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00"/>
      </w:pPr>
      <w:r>
        <w:rPr>
          <w:rFonts w:ascii="Noto Sans CJK SC" w:hAnsi="Noto Sans CJK SC" w:eastAsia="Noto Sans CJK SC"/>
          <w:b/>
          <w:color w:val="111827"/>
          <w:sz w:val="84"/>
        </w:rPr>
        <w:t>ROVE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11827"/>
          <w:sz w:val="48"/>
        </w:rPr>
        <w:t>技术架构书</w:t>
      </w:r>
    </w:p>
    <w:p>
      <w:pPr>
        <w:spacing w:after="480"/>
      </w:pPr>
      <w:r>
        <w:rPr>
          <w:rFonts w:ascii="Noto Sans CJK SC" w:hAnsi="Noto Sans CJK SC" w:eastAsia="Noto Sans CJK SC"/>
          <w:color w:val="64748B"/>
          <w:sz w:val="23"/>
        </w:rPr>
        <w:t>Rove — Technical Architecture Specification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  <w:shd w:fill="111827"/>
            <w:tcBorders>
              <w:top w:val="nil"/>
              <w:start w:val="nil"/>
              <w:bottom w:val="nil"/>
              <w:end w:val="nil"/>
            </w:tcBorders>
          </w:tcPr>
          <w:p>
            <w:r/>
          </w:p>
        </w:tc>
      </w:tr>
    </w:tbl>
    <w:p>
      <w:pPr>
        <w:spacing w:before="3800" w:after="60"/>
      </w:pPr>
      <w:r>
        <w:rPr>
          <w:rFonts w:ascii="Noto Sans CJK SC" w:hAnsi="Noto Sans CJK SC" w:eastAsia="Noto Sans CJK SC"/>
          <w:b/>
          <w:color w:val="111827"/>
          <w:sz w:val="24"/>
        </w:rPr>
        <w:t>Open web infrastructure for AI agents.</w:t>
      </w:r>
    </w:p>
    <w:p>
      <w:r>
        <w:rPr>
          <w:rFonts w:ascii="Noto Sans CJK SC" w:hAnsi="Noto Sans CJK SC" w:eastAsia="Noto Sans CJK SC"/>
          <w:color w:val="64748B"/>
          <w:sz w:val="20"/>
        </w:rPr>
        <w:t>Crawl. Browse. Index. Retrieve. Rank. Evidence.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架构目标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构建完整、自托管、Agent-first 的 Web Acquisition + Search Retrieval Infrastructure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核心语言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Go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搜索与索引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Elasticsearch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浏览器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Chromium + Chrome DevTools Protocol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本地状态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SQLite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内容存储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Content-addressed filesystem / 可替换 Object Store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交互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CLI + Bubble Tea TUI + MCP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架构原则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分层、可替换、幂等、可观察、HTTP First、Deterministic First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01  </w:t>
      </w:r>
      <w:r>
        <w:rPr>
          <w:rFonts w:ascii="Noto Sans CJK SC" w:hAnsi="Noto Sans CJK SC" w:eastAsia="Noto Sans CJK SC"/>
          <w:color w:val="111827"/>
          <w:sz w:val="21"/>
        </w:rPr>
        <w:t>架构目标与约束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02  </w:t>
      </w:r>
      <w:r>
        <w:rPr>
          <w:rFonts w:ascii="Noto Sans CJK SC" w:hAnsi="Noto Sans CJK SC" w:eastAsia="Noto Sans CJK SC"/>
          <w:color w:val="111827"/>
          <w:sz w:val="21"/>
        </w:rPr>
        <w:t>总体架构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03  </w:t>
      </w:r>
      <w:r>
        <w:rPr>
          <w:rFonts w:ascii="Noto Sans CJK SC" w:hAnsi="Noto Sans CJK SC" w:eastAsia="Noto Sans CJK SC"/>
          <w:color w:val="111827"/>
          <w:sz w:val="21"/>
        </w:rPr>
        <w:t>核心数据模型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04  </w:t>
      </w:r>
      <w:r>
        <w:rPr>
          <w:rFonts w:ascii="Noto Sans CJK SC" w:hAnsi="Noto Sans CJK SC" w:eastAsia="Noto Sans CJK SC"/>
          <w:color w:val="111827"/>
          <w:sz w:val="21"/>
        </w:rPr>
        <w:t>Acquisition 子系统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05  </w:t>
      </w:r>
      <w:r>
        <w:rPr>
          <w:rFonts w:ascii="Noto Sans CJK SC" w:hAnsi="Noto Sans CJK SC" w:eastAsia="Noto Sans CJK SC"/>
          <w:color w:val="111827"/>
          <w:sz w:val="21"/>
        </w:rPr>
        <w:t>Retrieval Runtime 与 Browser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06  </w:t>
      </w:r>
      <w:r>
        <w:rPr>
          <w:rFonts w:ascii="Noto Sans CJK SC" w:hAnsi="Noto Sans CJK SC" w:eastAsia="Noto Sans CJK SC"/>
          <w:color w:val="111827"/>
          <w:sz w:val="21"/>
        </w:rPr>
        <w:t>Content Pipeline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07  </w:t>
      </w:r>
      <w:r>
        <w:rPr>
          <w:rFonts w:ascii="Noto Sans CJK SC" w:hAnsi="Noto Sans CJK SC" w:eastAsia="Noto Sans CJK SC"/>
          <w:color w:val="111827"/>
          <w:sz w:val="21"/>
        </w:rPr>
        <w:t>Elasticsearch 与 Indexing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08  </w:t>
      </w:r>
      <w:r>
        <w:rPr>
          <w:rFonts w:ascii="Noto Sans CJK SC" w:hAnsi="Noto Sans CJK SC" w:eastAsia="Noto Sans CJK SC"/>
          <w:color w:val="111827"/>
          <w:sz w:val="21"/>
        </w:rPr>
        <w:t>Query / Retrieval / Ranking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09  </w:t>
      </w:r>
      <w:r>
        <w:rPr>
          <w:rFonts w:ascii="Noto Sans CJK SC" w:hAnsi="Noto Sans CJK SC" w:eastAsia="Noto Sans CJK SC"/>
          <w:color w:val="111827"/>
          <w:sz w:val="21"/>
        </w:rPr>
        <w:t>Evidence Engine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10  </w:t>
      </w:r>
      <w:r>
        <w:rPr>
          <w:rFonts w:ascii="Noto Sans CJK SC" w:hAnsi="Noto Sans CJK SC" w:eastAsia="Noto Sans CJK SC"/>
          <w:color w:val="111827"/>
          <w:sz w:val="21"/>
        </w:rPr>
        <w:t>Storage 与 Runtime State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11  </w:t>
      </w:r>
      <w:r>
        <w:rPr>
          <w:rFonts w:ascii="Noto Sans CJK SC" w:hAnsi="Noto Sans CJK SC" w:eastAsia="Noto Sans CJK SC"/>
          <w:color w:val="111827"/>
          <w:sz w:val="21"/>
        </w:rPr>
        <w:t>接口与 TUI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12  </w:t>
      </w:r>
      <w:r>
        <w:rPr>
          <w:rFonts w:ascii="Noto Sans CJK SC" w:hAnsi="Noto Sans CJK SC" w:eastAsia="Noto Sans CJK SC"/>
          <w:color w:val="111827"/>
          <w:sz w:val="21"/>
        </w:rPr>
        <w:t>安全架构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13  </w:t>
      </w:r>
      <w:r>
        <w:rPr>
          <w:rFonts w:ascii="Noto Sans CJK SC" w:hAnsi="Noto Sans CJK SC" w:eastAsia="Noto Sans CJK SC"/>
          <w:color w:val="111827"/>
          <w:sz w:val="21"/>
        </w:rPr>
        <w:t>可观察性与错误模型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14  </w:t>
      </w:r>
      <w:r>
        <w:rPr>
          <w:rFonts w:ascii="Noto Sans CJK SC" w:hAnsi="Noto Sans CJK SC" w:eastAsia="Noto Sans CJK SC"/>
          <w:color w:val="111827"/>
          <w:sz w:val="21"/>
        </w:rPr>
        <w:t>部署与运行拓扑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15  </w:t>
      </w:r>
      <w:r>
        <w:rPr>
          <w:rFonts w:ascii="Noto Sans CJK SC" w:hAnsi="Noto Sans CJK SC" w:eastAsia="Noto Sans CJK SC"/>
          <w:color w:val="111827"/>
          <w:sz w:val="21"/>
        </w:rPr>
        <w:t>性能、扩展与测试策略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16  </w:t>
      </w:r>
      <w:r>
        <w:rPr>
          <w:rFonts w:ascii="Noto Sans CJK SC" w:hAnsi="Noto Sans CJK SC" w:eastAsia="Noto Sans CJK SC"/>
          <w:color w:val="111827"/>
          <w:sz w:val="21"/>
        </w:rPr>
        <w:t>代码组织与关键决策</w:t>
      </w:r>
    </w:p>
    <w:p>
      <w:pPr>
        <w:pStyle w:val="Heading1"/>
        <w:pageBreakBefore/>
      </w:pPr>
      <w:r>
        <w:t>01  架构目标与约束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Rove 的架构目标不是把 Crawler、Browser、Elasticsearch 和 Reranker 简单拼接，而是建立一条共享统一数据模型、错误语义和可观察性的 Web → Evidence Pipeline。上层 Agent 不需要知道页面是通过 HTTP 还是 Browser 获取，也不需要直接理解 Elasticsearch 查询细节。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rPr>
          <w:tblHeader w:val="true"/>
          <w:cantSplit/>
        </w:trPr>
        <w:tc>
          <w:tcPr>
            <w:tcW w:type="dxa" w:w="316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64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架构响应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必须自有搜索链路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Crawler、Indexer、Retriever、Ranker 均在 Rove Core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动态网页不可忽略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Browser Runtime 为正式一等子系统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Browser 成本高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HTTP First + Browser Escalation + Session Pool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需要传统与语义召回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Elasticsearch BM25 + dense_vector + Hybrid Fusion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Agent 需要证据而非网页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以 Chunk/Evidence 为检索输出单元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Infra 必须可调试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全链路 Trace + TUI Inspector</w:t>
            </w:r>
          </w:p>
        </w:tc>
      </w:tr>
    </w:tbl>
    <w:p>
      <w:pPr>
        <w:spacing w:after="40"/>
      </w:pPr>
    </w:p>
    <w:p>
      <w:pPr>
        <w:pStyle w:val="Heading1"/>
      </w:pPr>
      <w:r>
        <w:t>02  总体架构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Interfaces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Go API / CLI / TUI / MCP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Search API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Query Engine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┌──────────┴──────────┐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▼    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Retrieval              Filters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BM25 / Vector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└──────────┬──────────┘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Fusion / Rank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Evidence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▲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Elasticsearch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▲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Indexer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▲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Content Pipeline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▲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HTTP Fetcher / Browser Runtime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▲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Crawler / Frontier / Scheduler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▲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       WEB</w:t>
            </w:r>
          </w:p>
        </w:tc>
      </w:tr>
    </w:tbl>
    <w:p>
      <w:pPr>
        <w:spacing w:after="20"/>
      </w:pPr>
    </w:p>
    <w:p>
      <w:pPr>
        <w:pStyle w:val="Heading2"/>
      </w:pPr>
      <w:r>
        <w:t>分层边界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3888"/>
      </w:tblGrid>
      <w:tr>
        <w:trPr>
          <w:tblHeader w:val="true"/>
          <w:cantSplit/>
        </w:trPr>
        <w:tc>
          <w:tcPr>
            <w:tcW w:type="dxa" w:w="194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81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只负责</w:t>
            </w:r>
          </w:p>
        </w:tc>
        <w:tc>
          <w:tcPr>
            <w:tcW w:type="dxa" w:w="388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不得负责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Acquisition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发现 URL、调度、抓取策略</w:t>
            </w:r>
          </w:p>
        </w:tc>
        <w:tc>
          <w:tcPr>
            <w:tcW w:type="dxa" w:w="38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内容语义和搜索排序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Retrieval Runtime</w:t>
            </w:r>
          </w:p>
        </w:tc>
        <w:tc>
          <w:tcPr>
            <w:tcW w:type="dxa" w:w="381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获取页面原始内容</w:t>
            </w:r>
          </w:p>
        </w:tc>
        <w:tc>
          <w:tcPr>
            <w:tcW w:type="dxa" w:w="38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决定搜索相关性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Content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解析、规范化、去重、Chunk</w:t>
            </w:r>
          </w:p>
        </w:tc>
        <w:tc>
          <w:tcPr>
            <w:tcW w:type="dxa" w:w="38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存储 Retrieval Score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Index</w:t>
            </w:r>
          </w:p>
        </w:tc>
        <w:tc>
          <w:tcPr>
            <w:tcW w:type="dxa" w:w="381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持久化可检索字段与向量</w:t>
            </w:r>
          </w:p>
        </w:tc>
        <w:tc>
          <w:tcPr>
            <w:tcW w:type="dxa" w:w="38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业务层 Agent 推理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Retrieval/Ranking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召回、融合、排序</w:t>
            </w:r>
          </w:p>
        </w:tc>
        <w:tc>
          <w:tcPr>
            <w:tcW w:type="dxa" w:w="38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浏览器操作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Evidence</w:t>
            </w:r>
          </w:p>
        </w:tc>
        <w:tc>
          <w:tcPr>
            <w:tcW w:type="dxa" w:w="381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选择可引用片段与来源</w:t>
            </w:r>
          </w:p>
        </w:tc>
        <w:tc>
          <w:tcPr>
            <w:tcW w:type="dxa" w:w="38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生成业务结论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Interfaces</w:t>
            </w:r>
          </w:p>
        </w:tc>
        <w:tc>
          <w:tcPr>
            <w:tcW w:type="dxa" w:w="38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命令、TUI、MCP</w:t>
            </w:r>
          </w:p>
        </w:tc>
        <w:tc>
          <w:tcPr>
            <w:tcW w:type="dxa" w:w="38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实现内部搜索逻辑</w:t>
            </w:r>
          </w:p>
        </w:tc>
      </w:tr>
    </w:tbl>
    <w:p>
      <w:pPr>
        <w:spacing w:after="40"/>
      </w:pPr>
    </w:p>
    <w:p>
      <w:pPr>
        <w:pStyle w:val="Heading1"/>
      </w:pPr>
      <w:r>
        <w:t>03  核心数据模型</w:t>
      </w:r>
    </w:p>
    <w:p>
      <w:pPr>
        <w:pStyle w:val="Heading2"/>
      </w:pPr>
      <w:r>
        <w:t>RawDocument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Fetcher 的输出，保留响应状态、Headers、最终 URL、Content-Type、Raw Bytes、Fetch Method（http/browser）和 Timing。RawDocument 不做业务级正文解释。</w:t>
      </w:r>
    </w:p>
    <w:p>
      <w:pPr>
        <w:pStyle w:val="Heading2"/>
      </w:pPr>
      <w:r>
        <w:t>Document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Document {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id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url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canonical_url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title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description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content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markdown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language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published_at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updated_at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fetched_at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source { domain, type }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metadata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content_hash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chunks[]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Chunk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Chunk {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chunk_id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document_id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position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heading_path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content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token_count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language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embedding?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metadata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Evidence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Evidence {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document_id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chunk_id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url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title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text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score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rank_features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published_at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source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metadata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04  Acquisition 子系统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Seed URL / Sitemap / Imported URL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URL Frontier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Scheduler / Policy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Fetch Queue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Fetcher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Content Pipeline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└──── discovered links ────► Frontier</w:t>
            </w:r>
          </w:p>
        </w:tc>
      </w:tr>
    </w:tbl>
    <w:p>
      <w:pPr>
        <w:spacing w:after="20"/>
      </w:pPr>
    </w:p>
    <w:p>
      <w:pPr>
        <w:pStyle w:val="Heading2"/>
      </w:pPr>
      <w:r>
        <w:t>URL Frontier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28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76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normalized_url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URL 唯一键 / 去重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host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Host 级限流和调度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priority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抓取优先级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depth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Crawler 深度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source_url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发现来源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discovered_at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发现时间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next_fetch_at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下一次允许抓取时间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retry_count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重试控制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state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queued / fetching / done / failed / blocked</w:t>
            </w:r>
          </w:p>
        </w:tc>
      </w:tr>
    </w:tbl>
    <w:p>
      <w:pPr>
        <w:spacing w:after="40"/>
      </w:pPr>
    </w:p>
    <w:p>
      <w:pPr>
        <w:pStyle w:val="Heading2"/>
      </w:pPr>
      <w:r>
        <w:t>Scheduler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Scheduler 不做简单 FIFO。选择 URL 时综合 priority、next_fetch_at、host concurrency、robots、crawl delay、retry/backoff 与 freshness。单 Host 必须有独立 token bucket / semaphore，防止某站点占满全局 workers。</w:t>
      </w:r>
    </w:p>
    <w:p>
      <w:pPr>
        <w:pStyle w:val="Heading2"/>
      </w:pPr>
      <w:r>
        <w:t>URL Canonicalization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规范 scheme/host 大小写、default port、fragment、trailing slash。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去除已知 tracking params，但保留可能影响内容的 query 参数。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读取 rel=canonical 后进行二次 canonical 归并。</w:t>
      </w:r>
    </w:p>
    <w:p>
      <w:pPr>
        <w:pStyle w:val="ListBullet"/>
        <w:spacing w:after="60" w:line="293" w:lineRule="auto"/>
        <w:ind w:left="403" w:hanging="230"/>
      </w:pPr>
      <w:r>
        <w:rPr>
          <w:rFonts w:ascii="Noto Sans CJK SC" w:hAnsi="Noto Sans CJK SC" w:eastAsia="Noto Sans CJK SC"/>
          <w:color w:val="111827"/>
          <w:sz w:val="20"/>
        </w:rPr>
        <w:t>Redirect destination 更新最终 canonical_url，不丢失 source relationship。</w:t>
      </w:r>
    </w:p>
    <w:p>
      <w:pPr>
        <w:pStyle w:val="Heading1"/>
      </w:pPr>
      <w:r>
        <w:t>05  Retrieval Runtime 与 Browser</w:t>
      </w:r>
    </w:p>
    <w:p>
      <w:pPr>
        <w:pStyle w:val="Heading2"/>
      </w:pPr>
      <w:r>
        <w:t>HTTP First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URL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HTTP Fetch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valid content ──────────────► Parse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└─ insufficient / dynamic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Browser Escalation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Parse</w:t>
            </w:r>
          </w:p>
        </w:tc>
      </w:tr>
    </w:tbl>
    <w:p>
      <w:pPr>
        <w:spacing w:after="2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Browser Escalation 应由可测试规则触发，例如：HTTP 401/403、正文低于阈值、脚本占比极高、典型 SPA Shell、页面明确依赖 hydration、正文需要交互后出现。规则允许配置，但默认不使用 LLM。</w:t>
      </w:r>
    </w:p>
    <w:p>
      <w:pPr>
        <w:pStyle w:val="Heading2"/>
      </w:pPr>
      <w:r>
        <w:t>Browser Runtime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Browser Manager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Chromium Process Pool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Session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Browser Context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Cookie / Storage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Tabs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Page State Builder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Action Engine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Recovery / Timeout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56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Session Reuse</w:t>
            </w:r>
          </w:p>
        </w:tc>
        <w:tc>
          <w:tcPr>
            <w:tcW w:type="dxa" w:w="756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同一抓取任务/域名可复用 Browser Process，避免每 URL 启动 Chromium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Page State</w:t>
            </w:r>
          </w:p>
        </w:tc>
        <w:tc>
          <w:tcPr>
            <w:tcW w:type="dxa" w:w="756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输出 text + links + forms + interactive elements + stable ids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Actions</w:t>
            </w:r>
          </w:p>
        </w:tc>
        <w:tc>
          <w:tcPr>
            <w:tcW w:type="dxa" w:w="756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navigate/click/type/scroll/back/reload/evaluate/screenshot/download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Timeout</w:t>
            </w:r>
          </w:p>
        </w:tc>
        <w:tc>
          <w:tcPr>
            <w:tcW w:type="dxa" w:w="756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navigation、network idle、action 分别配置 timeout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Isolation</w:t>
            </w:r>
          </w:p>
        </w:tc>
        <w:tc>
          <w:tcPr>
            <w:tcW w:type="dxa" w:w="756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Context 隔离 Cookie/Storage；默认不共享敏感 session</w:t>
            </w:r>
          </w:p>
        </w:tc>
      </w:tr>
    </w:tbl>
    <w:p>
      <w:pPr>
        <w:spacing w:after="40"/>
      </w:pPr>
    </w:p>
    <w:p>
      <w:pPr>
        <w:pStyle w:val="Heading1"/>
      </w:pPr>
      <w:r>
        <w:t>06  Content Pipeline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RawDocument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Content-Type Router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Parser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Main Content Extractor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Normalizer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Metadata Extractor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Canonicalizer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Dedup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Chunker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Document + Chunks</w:t>
            </w:r>
          </w:p>
        </w:tc>
      </w:tr>
    </w:tbl>
    <w:p>
      <w:pPr>
        <w:spacing w:after="20"/>
      </w:pPr>
    </w:p>
    <w:p>
      <w:pPr>
        <w:pStyle w:val="Heading2"/>
      </w:pPr>
      <w:r>
        <w:t>Parser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rPr>
          <w:tblHeader w:val="true"/>
          <w:cantSplit/>
        </w:trPr>
        <w:tc>
          <w:tcPr>
            <w:tcW w:type="dxa" w:w="302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62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默认策略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text/html</w:t>
            </w:r>
          </w:p>
        </w:tc>
        <w:tc>
          <w:tcPr>
            <w:tcW w:type="dxa" w:w="66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x/net/html + readability-style main content extraction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text/plain</w:t>
            </w:r>
          </w:p>
        </w:tc>
        <w:tc>
          <w:tcPr>
            <w:tcW w:type="dxa" w:w="66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直接 normalize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application/json</w:t>
            </w:r>
          </w:p>
        </w:tc>
        <w:tc>
          <w:tcPr>
            <w:tcW w:type="dxa" w:w="66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保留结构 + 可读文本视图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text/markdown</w:t>
            </w:r>
          </w:p>
        </w:tc>
        <w:tc>
          <w:tcPr>
            <w:tcW w:type="dxa" w:w="66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Markdown normalize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application/pdf</w:t>
            </w:r>
          </w:p>
        </w:tc>
        <w:tc>
          <w:tcPr>
            <w:tcW w:type="dxa" w:w="66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独立 PDF Parser 接口；解析后进入同一 Document Model</w:t>
            </w:r>
          </w:p>
        </w:tc>
      </w:tr>
    </w:tbl>
    <w:p>
      <w:pPr>
        <w:spacing w:after="40"/>
      </w:pPr>
    </w:p>
    <w:p>
      <w:pPr>
        <w:pStyle w:val="Heading2"/>
      </w:pPr>
      <w:r>
        <w:t>Dedup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Dedup 分四层：URL dedup → canonical dedup → exact content hash → near duplicate。Near duplicate 可使用 SimHash/MinHash 等 deterministic 方法；不得依赖 LLM。</w:t>
      </w:r>
    </w:p>
    <w:p>
      <w:pPr>
        <w:pStyle w:val="Heading2"/>
      </w:pPr>
      <w:r>
        <w:t>Chunking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Chunk 以语义结构优先，而不是固定字符切片。优先保持 Heading/Paragraph/List/Table 单元，在超过上限时再进行窗口切分。Chunk 必须保存 heading_path 与 position，便于 Evidence 回溯。</w:t>
      </w:r>
    </w:p>
    <w:p>
      <w:pPr>
        <w:pStyle w:val="Heading1"/>
      </w:pPr>
      <w:r>
        <w:t>07  Elasticsearch 与 Indexing</w:t>
      </w:r>
    </w:p>
    <w:p>
      <w:pPr>
        <w:pStyle w:val="Heading2"/>
      </w:pPr>
      <w:r>
        <w:t>索引职责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CBD5E1"/>
              <w:start w:val="single" w:sz="18" w:color="111827"/>
              <w:bottom w:val="single" w:sz="4" w:color="CBD5E1"/>
              <w:end w:val="single" w:sz="4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核心决策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75569"/>
                <w:sz w:val="20"/>
              </w:rPr>
              <w:t>Elasticsearch 是 Rove 的一等核心组件：同时承担 BM25、Metadata Filter、dense_vector、Hybrid Retrieval 所需索引能力。SQLite 不承担主搜索。</w:t>
            </w:r>
          </w:p>
        </w:tc>
      </w:tr>
    </w:tbl>
    <w:p>
      <w:pPr>
        <w:spacing w:after="40"/>
      </w:pPr>
    </w:p>
    <w:p>
      <w:pPr>
        <w:pStyle w:val="Heading2"/>
      </w:pPr>
      <w:r>
        <w:t>Index Alias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rove-documents  → rove-documents-v001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rove-chunks     → rove-chunks-v001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schema change: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create v002 → bulk reindex → validate → atomic alias switch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Index Mapping（概念）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rPr>
          <w:tblHeader w:val="true"/>
          <w:cantSplit/>
        </w:trPr>
        <w:tc>
          <w:tcPr>
            <w:tcW w:type="dxa" w:w="316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4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ES 类型 / 目的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id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url / canonical_url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title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 + keyword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description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content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text，可选是否完整存储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language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published_at / fetched_at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source.domain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source.type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content_hash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metadata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flattened / 明确 schema 字段</w:t>
            </w:r>
          </w:p>
        </w:tc>
      </w:tr>
    </w:tbl>
    <w:p>
      <w:pPr>
        <w:spacing w:after="40"/>
      </w:pPr>
    </w:p>
    <w:p>
      <w:pPr>
        <w:pStyle w:val="Heading2"/>
      </w:pPr>
      <w:r>
        <w:t>Chunk Index Mapping（概念）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rPr>
          <w:tblHeader w:val="true"/>
          <w:cantSplit/>
        </w:trPr>
        <w:tc>
          <w:tcPr>
            <w:tcW w:type="dxa" w:w="316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4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ES 类型 / 目的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chunk_id / document_id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title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content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heading_path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 + keyword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position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integer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language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published_at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domain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keyword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embedding</w:t>
            </w:r>
          </w:p>
        </w:tc>
        <w:tc>
          <w:tcPr>
            <w:tcW w:type="dxa" w:w="64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dense_vector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token_count</w:t>
            </w:r>
          </w:p>
        </w:tc>
        <w:tc>
          <w:tcPr>
            <w:tcW w:type="dxa" w:w="64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integer</w:t>
            </w:r>
          </w:p>
        </w:tc>
      </w:tr>
    </w:tbl>
    <w:p>
      <w:pPr>
        <w:spacing w:after="40"/>
      </w:pPr>
    </w:p>
    <w:p>
      <w:pPr>
        <w:pStyle w:val="Heading2"/>
      </w:pPr>
      <w:r>
        <w:t>Indexing Worker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Indexing Worker 接收标准 Document，完成 Chunk、Embedding（若启用）、Bulk Request 和失败重试。写入必须以 document_id/chunk_id 幂等；Document 更新时必须清理或覆盖旧 Chunks，避免 stale evidence。</w:t>
      </w:r>
    </w:p>
    <w:p>
      <w:pPr>
        <w:pStyle w:val="Heading1"/>
      </w:pPr>
      <w:r>
        <w:t>08  Query / Retrieval / Ranking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Query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Query Processor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normalize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language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filters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└─ intent / vertical hints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├────────────┐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▼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BM25       Vector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└─────┬──────┘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Fusion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Ranker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Reranker?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Evidence</w:t>
            </w:r>
          </w:p>
        </w:tc>
      </w:tr>
    </w:tbl>
    <w:p>
      <w:pPr>
        <w:spacing w:after="20"/>
      </w:pPr>
    </w:p>
    <w:p>
      <w:pPr>
        <w:pStyle w:val="Heading2"/>
      </w:pPr>
      <w:r>
        <w:t>BM25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适合专有名词、错误信息、API 名称、代码符号、Exact Term。Search Fields 采用不同 boost，例如 title &gt; heading_path &gt; chunk.content；具体权重必须通过 benchmark 调整，而不是写死为产品语义。</w:t>
      </w:r>
    </w:p>
    <w:p>
      <w:pPr>
        <w:pStyle w:val="Heading2"/>
      </w:pPr>
      <w:r>
        <w:t>Vector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Vector Retriever 通过 Embedder 接口获得 query embedding；Core 不绑定供应商。允许 local model、OpenAI-compatible endpoint 或 custom implementation。Elasticsearch dense_vector 负责 ANN/KNN 召回。</w:t>
      </w:r>
    </w:p>
    <w:p>
      <w:pPr>
        <w:pStyle w:val="Heading2"/>
      </w:pPr>
      <w:r>
        <w:t>Fusion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默认采用 RRF 合并 Lexical 与 Vector Top-K。Fusion 层保持独立，使后续可以引入 weighted fusion 或 learned fusion，而不改变 Retriever 接口。</w:t>
      </w:r>
    </w:p>
    <w:p>
      <w:pPr>
        <w:pStyle w:val="Heading2"/>
      </w:pPr>
      <w:r>
        <w:t>Ranker / Reranker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328"/>
        <w:gridCol w:w="2304"/>
      </w:tblGrid>
      <w:tr>
        <w:trPr>
          <w:tblHeader w:val="true"/>
          <w:cantSplit/>
        </w:trPr>
        <w:tc>
          <w:tcPr>
            <w:tcW w:type="dxa" w:w="201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532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0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是否必须模型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Ranker</w:t>
            </w:r>
          </w:p>
        </w:tc>
        <w:tc>
          <w:tcPr>
            <w:tcW w:type="dxa" w:w="53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relevance、freshness、domain/source quality、language、duplicate penalty</w:t>
            </w:r>
          </w:p>
        </w:tc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Reranker</w:t>
            </w:r>
          </w:p>
        </w:tc>
        <w:tc>
          <w:tcPr>
            <w:tcW w:type="dxa" w:w="53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Cross-encoder / LLM / custom 对 Top-N 再排序</w:t>
            </w:r>
          </w:p>
        </w:tc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否；可选增强</w:t>
            </w:r>
          </w:p>
        </w:tc>
      </w:tr>
    </w:tbl>
    <w:p>
      <w:pPr>
        <w:spacing w:after="40"/>
      </w:pPr>
    </w:p>
    <w:p>
      <w:pPr>
        <w:pStyle w:val="Heading1"/>
      </w:pPr>
      <w:r>
        <w:t>09  Evidence Engine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Evidence Engine 将排序后的 Chunk 转换为 Agent-friendly Evidence。它不生成业务结论，只保证每条 Evidence 可追踪到 Document、Chunk 和 Source。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  <w:cantSplit/>
        </w:trPr>
        <w:tc>
          <w:tcPr>
            <w:tcW w:type="dxa" w:w="230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734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text</w:t>
            </w:r>
          </w:p>
        </w:tc>
        <w:tc>
          <w:tcPr>
            <w:tcW w:type="dxa" w:w="73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与 Query 高相关的原始/规范化片段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url</w:t>
            </w:r>
          </w:p>
        </w:tc>
        <w:tc>
          <w:tcPr>
            <w:tcW w:type="dxa" w:w="73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最终 canonical URL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title</w:t>
            </w:r>
          </w:p>
        </w:tc>
        <w:tc>
          <w:tcPr>
            <w:tcW w:type="dxa" w:w="73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Document title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score</w:t>
            </w:r>
          </w:p>
        </w:tc>
        <w:tc>
          <w:tcPr>
            <w:tcW w:type="dxa" w:w="73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统一后的 Evidence score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chunk_id</w:t>
            </w:r>
          </w:p>
        </w:tc>
        <w:tc>
          <w:tcPr>
            <w:tcW w:type="dxa" w:w="73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可追溯索引单元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published_at</w:t>
            </w:r>
          </w:p>
        </w:tc>
        <w:tc>
          <w:tcPr>
            <w:tcW w:type="dxa" w:w="73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可用于 freshness 推理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source</w:t>
            </w:r>
          </w:p>
        </w:tc>
        <w:tc>
          <w:tcPr>
            <w:tcW w:type="dxa" w:w="73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domain + source_type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rank_features</w:t>
            </w:r>
          </w:p>
        </w:tc>
        <w:tc>
          <w:tcPr>
            <w:tcW w:type="dxa" w:w="73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可选 Debug 信息</w:t>
            </w:r>
          </w:p>
        </w:tc>
      </w:tr>
    </w:tbl>
    <w:p>
      <w:pPr>
        <w:spacing w:after="40"/>
      </w:pPr>
    </w:p>
    <w:p>
      <w:pPr>
        <w:pStyle w:val="Heading1"/>
      </w:pPr>
      <w:r>
        <w:t>10  Storage 与 Runtime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536"/>
        <w:gridCol w:w="2520"/>
      </w:tblGrid>
      <w:tr>
        <w:trPr>
          <w:tblHeader w:val="true"/>
          <w:cantSplit/>
        </w:trPr>
        <w:tc>
          <w:tcPr>
            <w:tcW w:type="dxa" w:w="2592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存储</w:t>
            </w:r>
          </w:p>
        </w:tc>
        <w:tc>
          <w:tcPr>
            <w:tcW w:type="dxa" w:w="453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52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禁止承担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Elasticsearch</w:t>
            </w:r>
          </w:p>
        </w:tc>
        <w:tc>
          <w:tcPr>
            <w:tcW w:type="dxa" w:w="453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Documents / Chunks / Vectors / Search Metadata</w:t>
            </w:r>
          </w:p>
        </w:tc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Crawler Queue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Filesystem/Object Store</w:t>
            </w:r>
          </w:p>
        </w:tc>
        <w:tc>
          <w:tcPr>
            <w:tcW w:type="dxa" w:w="453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Raw HTML、normalized snapshots、optional screenshots/downloads</w:t>
            </w:r>
          </w:p>
        </w:tc>
        <w:tc>
          <w:tcPr>
            <w:tcW w:type="dxa" w:w="252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Search ranking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SQLite</w:t>
            </w:r>
          </w:p>
        </w:tc>
        <w:tc>
          <w:tcPr>
            <w:tcW w:type="dxa" w:w="453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Frontier/Scheduler state、cache metadata、runtime sessions/settings</w:t>
            </w:r>
          </w:p>
        </w:tc>
        <w:tc>
          <w:tcPr>
            <w:tcW w:type="dxa" w:w="25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主全文检索</w:t>
            </w:r>
          </w:p>
        </w:tc>
      </w:tr>
    </w:tbl>
    <w:p>
      <w:pPr>
        <w:spacing w:after="40"/>
      </w:pPr>
    </w:p>
    <w:p>
      <w:pPr>
        <w:pStyle w:val="Heading2"/>
      </w:pPr>
      <w:r>
        <w:t>Content-addressed Object Store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objects/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ab/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abcdef123456...</w:t>
            </w:r>
          </w:p>
        </w:tc>
      </w:tr>
    </w:tbl>
    <w:p>
      <w:pPr>
        <w:spacing w:after="2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Raw/normalized content 使用 hash 作为对象键；SQLite/ES 保存对象引用，避免重复大对象进入多个存储。</w:t>
      </w:r>
    </w:p>
    <w:p>
      <w:pPr>
        <w:pStyle w:val="Heading1"/>
      </w:pPr>
      <w:r>
        <w:t>11  接口与 TUI</w:t>
      </w:r>
    </w:p>
    <w:p>
      <w:pPr>
        <w:pStyle w:val="Heading2"/>
      </w:pPr>
      <w:r>
        <w:t>Core API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Core 对外提供 Search、Fetch、Browse、Crawl、Map、Extract、Index 等稳定能力。Interfaces 只能依赖 Core，Core 不得依赖 TUI/Cobra/MCP。</w:t>
      </w:r>
    </w:p>
    <w:p>
      <w:pPr>
        <w:pStyle w:val="Heading2"/>
      </w:pPr>
      <w:r>
        <w:t>CLI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rove search &lt;query&gt; --json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fetch &lt;url&gt; --mode auto|http|browser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browse &lt;url&gt;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crawl &lt;seed&gt;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map &lt;url&gt;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extract &lt;url&gt;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index status|stats|rebuild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rove mcp</w:t>
            </w:r>
          </w:p>
        </w:tc>
      </w:tr>
    </w:tbl>
    <w:p>
      <w:pPr>
        <w:spacing w:after="20"/>
      </w:pPr>
    </w:p>
    <w:p>
      <w:pPr>
        <w:pStyle w:val="Heading2"/>
      </w:pPr>
      <w:r>
        <w:t>TUI Architecture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TUI 使用 Bubble Tea 构建，遵循单向 Model → Update → View。TUI 不直接访问 Elasticsearch 或 Browser，而调用统一 Application Service，并订阅 Runtime Events/Telemetry。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TUI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Application Service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Search Service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Crawl Service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Browser Service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└─ Runtime Inspector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Core</w:t>
            </w:r>
          </w:p>
        </w:tc>
      </w:tr>
    </w:tbl>
    <w:p>
      <w:pPr>
        <w:spacing w:after="20"/>
      </w:pPr>
    </w:p>
    <w:p>
      <w:pPr>
        <w:pStyle w:val="Heading1"/>
      </w:pPr>
      <w:r>
        <w:t>12  安全架构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28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676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默认控制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SSRF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阻止 loopback、private network、link-local、cloud metadata；显式 allow-private 才开放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Redirect Abuse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限制 redirect count，并对每次目标重新执行 network policy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Huge/Compressed Payload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max body + decompression limit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Crawler Explosion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max_pages、max_depth、domain allowlist、frontier quota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Browser Resource Exhaustion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browser/session pool limit、page timeout、memory pressure handling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Sensitive Logging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Headers/Query 参数脱敏；不记录 Cookie/Authorization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Malicious Download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默认禁止或隔离下载目录，并限制大小/类型</w:t>
            </w:r>
          </w:p>
        </w:tc>
      </w:tr>
    </w:tbl>
    <w:p>
      <w:pPr>
        <w:spacing w:after="40"/>
      </w:pPr>
    </w:p>
    <w:p>
      <w:pPr>
        <w:pStyle w:val="Heading1"/>
      </w:pPr>
      <w:r>
        <w:t>13  可观察性与错误模型</w:t>
      </w:r>
    </w:p>
    <w:p>
      <w:pPr>
        <w:pStyle w:val="Heading2"/>
      </w:pPr>
      <w:r>
        <w:t>Tracing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trace: query-123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search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query_processor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lexical_retrieve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vector_retrieve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fusion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rank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evidence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trace: fetch-456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fetch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http: 403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escalation: browser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render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extract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index</w:t>
            </w:r>
          </w:p>
        </w:tc>
      </w:tr>
    </w:tbl>
    <w:p>
      <w:pPr>
        <w:spacing w:after="20"/>
      </w:pPr>
    </w:p>
    <w:p>
      <w:pPr>
        <w:pStyle w:val="Heading2"/>
      </w:pPr>
      <w:r>
        <w:t>Error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84"/>
        <w:gridCol w:w="2376"/>
      </w:tblGrid>
      <w:tr>
        <w:trPr>
          <w:tblHeader w:val="true"/>
          <w:cantSplit/>
        </w:trPr>
        <w:tc>
          <w:tcPr>
            <w:tcW w:type="dxa" w:w="208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18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37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retryable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Network</w:t>
            </w:r>
          </w:p>
        </w:tc>
        <w:tc>
          <w:tcPr>
            <w:tcW w:type="dxa" w:w="51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DNS / connection reset</w:t>
            </w:r>
          </w:p>
        </w:tc>
        <w:tc>
          <w:tcPr>
            <w:tcW w:type="dxa" w:w="237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通常是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Timeout</w:t>
            </w:r>
          </w:p>
        </w:tc>
        <w:tc>
          <w:tcPr>
            <w:tcW w:type="dxa" w:w="518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fetch/browser/index timeout</w:t>
            </w:r>
          </w:p>
        </w:tc>
        <w:tc>
          <w:tcPr>
            <w:tcW w:type="dxa" w:w="237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视组件而定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Policy</w:t>
            </w:r>
          </w:p>
        </w:tc>
        <w:tc>
          <w:tcPr>
            <w:tcW w:type="dxa" w:w="51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Blocked / RobotsDenied</w:t>
            </w:r>
          </w:p>
        </w:tc>
        <w:tc>
          <w:tcPr>
            <w:tcW w:type="dxa" w:w="237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Content</w:t>
            </w:r>
          </w:p>
        </w:tc>
        <w:tc>
          <w:tcPr>
            <w:tcW w:type="dxa" w:w="518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Parse / Extraction / UnsupportedContent</w:t>
            </w:r>
          </w:p>
        </w:tc>
        <w:tc>
          <w:tcPr>
            <w:tcW w:type="dxa" w:w="237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通常否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Browser</w:t>
            </w:r>
          </w:p>
        </w:tc>
        <w:tc>
          <w:tcPr>
            <w:tcW w:type="dxa" w:w="51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Navigation / Action / Crash</w:t>
            </w:r>
          </w:p>
        </w:tc>
        <w:tc>
          <w:tcPr>
            <w:tcW w:type="dxa" w:w="237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部分可重试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Index</w:t>
            </w:r>
          </w:p>
        </w:tc>
        <w:tc>
          <w:tcPr>
            <w:tcW w:type="dxa" w:w="518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Elasticsearch / Bulk rejection</w:t>
            </w:r>
          </w:p>
        </w:tc>
        <w:tc>
          <w:tcPr>
            <w:tcW w:type="dxa" w:w="237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通常可重试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Embedding</w:t>
            </w:r>
          </w:p>
        </w:tc>
        <w:tc>
          <w:tcPr>
            <w:tcW w:type="dxa" w:w="51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Provider/Model error</w:t>
            </w:r>
          </w:p>
        </w:tc>
        <w:tc>
          <w:tcPr>
            <w:tcW w:type="dxa" w:w="237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可配置</w:t>
            </w:r>
          </w:p>
        </w:tc>
      </w:tr>
    </w:tbl>
    <w:p>
      <w:pPr>
        <w:spacing w:after="40"/>
      </w:pPr>
    </w:p>
    <w:p>
      <w:pPr>
        <w:pStyle w:val="Heading1"/>
      </w:pPr>
      <w:r>
        <w:t>14  部署与运行拓扑</w:t>
      </w:r>
    </w:p>
    <w:p>
      <w:pPr>
        <w:pStyle w:val="Heading2"/>
      </w:pPr>
      <w:r>
        <w:t>本地默认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Developer Machine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rove binary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Chromium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SQLite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local object store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Elasticsearch (Docker Compose recommended)</w:t>
            </w:r>
          </w:p>
        </w:tc>
      </w:tr>
    </w:tbl>
    <w:p>
      <w:pPr>
        <w:spacing w:after="20"/>
      </w:pPr>
    </w:p>
    <w:p>
      <w:pPr>
        <w:pStyle w:val="Heading2"/>
      </w:pPr>
      <w:r>
        <w:t>容器化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Docker Compose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rove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elasticsearch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optional chromium service</w:t>
            </w:r>
          </w:p>
        </w:tc>
      </w:tr>
    </w:tbl>
    <w:p>
      <w:pPr>
        <w:spacing w:after="2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Rove 不要求 Kubernetes。未来需要规模化时，Acquisition Workers、Browser Workers、Indexing Workers 可以按同一接口拆分为独立进程；这一能力属于部署扩展，不改变 Core Domain Model。</w:t>
      </w:r>
    </w:p>
    <w:p>
      <w:pPr>
        <w:pStyle w:val="Heading1"/>
      </w:pPr>
      <w:r>
        <w:t>15  性能、扩展与测试策略</w:t>
      </w:r>
    </w:p>
    <w:p>
      <w:pPr>
        <w:pStyle w:val="Heading2"/>
      </w:pPr>
      <w:r>
        <w:t>性能目标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336"/>
      </w:tblGrid>
      <w:tr>
        <w:trPr>
          <w:tblHeader w:val="true"/>
          <w:cantSplit/>
        </w:trPr>
        <w:tc>
          <w:tcPr>
            <w:tcW w:type="dxa" w:w="3312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336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Search P50</w:t>
            </w:r>
          </w:p>
        </w:tc>
        <w:tc>
          <w:tcPr>
            <w:tcW w:type="dxa" w:w="633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&lt; 200ms（本地正常索引，不含外部 embedding API）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Search P95</w:t>
            </w:r>
          </w:p>
        </w:tc>
        <w:tc>
          <w:tcPr>
            <w:tcW w:type="dxa" w:w="633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&lt; 500ms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HTTP Rove overhead</w:t>
            </w:r>
          </w:p>
        </w:tc>
        <w:tc>
          <w:tcPr>
            <w:tcW w:type="dxa" w:w="633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目标 &lt; 20ms，不含网络 RTT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Browser</w:t>
            </w:r>
          </w:p>
        </w:tc>
        <w:tc>
          <w:tcPr>
            <w:tcW w:type="dxa" w:w="633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复用 Process/Session，避免 per-URL cold start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Index</w:t>
            </w:r>
          </w:p>
        </w:tc>
        <w:tc>
          <w:tcPr>
            <w:tcW w:type="dxa" w:w="633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Bulk ingestion；支持 backpressure</w:t>
            </w:r>
          </w:p>
        </w:tc>
      </w:tr>
    </w:tbl>
    <w:p>
      <w:pPr>
        <w:spacing w:after="40"/>
      </w:pPr>
    </w:p>
    <w:p>
      <w:pPr>
        <w:pStyle w:val="Heading2"/>
      </w:pPr>
      <w:r>
        <w:t>Backpressure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Pipeline 采用有界 Queue。Fetcher、Parser、Indexer 任一环节变慢时不得无限堆积内存；Scheduler 根据 downstream queue depth 调整 dispatch rate。</w:t>
      </w:r>
    </w:p>
    <w:p>
      <w:pPr>
        <w:pStyle w:val="Heading2"/>
      </w:pPr>
      <w:r>
        <w:t>测试金字塔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  <w:cantSplit/>
        </w:trPr>
        <w:tc>
          <w:tcPr>
            <w:tcW w:type="dxa" w:w="230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734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Unit</w:t>
            </w:r>
          </w:p>
        </w:tc>
        <w:tc>
          <w:tcPr>
            <w:tcW w:type="dxa" w:w="73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URL normalize、policy、chunk、fusion、ranking feature、error mapping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Component</w:t>
            </w:r>
          </w:p>
        </w:tc>
        <w:tc>
          <w:tcPr>
            <w:tcW w:type="dxa" w:w="73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HTTP server fixture、ES test index、Chromium fixture pages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Pipeline</w:t>
            </w:r>
          </w:p>
        </w:tc>
        <w:tc>
          <w:tcPr>
            <w:tcW w:type="dxa" w:w="73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seed → crawl → index → search → evidence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Regression Corpus</w:t>
            </w:r>
          </w:p>
        </w:tc>
        <w:tc>
          <w:tcPr>
            <w:tcW w:type="dxa" w:w="734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静态/SPA/重定向/403/PDF/重复页面等固定样本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Retrieval Benchmark</w:t>
            </w:r>
          </w:p>
        </w:tc>
        <w:tc>
          <w:tcPr>
            <w:tcW w:type="dxa" w:w="734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query → expected relevant docs/chunks；评估 Recall@K、nDCG、MRR、Evidence hit rate</w:t>
            </w:r>
          </w:p>
        </w:tc>
      </w:tr>
    </w:tbl>
    <w:p>
      <w:pPr>
        <w:spacing w:after="40"/>
      </w:pPr>
    </w:p>
    <w:p>
      <w:pPr>
        <w:pStyle w:val="Heading1"/>
      </w:pPr>
      <w:r>
        <w:t>16  代码组织与关键决策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rove/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cmd/rove/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internal/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app/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config/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runtime/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scheduler/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pkg/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acquisition/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crawler/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fetch/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browser/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content/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document/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index/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elastic/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retrieval/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ranking/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├─ evidence/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│  └─ rove/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tui/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protocol/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benchmarks/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├─ examples/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└─ tests/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关键 Architecture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600"/>
        <w:gridCol w:w="4464"/>
      </w:tblGrid>
      <w:tr>
        <w:trPr>
          <w:tblHeader w:val="true"/>
          <w:cantSplit/>
        </w:trPr>
        <w:tc>
          <w:tcPr>
            <w:tcW w:type="dxa" w:w="158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ADR</w:t>
            </w:r>
          </w:p>
        </w:tc>
        <w:tc>
          <w:tcPr>
            <w:tcW w:type="dxa" w:w="360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446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ADR-001</w:t>
            </w:r>
          </w:p>
        </w:tc>
        <w:tc>
          <w:tcPr>
            <w:tcW w:type="dxa" w:w="36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Go Core</w:t>
            </w:r>
          </w:p>
        </w:tc>
        <w:tc>
          <w:tcPr>
            <w:tcW w:type="dxa" w:w="44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并发、单二进制、长期 Runtime、CLI/TUI 生态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ADR-002</w:t>
            </w:r>
          </w:p>
        </w:tc>
        <w:tc>
          <w:tcPr>
            <w:tcW w:type="dxa" w:w="36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Elasticsearch 为主 Index</w:t>
            </w:r>
          </w:p>
        </w:tc>
        <w:tc>
          <w:tcPr>
            <w:tcW w:type="dxa" w:w="446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同时满足 BM25、Vector、Metadata Filter 与成熟运维能力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ADR-003</w:t>
            </w:r>
          </w:p>
        </w:tc>
        <w:tc>
          <w:tcPr>
            <w:tcW w:type="dxa" w:w="36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HTTP First / Browser Escalation</w:t>
            </w:r>
          </w:p>
        </w:tc>
        <w:tc>
          <w:tcPr>
            <w:tcW w:type="dxa" w:w="44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控制浏览器资源成本并覆盖动态 Web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ADR-004</w:t>
            </w:r>
          </w:p>
        </w:tc>
        <w:tc>
          <w:tcPr>
            <w:tcW w:type="dxa" w:w="36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Document/Chunk 双层索引</w:t>
            </w:r>
          </w:p>
        </w:tc>
        <w:tc>
          <w:tcPr>
            <w:tcW w:type="dxa" w:w="446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页面级 metadata 与检索单元职责分离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ADR-005</w:t>
            </w:r>
          </w:p>
        </w:tc>
        <w:tc>
          <w:tcPr>
            <w:tcW w:type="dxa" w:w="36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Deterministic First</w:t>
            </w:r>
          </w:p>
        </w:tc>
        <w:tc>
          <w:tcPr>
            <w:tcW w:type="dxa" w:w="44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核心 Infra 无 LLM 依赖仍能工作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ADR-006</w:t>
            </w:r>
          </w:p>
        </w:tc>
        <w:tc>
          <w:tcPr>
            <w:tcW w:type="dxa" w:w="36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Core 与 Interface 分离</w:t>
            </w:r>
          </w:p>
        </w:tc>
        <w:tc>
          <w:tcPr>
            <w:tcW w:type="dxa" w:w="446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TUI/CLI/MCP 共用同一 Runtime，不污染 Domain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ADR-007</w:t>
            </w:r>
          </w:p>
        </w:tc>
        <w:tc>
          <w:tcPr>
            <w:tcW w:type="dxa" w:w="36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Evidence 为最终检索对象</w:t>
            </w:r>
          </w:p>
        </w:tc>
        <w:tc>
          <w:tcPr>
            <w:tcW w:type="dxa" w:w="44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7"/>
              </w:rPr>
              <w:t>面向 Agent，而不是传统 SERP 用户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CBD5E1"/>
              <w:start w:val="single" w:sz="18" w:color="111827"/>
              <w:bottom w:val="single" w:sz="4" w:color="CBD5E1"/>
              <w:end w:val="single" w:sz="4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架构结论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75569"/>
                <w:sz w:val="20"/>
              </w:rPr>
              <w:t>Rove 的系统边界固定为：Acquire → Access → Understand → Index → Retrieve → Rank → Evidence。Browser Use、Exa、Tavily、AnySearch 等产品只能作为某些设计思想的参考，Rove Core 自己拥有整条基础设施链路。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7"/>
      </w:rPr>
      <w:t xml:space="preserve">技术架构书  ·  </w:t>
    </w:r>
    <w:r>
      <w:rPr>
        <w:rFonts w:ascii="Noto Sans CJK SC" w:hAnsi="Noto Sans CJK SC" w:eastAsia="Noto Sans CJK SC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b/>
        <w:color w:val="64748B"/>
        <w:sz w:val="17"/>
      </w:rPr>
      <w:t>ROVE  /  OPEN WEB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9" w:lineRule="auto"/>
      <w:ind w:left="216" w:right="216"/>
    </w:pPr>
    <w:rPr>
      <w:rFonts w:ascii="DejaVu Sans Mono" w:hAnsi="DejaVu Sans Mono" w:eastAsia="DejaVu Sans Mono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