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2278C" w14:textId="11BE8A5A" w:rsidR="003D0D8C" w:rsidRPr="004E3431" w:rsidRDefault="00253089" w:rsidP="004E3431">
      <w:pPr>
        <w:jc w:val="center"/>
        <w:rPr>
          <w:b/>
        </w:rPr>
      </w:pPr>
      <w:r>
        <w:rPr>
          <w:b/>
        </w:rPr>
        <w:t xml:space="preserve">CN </w:t>
      </w:r>
      <w:r w:rsidR="005B2CCF">
        <w:rPr>
          <w:b/>
        </w:rPr>
        <w:t>C</w:t>
      </w:r>
      <w:r w:rsidR="005B2CCF" w:rsidRPr="004E3431">
        <w:rPr>
          <w:b/>
        </w:rPr>
        <w:t xml:space="preserve">ollection </w:t>
      </w:r>
      <w:r w:rsidR="005B2CCF">
        <w:rPr>
          <w:b/>
        </w:rPr>
        <w:t>P</w:t>
      </w:r>
      <w:r w:rsidR="005B2CCF" w:rsidRPr="004E3431">
        <w:rPr>
          <w:b/>
        </w:rPr>
        <w:t>olicy</w:t>
      </w:r>
      <w:r>
        <w:rPr>
          <w:b/>
        </w:rPr>
        <w:t xml:space="preserve"> for the easy launch</w:t>
      </w:r>
    </w:p>
    <w:p w14:paraId="1AD2278D" w14:textId="7DD5597A" w:rsidR="004E3431" w:rsidRPr="004E3431" w:rsidRDefault="00253089" w:rsidP="004E3431">
      <w:pPr>
        <w:jc w:val="center"/>
        <w:rPr>
          <w:b/>
        </w:rPr>
      </w:pPr>
      <w:r>
        <w:rPr>
          <w:b/>
        </w:rPr>
        <w:t>17</w:t>
      </w:r>
      <w:r w:rsidR="00CC5DA1">
        <w:rPr>
          <w:b/>
        </w:rPr>
        <w:t>.</w:t>
      </w:r>
      <w:r>
        <w:rPr>
          <w:b/>
        </w:rPr>
        <w:t>06</w:t>
      </w:r>
      <w:r w:rsidR="00CC5DA1">
        <w:rPr>
          <w:b/>
        </w:rPr>
        <w:t>.</w:t>
      </w:r>
      <w:r w:rsidR="00DA509B" w:rsidRPr="004E3431">
        <w:rPr>
          <w:b/>
        </w:rPr>
        <w:t>201</w:t>
      </w:r>
      <w:r w:rsidR="00DA509B">
        <w:rPr>
          <w:b/>
        </w:rPr>
        <w:t>6</w:t>
      </w:r>
    </w:p>
    <w:p w14:paraId="1AD2278E" w14:textId="77777777" w:rsidR="004E3431" w:rsidRDefault="004E3431"/>
    <w:p w14:paraId="1AD2278F" w14:textId="77777777" w:rsidR="002C0B32" w:rsidRDefault="002C0B32" w:rsidP="00193433">
      <w:pPr>
        <w:pStyle w:val="ListParagraph"/>
        <w:numPr>
          <w:ilvl w:val="0"/>
          <w:numId w:val="1"/>
        </w:numPr>
        <w:spacing w:after="120"/>
        <w:ind w:left="630" w:hanging="630"/>
        <w:contextualSpacing w:val="0"/>
      </w:pPr>
      <w:r>
        <w:t xml:space="preserve">Main </w:t>
      </w:r>
      <w:r w:rsidR="00D928E9">
        <w:t xml:space="preserve">collection </w:t>
      </w:r>
      <w:r>
        <w:t>principles:</w:t>
      </w:r>
    </w:p>
    <w:p w14:paraId="1AD22790" w14:textId="77777777" w:rsidR="00F31801" w:rsidRDefault="00F31801" w:rsidP="00193433">
      <w:pPr>
        <w:pStyle w:val="ListParagraph"/>
        <w:numPr>
          <w:ilvl w:val="1"/>
          <w:numId w:val="1"/>
        </w:numPr>
        <w:spacing w:after="120"/>
        <w:contextualSpacing w:val="0"/>
      </w:pPr>
      <w:r>
        <w:t>The main target of the collection process – is to stimulate customer to repay the debt in time or, in case of delinquency, as soon as possible.</w:t>
      </w:r>
    </w:p>
    <w:p w14:paraId="1AD22791" w14:textId="77777777" w:rsidR="002C0B32" w:rsidRDefault="002C0B32" w:rsidP="00193433">
      <w:pPr>
        <w:pStyle w:val="ListParagraph"/>
        <w:numPr>
          <w:ilvl w:val="1"/>
          <w:numId w:val="1"/>
        </w:numPr>
        <w:spacing w:after="120"/>
        <w:contextualSpacing w:val="0"/>
      </w:pPr>
      <w:r>
        <w:t xml:space="preserve">Collection </w:t>
      </w:r>
      <w:r w:rsidR="000E7D46">
        <w:t xml:space="preserve">procedure should not be </w:t>
      </w:r>
      <w:r w:rsidR="00F31801">
        <w:t xml:space="preserve">started </w:t>
      </w:r>
      <w:r>
        <w:t xml:space="preserve">in case </w:t>
      </w:r>
      <w:r w:rsidR="00F31801">
        <w:t xml:space="preserve">customer’s full </w:t>
      </w:r>
      <w:r>
        <w:t xml:space="preserve">debt does not </w:t>
      </w:r>
      <w:r w:rsidR="000E7D46">
        <w:t xml:space="preserve">exceed </w:t>
      </w:r>
      <w:r w:rsidR="00F31801">
        <w:t xml:space="preserve">appropriate (late payment) </w:t>
      </w:r>
      <w:r w:rsidR="000E7D46">
        <w:t>grace sum.</w:t>
      </w:r>
    </w:p>
    <w:p w14:paraId="1AD22792" w14:textId="77777777" w:rsidR="001F765A" w:rsidRDefault="001F765A" w:rsidP="00193433">
      <w:pPr>
        <w:pStyle w:val="ListParagraph"/>
        <w:numPr>
          <w:ilvl w:val="1"/>
          <w:numId w:val="1"/>
        </w:numPr>
        <w:spacing w:after="120"/>
        <w:contextualSpacing w:val="0"/>
      </w:pPr>
      <w:r>
        <w:t>Collection process should be organized in appropriate way in order to be constant and persistent to effectively stimulate the customer to repay the loan within the shortest period of time possible.</w:t>
      </w:r>
    </w:p>
    <w:p w14:paraId="3D2D8BFA" w14:textId="77777777" w:rsidR="002B5218" w:rsidRDefault="00F31801" w:rsidP="002B5218">
      <w:pPr>
        <w:pStyle w:val="ListParagraph"/>
        <w:numPr>
          <w:ilvl w:val="1"/>
          <w:numId w:val="1"/>
        </w:numPr>
        <w:spacing w:after="120"/>
        <w:contextualSpacing w:val="0"/>
      </w:pPr>
      <w:r>
        <w:t xml:space="preserve">The customer will be automatically </w:t>
      </w:r>
      <w:proofErr w:type="gramStart"/>
      <w:r>
        <w:t>proceed</w:t>
      </w:r>
      <w:proofErr w:type="gramEnd"/>
      <w:r>
        <w:t xml:space="preserve"> from the first collection </w:t>
      </w:r>
      <w:r w:rsidR="00863850">
        <w:t xml:space="preserve">Phase </w:t>
      </w:r>
      <w:r>
        <w:t xml:space="preserve">to the </w:t>
      </w:r>
      <w:r w:rsidR="00863850">
        <w:t xml:space="preserve">another </w:t>
      </w:r>
      <w:r>
        <w:t xml:space="preserve">one until receiving his payment. </w:t>
      </w:r>
    </w:p>
    <w:p w14:paraId="107C74F7" w14:textId="02CE0788" w:rsidR="002B5218" w:rsidRDefault="002B5218" w:rsidP="002B5218">
      <w:pPr>
        <w:pStyle w:val="ListParagraph"/>
        <w:numPr>
          <w:ilvl w:val="1"/>
          <w:numId w:val="1"/>
        </w:numPr>
        <w:spacing w:after="120"/>
        <w:contextualSpacing w:val="0"/>
      </w:pPr>
      <w:r>
        <w:t xml:space="preserve">Sending the customer to the next collection Phase should be done only in case actions of the current Phase were completed and the debt was not fully repaid. </w:t>
      </w:r>
    </w:p>
    <w:p w14:paraId="1AD22798" w14:textId="77777777" w:rsidR="00F31801" w:rsidRDefault="00F31801" w:rsidP="00C01ED5">
      <w:pPr>
        <w:pStyle w:val="ListParagraph"/>
        <w:numPr>
          <w:ilvl w:val="1"/>
          <w:numId w:val="1"/>
        </w:numPr>
        <w:spacing w:after="120"/>
        <w:contextualSpacing w:val="0"/>
      </w:pPr>
      <w:r>
        <w:t>Collection process should be finis</w:t>
      </w:r>
      <w:r w:rsidR="006B4371">
        <w:t>hed right after receiving the payment, enough to decrease the loan to not exceeding (Late payment) grace sum.</w:t>
      </w:r>
    </w:p>
    <w:p w14:paraId="1AD22799" w14:textId="77777777" w:rsidR="002C0B32" w:rsidRDefault="002C0B32" w:rsidP="00C01ED5">
      <w:pPr>
        <w:pStyle w:val="ListParagraph"/>
        <w:spacing w:after="120"/>
        <w:ind w:left="1440"/>
        <w:contextualSpacing w:val="0"/>
      </w:pPr>
    </w:p>
    <w:p w14:paraId="1AD2279A" w14:textId="77777777" w:rsidR="00C01ED5" w:rsidRDefault="00C01ED5" w:rsidP="00C01ED5">
      <w:pPr>
        <w:pStyle w:val="ListParagraph"/>
        <w:numPr>
          <w:ilvl w:val="0"/>
          <w:numId w:val="1"/>
        </w:numPr>
        <w:spacing w:after="120"/>
        <w:ind w:left="630" w:hanging="630"/>
        <w:contextualSpacing w:val="0"/>
      </w:pPr>
      <w:r>
        <w:t>Main requirements</w:t>
      </w:r>
      <w:r w:rsidR="00EC6CA7">
        <w:t xml:space="preserve"> for the communication tools</w:t>
      </w:r>
      <w:r>
        <w:t>:</w:t>
      </w:r>
    </w:p>
    <w:p w14:paraId="1AD2279B" w14:textId="77777777" w:rsidR="003C155D" w:rsidRDefault="003C155D" w:rsidP="003C155D">
      <w:pPr>
        <w:pStyle w:val="ListParagraph"/>
        <w:numPr>
          <w:ilvl w:val="1"/>
          <w:numId w:val="1"/>
        </w:numPr>
        <w:spacing w:after="120"/>
        <w:contextualSpacing w:val="0"/>
      </w:pPr>
      <w:r>
        <w:t xml:space="preserve">For </w:t>
      </w:r>
      <w:r w:rsidR="00465651">
        <w:t>SMS/Emails</w:t>
      </w:r>
      <w:r>
        <w:t>:</w:t>
      </w:r>
    </w:p>
    <w:p w14:paraId="1AD2279C" w14:textId="005BD59C" w:rsidR="00C01ED5" w:rsidRDefault="003C155D" w:rsidP="003C155D">
      <w:pPr>
        <w:pStyle w:val="ListParagraph"/>
        <w:numPr>
          <w:ilvl w:val="2"/>
          <w:numId w:val="1"/>
        </w:numPr>
        <w:spacing w:after="120"/>
        <w:contextualSpacing w:val="0"/>
      </w:pPr>
      <w:r>
        <w:t xml:space="preserve">Should </w:t>
      </w:r>
      <w:r w:rsidR="00EC6CA7">
        <w:t>be</w:t>
      </w:r>
      <w:r w:rsidR="00F64321" w:rsidRPr="00F64321">
        <w:t xml:space="preserve"> </w:t>
      </w:r>
      <w:r w:rsidR="00F64321">
        <w:t>able to be</w:t>
      </w:r>
      <w:r w:rsidR="00EC6CA7">
        <w:t xml:space="preserve"> personalized – contain </w:t>
      </w:r>
      <w:r w:rsidR="0006378D">
        <w:t>customer’s Full name or part of it;</w:t>
      </w:r>
    </w:p>
    <w:p w14:paraId="65A6A375" w14:textId="3358B3EB" w:rsidR="002B5218" w:rsidRDefault="007A5E74" w:rsidP="0006378D">
      <w:pPr>
        <w:pStyle w:val="ListParagraph"/>
        <w:numPr>
          <w:ilvl w:val="2"/>
          <w:numId w:val="1"/>
        </w:numPr>
        <w:spacing w:after="120"/>
        <w:contextualSpacing w:val="0"/>
      </w:pPr>
      <w:r>
        <w:t>Are sending manually via SMS-provider strictly according to the schedule and approved SMS texts.</w:t>
      </w:r>
    </w:p>
    <w:p w14:paraId="3E034213" w14:textId="77777777" w:rsidR="000A3EB4" w:rsidRDefault="000A3EB4" w:rsidP="000A3EB4">
      <w:pPr>
        <w:pStyle w:val="ListParagraph"/>
        <w:spacing w:after="120"/>
        <w:ind w:left="2160"/>
        <w:contextualSpacing w:val="0"/>
      </w:pPr>
    </w:p>
    <w:p w14:paraId="1AD2279F" w14:textId="1CDFA22C" w:rsidR="0006378D" w:rsidRDefault="006A6C20" w:rsidP="00C01ED5">
      <w:pPr>
        <w:pStyle w:val="ListParagraph"/>
        <w:numPr>
          <w:ilvl w:val="1"/>
          <w:numId w:val="1"/>
        </w:numPr>
        <w:spacing w:after="120"/>
        <w:contextualSpacing w:val="0"/>
      </w:pPr>
      <w:r>
        <w:t xml:space="preserve">For the easy launch </w:t>
      </w:r>
      <w:r w:rsidR="0006378D">
        <w:t>Collection specialists’ w</w:t>
      </w:r>
      <w:r w:rsidR="00EC6CA7">
        <w:t xml:space="preserve">orking place </w:t>
      </w:r>
      <w:r w:rsidR="0006378D">
        <w:t>should have the following functional:</w:t>
      </w:r>
    </w:p>
    <w:p w14:paraId="1AD227A0" w14:textId="1AA451E2" w:rsidR="003C155D" w:rsidRDefault="007A5E74" w:rsidP="0006378D">
      <w:pPr>
        <w:pStyle w:val="ListParagraph"/>
        <w:numPr>
          <w:ilvl w:val="2"/>
          <w:numId w:val="1"/>
        </w:numPr>
        <w:spacing w:after="120"/>
        <w:contextualSpacing w:val="0"/>
      </w:pPr>
      <w:r>
        <w:t>Actual information about customer’s debt: full amount to be repaid, amount to be repaid for prolongation, accrued interest and fees, rest principal to be paid,</w:t>
      </w:r>
    </w:p>
    <w:p w14:paraId="1AD227A1" w14:textId="58E55BC6" w:rsidR="003C155D" w:rsidRDefault="007A5E74" w:rsidP="0006378D">
      <w:pPr>
        <w:pStyle w:val="ListParagraph"/>
        <w:numPr>
          <w:ilvl w:val="2"/>
          <w:numId w:val="1"/>
        </w:numPr>
        <w:spacing w:after="120"/>
        <w:contextualSpacing w:val="0"/>
      </w:pPr>
      <w:r>
        <w:t>Actual information about previous prolongations/partial repayment, actual information about delinquency,</w:t>
      </w:r>
      <w:r w:rsidR="006A6C20">
        <w:t xml:space="preserve"> promises to pay, broken promises,</w:t>
      </w:r>
    </w:p>
    <w:p w14:paraId="1AD227A5" w14:textId="02E79631" w:rsidR="0066103E" w:rsidRDefault="006A6C20" w:rsidP="0006378D">
      <w:pPr>
        <w:pStyle w:val="ListParagraph"/>
        <w:numPr>
          <w:ilvl w:val="2"/>
          <w:numId w:val="1"/>
        </w:numPr>
        <w:spacing w:after="120"/>
        <w:contextualSpacing w:val="0"/>
      </w:pPr>
      <w:r>
        <w:t xml:space="preserve">Approved SMS and scripts, </w:t>
      </w:r>
    </w:p>
    <w:p w14:paraId="1AD227A6" w14:textId="33DDD9AF" w:rsidR="003C155D" w:rsidRDefault="002B5218" w:rsidP="0006378D">
      <w:pPr>
        <w:pStyle w:val="ListParagraph"/>
        <w:numPr>
          <w:ilvl w:val="2"/>
          <w:numId w:val="1"/>
        </w:numPr>
        <w:spacing w:after="120"/>
        <w:contextualSpacing w:val="0"/>
      </w:pPr>
      <w:r>
        <w:t>Access to the FAQ.</w:t>
      </w:r>
    </w:p>
    <w:p w14:paraId="7633A9A0" w14:textId="1B16C49F" w:rsidR="009248FC" w:rsidRDefault="0006378D" w:rsidP="00FC0EFC">
      <w:pPr>
        <w:pStyle w:val="ListParagraph"/>
        <w:numPr>
          <w:ilvl w:val="2"/>
          <w:numId w:val="1"/>
        </w:numPr>
        <w:spacing w:after="120"/>
        <w:contextualSpacing w:val="0"/>
      </w:pPr>
      <w:r>
        <w:t xml:space="preserve">Possibility to </w:t>
      </w:r>
      <w:r w:rsidR="000C3646">
        <w:t xml:space="preserve">put the </w:t>
      </w:r>
      <w:r>
        <w:t>result</w:t>
      </w:r>
      <w:r w:rsidR="000C3646">
        <w:t>s (status + text comments)</w:t>
      </w:r>
      <w:r>
        <w:t xml:space="preserve"> of the work</w:t>
      </w:r>
      <w:r w:rsidR="003C155D">
        <w:t>.</w:t>
      </w:r>
    </w:p>
    <w:p w14:paraId="5381CF18" w14:textId="51CC33A7" w:rsidR="00F64321" w:rsidRPr="006A6C20" w:rsidRDefault="005C4F33" w:rsidP="00F64321">
      <w:pPr>
        <w:pStyle w:val="ListParagraph"/>
        <w:numPr>
          <w:ilvl w:val="1"/>
          <w:numId w:val="1"/>
        </w:numPr>
        <w:spacing w:after="120"/>
        <w:contextualSpacing w:val="0"/>
      </w:pPr>
      <w:r w:rsidRPr="006A6C20">
        <w:lastRenderedPageBreak/>
        <w:t xml:space="preserve">For </w:t>
      </w:r>
      <w:r w:rsidR="006A6C20" w:rsidRPr="006A6C20">
        <w:t>the easy</w:t>
      </w:r>
      <w:r w:rsidRPr="006A6C20">
        <w:t xml:space="preserve"> launch, customers make repayment via either </w:t>
      </w:r>
      <w:proofErr w:type="spellStart"/>
      <w:r w:rsidRPr="006A6C20">
        <w:t>AliPay</w:t>
      </w:r>
      <w:proofErr w:type="spellEnd"/>
      <w:r w:rsidRPr="006A6C20">
        <w:t xml:space="preserve"> or direct bank transfer. For both repayment methods, we recognize customers via the following information provided by customers when they make repayments:</w:t>
      </w:r>
    </w:p>
    <w:p w14:paraId="2036D4D6" w14:textId="4EEC2C30" w:rsidR="005C4F33" w:rsidRPr="006A6C20" w:rsidRDefault="005C4F33" w:rsidP="005C4F33">
      <w:pPr>
        <w:pStyle w:val="ListParagraph"/>
        <w:numPr>
          <w:ilvl w:val="2"/>
          <w:numId w:val="1"/>
        </w:numPr>
        <w:spacing w:after="120"/>
        <w:rPr>
          <w:lang w:eastAsia="zh-CN"/>
        </w:rPr>
      </w:pPr>
      <w:r w:rsidRPr="006A6C20">
        <w:rPr>
          <w:rFonts w:hint="eastAsia"/>
          <w:lang w:eastAsia="zh-CN"/>
        </w:rPr>
        <w:t>Customer name</w:t>
      </w:r>
    </w:p>
    <w:p w14:paraId="5567FA3D" w14:textId="702BD9EC" w:rsidR="005C4F33" w:rsidRPr="006A6C20" w:rsidRDefault="005C4F33" w:rsidP="005C4F33">
      <w:pPr>
        <w:pStyle w:val="ListParagraph"/>
        <w:numPr>
          <w:ilvl w:val="2"/>
          <w:numId w:val="1"/>
        </w:numPr>
        <w:spacing w:after="120"/>
        <w:rPr>
          <w:lang w:eastAsia="zh-CN"/>
        </w:rPr>
      </w:pPr>
      <w:r w:rsidRPr="006A6C20">
        <w:rPr>
          <w:lang w:eastAsia="zh-CN"/>
        </w:rPr>
        <w:t>Loan contract number</w:t>
      </w:r>
    </w:p>
    <w:p w14:paraId="5D542EF7" w14:textId="2A343825" w:rsidR="005C4F33" w:rsidRPr="006A6C20" w:rsidRDefault="005C4F33" w:rsidP="005C4F33">
      <w:pPr>
        <w:pStyle w:val="ListParagraph"/>
        <w:numPr>
          <w:ilvl w:val="2"/>
          <w:numId w:val="1"/>
        </w:numPr>
        <w:spacing w:after="120"/>
        <w:rPr>
          <w:lang w:eastAsia="zh-CN"/>
        </w:rPr>
      </w:pPr>
      <w:r w:rsidRPr="006A6C20">
        <w:rPr>
          <w:lang w:eastAsia="zh-CN"/>
        </w:rPr>
        <w:t>Customer ID number</w:t>
      </w:r>
    </w:p>
    <w:p w14:paraId="1F002B4D" w14:textId="305AB7E3" w:rsidR="00FC0EFC" w:rsidRDefault="005C4F33" w:rsidP="005C4F33">
      <w:pPr>
        <w:spacing w:after="120"/>
      </w:pPr>
      <w:r>
        <w:rPr>
          <w:rFonts w:hint="eastAsia"/>
          <w:lang w:eastAsia="zh-CN"/>
        </w:rPr>
        <w:t xml:space="preserve">          </w:t>
      </w:r>
    </w:p>
    <w:p w14:paraId="36FF4F72" w14:textId="21B8C91A" w:rsidR="009248FC" w:rsidRDefault="009248FC" w:rsidP="00C01ED5">
      <w:pPr>
        <w:pStyle w:val="ListParagraph"/>
        <w:numPr>
          <w:ilvl w:val="0"/>
          <w:numId w:val="1"/>
        </w:numPr>
        <w:spacing w:after="120"/>
        <w:ind w:left="630" w:hanging="630"/>
        <w:contextualSpacing w:val="0"/>
      </w:pPr>
      <w:r>
        <w:t>Definition of Soft-Collection and Hard-Collection:</w:t>
      </w:r>
    </w:p>
    <w:tbl>
      <w:tblPr>
        <w:tblStyle w:val="TableGrid"/>
        <w:tblW w:w="10184" w:type="dxa"/>
        <w:tblLook w:val="04A0" w:firstRow="1" w:lastRow="0" w:firstColumn="1" w:lastColumn="0" w:noHBand="0" w:noVBand="1"/>
      </w:tblPr>
      <w:tblGrid>
        <w:gridCol w:w="418"/>
        <w:gridCol w:w="2428"/>
        <w:gridCol w:w="7338"/>
      </w:tblGrid>
      <w:tr w:rsidR="009248FC" w14:paraId="6AE038D7" w14:textId="77777777" w:rsidTr="009248FC">
        <w:trPr>
          <w:trHeight w:val="252"/>
        </w:trPr>
        <w:tc>
          <w:tcPr>
            <w:tcW w:w="418" w:type="dxa"/>
            <w:shd w:val="clear" w:color="auto" w:fill="D9D9D9" w:themeFill="background1" w:themeFillShade="D9"/>
          </w:tcPr>
          <w:p w14:paraId="4907A484" w14:textId="77777777" w:rsidR="009248FC" w:rsidRPr="007546FD" w:rsidRDefault="009248FC" w:rsidP="00D57777">
            <w:pPr>
              <w:jc w:val="center"/>
              <w:rPr>
                <w:b/>
              </w:rPr>
            </w:pPr>
            <w:r w:rsidRPr="007546FD">
              <w:rPr>
                <w:b/>
              </w:rPr>
              <w:t>#</w:t>
            </w:r>
          </w:p>
        </w:tc>
        <w:tc>
          <w:tcPr>
            <w:tcW w:w="2428" w:type="dxa"/>
            <w:shd w:val="clear" w:color="auto" w:fill="D9D9D9" w:themeFill="background1" w:themeFillShade="D9"/>
          </w:tcPr>
          <w:p w14:paraId="453F2D07" w14:textId="346A31A0" w:rsidR="009248FC" w:rsidRPr="007546FD" w:rsidRDefault="009248FC" w:rsidP="00D57777">
            <w:pPr>
              <w:jc w:val="center"/>
              <w:rPr>
                <w:b/>
              </w:rPr>
            </w:pPr>
            <w:r>
              <w:rPr>
                <w:b/>
              </w:rPr>
              <w:t>Types Of Collection</w:t>
            </w:r>
          </w:p>
        </w:tc>
        <w:tc>
          <w:tcPr>
            <w:tcW w:w="7338" w:type="dxa"/>
            <w:shd w:val="clear" w:color="auto" w:fill="D9D9D9" w:themeFill="background1" w:themeFillShade="D9"/>
          </w:tcPr>
          <w:p w14:paraId="1273430E" w14:textId="42387381" w:rsidR="009248FC" w:rsidRPr="007546FD" w:rsidRDefault="009248FC" w:rsidP="00D57777">
            <w:pPr>
              <w:jc w:val="center"/>
              <w:rPr>
                <w:b/>
              </w:rPr>
            </w:pPr>
            <w:r>
              <w:rPr>
                <w:b/>
              </w:rPr>
              <w:t>Definition</w:t>
            </w:r>
          </w:p>
        </w:tc>
      </w:tr>
      <w:tr w:rsidR="009248FC" w14:paraId="7CE57B26" w14:textId="77777777" w:rsidTr="009248FC">
        <w:trPr>
          <w:trHeight w:val="504"/>
        </w:trPr>
        <w:tc>
          <w:tcPr>
            <w:tcW w:w="418" w:type="dxa"/>
          </w:tcPr>
          <w:p w14:paraId="36F17842" w14:textId="77777777" w:rsidR="009248FC" w:rsidRDefault="009248FC" w:rsidP="00D57777">
            <w:r>
              <w:t>1</w:t>
            </w:r>
          </w:p>
        </w:tc>
        <w:tc>
          <w:tcPr>
            <w:tcW w:w="2428" w:type="dxa"/>
          </w:tcPr>
          <w:p w14:paraId="689F4208" w14:textId="6B5158DD" w:rsidR="009248FC" w:rsidRDefault="009248FC" w:rsidP="003E2126">
            <w:pPr>
              <w:jc w:val="center"/>
            </w:pPr>
            <w:r>
              <w:t>Soft-collection</w:t>
            </w:r>
          </w:p>
        </w:tc>
        <w:tc>
          <w:tcPr>
            <w:tcW w:w="7338" w:type="dxa"/>
          </w:tcPr>
          <w:p w14:paraId="6829F953" w14:textId="77777777" w:rsidR="009248FC" w:rsidRDefault="00FC0EFC" w:rsidP="00D57777">
            <w:r>
              <w:t>Methodologies use</w:t>
            </w:r>
            <w:r w:rsidR="007666D2">
              <w:t>d within this context are SMS, e</w:t>
            </w:r>
            <w:r>
              <w:t>mails and phone calls.</w:t>
            </w:r>
          </w:p>
          <w:p w14:paraId="46238CD8" w14:textId="77777777" w:rsidR="00054C58" w:rsidRDefault="00054C58" w:rsidP="00D57777"/>
          <w:p w14:paraId="3913E72D" w14:textId="77777777" w:rsidR="00054C58" w:rsidRDefault="00054C58" w:rsidP="00D57777">
            <w:r>
              <w:t>Rules and restrictions:</w:t>
            </w:r>
          </w:p>
          <w:p w14:paraId="1BE5F7D9" w14:textId="412E3579" w:rsidR="00054C58" w:rsidRDefault="006A6C20" w:rsidP="00054C58">
            <w:pPr>
              <w:pStyle w:val="ListParagraph"/>
              <w:numPr>
                <w:ilvl w:val="1"/>
                <w:numId w:val="3"/>
              </w:numPr>
              <w:autoSpaceDE w:val="0"/>
              <w:autoSpaceDN w:val="0"/>
              <w:adjustRightInd w:val="0"/>
              <w:ind w:left="370"/>
              <w:contextualSpacing w:val="0"/>
              <w:rPr>
                <w:sz w:val="20"/>
              </w:rPr>
            </w:pPr>
            <w:r>
              <w:rPr>
                <w:sz w:val="20"/>
              </w:rPr>
              <w:t>calling time is limited from 9am to 6</w:t>
            </w:r>
            <w:r w:rsidR="00054C58">
              <w:rPr>
                <w:sz w:val="20"/>
              </w:rPr>
              <w:t>pm (it is prohibited to call to the customer from 11pm to 7 am);</w:t>
            </w:r>
          </w:p>
          <w:p w14:paraId="6061FE65" w14:textId="77777777" w:rsidR="00054C58" w:rsidRDefault="00054C58" w:rsidP="00054C58">
            <w:pPr>
              <w:pStyle w:val="ListParagraph"/>
              <w:numPr>
                <w:ilvl w:val="1"/>
                <w:numId w:val="3"/>
              </w:numPr>
              <w:autoSpaceDE w:val="0"/>
              <w:autoSpaceDN w:val="0"/>
              <w:adjustRightInd w:val="0"/>
              <w:ind w:left="370"/>
              <w:contextualSpacing w:val="0"/>
              <w:rPr>
                <w:sz w:val="20"/>
              </w:rPr>
            </w:pPr>
            <w:r>
              <w:rPr>
                <w:sz w:val="20"/>
              </w:rPr>
              <w:t>Soft-Collector should introduce himself as the Company’s employee at the beginning of the conversation;</w:t>
            </w:r>
          </w:p>
          <w:p w14:paraId="2A695C3C" w14:textId="77777777" w:rsidR="00054C58" w:rsidRDefault="00054C58" w:rsidP="00054C58">
            <w:pPr>
              <w:pStyle w:val="ListParagraph"/>
              <w:numPr>
                <w:ilvl w:val="1"/>
                <w:numId w:val="3"/>
              </w:numPr>
              <w:autoSpaceDE w:val="0"/>
              <w:autoSpaceDN w:val="0"/>
              <w:adjustRightInd w:val="0"/>
              <w:ind w:left="370"/>
              <w:contextualSpacing w:val="0"/>
              <w:rPr>
                <w:sz w:val="20"/>
              </w:rPr>
            </w:pPr>
            <w:r>
              <w:rPr>
                <w:sz w:val="20"/>
              </w:rPr>
              <w:t>Soft-Collector should be able to provide to the Customer all the significant information about the loan: current amount to repay (principal, fees, interest, penalties, overdue interest);</w:t>
            </w:r>
          </w:p>
          <w:p w14:paraId="270420B9" w14:textId="77777777" w:rsidR="00054C58" w:rsidRDefault="00054C58" w:rsidP="00054C58">
            <w:pPr>
              <w:pStyle w:val="ListParagraph"/>
              <w:numPr>
                <w:ilvl w:val="1"/>
                <w:numId w:val="3"/>
              </w:numPr>
              <w:autoSpaceDE w:val="0"/>
              <w:autoSpaceDN w:val="0"/>
              <w:adjustRightInd w:val="0"/>
              <w:ind w:left="370"/>
              <w:contextualSpacing w:val="0"/>
              <w:rPr>
                <w:sz w:val="20"/>
              </w:rPr>
            </w:pPr>
            <w:r>
              <w:rPr>
                <w:sz w:val="20"/>
              </w:rPr>
              <w:t>During the conversation with the Customer Soft-Collector cannot use rude words, introduce himself as a police/official officer/bank employee;</w:t>
            </w:r>
          </w:p>
          <w:p w14:paraId="64681227" w14:textId="77777777" w:rsidR="00054C58" w:rsidRPr="0092762D" w:rsidRDefault="00054C58" w:rsidP="00054C58">
            <w:pPr>
              <w:pStyle w:val="ListParagraph"/>
              <w:numPr>
                <w:ilvl w:val="1"/>
                <w:numId w:val="3"/>
              </w:numPr>
              <w:autoSpaceDE w:val="0"/>
              <w:autoSpaceDN w:val="0"/>
              <w:adjustRightInd w:val="0"/>
              <w:ind w:left="370"/>
              <w:contextualSpacing w:val="0"/>
              <w:rPr>
                <w:sz w:val="20"/>
              </w:rPr>
            </w:pPr>
            <w:r>
              <w:rPr>
                <w:sz w:val="20"/>
              </w:rPr>
              <w:t>Soft-Collector cannot use his own mobile phone to contact to customer via voice call/SMS/WeChat/etc.</w:t>
            </w:r>
          </w:p>
          <w:p w14:paraId="009C07D7" w14:textId="469E118B" w:rsidR="00054C58" w:rsidRDefault="00054C58" w:rsidP="00D57777"/>
        </w:tc>
      </w:tr>
      <w:tr w:rsidR="009248FC" w14:paraId="2EB8A9AB" w14:textId="77777777" w:rsidTr="009248FC">
        <w:trPr>
          <w:trHeight w:val="252"/>
        </w:trPr>
        <w:tc>
          <w:tcPr>
            <w:tcW w:w="418" w:type="dxa"/>
          </w:tcPr>
          <w:p w14:paraId="0AB25BEB" w14:textId="77777777" w:rsidR="009248FC" w:rsidRDefault="009248FC" w:rsidP="00D57777">
            <w:r>
              <w:t>2</w:t>
            </w:r>
          </w:p>
        </w:tc>
        <w:tc>
          <w:tcPr>
            <w:tcW w:w="2428" w:type="dxa"/>
          </w:tcPr>
          <w:p w14:paraId="777CEFCE" w14:textId="4A72BF05" w:rsidR="009248FC" w:rsidRDefault="009248FC" w:rsidP="003E2126">
            <w:pPr>
              <w:jc w:val="center"/>
            </w:pPr>
            <w:r>
              <w:t>Hard-collection</w:t>
            </w:r>
          </w:p>
        </w:tc>
        <w:tc>
          <w:tcPr>
            <w:tcW w:w="7338" w:type="dxa"/>
          </w:tcPr>
          <w:p w14:paraId="787871AA" w14:textId="282D3477" w:rsidR="001905A4" w:rsidRPr="00A86A00" w:rsidRDefault="006A6C20" w:rsidP="001905A4">
            <w:pPr>
              <w:pStyle w:val="ListParagraph"/>
              <w:numPr>
                <w:ilvl w:val="1"/>
                <w:numId w:val="4"/>
              </w:numPr>
              <w:autoSpaceDE w:val="0"/>
              <w:autoSpaceDN w:val="0"/>
              <w:adjustRightInd w:val="0"/>
              <w:ind w:left="370"/>
              <w:contextualSpacing w:val="0"/>
              <w:rPr>
                <w:sz w:val="20"/>
                <w:szCs w:val="20"/>
              </w:rPr>
            </w:pPr>
            <w:r>
              <w:rPr>
                <w:sz w:val="20"/>
                <w:szCs w:val="20"/>
              </w:rPr>
              <w:t>Hard collection is not using during the easy launch</w:t>
            </w:r>
          </w:p>
          <w:p w14:paraId="58757FE7" w14:textId="318B72FC" w:rsidR="001905A4" w:rsidRDefault="001905A4" w:rsidP="00D57777"/>
        </w:tc>
      </w:tr>
    </w:tbl>
    <w:p w14:paraId="6B366B21" w14:textId="44879950" w:rsidR="009248FC" w:rsidRDefault="009248FC" w:rsidP="009248FC">
      <w:pPr>
        <w:pStyle w:val="ListParagraph"/>
        <w:spacing w:after="120"/>
        <w:ind w:left="630"/>
        <w:contextualSpacing w:val="0"/>
      </w:pPr>
    </w:p>
    <w:p w14:paraId="1AD227A9" w14:textId="77777777" w:rsidR="004E3431" w:rsidRDefault="005C4311" w:rsidP="00C01ED5">
      <w:pPr>
        <w:pStyle w:val="ListParagraph"/>
        <w:numPr>
          <w:ilvl w:val="0"/>
          <w:numId w:val="1"/>
        </w:numPr>
        <w:spacing w:after="120"/>
        <w:ind w:left="630" w:hanging="630"/>
        <w:contextualSpacing w:val="0"/>
      </w:pPr>
      <w:r>
        <w:t>General c</w:t>
      </w:r>
      <w:r w:rsidR="004E3431">
        <w:t xml:space="preserve">ollections </w:t>
      </w:r>
      <w:r w:rsidR="005C0323">
        <w:t>process</w:t>
      </w:r>
      <w:r>
        <w:t xml:space="preserve"> description</w:t>
      </w:r>
      <w:r w:rsidR="004E3431">
        <w:t>:</w:t>
      </w:r>
    </w:p>
    <w:tbl>
      <w:tblPr>
        <w:tblStyle w:val="TableGrid"/>
        <w:tblW w:w="10260" w:type="dxa"/>
        <w:tblInd w:w="-5" w:type="dxa"/>
        <w:tblLayout w:type="fixed"/>
        <w:tblLook w:val="04A0" w:firstRow="1" w:lastRow="0" w:firstColumn="1" w:lastColumn="0" w:noHBand="0" w:noVBand="1"/>
      </w:tblPr>
      <w:tblGrid>
        <w:gridCol w:w="360"/>
        <w:gridCol w:w="1350"/>
        <w:gridCol w:w="2340"/>
        <w:gridCol w:w="4680"/>
        <w:gridCol w:w="1530"/>
      </w:tblGrid>
      <w:tr w:rsidR="007764FD" w14:paraId="1AD227AF" w14:textId="77777777" w:rsidTr="00F1373E">
        <w:tc>
          <w:tcPr>
            <w:tcW w:w="360" w:type="dxa"/>
            <w:shd w:val="clear" w:color="auto" w:fill="D9D9D9" w:themeFill="background1" w:themeFillShade="D9"/>
          </w:tcPr>
          <w:p w14:paraId="1AD227AA" w14:textId="77777777" w:rsidR="007764FD" w:rsidRPr="007546FD" w:rsidRDefault="007764FD" w:rsidP="005C0323">
            <w:pPr>
              <w:jc w:val="center"/>
              <w:rPr>
                <w:b/>
              </w:rPr>
            </w:pPr>
            <w:r w:rsidRPr="007546FD">
              <w:rPr>
                <w:b/>
              </w:rPr>
              <w:t>#</w:t>
            </w:r>
          </w:p>
        </w:tc>
        <w:tc>
          <w:tcPr>
            <w:tcW w:w="1350" w:type="dxa"/>
            <w:shd w:val="clear" w:color="auto" w:fill="D9D9D9" w:themeFill="background1" w:themeFillShade="D9"/>
          </w:tcPr>
          <w:p w14:paraId="1AD227AB" w14:textId="77777777" w:rsidR="007764FD" w:rsidRPr="007546FD" w:rsidRDefault="007764FD" w:rsidP="005C0323">
            <w:pPr>
              <w:jc w:val="center"/>
              <w:rPr>
                <w:b/>
              </w:rPr>
            </w:pPr>
            <w:r w:rsidRPr="007546FD">
              <w:rPr>
                <w:b/>
              </w:rPr>
              <w:t>Phase</w:t>
            </w:r>
          </w:p>
        </w:tc>
        <w:tc>
          <w:tcPr>
            <w:tcW w:w="2340" w:type="dxa"/>
            <w:shd w:val="clear" w:color="auto" w:fill="D9D9D9" w:themeFill="background1" w:themeFillShade="D9"/>
          </w:tcPr>
          <w:p w14:paraId="1AD227AC" w14:textId="77777777" w:rsidR="007764FD" w:rsidRDefault="007764FD" w:rsidP="005C0323">
            <w:pPr>
              <w:jc w:val="center"/>
              <w:rPr>
                <w:b/>
              </w:rPr>
            </w:pPr>
            <w:r>
              <w:rPr>
                <w:b/>
              </w:rPr>
              <w:t xml:space="preserve">Time </w:t>
            </w:r>
          </w:p>
        </w:tc>
        <w:tc>
          <w:tcPr>
            <w:tcW w:w="4680" w:type="dxa"/>
            <w:shd w:val="clear" w:color="auto" w:fill="D9D9D9" w:themeFill="background1" w:themeFillShade="D9"/>
          </w:tcPr>
          <w:p w14:paraId="1AD227AD" w14:textId="77777777" w:rsidR="007764FD" w:rsidRPr="007546FD" w:rsidRDefault="005C4311" w:rsidP="005C0323">
            <w:pPr>
              <w:jc w:val="center"/>
              <w:rPr>
                <w:b/>
              </w:rPr>
            </w:pPr>
            <w:r>
              <w:rPr>
                <w:b/>
              </w:rPr>
              <w:t xml:space="preserve">Essence </w:t>
            </w:r>
          </w:p>
        </w:tc>
        <w:tc>
          <w:tcPr>
            <w:tcW w:w="1530" w:type="dxa"/>
            <w:shd w:val="clear" w:color="auto" w:fill="D9D9D9" w:themeFill="background1" w:themeFillShade="D9"/>
          </w:tcPr>
          <w:p w14:paraId="1AD227AE" w14:textId="77777777" w:rsidR="007764FD" w:rsidRDefault="007764FD" w:rsidP="005C0323">
            <w:pPr>
              <w:jc w:val="center"/>
              <w:rPr>
                <w:b/>
              </w:rPr>
            </w:pPr>
            <w:r>
              <w:rPr>
                <w:b/>
              </w:rPr>
              <w:t>Comments</w:t>
            </w:r>
          </w:p>
        </w:tc>
      </w:tr>
      <w:tr w:rsidR="007764FD" w14:paraId="1AD227B5" w14:textId="77777777" w:rsidTr="00F1373E">
        <w:tc>
          <w:tcPr>
            <w:tcW w:w="360" w:type="dxa"/>
          </w:tcPr>
          <w:p w14:paraId="1AD227B0" w14:textId="77777777" w:rsidR="007764FD" w:rsidRDefault="007764FD" w:rsidP="005C0323">
            <w:r>
              <w:t>1</w:t>
            </w:r>
          </w:p>
        </w:tc>
        <w:tc>
          <w:tcPr>
            <w:tcW w:w="1350" w:type="dxa"/>
          </w:tcPr>
          <w:p w14:paraId="1AD227B1" w14:textId="77777777" w:rsidR="007764FD" w:rsidRDefault="007764FD" w:rsidP="005C0323">
            <w:r>
              <w:t xml:space="preserve">Informing </w:t>
            </w:r>
          </w:p>
        </w:tc>
        <w:tc>
          <w:tcPr>
            <w:tcW w:w="2340" w:type="dxa"/>
          </w:tcPr>
          <w:p w14:paraId="1AD227B2" w14:textId="77777777" w:rsidR="007764FD" w:rsidRDefault="007764FD" w:rsidP="00C1688D">
            <w:r>
              <w:t xml:space="preserve">Loan initiation date </w:t>
            </w:r>
          </w:p>
        </w:tc>
        <w:tc>
          <w:tcPr>
            <w:tcW w:w="4680" w:type="dxa"/>
          </w:tcPr>
          <w:p w14:paraId="1AD227B3" w14:textId="77777777" w:rsidR="007764FD" w:rsidRDefault="007764FD" w:rsidP="007C061B">
            <w:pPr>
              <w:pStyle w:val="ListParagraph"/>
              <w:numPr>
                <w:ilvl w:val="0"/>
                <w:numId w:val="2"/>
              </w:numPr>
              <w:ind w:left="162" w:hanging="162"/>
            </w:pPr>
            <w:r>
              <w:t>inform the customer about exact pay day and payment amount</w:t>
            </w:r>
            <w:r w:rsidR="0042638E">
              <w:t xml:space="preserve"> to ensure payment in time</w:t>
            </w:r>
          </w:p>
        </w:tc>
        <w:tc>
          <w:tcPr>
            <w:tcW w:w="1530" w:type="dxa"/>
          </w:tcPr>
          <w:p w14:paraId="1AD227B4" w14:textId="77777777" w:rsidR="007764FD" w:rsidRDefault="00F5357A" w:rsidP="007764FD">
            <w:r>
              <w:t xml:space="preserve">Obligatory </w:t>
            </w:r>
          </w:p>
        </w:tc>
      </w:tr>
      <w:tr w:rsidR="006A6C20" w14:paraId="63B8D020" w14:textId="77777777" w:rsidTr="00F1373E">
        <w:tc>
          <w:tcPr>
            <w:tcW w:w="360" w:type="dxa"/>
          </w:tcPr>
          <w:p w14:paraId="6334E9E3" w14:textId="441541C1" w:rsidR="006A6C20" w:rsidRDefault="006A6C20" w:rsidP="005C0323">
            <w:r>
              <w:t>2</w:t>
            </w:r>
          </w:p>
        </w:tc>
        <w:tc>
          <w:tcPr>
            <w:tcW w:w="1350" w:type="dxa"/>
          </w:tcPr>
          <w:p w14:paraId="7FFD931C" w14:textId="2811359E" w:rsidR="006A6C20" w:rsidRDefault="006A6C20" w:rsidP="00666D44">
            <w:r>
              <w:t>Informing on the middle of tenor</w:t>
            </w:r>
          </w:p>
        </w:tc>
        <w:tc>
          <w:tcPr>
            <w:tcW w:w="2340" w:type="dxa"/>
          </w:tcPr>
          <w:p w14:paraId="3E019DB8" w14:textId="01AD4ABE" w:rsidR="006A6C20" w:rsidRPr="009D4C43" w:rsidRDefault="006A6C20" w:rsidP="001B2793">
            <w:r>
              <w:t>3 days before for 7 days loans, half of the tenor for 15, 21 and 30 days loans (8</w:t>
            </w:r>
            <w:r w:rsidRPr="006A6C20">
              <w:rPr>
                <w:vertAlign w:val="superscript"/>
              </w:rPr>
              <w:t>th</w:t>
            </w:r>
            <w:r>
              <w:t>, 11</w:t>
            </w:r>
            <w:r w:rsidRPr="006A6C20">
              <w:rPr>
                <w:vertAlign w:val="superscript"/>
              </w:rPr>
              <w:t>th</w:t>
            </w:r>
            <w:r>
              <w:t xml:space="preserve"> and 15</w:t>
            </w:r>
            <w:r w:rsidRPr="006A6C20">
              <w:rPr>
                <w:vertAlign w:val="superscript"/>
              </w:rPr>
              <w:t>th</w:t>
            </w:r>
            <w:r>
              <w:t xml:space="preserve"> days)</w:t>
            </w:r>
          </w:p>
        </w:tc>
        <w:tc>
          <w:tcPr>
            <w:tcW w:w="4680" w:type="dxa"/>
          </w:tcPr>
          <w:p w14:paraId="55946F30" w14:textId="77777777" w:rsidR="006A6C20" w:rsidRDefault="006A6C20" w:rsidP="006A6C20">
            <w:pPr>
              <w:pStyle w:val="ListParagraph"/>
              <w:numPr>
                <w:ilvl w:val="0"/>
                <w:numId w:val="2"/>
              </w:numPr>
              <w:ind w:left="162" w:hanging="162"/>
            </w:pPr>
            <w:r>
              <w:t>soft collector makes a call, reminds the customer about due date and channels for payment</w:t>
            </w:r>
          </w:p>
          <w:p w14:paraId="5F0C821F" w14:textId="11C33917" w:rsidR="008255D5" w:rsidRDefault="008255D5" w:rsidP="006A6C20">
            <w:pPr>
              <w:pStyle w:val="ListParagraph"/>
              <w:numPr>
                <w:ilvl w:val="0"/>
                <w:numId w:val="2"/>
              </w:numPr>
              <w:ind w:left="162" w:hanging="162"/>
            </w:pPr>
            <w:r>
              <w:t>if soft collector cannot reach the customer, SMS DPD-half of the period should be sent</w:t>
            </w:r>
          </w:p>
        </w:tc>
        <w:tc>
          <w:tcPr>
            <w:tcW w:w="1530" w:type="dxa"/>
          </w:tcPr>
          <w:p w14:paraId="7DE8B6C6" w14:textId="79AB5F2C" w:rsidR="006A6C20" w:rsidRPr="008255D5" w:rsidRDefault="006A6C20" w:rsidP="007764FD">
            <w:r>
              <w:t>Obligatory</w:t>
            </w:r>
            <w:r w:rsidR="008255D5">
              <w:rPr>
                <w:lang w:val="ru-RU"/>
              </w:rPr>
              <w:t xml:space="preserve"> (</w:t>
            </w:r>
            <w:r w:rsidR="008255D5">
              <w:rPr>
                <w:lang w:eastAsia="zh-CN"/>
              </w:rPr>
              <w:t>if no paid)</w:t>
            </w:r>
          </w:p>
        </w:tc>
      </w:tr>
      <w:tr w:rsidR="00666D44" w14:paraId="6ED93A6E" w14:textId="77777777" w:rsidTr="00F1373E">
        <w:tc>
          <w:tcPr>
            <w:tcW w:w="360" w:type="dxa"/>
          </w:tcPr>
          <w:p w14:paraId="39E9ACB7" w14:textId="77603A8F" w:rsidR="00666D44" w:rsidRDefault="006A6C20" w:rsidP="005C0323">
            <w:r>
              <w:t>3</w:t>
            </w:r>
          </w:p>
        </w:tc>
        <w:tc>
          <w:tcPr>
            <w:tcW w:w="1350" w:type="dxa"/>
          </w:tcPr>
          <w:p w14:paraId="5493BB93" w14:textId="3C0B540F" w:rsidR="00666D44" w:rsidRDefault="00666D44" w:rsidP="00666D44">
            <w:r>
              <w:t xml:space="preserve">Informing before payment day </w:t>
            </w:r>
            <w:r w:rsidR="00487C16">
              <w:t>(SMS, E-mail)</w:t>
            </w:r>
          </w:p>
        </w:tc>
        <w:tc>
          <w:tcPr>
            <w:tcW w:w="2340" w:type="dxa"/>
          </w:tcPr>
          <w:p w14:paraId="428FE11A" w14:textId="1B73CD97" w:rsidR="00666D44" w:rsidRDefault="009D4C43" w:rsidP="001B2793">
            <w:r w:rsidRPr="009D4C43">
              <w:t>2 day before and on the payment day</w:t>
            </w:r>
          </w:p>
        </w:tc>
        <w:tc>
          <w:tcPr>
            <w:tcW w:w="4680" w:type="dxa"/>
          </w:tcPr>
          <w:p w14:paraId="468577BA" w14:textId="77777777" w:rsidR="00666D44" w:rsidRDefault="000A2B3E" w:rsidP="007C061B">
            <w:pPr>
              <w:pStyle w:val="ListParagraph"/>
              <w:numPr>
                <w:ilvl w:val="0"/>
                <w:numId w:val="2"/>
              </w:numPr>
              <w:ind w:left="162" w:hanging="162"/>
            </w:pPr>
            <w:r>
              <w:t>remind the customer about coming payment day and payment amount to ensure payment in time</w:t>
            </w:r>
          </w:p>
          <w:p w14:paraId="24BB6F19" w14:textId="2F299DFE" w:rsidR="00C86E71" w:rsidRDefault="00C86E71" w:rsidP="006A6C20">
            <w:pPr>
              <w:pStyle w:val="ListParagraph"/>
              <w:numPr>
                <w:ilvl w:val="0"/>
                <w:numId w:val="2"/>
              </w:numPr>
              <w:ind w:left="162" w:hanging="162"/>
            </w:pPr>
            <w:r>
              <w:t>instruct about the payment</w:t>
            </w:r>
            <w:r w:rsidR="006A6C20">
              <w:t xml:space="preserve"> channels</w:t>
            </w:r>
          </w:p>
        </w:tc>
        <w:tc>
          <w:tcPr>
            <w:tcW w:w="1530" w:type="dxa"/>
          </w:tcPr>
          <w:p w14:paraId="45A1E4F4" w14:textId="06BF3B63" w:rsidR="00666D44" w:rsidRDefault="00310AB0" w:rsidP="007764FD">
            <w:r>
              <w:t>Obligatory</w:t>
            </w:r>
            <w:r w:rsidR="00BE3AC6">
              <w:t xml:space="preserve"> (if no paid)</w:t>
            </w:r>
          </w:p>
        </w:tc>
      </w:tr>
      <w:tr w:rsidR="007764FD" w14:paraId="1AD227BC" w14:textId="77777777" w:rsidTr="00F1373E">
        <w:tc>
          <w:tcPr>
            <w:tcW w:w="360" w:type="dxa"/>
          </w:tcPr>
          <w:p w14:paraId="1AD227B6" w14:textId="2DCB6FEF" w:rsidR="007764FD" w:rsidRDefault="006A6C20" w:rsidP="005C0323">
            <w:r>
              <w:t>4</w:t>
            </w:r>
          </w:p>
        </w:tc>
        <w:tc>
          <w:tcPr>
            <w:tcW w:w="1350" w:type="dxa"/>
          </w:tcPr>
          <w:p w14:paraId="1AD227B7" w14:textId="5628A722" w:rsidR="007764FD" w:rsidRDefault="00487C16" w:rsidP="005C0323">
            <w:r>
              <w:t>Pre-collection (SMS, E-mail)</w:t>
            </w:r>
          </w:p>
        </w:tc>
        <w:tc>
          <w:tcPr>
            <w:tcW w:w="2340" w:type="dxa"/>
          </w:tcPr>
          <w:p w14:paraId="1AD227B8" w14:textId="473858F0" w:rsidR="007764FD" w:rsidRDefault="008255D5" w:rsidP="001B2793">
            <w:r>
              <w:t>From the due day</w:t>
            </w:r>
            <w:r w:rsidR="007764FD">
              <w:t xml:space="preserve"> to 3 days after the pay</w:t>
            </w:r>
            <w:r w:rsidR="000A2B3E">
              <w:t>ment</w:t>
            </w:r>
            <w:r w:rsidR="007764FD">
              <w:t xml:space="preserve"> day </w:t>
            </w:r>
          </w:p>
        </w:tc>
        <w:tc>
          <w:tcPr>
            <w:tcW w:w="4680" w:type="dxa"/>
          </w:tcPr>
          <w:p w14:paraId="1AD227B9" w14:textId="169C06D5" w:rsidR="007764FD" w:rsidRDefault="000A2B3E" w:rsidP="007C061B">
            <w:pPr>
              <w:pStyle w:val="ListParagraph"/>
              <w:numPr>
                <w:ilvl w:val="0"/>
                <w:numId w:val="2"/>
              </w:numPr>
              <w:ind w:left="162" w:hanging="162"/>
            </w:pPr>
            <w:r>
              <w:t>inform</w:t>
            </w:r>
            <w:r w:rsidR="007764FD">
              <w:t xml:space="preserve"> the customer about </w:t>
            </w:r>
            <w:r>
              <w:t>delay</w:t>
            </w:r>
            <w:r w:rsidR="007764FD">
              <w:t xml:space="preserve"> </w:t>
            </w:r>
            <w:r>
              <w:t xml:space="preserve">the </w:t>
            </w:r>
            <w:r w:rsidR="007764FD">
              <w:t>pay</w:t>
            </w:r>
            <w:r>
              <w:t>ment</w:t>
            </w:r>
            <w:r w:rsidR="007764FD">
              <w:t xml:space="preserve"> and payment amount </w:t>
            </w:r>
            <w:r>
              <w:t>to ensure payment</w:t>
            </w:r>
          </w:p>
          <w:p w14:paraId="1AD227BA" w14:textId="77777777" w:rsidR="007764FD" w:rsidRPr="00AF4C36" w:rsidRDefault="007764FD" w:rsidP="007C061B">
            <w:pPr>
              <w:pStyle w:val="ListParagraph"/>
              <w:numPr>
                <w:ilvl w:val="0"/>
                <w:numId w:val="2"/>
              </w:numPr>
              <w:ind w:left="162" w:hanging="162"/>
            </w:pPr>
            <w:r>
              <w:t>instruct about the payment process (if needed)</w:t>
            </w:r>
          </w:p>
        </w:tc>
        <w:tc>
          <w:tcPr>
            <w:tcW w:w="1530" w:type="dxa"/>
          </w:tcPr>
          <w:p w14:paraId="1AD227BB" w14:textId="736A5FB7" w:rsidR="007764FD" w:rsidRDefault="00F5357A" w:rsidP="007764FD">
            <w:r>
              <w:t>Obligatory</w:t>
            </w:r>
            <w:r w:rsidR="004A270A">
              <w:t xml:space="preserve"> </w:t>
            </w:r>
            <w:r w:rsidR="00BE3AC6">
              <w:t>(if no paid)</w:t>
            </w:r>
          </w:p>
        </w:tc>
      </w:tr>
      <w:tr w:rsidR="00666D44" w14:paraId="49041AD5" w14:textId="77777777" w:rsidTr="00F1373E">
        <w:tc>
          <w:tcPr>
            <w:tcW w:w="360" w:type="dxa"/>
          </w:tcPr>
          <w:p w14:paraId="3C29582C" w14:textId="34C03B29" w:rsidR="00666D44" w:rsidRDefault="00310AB0" w:rsidP="005C0323">
            <w:r>
              <w:lastRenderedPageBreak/>
              <w:t>4</w:t>
            </w:r>
          </w:p>
        </w:tc>
        <w:tc>
          <w:tcPr>
            <w:tcW w:w="1350" w:type="dxa"/>
          </w:tcPr>
          <w:p w14:paraId="192866C1" w14:textId="2E1B1C22" w:rsidR="00666D44" w:rsidRDefault="00666D44" w:rsidP="005C0323">
            <w:r>
              <w:t>Soft-collection (Informing</w:t>
            </w:r>
            <w:r w:rsidR="00791B0F">
              <w:t>, SMS, e-mail, calls</w:t>
            </w:r>
            <w:r>
              <w:t>)</w:t>
            </w:r>
          </w:p>
        </w:tc>
        <w:tc>
          <w:tcPr>
            <w:tcW w:w="2340" w:type="dxa"/>
          </w:tcPr>
          <w:p w14:paraId="3DFABAA1" w14:textId="4327EDF1" w:rsidR="00666D44" w:rsidRDefault="00666D44" w:rsidP="001B2793">
            <w:r>
              <w:t>From 1 to 10 days after the pay day</w:t>
            </w:r>
          </w:p>
        </w:tc>
        <w:tc>
          <w:tcPr>
            <w:tcW w:w="4680" w:type="dxa"/>
          </w:tcPr>
          <w:p w14:paraId="2F7278BF" w14:textId="6868C538" w:rsidR="00666D44" w:rsidRDefault="001E359C" w:rsidP="001E359C">
            <w:pPr>
              <w:pStyle w:val="ListParagraph"/>
              <w:numPr>
                <w:ilvl w:val="0"/>
                <w:numId w:val="2"/>
              </w:numPr>
              <w:ind w:left="162" w:hanging="162"/>
            </w:pPr>
            <w:r w:rsidRPr="001E359C">
              <w:t>Call will be done from DPD1 till DPD10. Account should be automatically and randomly allocated across Tele collectors.</w:t>
            </w:r>
          </w:p>
          <w:p w14:paraId="1662EC7C" w14:textId="30D4599E" w:rsidR="008255D5" w:rsidRDefault="008255D5" w:rsidP="001E359C">
            <w:pPr>
              <w:pStyle w:val="ListParagraph"/>
              <w:numPr>
                <w:ilvl w:val="0"/>
                <w:numId w:val="2"/>
              </w:numPr>
              <w:ind w:left="162" w:hanging="162"/>
            </w:pPr>
            <w:r>
              <w:t xml:space="preserve">Offers customer prolongation (up to 7 </w:t>
            </w:r>
            <w:proofErr w:type="gramStart"/>
            <w:r>
              <w:t>day</w:t>
            </w:r>
            <w:proofErr w:type="gramEnd"/>
            <w:r>
              <w:t xml:space="preserve"> from DD)</w:t>
            </w:r>
          </w:p>
          <w:p w14:paraId="558EF161" w14:textId="77777777" w:rsidR="00CF7CC6" w:rsidRDefault="00CF7CC6" w:rsidP="00CF7CC6">
            <w:pPr>
              <w:pStyle w:val="ListParagraph"/>
              <w:numPr>
                <w:ilvl w:val="0"/>
                <w:numId w:val="2"/>
              </w:numPr>
              <w:ind w:left="162" w:hanging="162"/>
            </w:pPr>
            <w:r>
              <w:t>remind the customer about payment amount</w:t>
            </w:r>
          </w:p>
          <w:p w14:paraId="67CF06B4" w14:textId="77777777" w:rsidR="00CF7CC6" w:rsidRDefault="00CF7CC6" w:rsidP="00CF7CC6">
            <w:pPr>
              <w:pStyle w:val="ListParagraph"/>
              <w:numPr>
                <w:ilvl w:val="0"/>
                <w:numId w:val="2"/>
              </w:numPr>
              <w:ind w:left="162" w:hanging="162"/>
            </w:pPr>
            <w:r>
              <w:t>inform the customer about negative consequences of the delinquency</w:t>
            </w:r>
          </w:p>
          <w:p w14:paraId="0C4119E2" w14:textId="77777777" w:rsidR="00CF7CC6" w:rsidRDefault="00CF7CC6" w:rsidP="00CF7CC6">
            <w:pPr>
              <w:pStyle w:val="ListParagraph"/>
              <w:numPr>
                <w:ilvl w:val="0"/>
                <w:numId w:val="2"/>
              </w:numPr>
              <w:ind w:left="162" w:hanging="162"/>
            </w:pPr>
            <w:r>
              <w:t xml:space="preserve">instruct the customer about payment process </w:t>
            </w:r>
          </w:p>
          <w:p w14:paraId="56D67506" w14:textId="64569396" w:rsidR="00F46BCE" w:rsidRDefault="00CF7CC6" w:rsidP="008255D5">
            <w:pPr>
              <w:pStyle w:val="ListParagraph"/>
              <w:numPr>
                <w:ilvl w:val="0"/>
                <w:numId w:val="2"/>
              </w:numPr>
              <w:ind w:left="162" w:hanging="162"/>
            </w:pPr>
            <w:r>
              <w:t>identify planned pay date</w:t>
            </w:r>
          </w:p>
        </w:tc>
        <w:tc>
          <w:tcPr>
            <w:tcW w:w="1530" w:type="dxa"/>
          </w:tcPr>
          <w:p w14:paraId="7C544C68" w14:textId="52E6DD8D" w:rsidR="00666D44" w:rsidRDefault="00310AB0" w:rsidP="007764FD">
            <w:r>
              <w:t>Obligatory</w:t>
            </w:r>
            <w:r w:rsidR="004A270A">
              <w:t xml:space="preserve"> </w:t>
            </w:r>
            <w:r w:rsidR="00BE3AC6">
              <w:t>(if no paid)</w:t>
            </w:r>
          </w:p>
        </w:tc>
      </w:tr>
      <w:tr w:rsidR="007764FD" w14:paraId="1AD227C4" w14:textId="77777777" w:rsidTr="00F1373E">
        <w:tc>
          <w:tcPr>
            <w:tcW w:w="360" w:type="dxa"/>
          </w:tcPr>
          <w:p w14:paraId="1AD227BD" w14:textId="1F576A6D" w:rsidR="007764FD" w:rsidRDefault="00310AB0" w:rsidP="00C1688D">
            <w:r>
              <w:t>5</w:t>
            </w:r>
          </w:p>
        </w:tc>
        <w:tc>
          <w:tcPr>
            <w:tcW w:w="1350" w:type="dxa"/>
          </w:tcPr>
          <w:p w14:paraId="1AD227BE" w14:textId="72F29E9C" w:rsidR="007764FD" w:rsidRDefault="007764FD" w:rsidP="00C1688D">
            <w:r>
              <w:t>Soft-collection</w:t>
            </w:r>
            <w:r w:rsidR="00666D44">
              <w:t xml:space="preserve"> (Group 2</w:t>
            </w:r>
            <w:r w:rsidR="00791B0F">
              <w:t>, SMS, e-mail, calls</w:t>
            </w:r>
            <w:r w:rsidR="00666D44">
              <w:t>)</w:t>
            </w:r>
            <w:r>
              <w:t xml:space="preserve"> </w:t>
            </w:r>
          </w:p>
        </w:tc>
        <w:tc>
          <w:tcPr>
            <w:tcW w:w="2340" w:type="dxa"/>
          </w:tcPr>
          <w:p w14:paraId="1AD227BF" w14:textId="1F9289FC" w:rsidR="007764FD" w:rsidRDefault="00666D44" w:rsidP="001B2793">
            <w:r>
              <w:t>From 11</w:t>
            </w:r>
            <w:r w:rsidR="007764FD">
              <w:t xml:space="preserve"> to 30 days after the pay day</w:t>
            </w:r>
          </w:p>
        </w:tc>
        <w:tc>
          <w:tcPr>
            <w:tcW w:w="4680" w:type="dxa"/>
          </w:tcPr>
          <w:p w14:paraId="5AB13ED6" w14:textId="01E644F7" w:rsidR="007764FD" w:rsidRDefault="00F6047E" w:rsidP="00F6047E">
            <w:pPr>
              <w:pStyle w:val="ListParagraph"/>
              <w:numPr>
                <w:ilvl w:val="0"/>
                <w:numId w:val="2"/>
              </w:numPr>
              <w:ind w:left="162" w:hanging="162"/>
            </w:pPr>
            <w:r w:rsidRPr="00F6047E">
              <w:t>Accounts will be automatically and randomly allocated since DPD11 till DPD30.</w:t>
            </w:r>
          </w:p>
          <w:p w14:paraId="5CC4825E" w14:textId="77777777" w:rsidR="00F6047E" w:rsidRDefault="00F6047E" w:rsidP="00F6047E">
            <w:pPr>
              <w:pStyle w:val="ListParagraph"/>
              <w:numPr>
                <w:ilvl w:val="0"/>
                <w:numId w:val="2"/>
              </w:numPr>
              <w:ind w:left="162" w:hanging="162"/>
            </w:pPr>
            <w:r>
              <w:t>remind the customer about payment amount</w:t>
            </w:r>
          </w:p>
          <w:p w14:paraId="79CA2CD5" w14:textId="77777777" w:rsidR="00F6047E" w:rsidRDefault="00F6047E" w:rsidP="00F6047E">
            <w:pPr>
              <w:pStyle w:val="ListParagraph"/>
              <w:numPr>
                <w:ilvl w:val="0"/>
                <w:numId w:val="2"/>
              </w:numPr>
              <w:ind w:left="162" w:hanging="162"/>
            </w:pPr>
            <w:r>
              <w:t>inform the customer about negative consequences of the delinquency</w:t>
            </w:r>
          </w:p>
          <w:p w14:paraId="5C26DBAB" w14:textId="77777777" w:rsidR="00F6047E" w:rsidRDefault="00F6047E" w:rsidP="00F6047E">
            <w:pPr>
              <w:pStyle w:val="ListParagraph"/>
              <w:numPr>
                <w:ilvl w:val="0"/>
                <w:numId w:val="2"/>
              </w:numPr>
              <w:ind w:left="162" w:hanging="162"/>
            </w:pPr>
            <w:r>
              <w:t xml:space="preserve">instruct the customer about payment process </w:t>
            </w:r>
          </w:p>
          <w:p w14:paraId="1AD227C2" w14:textId="41A2778E" w:rsidR="00F46BCE" w:rsidRDefault="00F6047E" w:rsidP="008255D5">
            <w:pPr>
              <w:pStyle w:val="ListParagraph"/>
              <w:numPr>
                <w:ilvl w:val="0"/>
                <w:numId w:val="2"/>
              </w:numPr>
              <w:ind w:left="162" w:hanging="162"/>
            </w:pPr>
            <w:r>
              <w:t>identify planned pay date</w:t>
            </w:r>
          </w:p>
        </w:tc>
        <w:tc>
          <w:tcPr>
            <w:tcW w:w="1530" w:type="dxa"/>
          </w:tcPr>
          <w:p w14:paraId="1AD227C3" w14:textId="3C9E9636" w:rsidR="007764FD" w:rsidRDefault="00F5357A" w:rsidP="007764FD">
            <w:r>
              <w:t>Obligatory</w:t>
            </w:r>
            <w:r w:rsidR="00BE3AC6">
              <w:t>(if no paid)</w:t>
            </w:r>
          </w:p>
        </w:tc>
      </w:tr>
      <w:tr w:rsidR="00666D44" w14:paraId="15A7BC05" w14:textId="77777777" w:rsidTr="00F1373E">
        <w:tc>
          <w:tcPr>
            <w:tcW w:w="360" w:type="dxa"/>
          </w:tcPr>
          <w:p w14:paraId="2884437A" w14:textId="779AA0E0" w:rsidR="00666D44" w:rsidRDefault="00310AB0" w:rsidP="00666D44">
            <w:r>
              <w:t>6</w:t>
            </w:r>
          </w:p>
        </w:tc>
        <w:tc>
          <w:tcPr>
            <w:tcW w:w="1350" w:type="dxa"/>
          </w:tcPr>
          <w:p w14:paraId="751D6D8B" w14:textId="1EDA9059" w:rsidR="00666D44" w:rsidRDefault="00666D44" w:rsidP="00666D44">
            <w:r>
              <w:t>Soft-collection (Group 3</w:t>
            </w:r>
            <w:r w:rsidR="00791B0F">
              <w:t>, SMS, e-mail, calls</w:t>
            </w:r>
            <w:r>
              <w:t xml:space="preserve">) </w:t>
            </w:r>
          </w:p>
        </w:tc>
        <w:tc>
          <w:tcPr>
            <w:tcW w:w="2340" w:type="dxa"/>
          </w:tcPr>
          <w:p w14:paraId="05005F9E" w14:textId="0C1F564C" w:rsidR="00666D44" w:rsidRDefault="00666D44" w:rsidP="00666D44">
            <w:r>
              <w:t>From 31 to 60 days after the pay day</w:t>
            </w:r>
          </w:p>
        </w:tc>
        <w:tc>
          <w:tcPr>
            <w:tcW w:w="4680" w:type="dxa"/>
          </w:tcPr>
          <w:p w14:paraId="64B3AABD" w14:textId="72EE3644" w:rsidR="00FD7BCC" w:rsidRDefault="00FD7BCC" w:rsidP="00FD7BCC">
            <w:pPr>
              <w:pStyle w:val="ListParagraph"/>
              <w:numPr>
                <w:ilvl w:val="0"/>
                <w:numId w:val="2"/>
              </w:numPr>
              <w:ind w:left="162" w:hanging="162"/>
            </w:pPr>
            <w:r w:rsidRPr="00F6047E">
              <w:t>Accounts will be automatically and randomly al</w:t>
            </w:r>
            <w:r>
              <w:t>located to individual since DPD31 till DPD6</w:t>
            </w:r>
            <w:r w:rsidRPr="00F6047E">
              <w:t>0.</w:t>
            </w:r>
          </w:p>
          <w:p w14:paraId="5BAA0161" w14:textId="77777777" w:rsidR="00FD7BCC" w:rsidRDefault="00FD7BCC" w:rsidP="00FD7BCC">
            <w:pPr>
              <w:pStyle w:val="ListParagraph"/>
              <w:numPr>
                <w:ilvl w:val="0"/>
                <w:numId w:val="2"/>
              </w:numPr>
              <w:ind w:left="162" w:hanging="162"/>
            </w:pPr>
            <w:r>
              <w:t>remind the customer about payment amount</w:t>
            </w:r>
          </w:p>
          <w:p w14:paraId="2403D595" w14:textId="77777777" w:rsidR="00FD7BCC" w:rsidRDefault="00FD7BCC" w:rsidP="00FD7BCC">
            <w:pPr>
              <w:pStyle w:val="ListParagraph"/>
              <w:numPr>
                <w:ilvl w:val="0"/>
                <w:numId w:val="2"/>
              </w:numPr>
              <w:ind w:left="162" w:hanging="162"/>
            </w:pPr>
            <w:r>
              <w:t>inform the customer about negative consequences of the delinquency</w:t>
            </w:r>
          </w:p>
          <w:p w14:paraId="42258BD2" w14:textId="77777777" w:rsidR="00FD7BCC" w:rsidRDefault="00FD7BCC" w:rsidP="00FD7BCC">
            <w:pPr>
              <w:pStyle w:val="ListParagraph"/>
              <w:numPr>
                <w:ilvl w:val="0"/>
                <w:numId w:val="2"/>
              </w:numPr>
              <w:ind w:left="162" w:hanging="162"/>
            </w:pPr>
            <w:r>
              <w:t xml:space="preserve">instruct the customer about payment process </w:t>
            </w:r>
          </w:p>
          <w:p w14:paraId="7A60D616" w14:textId="6B8F3B9A" w:rsidR="00910E30" w:rsidRDefault="00FD7BCC" w:rsidP="008255D5">
            <w:pPr>
              <w:pStyle w:val="ListParagraph"/>
              <w:numPr>
                <w:ilvl w:val="0"/>
                <w:numId w:val="2"/>
              </w:numPr>
              <w:ind w:left="162" w:hanging="162"/>
            </w:pPr>
            <w:r>
              <w:t>identify planned pay date</w:t>
            </w:r>
          </w:p>
        </w:tc>
        <w:tc>
          <w:tcPr>
            <w:tcW w:w="1530" w:type="dxa"/>
          </w:tcPr>
          <w:p w14:paraId="7001F1D7" w14:textId="2AF55FF3" w:rsidR="00666D44" w:rsidRDefault="00310AB0" w:rsidP="00666D44">
            <w:r>
              <w:t>Obligatory</w:t>
            </w:r>
            <w:r w:rsidR="00BE3AC6">
              <w:t>(if no paid)</w:t>
            </w:r>
          </w:p>
        </w:tc>
      </w:tr>
      <w:tr w:rsidR="00666D44" w14:paraId="1AD227D5" w14:textId="77777777" w:rsidTr="00F1373E">
        <w:tc>
          <w:tcPr>
            <w:tcW w:w="360" w:type="dxa"/>
          </w:tcPr>
          <w:p w14:paraId="1AD227CF" w14:textId="4F43892E" w:rsidR="00666D44" w:rsidRDefault="00FF5D14" w:rsidP="00666D44">
            <w:r>
              <w:rPr>
                <w:lang w:val="ru-RU"/>
              </w:rPr>
              <w:t>7</w:t>
            </w:r>
          </w:p>
        </w:tc>
        <w:tc>
          <w:tcPr>
            <w:tcW w:w="1350" w:type="dxa"/>
          </w:tcPr>
          <w:p w14:paraId="1AD227D0" w14:textId="63845F1C" w:rsidR="00A33BC5" w:rsidRDefault="00F64321" w:rsidP="00092370">
            <w:r>
              <w:t>Sending the letters</w:t>
            </w:r>
          </w:p>
        </w:tc>
        <w:tc>
          <w:tcPr>
            <w:tcW w:w="2340" w:type="dxa"/>
          </w:tcPr>
          <w:p w14:paraId="1AD227D1" w14:textId="551F9016" w:rsidR="00666D44" w:rsidRDefault="001358FC" w:rsidP="00666D44">
            <w:r>
              <w:t>3</w:t>
            </w:r>
            <w:r w:rsidR="00666D44">
              <w:t>1+ days after the pay day</w:t>
            </w:r>
          </w:p>
        </w:tc>
        <w:tc>
          <w:tcPr>
            <w:tcW w:w="4680" w:type="dxa"/>
          </w:tcPr>
          <w:p w14:paraId="505BBA65" w14:textId="77777777" w:rsidR="007D0BCE" w:rsidRDefault="007D0BCE" w:rsidP="007D0BCE">
            <w:pPr>
              <w:pStyle w:val="ListParagraph"/>
              <w:numPr>
                <w:ilvl w:val="0"/>
                <w:numId w:val="2"/>
              </w:numPr>
              <w:ind w:left="162" w:hanging="162"/>
            </w:pPr>
            <w:r w:rsidRPr="007D0BCE">
              <w:t xml:space="preserve">Legal dunning letter if not paid (First reminder by DPD30) </w:t>
            </w:r>
          </w:p>
          <w:p w14:paraId="1AD227D3" w14:textId="121A6C19" w:rsidR="00666D44" w:rsidRDefault="00666D44" w:rsidP="00FF5D14">
            <w:pPr>
              <w:pStyle w:val="ListParagraph"/>
              <w:ind w:left="162"/>
            </w:pPr>
          </w:p>
        </w:tc>
        <w:tc>
          <w:tcPr>
            <w:tcW w:w="1530" w:type="dxa"/>
          </w:tcPr>
          <w:p w14:paraId="1AD227D4" w14:textId="0B14CC23" w:rsidR="00666D44" w:rsidRDefault="00F64321" w:rsidP="00666D44">
            <w:r>
              <w:t>Obligatory(if no paid)</w:t>
            </w:r>
          </w:p>
        </w:tc>
      </w:tr>
      <w:tr w:rsidR="00FF5D14" w14:paraId="60156EED" w14:textId="77777777" w:rsidTr="00F1373E">
        <w:tc>
          <w:tcPr>
            <w:tcW w:w="360" w:type="dxa"/>
          </w:tcPr>
          <w:p w14:paraId="1B0E24D8" w14:textId="3B03897E" w:rsidR="00FF5D14" w:rsidRPr="00FF5D14" w:rsidRDefault="00FF5D14" w:rsidP="00666D44">
            <w:pPr>
              <w:rPr>
                <w:lang w:val="ru-RU"/>
              </w:rPr>
            </w:pPr>
            <w:r>
              <w:rPr>
                <w:lang w:val="ru-RU"/>
              </w:rPr>
              <w:t>8</w:t>
            </w:r>
          </w:p>
        </w:tc>
        <w:tc>
          <w:tcPr>
            <w:tcW w:w="1350" w:type="dxa"/>
          </w:tcPr>
          <w:p w14:paraId="08A83070" w14:textId="5A4131A5" w:rsidR="00FF5D14" w:rsidRPr="00FF5D14" w:rsidRDefault="00FF5D14" w:rsidP="00092370">
            <w:r>
              <w:t>Outsource agency</w:t>
            </w:r>
          </w:p>
        </w:tc>
        <w:tc>
          <w:tcPr>
            <w:tcW w:w="2340" w:type="dxa"/>
          </w:tcPr>
          <w:p w14:paraId="3756F47B" w14:textId="69E3A661" w:rsidR="00FF5D14" w:rsidRDefault="00FF5D14" w:rsidP="00666D44">
            <w:r>
              <w:t>61+ days after the pay day</w:t>
            </w:r>
          </w:p>
        </w:tc>
        <w:tc>
          <w:tcPr>
            <w:tcW w:w="4680" w:type="dxa"/>
          </w:tcPr>
          <w:p w14:paraId="1DEDEA94" w14:textId="19F6CC4F" w:rsidR="00FF5D14" w:rsidRPr="007D0BCE" w:rsidRDefault="00FF5D14" w:rsidP="007D0BCE">
            <w:pPr>
              <w:pStyle w:val="ListParagraph"/>
              <w:numPr>
                <w:ilvl w:val="0"/>
                <w:numId w:val="2"/>
              </w:numPr>
              <w:ind w:left="162" w:hanging="162"/>
            </w:pPr>
            <w:r>
              <w:t>Outsource collection agency (work for commission)</w:t>
            </w:r>
          </w:p>
        </w:tc>
        <w:tc>
          <w:tcPr>
            <w:tcW w:w="1530" w:type="dxa"/>
          </w:tcPr>
          <w:p w14:paraId="4B4CE5B7" w14:textId="6548C215" w:rsidR="00FF5D14" w:rsidRDefault="00FF5D14" w:rsidP="00666D44">
            <w:r>
              <w:t>Obligatory(if no paid)</w:t>
            </w:r>
          </w:p>
        </w:tc>
      </w:tr>
    </w:tbl>
    <w:p w14:paraId="6B25720A" w14:textId="72D87CA4" w:rsidR="00226751" w:rsidRPr="00FF5D14" w:rsidRDefault="00226751" w:rsidP="00226751">
      <w:pPr>
        <w:pStyle w:val="ListParagraph"/>
        <w:ind w:left="630"/>
      </w:pPr>
    </w:p>
    <w:p w14:paraId="051F491D" w14:textId="2A4AFDA5" w:rsidR="008255D5" w:rsidRDefault="008255D5" w:rsidP="00F83AEE">
      <w:pPr>
        <w:pStyle w:val="ListParagraph"/>
        <w:numPr>
          <w:ilvl w:val="0"/>
          <w:numId w:val="1"/>
        </w:numPr>
        <w:ind w:left="630" w:hanging="630"/>
      </w:pPr>
      <w:r>
        <w:t>Communication principals</w:t>
      </w:r>
    </w:p>
    <w:p w14:paraId="19F17AAF" w14:textId="7903BCB5" w:rsidR="008255D5" w:rsidRDefault="008255D5" w:rsidP="008255D5">
      <w:pPr>
        <w:pStyle w:val="ListParagraph"/>
        <w:numPr>
          <w:ilvl w:val="1"/>
          <w:numId w:val="1"/>
        </w:numPr>
      </w:pPr>
      <w:r>
        <w:t xml:space="preserve">Any SMS sending to customer should match to approved SMS from the list </w:t>
      </w:r>
    </w:p>
    <w:p w14:paraId="642B1F66" w14:textId="5D563593" w:rsidR="008255D5" w:rsidRDefault="008255D5" w:rsidP="008255D5">
      <w:pPr>
        <w:pStyle w:val="ListParagraph"/>
        <w:numPr>
          <w:ilvl w:val="1"/>
          <w:numId w:val="1"/>
        </w:numPr>
      </w:pPr>
      <w:r>
        <w:t>All dialogs with customer</w:t>
      </w:r>
      <w:r w:rsidR="00253089">
        <w:t>s</w:t>
      </w:r>
      <w:r>
        <w:t xml:space="preserve"> should be recorded</w:t>
      </w:r>
      <w:r w:rsidR="00253089">
        <w:t>,</w:t>
      </w:r>
    </w:p>
    <w:p w14:paraId="5C3D4043" w14:textId="38CD3C5A" w:rsidR="00B2234E" w:rsidRDefault="00253089" w:rsidP="006A5716">
      <w:pPr>
        <w:pStyle w:val="ListParagraph"/>
        <w:numPr>
          <w:ilvl w:val="1"/>
          <w:numId w:val="1"/>
        </w:numPr>
        <w:ind w:left="630"/>
      </w:pPr>
      <w:r>
        <w:t xml:space="preserve">All dialogs with customers should follow collection scripts </w:t>
      </w:r>
      <w:bookmarkStart w:id="0" w:name="_GoBack"/>
      <w:bookmarkEnd w:id="0"/>
    </w:p>
    <w:p w14:paraId="0DE4F2D2" w14:textId="4E09936B" w:rsidR="00B2234E" w:rsidRDefault="00B2234E" w:rsidP="004E3431">
      <w:pPr>
        <w:pStyle w:val="ListParagraph"/>
        <w:numPr>
          <w:ilvl w:val="0"/>
          <w:numId w:val="1"/>
        </w:numPr>
        <w:ind w:left="630" w:hanging="630"/>
      </w:pPr>
      <w:r>
        <w:t>Outbound campaign parameters:</w:t>
      </w:r>
    </w:p>
    <w:p w14:paraId="1AD22881" w14:textId="7A977CCD" w:rsidR="0077327F" w:rsidRDefault="0077327F" w:rsidP="0077327F">
      <w:pPr>
        <w:pStyle w:val="ListParagraph"/>
        <w:numPr>
          <w:ilvl w:val="1"/>
          <w:numId w:val="1"/>
        </w:numPr>
      </w:pPr>
      <w:r>
        <w:t>Calling days – Monday-</w:t>
      </w:r>
      <w:r w:rsidR="00253089">
        <w:t>Friday</w:t>
      </w:r>
    </w:p>
    <w:p w14:paraId="1AD22882" w14:textId="2E5BA276" w:rsidR="0077327F" w:rsidRDefault="00253089" w:rsidP="0077327F">
      <w:pPr>
        <w:pStyle w:val="ListParagraph"/>
        <w:numPr>
          <w:ilvl w:val="1"/>
          <w:numId w:val="1"/>
        </w:numPr>
      </w:pPr>
      <w:r>
        <w:t>Calling time – 09am-6pm</w:t>
      </w:r>
      <w:r w:rsidR="0077327F">
        <w:t>.</w:t>
      </w:r>
    </w:p>
    <w:p w14:paraId="1AD22883" w14:textId="77777777" w:rsidR="0077327F" w:rsidRDefault="0077327F" w:rsidP="0077327F">
      <w:pPr>
        <w:pStyle w:val="ListParagraph"/>
        <w:ind w:left="630"/>
      </w:pPr>
    </w:p>
    <w:p w14:paraId="1AD22884" w14:textId="77777777" w:rsidR="00E24B84" w:rsidRDefault="00E24B84" w:rsidP="004E3431">
      <w:pPr>
        <w:pStyle w:val="ListParagraph"/>
        <w:numPr>
          <w:ilvl w:val="0"/>
          <w:numId w:val="1"/>
        </w:numPr>
        <w:ind w:left="630" w:hanging="630"/>
      </w:pPr>
      <w:r>
        <w:t>T</w:t>
      </w:r>
      <w:r w:rsidR="00995E5F">
        <w:t>echnical t</w:t>
      </w:r>
      <w:r>
        <w:t>ools:</w:t>
      </w:r>
    </w:p>
    <w:p w14:paraId="1AD22885" w14:textId="77777777" w:rsidR="00E24B84" w:rsidRDefault="003E407B" w:rsidP="00E24B84">
      <w:pPr>
        <w:pStyle w:val="ListParagraph"/>
        <w:numPr>
          <w:ilvl w:val="1"/>
          <w:numId w:val="1"/>
        </w:numPr>
      </w:pPr>
      <w:r>
        <w:t>Possibility to initiate s</w:t>
      </w:r>
      <w:r w:rsidR="00E24B84">
        <w:t>end</w:t>
      </w:r>
      <w:r>
        <w:t>ing</w:t>
      </w:r>
      <w:r w:rsidR="00E24B84">
        <w:t xml:space="preserve"> online SMS</w:t>
      </w:r>
      <w:r w:rsidR="00995E5F">
        <w:t>/email</w:t>
      </w:r>
      <w:r w:rsidR="00E24B84">
        <w:t xml:space="preserve"> or email with account details for loan repayment</w:t>
      </w:r>
      <w:r>
        <w:t xml:space="preserve"> to the appropriate customer.</w:t>
      </w:r>
    </w:p>
    <w:p w14:paraId="1AD22886" w14:textId="77777777" w:rsidR="00E24B84" w:rsidRDefault="003E407B" w:rsidP="00E24B84">
      <w:pPr>
        <w:pStyle w:val="ListParagraph"/>
        <w:numPr>
          <w:ilvl w:val="1"/>
          <w:numId w:val="1"/>
        </w:numPr>
      </w:pPr>
      <w:r>
        <w:t>Possibility to initiate s</w:t>
      </w:r>
      <w:r w:rsidR="00995E5F">
        <w:t>end</w:t>
      </w:r>
      <w:r>
        <w:t>ing</w:t>
      </w:r>
      <w:r w:rsidR="00995E5F">
        <w:t xml:space="preserve"> online SMS/email with the </w:t>
      </w:r>
      <w:r w:rsidR="00E24B84">
        <w:t>address of the closes payment location</w:t>
      </w:r>
      <w:r>
        <w:t xml:space="preserve"> to the appropriate customer.</w:t>
      </w:r>
    </w:p>
    <w:p w14:paraId="1AD22887" w14:textId="77777777" w:rsidR="00E24B84" w:rsidRDefault="00E24B84" w:rsidP="00E24B84">
      <w:pPr>
        <w:pStyle w:val="ListParagraph"/>
        <w:ind w:left="630"/>
      </w:pPr>
    </w:p>
    <w:p w14:paraId="1AD22888" w14:textId="77777777" w:rsidR="00AF4C36" w:rsidRDefault="00122FBB" w:rsidP="004E3431">
      <w:pPr>
        <w:pStyle w:val="ListParagraph"/>
        <w:numPr>
          <w:ilvl w:val="0"/>
          <w:numId w:val="1"/>
        </w:numPr>
        <w:ind w:left="630" w:hanging="630"/>
      </w:pPr>
      <w:r>
        <w:t>Miscellaneous:</w:t>
      </w:r>
    </w:p>
    <w:p w14:paraId="61DC3E33" w14:textId="6F050760" w:rsidR="00884F88" w:rsidRDefault="00122FBB" w:rsidP="00C4771A">
      <w:pPr>
        <w:pStyle w:val="ListParagraph"/>
        <w:numPr>
          <w:ilvl w:val="1"/>
          <w:numId w:val="1"/>
        </w:numPr>
      </w:pPr>
      <w:r>
        <w:t xml:space="preserve">All the </w:t>
      </w:r>
      <w:r w:rsidR="003E407B">
        <w:t xml:space="preserve">texts </w:t>
      </w:r>
      <w:r>
        <w:t xml:space="preserve">will be done in </w:t>
      </w:r>
      <w:r w:rsidR="00CC5DA1">
        <w:t>local market</w:t>
      </w:r>
      <w:r>
        <w:t xml:space="preserve"> </w:t>
      </w:r>
      <w:r w:rsidR="003E407B">
        <w:t>language.</w:t>
      </w:r>
    </w:p>
    <w:p w14:paraId="7E35C8A6" w14:textId="3408A678" w:rsidR="00BA1017" w:rsidRDefault="00307093" w:rsidP="00D65820">
      <w:pPr>
        <w:pStyle w:val="ListParagraph"/>
        <w:numPr>
          <w:ilvl w:val="1"/>
          <w:numId w:val="1"/>
        </w:numPr>
      </w:pPr>
      <w:r>
        <w:lastRenderedPageBreak/>
        <w:t xml:space="preserve">There should be possibility to receive inbound call – and it should be addressed </w:t>
      </w:r>
      <w:r w:rsidR="003E407B">
        <w:t xml:space="preserve">(basing on the identification results) </w:t>
      </w:r>
      <w:r>
        <w:t>to the appropriate collection specialist</w:t>
      </w:r>
      <w:r w:rsidR="003E407B">
        <w:t>.</w:t>
      </w:r>
    </w:p>
    <w:sectPr w:rsidR="00BA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340"/>
    <w:multiLevelType w:val="hybridMultilevel"/>
    <w:tmpl w:val="4774A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9C84AC0">
      <w:start w:val="2"/>
      <w:numFmt w:val="bullet"/>
      <w:lvlText w:val="-"/>
      <w:lvlJc w:val="left"/>
      <w:pPr>
        <w:ind w:left="2880" w:hanging="360"/>
      </w:pPr>
      <w:rPr>
        <w:rFonts w:ascii="Calibri" w:eastAsia="SimSun"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54604"/>
    <w:multiLevelType w:val="hybridMultilevel"/>
    <w:tmpl w:val="976C6DC0"/>
    <w:lvl w:ilvl="0" w:tplc="04090001">
      <w:start w:val="1"/>
      <w:numFmt w:val="bullet"/>
      <w:lvlText w:val=""/>
      <w:lvlJc w:val="left"/>
      <w:pPr>
        <w:ind w:left="1797" w:hanging="360"/>
      </w:pPr>
      <w:rPr>
        <w:rFonts w:ascii="Symbol" w:hAnsi="Symbol" w:hint="default"/>
      </w:rPr>
    </w:lvl>
    <w:lvl w:ilvl="1" w:tplc="08090003">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2" w15:restartNumberingAfterBreak="0">
    <w:nsid w:val="55D522BB"/>
    <w:multiLevelType w:val="hybridMultilevel"/>
    <w:tmpl w:val="520872D4"/>
    <w:lvl w:ilvl="0" w:tplc="04090001">
      <w:start w:val="1"/>
      <w:numFmt w:val="bullet"/>
      <w:lvlText w:val=""/>
      <w:lvlJc w:val="left"/>
      <w:pPr>
        <w:ind w:left="1797" w:hanging="360"/>
      </w:pPr>
      <w:rPr>
        <w:rFonts w:ascii="Symbol" w:hAnsi="Symbol" w:hint="default"/>
      </w:rPr>
    </w:lvl>
    <w:lvl w:ilvl="1" w:tplc="08090003">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3" w15:restartNumberingAfterBreak="0">
    <w:nsid w:val="645D071F"/>
    <w:multiLevelType w:val="hybridMultilevel"/>
    <w:tmpl w:val="80247404"/>
    <w:lvl w:ilvl="0" w:tplc="C9707E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79"/>
    <w:rsid w:val="00003EEF"/>
    <w:rsid w:val="000043F1"/>
    <w:rsid w:val="00015C04"/>
    <w:rsid w:val="0002027D"/>
    <w:rsid w:val="00025B08"/>
    <w:rsid w:val="00034C87"/>
    <w:rsid w:val="0004318F"/>
    <w:rsid w:val="00043679"/>
    <w:rsid w:val="00054C58"/>
    <w:rsid w:val="0006378D"/>
    <w:rsid w:val="00084D1E"/>
    <w:rsid w:val="00092370"/>
    <w:rsid w:val="00092832"/>
    <w:rsid w:val="000A2B3E"/>
    <w:rsid w:val="000A3EB4"/>
    <w:rsid w:val="000B5337"/>
    <w:rsid w:val="000C3646"/>
    <w:rsid w:val="000C7104"/>
    <w:rsid w:val="000E7D46"/>
    <w:rsid w:val="000F1193"/>
    <w:rsid w:val="000F6A90"/>
    <w:rsid w:val="00122FBB"/>
    <w:rsid w:val="001358FC"/>
    <w:rsid w:val="001905A4"/>
    <w:rsid w:val="00190A86"/>
    <w:rsid w:val="00193433"/>
    <w:rsid w:val="00194928"/>
    <w:rsid w:val="001A23B5"/>
    <w:rsid w:val="001B2793"/>
    <w:rsid w:val="001E359C"/>
    <w:rsid w:val="001E5A9F"/>
    <w:rsid w:val="001E6F2B"/>
    <w:rsid w:val="001F765A"/>
    <w:rsid w:val="00226751"/>
    <w:rsid w:val="002376AA"/>
    <w:rsid w:val="00240AB0"/>
    <w:rsid w:val="00253089"/>
    <w:rsid w:val="00262D8A"/>
    <w:rsid w:val="00266F51"/>
    <w:rsid w:val="002751DD"/>
    <w:rsid w:val="00275ED5"/>
    <w:rsid w:val="00287191"/>
    <w:rsid w:val="00292BB8"/>
    <w:rsid w:val="002A6C77"/>
    <w:rsid w:val="002B2E76"/>
    <w:rsid w:val="002B3B04"/>
    <w:rsid w:val="002B5218"/>
    <w:rsid w:val="002C0B32"/>
    <w:rsid w:val="002F52A7"/>
    <w:rsid w:val="00307093"/>
    <w:rsid w:val="00310AB0"/>
    <w:rsid w:val="00310F54"/>
    <w:rsid w:val="00311690"/>
    <w:rsid w:val="00330EE4"/>
    <w:rsid w:val="00340A0B"/>
    <w:rsid w:val="00375C1C"/>
    <w:rsid w:val="00385427"/>
    <w:rsid w:val="003935D6"/>
    <w:rsid w:val="003C074E"/>
    <w:rsid w:val="003C155D"/>
    <w:rsid w:val="003D0D8C"/>
    <w:rsid w:val="003E2126"/>
    <w:rsid w:val="003E407B"/>
    <w:rsid w:val="003E6889"/>
    <w:rsid w:val="003F2EEB"/>
    <w:rsid w:val="003F3347"/>
    <w:rsid w:val="003F5269"/>
    <w:rsid w:val="0040707A"/>
    <w:rsid w:val="00412C44"/>
    <w:rsid w:val="004219C4"/>
    <w:rsid w:val="004250ED"/>
    <w:rsid w:val="0042638E"/>
    <w:rsid w:val="00452214"/>
    <w:rsid w:val="00462BAA"/>
    <w:rsid w:val="00465651"/>
    <w:rsid w:val="00485E74"/>
    <w:rsid w:val="00487C16"/>
    <w:rsid w:val="004A26E5"/>
    <w:rsid w:val="004A270A"/>
    <w:rsid w:val="004B0B9E"/>
    <w:rsid w:val="004E3431"/>
    <w:rsid w:val="00517C32"/>
    <w:rsid w:val="00523591"/>
    <w:rsid w:val="00525293"/>
    <w:rsid w:val="00596DF1"/>
    <w:rsid w:val="00597706"/>
    <w:rsid w:val="005B2CCF"/>
    <w:rsid w:val="005C0323"/>
    <w:rsid w:val="005C4311"/>
    <w:rsid w:val="005C4F33"/>
    <w:rsid w:val="005E1F37"/>
    <w:rsid w:val="005F2868"/>
    <w:rsid w:val="0061648E"/>
    <w:rsid w:val="00617C9E"/>
    <w:rsid w:val="006406A2"/>
    <w:rsid w:val="006479E6"/>
    <w:rsid w:val="0066103E"/>
    <w:rsid w:val="00663613"/>
    <w:rsid w:val="006639AB"/>
    <w:rsid w:val="00666D44"/>
    <w:rsid w:val="0068177D"/>
    <w:rsid w:val="00696AFB"/>
    <w:rsid w:val="006A6C20"/>
    <w:rsid w:val="006B1613"/>
    <w:rsid w:val="006B4371"/>
    <w:rsid w:val="006C16F1"/>
    <w:rsid w:val="006F06F8"/>
    <w:rsid w:val="006F3E63"/>
    <w:rsid w:val="0071132C"/>
    <w:rsid w:val="00716CD6"/>
    <w:rsid w:val="00722F88"/>
    <w:rsid w:val="007274AD"/>
    <w:rsid w:val="00730B2B"/>
    <w:rsid w:val="00732292"/>
    <w:rsid w:val="007345EF"/>
    <w:rsid w:val="007546FD"/>
    <w:rsid w:val="00757AAF"/>
    <w:rsid w:val="00765979"/>
    <w:rsid w:val="007666D2"/>
    <w:rsid w:val="0077327F"/>
    <w:rsid w:val="007764FD"/>
    <w:rsid w:val="00790045"/>
    <w:rsid w:val="00791B0F"/>
    <w:rsid w:val="007A20D6"/>
    <w:rsid w:val="007A3108"/>
    <w:rsid w:val="007A5E74"/>
    <w:rsid w:val="007B3D82"/>
    <w:rsid w:val="007C061B"/>
    <w:rsid w:val="007C4D65"/>
    <w:rsid w:val="007D0BCE"/>
    <w:rsid w:val="007E0434"/>
    <w:rsid w:val="008255D5"/>
    <w:rsid w:val="008430BD"/>
    <w:rsid w:val="00854F92"/>
    <w:rsid w:val="0086037A"/>
    <w:rsid w:val="00863850"/>
    <w:rsid w:val="00884F88"/>
    <w:rsid w:val="00891B2A"/>
    <w:rsid w:val="008A3ADC"/>
    <w:rsid w:val="008D67D2"/>
    <w:rsid w:val="008E6753"/>
    <w:rsid w:val="008E6E74"/>
    <w:rsid w:val="008E7140"/>
    <w:rsid w:val="008F4ABD"/>
    <w:rsid w:val="008F6568"/>
    <w:rsid w:val="009103F3"/>
    <w:rsid w:val="00910E30"/>
    <w:rsid w:val="009248FC"/>
    <w:rsid w:val="009422D7"/>
    <w:rsid w:val="00975594"/>
    <w:rsid w:val="009837EC"/>
    <w:rsid w:val="00995911"/>
    <w:rsid w:val="00995E03"/>
    <w:rsid w:val="00995E5F"/>
    <w:rsid w:val="009976EE"/>
    <w:rsid w:val="009B403A"/>
    <w:rsid w:val="009D4C43"/>
    <w:rsid w:val="009D5D4A"/>
    <w:rsid w:val="009E057C"/>
    <w:rsid w:val="009F3A80"/>
    <w:rsid w:val="009F731C"/>
    <w:rsid w:val="00A1555C"/>
    <w:rsid w:val="00A20B24"/>
    <w:rsid w:val="00A33BC5"/>
    <w:rsid w:val="00A340C5"/>
    <w:rsid w:val="00A52E46"/>
    <w:rsid w:val="00A60F06"/>
    <w:rsid w:val="00A645D5"/>
    <w:rsid w:val="00A667F4"/>
    <w:rsid w:val="00AA2CC2"/>
    <w:rsid w:val="00AA7B3D"/>
    <w:rsid w:val="00AF4C36"/>
    <w:rsid w:val="00B00A9B"/>
    <w:rsid w:val="00B00D50"/>
    <w:rsid w:val="00B1418E"/>
    <w:rsid w:val="00B17207"/>
    <w:rsid w:val="00B2234E"/>
    <w:rsid w:val="00B24445"/>
    <w:rsid w:val="00B45F31"/>
    <w:rsid w:val="00B57D95"/>
    <w:rsid w:val="00B741BA"/>
    <w:rsid w:val="00B96179"/>
    <w:rsid w:val="00BA1017"/>
    <w:rsid w:val="00BA51BE"/>
    <w:rsid w:val="00BE3AC6"/>
    <w:rsid w:val="00BE70C3"/>
    <w:rsid w:val="00BF3307"/>
    <w:rsid w:val="00C01ED5"/>
    <w:rsid w:val="00C12D36"/>
    <w:rsid w:val="00C13915"/>
    <w:rsid w:val="00C1688D"/>
    <w:rsid w:val="00C404D7"/>
    <w:rsid w:val="00C4722D"/>
    <w:rsid w:val="00C4771A"/>
    <w:rsid w:val="00C663D1"/>
    <w:rsid w:val="00C71791"/>
    <w:rsid w:val="00C84942"/>
    <w:rsid w:val="00C86E71"/>
    <w:rsid w:val="00CB7A5A"/>
    <w:rsid w:val="00CC42F9"/>
    <w:rsid w:val="00CC5CC9"/>
    <w:rsid w:val="00CC5DA1"/>
    <w:rsid w:val="00CE5323"/>
    <w:rsid w:val="00CE7E0A"/>
    <w:rsid w:val="00CF7CC6"/>
    <w:rsid w:val="00D35452"/>
    <w:rsid w:val="00D505AA"/>
    <w:rsid w:val="00D57777"/>
    <w:rsid w:val="00D65820"/>
    <w:rsid w:val="00D70DE2"/>
    <w:rsid w:val="00D726D1"/>
    <w:rsid w:val="00D740EF"/>
    <w:rsid w:val="00D7659A"/>
    <w:rsid w:val="00D928E9"/>
    <w:rsid w:val="00DA509B"/>
    <w:rsid w:val="00DA545C"/>
    <w:rsid w:val="00DE2245"/>
    <w:rsid w:val="00DE5883"/>
    <w:rsid w:val="00E10C3D"/>
    <w:rsid w:val="00E14C3C"/>
    <w:rsid w:val="00E241FE"/>
    <w:rsid w:val="00E24B84"/>
    <w:rsid w:val="00E677DD"/>
    <w:rsid w:val="00E7297B"/>
    <w:rsid w:val="00EB559C"/>
    <w:rsid w:val="00EC0B72"/>
    <w:rsid w:val="00EC6CA7"/>
    <w:rsid w:val="00EE6578"/>
    <w:rsid w:val="00EF6B97"/>
    <w:rsid w:val="00F114A9"/>
    <w:rsid w:val="00F13560"/>
    <w:rsid w:val="00F1373E"/>
    <w:rsid w:val="00F31801"/>
    <w:rsid w:val="00F32362"/>
    <w:rsid w:val="00F46BCE"/>
    <w:rsid w:val="00F510FF"/>
    <w:rsid w:val="00F5357A"/>
    <w:rsid w:val="00F6047E"/>
    <w:rsid w:val="00F64321"/>
    <w:rsid w:val="00F67FAC"/>
    <w:rsid w:val="00F80A1D"/>
    <w:rsid w:val="00F83AEE"/>
    <w:rsid w:val="00F87565"/>
    <w:rsid w:val="00FA3D60"/>
    <w:rsid w:val="00FC0EFC"/>
    <w:rsid w:val="00FC3D88"/>
    <w:rsid w:val="00FD7BCC"/>
    <w:rsid w:val="00FE2ED5"/>
    <w:rsid w:val="00FE49FA"/>
    <w:rsid w:val="00FF5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278C"/>
  <w15:chartTrackingRefBased/>
  <w15:docId w15:val="{34D50D92-E3E0-422D-A1EF-E2AD026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3431"/>
    <w:pPr>
      <w:ind w:left="720"/>
      <w:contextualSpacing/>
    </w:pPr>
  </w:style>
  <w:style w:type="table" w:styleId="TableGrid">
    <w:name w:val="Table Grid"/>
    <w:basedOn w:val="TableNormal"/>
    <w:uiPriority w:val="39"/>
    <w:rsid w:val="004E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0707A"/>
  </w:style>
  <w:style w:type="paragraph" w:styleId="BalloonText">
    <w:name w:val="Balloon Text"/>
    <w:basedOn w:val="Normal"/>
    <w:link w:val="BalloonTextChar"/>
    <w:uiPriority w:val="99"/>
    <w:semiHidden/>
    <w:unhideWhenUsed/>
    <w:rsid w:val="001A2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3B5"/>
    <w:rPr>
      <w:rFonts w:ascii="Segoe UI" w:hAnsi="Segoe UI" w:cs="Segoe UI"/>
      <w:sz w:val="18"/>
      <w:szCs w:val="18"/>
    </w:rPr>
  </w:style>
  <w:style w:type="character" w:styleId="CommentReference">
    <w:name w:val="annotation reference"/>
    <w:basedOn w:val="DefaultParagraphFont"/>
    <w:uiPriority w:val="99"/>
    <w:semiHidden/>
    <w:unhideWhenUsed/>
    <w:rsid w:val="00523591"/>
    <w:rPr>
      <w:sz w:val="16"/>
      <w:szCs w:val="16"/>
    </w:rPr>
  </w:style>
  <w:style w:type="paragraph" w:styleId="CommentText">
    <w:name w:val="annotation text"/>
    <w:basedOn w:val="Normal"/>
    <w:link w:val="CommentTextChar"/>
    <w:uiPriority w:val="99"/>
    <w:semiHidden/>
    <w:unhideWhenUsed/>
    <w:rsid w:val="00523591"/>
    <w:pPr>
      <w:spacing w:line="240" w:lineRule="auto"/>
    </w:pPr>
    <w:rPr>
      <w:sz w:val="20"/>
      <w:szCs w:val="20"/>
    </w:rPr>
  </w:style>
  <w:style w:type="character" w:customStyle="1" w:styleId="CommentTextChar">
    <w:name w:val="Comment Text Char"/>
    <w:basedOn w:val="DefaultParagraphFont"/>
    <w:link w:val="CommentText"/>
    <w:uiPriority w:val="99"/>
    <w:semiHidden/>
    <w:rsid w:val="00523591"/>
    <w:rPr>
      <w:sz w:val="20"/>
      <w:szCs w:val="20"/>
    </w:rPr>
  </w:style>
  <w:style w:type="paragraph" w:styleId="CommentSubject">
    <w:name w:val="annotation subject"/>
    <w:basedOn w:val="CommentText"/>
    <w:next w:val="CommentText"/>
    <w:link w:val="CommentSubjectChar"/>
    <w:uiPriority w:val="99"/>
    <w:semiHidden/>
    <w:unhideWhenUsed/>
    <w:rsid w:val="00523591"/>
    <w:rPr>
      <w:b/>
      <w:bCs/>
    </w:rPr>
  </w:style>
  <w:style w:type="character" w:customStyle="1" w:styleId="CommentSubjectChar">
    <w:name w:val="Comment Subject Char"/>
    <w:basedOn w:val="CommentTextChar"/>
    <w:link w:val="CommentSubject"/>
    <w:uiPriority w:val="99"/>
    <w:semiHidden/>
    <w:rsid w:val="00523591"/>
    <w:rPr>
      <w:b/>
      <w:bCs/>
      <w:sz w:val="20"/>
      <w:szCs w:val="20"/>
    </w:rPr>
  </w:style>
  <w:style w:type="paragraph" w:styleId="Revision">
    <w:name w:val="Revision"/>
    <w:hidden/>
    <w:uiPriority w:val="99"/>
    <w:semiHidden/>
    <w:rsid w:val="00523591"/>
    <w:pPr>
      <w:spacing w:after="0" w:line="240" w:lineRule="auto"/>
    </w:pPr>
  </w:style>
  <w:style w:type="character" w:styleId="Hyperlink">
    <w:name w:val="Hyperlink"/>
    <w:basedOn w:val="DefaultParagraphFont"/>
    <w:uiPriority w:val="99"/>
    <w:unhideWhenUsed/>
    <w:rsid w:val="00825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CD6D2CEB1F64181A536B7C2E32BC7" ma:contentTypeVersion="2" ma:contentTypeDescription="Create a new document." ma:contentTypeScope="" ma:versionID="a6ad091bfb5518c5c7d07499da31e122">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2731-CFCC-42D2-B3A7-257546B8D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a297-4883-49b5-b734-272fd15c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275EC-02B4-4E2C-8105-6466F149AE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909E7C-70C5-48B9-87A0-8AE4E2840B15}">
  <ds:schemaRefs>
    <ds:schemaRef ds:uri="http://schemas.microsoft.com/sharepoint/v3/contenttype/forms"/>
  </ds:schemaRefs>
</ds:datastoreItem>
</file>

<file path=customXml/itemProps4.xml><?xml version="1.0" encoding="utf-8"?>
<ds:datastoreItem xmlns:ds="http://schemas.openxmlformats.org/officeDocument/2006/customXml" ds:itemID="{662A7378-5F20-4F76-A9E1-CF4CAB4A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924</Words>
  <Characters>5267</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Alexander Isaev</dc:creator>
  <cp:keywords/>
  <dc:description/>
  <cp:lastModifiedBy>Anton Dziatkovskii</cp:lastModifiedBy>
  <cp:revision>7</cp:revision>
  <dcterms:created xsi:type="dcterms:W3CDTF">2016-06-17T04:59:00Z</dcterms:created>
  <dcterms:modified xsi:type="dcterms:W3CDTF">2017-08-29T14:35:00Z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0x010100679CD6D2CEB1F64181A536B7C2E32BC7</vt:lpwstr>
  </property>
</Properties>
</file>