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Arial" w:cs="Arial" w:hAnsi="Arial" w:eastAsia="Arial"/>
          <w:b w:val="1"/>
          <w:bCs w:val="1"/>
          <w:u w:val="single"/>
        </w:rPr>
      </w:pPr>
      <w:r>
        <w:rPr>
          <w:rFonts w:ascii="Arial"/>
          <w:b w:val="1"/>
          <w:bCs w:val="1"/>
          <w:sz w:val="24"/>
          <w:szCs w:val="24"/>
          <w:u w:val="single"/>
          <w:rtl w:val="0"/>
          <w:lang w:val="en-US"/>
        </w:rPr>
        <w:t>Regulation and limitation</w:t>
      </w:r>
    </w:p>
    <w:p>
      <w:pPr>
        <w:pStyle w:val="Body A"/>
        <w:rPr>
          <w:rFonts w:ascii="Arial" w:cs="Arial" w:hAnsi="Arial" w:eastAsia="Arial"/>
          <w:b w:val="1"/>
          <w:bCs w:val="1"/>
          <w:u w:val="single"/>
        </w:rPr>
      </w:pPr>
    </w:p>
    <w:p>
      <w:pPr>
        <w:pStyle w:val="Body A"/>
        <w:rPr>
          <w:rFonts w:ascii="Arial" w:cs="Arial" w:hAnsi="Arial" w:eastAsia="Arial"/>
        </w:rPr>
      </w:pPr>
      <w:r>
        <w:rPr>
          <w:rFonts w:ascii="Arial"/>
          <w:sz w:val="24"/>
          <w:szCs w:val="24"/>
          <w:rtl w:val="0"/>
          <w:lang w:val="en-US"/>
        </w:rPr>
        <w:t xml:space="preserve">Accordingly to the law and regulations in Hong Kong, there is basically no restrictions on the advertising media a moneylending business use for marketing communications, which means it is free to use any advertising medium as long as the context of the advertising messages follow the key principle in </w:t>
      </w:r>
      <w:r>
        <w:rPr>
          <w:rFonts w:ascii="Arial"/>
          <w:i w:val="1"/>
          <w:iCs w:val="1"/>
          <w:sz w:val="24"/>
          <w:szCs w:val="24"/>
          <w:rtl w:val="0"/>
          <w:lang w:val="en-US"/>
        </w:rPr>
        <w:t>Money Lenders Ordinance</w:t>
      </w:r>
      <w:r>
        <w:rPr>
          <w:rFonts w:ascii="Arial"/>
          <w:sz w:val="24"/>
          <w:szCs w:val="24"/>
          <w:rtl w:val="0"/>
          <w:lang w:val="en-US"/>
        </w:rPr>
        <w:t>, that 1) The Money Lender name/ company should be clearly communicated, 2) Annual percentage rate should be clearly shown, and 3) Money Lender License number should be clearly shown.</w:t>
      </w:r>
    </w:p>
    <w:p>
      <w:pPr>
        <w:pStyle w:val="Body A"/>
        <w:rPr>
          <w:rFonts w:ascii="Arial" w:cs="Arial" w:hAnsi="Arial" w:eastAsia="Arial"/>
        </w:rPr>
      </w:pPr>
      <w:r>
        <w:rPr>
          <w:rFonts w:ascii="Arial"/>
          <w:sz w:val="24"/>
          <w:szCs w:val="24"/>
          <w:rtl w:val="0"/>
          <w:lang w:val="sv-SE"/>
        </w:rPr>
        <w:t xml:space="preserve">Special attention </w:t>
      </w:r>
      <w:r>
        <w:rPr>
          <w:rFonts w:ascii="Arial"/>
          <w:sz w:val="24"/>
          <w:szCs w:val="24"/>
          <w:rtl w:val="0"/>
          <w:lang w:val="en-US"/>
        </w:rPr>
        <w:t xml:space="preserve">is needed when doing direct marketing where the </w:t>
      </w:r>
      <w:r>
        <w:rPr>
          <w:rFonts w:ascii="Arial"/>
          <w:i w:val="1"/>
          <w:iCs w:val="1"/>
          <w:sz w:val="24"/>
          <w:szCs w:val="24"/>
          <w:rtl w:val="0"/>
          <w:lang w:val="en-US"/>
        </w:rPr>
        <w:t>Unsolicited Electronic Messages Ordinance</w:t>
      </w:r>
      <w:r>
        <w:rPr>
          <w:rFonts w:ascii="Arial"/>
          <w:sz w:val="24"/>
          <w:szCs w:val="24"/>
          <w:rtl w:val="0"/>
          <w:lang w:val="en-US"/>
        </w:rPr>
        <w:t xml:space="preserve"> applied, the sender must provide clear and accurate sender information in the message, as well as to provide an unsubscribe facility and an unsubscribe facility statement. (you may refer to the appendix for details.)</w:t>
      </w:r>
    </w:p>
    <w:p>
      <w:pPr>
        <w:pStyle w:val="Body A"/>
        <w:rPr>
          <w:rFonts w:ascii="Arial" w:cs="Arial" w:hAnsi="Arial" w:eastAsia="Arial"/>
        </w:rPr>
      </w:pPr>
      <w:r>
        <w:rPr>
          <w:rFonts w:ascii="Arial"/>
          <w:sz w:val="24"/>
          <w:szCs w:val="24"/>
          <w:rtl w:val="0"/>
          <w:lang w:val="en-US"/>
        </w:rPr>
        <w:t xml:space="preserve">Apart from the above, all sorts of marketing communications promotions or campaigns should strictly follow </w:t>
      </w:r>
      <w:r>
        <w:rPr>
          <w:rFonts w:ascii="Arial"/>
          <w:i w:val="1"/>
          <w:iCs w:val="1"/>
          <w:sz w:val="24"/>
          <w:szCs w:val="24"/>
          <w:rtl w:val="0"/>
          <w:lang w:val="en-US"/>
        </w:rPr>
        <w:t>Personal Data (Privacy) Ordinance</w:t>
      </w:r>
      <w:r>
        <w:rPr>
          <w:rFonts w:ascii="Arial"/>
          <w:sz w:val="24"/>
          <w:szCs w:val="24"/>
          <w:rtl w:val="0"/>
          <w:lang w:val="en-US"/>
        </w:rPr>
        <w:t xml:space="preserve"> </w:t>
      </w:r>
      <w:r>
        <w:rPr>
          <w:rFonts w:ascii="Arial"/>
          <w:sz w:val="24"/>
          <w:szCs w:val="24"/>
          <w:rtl w:val="0"/>
          <w:lang w:val="en-US"/>
        </w:rPr>
        <w:t>when involving any customers or applicants personal data.</w:t>
      </w:r>
    </w:p>
    <w:p>
      <w:pPr>
        <w:pStyle w:val="Body A"/>
        <w:rPr>
          <w:rFonts w:ascii="Arial" w:cs="Arial" w:hAnsi="Arial" w:eastAsia="Arial"/>
        </w:rPr>
      </w:pPr>
    </w:p>
    <w:p>
      <w:pPr>
        <w:pStyle w:val="Body A"/>
        <w:rPr>
          <w:rFonts w:ascii="Arial" w:cs="Arial" w:hAnsi="Arial" w:eastAsia="Arial"/>
          <w:b w:val="1"/>
          <w:bCs w:val="1"/>
          <w:u w:val="single"/>
        </w:rPr>
      </w:pPr>
      <w:r>
        <w:rPr>
          <w:rFonts w:ascii="Arial"/>
          <w:b w:val="1"/>
          <w:bCs w:val="1"/>
          <w:sz w:val="24"/>
          <w:szCs w:val="24"/>
          <w:u w:val="single"/>
          <w:rtl w:val="0"/>
          <w:lang w:val="en-US"/>
        </w:rPr>
        <w:t>Marketing Mix:</w:t>
      </w:r>
    </w:p>
    <w:p>
      <w:pPr>
        <w:pStyle w:val="Body A"/>
        <w:rPr>
          <w:rFonts w:ascii="Arial" w:cs="Arial" w:hAnsi="Arial" w:eastAsia="Arial"/>
          <w:b w:val="1"/>
          <w:bCs w:val="1"/>
          <w:u w:val="single"/>
        </w:rPr>
      </w:pPr>
    </w:p>
    <w:p>
      <w:pPr>
        <w:pStyle w:val="Body A"/>
        <w:rPr>
          <w:rFonts w:ascii="Arial" w:cs="Arial" w:hAnsi="Arial" w:eastAsia="Arial"/>
        </w:rPr>
      </w:pPr>
      <w:r>
        <w:rPr>
          <w:rFonts w:ascii="Arial"/>
          <w:sz w:val="24"/>
          <w:szCs w:val="24"/>
          <w:rtl w:val="0"/>
          <w:lang w:val="en-US"/>
        </w:rPr>
        <w:t>In general, the industry would employ through-the-line marketing media mix to communicate the loan messages to the mass audience, including both offline and online channels. As most of the loan players in Hong Kong start their loan businesses from offline branches and are evolving to online applications nowadays, the media budget is also shifting from offline to online gradually.</w:t>
      </w:r>
    </w:p>
    <w:p>
      <w:pPr>
        <w:pStyle w:val="Body A"/>
        <w:rPr>
          <w:rFonts w:ascii="Arial" w:cs="Arial" w:hAnsi="Arial" w:eastAsia="Arial"/>
        </w:rPr>
      </w:pPr>
      <w:r>
        <w:rPr>
          <w:rFonts w:ascii="Arial"/>
          <w:sz w:val="24"/>
          <w:szCs w:val="24"/>
          <w:rtl w:val="0"/>
          <w:lang w:val="en-US"/>
        </w:rPr>
        <w:t>Since The Banks are well established, they have secured huge customer base for repeat</w:t>
      </w:r>
      <w:r>
        <w:rPr>
          <w:rFonts w:ascii="Arial"/>
          <w:sz w:val="24"/>
          <w:szCs w:val="24"/>
          <w:rtl w:val="0"/>
          <w:lang w:val="en-US"/>
        </w:rPr>
        <w:t>ed-</w:t>
      </w:r>
      <w:r>
        <w:rPr>
          <w:rFonts w:ascii="Arial"/>
          <w:sz w:val="24"/>
          <w:szCs w:val="24"/>
          <w:rtl w:val="0"/>
          <w:lang w:val="en-US"/>
        </w:rPr>
        <w:t>loans. It is most effective for them to reach out their existing customer base by direct mailing or direct calling with pre-approved credit line and promotions materials in branch</w:t>
      </w:r>
      <w:r>
        <w:rPr>
          <w:rFonts w:ascii="Arial"/>
          <w:sz w:val="24"/>
          <w:szCs w:val="24"/>
          <w:rtl w:val="0"/>
          <w:lang w:val="en-US"/>
        </w:rPr>
        <w:t>es</w:t>
      </w:r>
      <w:r>
        <w:rPr>
          <w:rFonts w:ascii="Arial"/>
          <w:sz w:val="24"/>
          <w:szCs w:val="24"/>
          <w:rtl w:val="0"/>
          <w:lang w:val="en-US"/>
        </w:rPr>
        <w:t xml:space="preserve">. However, </w:t>
      </w:r>
      <w:r>
        <w:rPr>
          <w:rFonts w:ascii="Arial"/>
          <w:sz w:val="24"/>
          <w:szCs w:val="24"/>
          <w:rtl w:val="0"/>
          <w:lang w:val="en-US"/>
        </w:rPr>
        <w:t>they</w:t>
      </w:r>
      <w:r>
        <w:rPr>
          <w:rFonts w:ascii="Arial"/>
          <w:sz w:val="24"/>
          <w:szCs w:val="24"/>
          <w:rtl w:val="0"/>
          <w:lang w:val="en-US"/>
        </w:rPr>
        <w:t xml:space="preserve"> operate and </w:t>
      </w:r>
      <w:r>
        <w:rPr>
          <w:rFonts w:ascii="Arial"/>
          <w:sz w:val="24"/>
          <w:szCs w:val="24"/>
          <w:rtl w:val="0"/>
          <w:lang w:val="en-US"/>
        </w:rPr>
        <w:t xml:space="preserve">being </w:t>
      </w:r>
      <w:r>
        <w:rPr>
          <w:rFonts w:ascii="Arial"/>
          <w:sz w:val="24"/>
          <w:szCs w:val="24"/>
          <w:rtl w:val="0"/>
          <w:lang w:val="en-US"/>
        </w:rPr>
        <w:t>regulate</w:t>
      </w:r>
      <w:r>
        <w:rPr>
          <w:rFonts w:ascii="Arial"/>
          <w:sz w:val="24"/>
          <w:szCs w:val="24"/>
          <w:rtl w:val="0"/>
          <w:lang w:val="en-US"/>
        </w:rPr>
        <w:t>d</w:t>
      </w:r>
      <w:r>
        <w:rPr>
          <w:rFonts w:ascii="Arial"/>
          <w:sz w:val="24"/>
          <w:szCs w:val="24"/>
          <w:rtl w:val="0"/>
          <w:lang w:val="en-US"/>
        </w:rPr>
        <w:t xml:space="preserve"> under the Hong Kong Monetary Authority with straighter risk control, the loan procedure rely heavily via offline channels for new customers, they allocate around 70-80% marketing budget spend focus on TVC, print advertisement and outdoor display to generate brand awareness and brand recall, 20-30% on online channels mainly the SEM and online display ad, in which Facebook, Yahoo and news portal sites take up the majority, followed by email direct marketing from external sources. In average, the Banks normally spend up toUS$25,000-US$38,000 monthly on SEM and around US$6,500 on Facebook. </w:t>
      </w:r>
    </w:p>
    <w:p>
      <w:pPr>
        <w:pStyle w:val="Body A"/>
        <w:rPr>
          <w:rFonts w:ascii="Arial" w:cs="Arial" w:hAnsi="Arial" w:eastAsia="Arial"/>
        </w:rPr>
      </w:pPr>
      <w:r>
        <w:rPr>
          <w:rFonts w:ascii="Arial"/>
          <w:sz w:val="24"/>
          <w:szCs w:val="24"/>
          <w:rtl w:val="0"/>
          <w:lang w:val="en-US"/>
        </w:rPr>
        <w:t xml:space="preserve">For Financial Institutes (Money Lender) in Hong Kong, they are </w:t>
      </w:r>
      <w:r>
        <w:rPr>
          <w:rFonts w:ascii="Arial"/>
          <w:sz w:val="24"/>
          <w:szCs w:val="24"/>
          <w:rtl w:val="0"/>
          <w:lang w:val="en-US"/>
        </w:rPr>
        <w:t>being r</w:t>
      </w:r>
      <w:r>
        <w:rPr>
          <w:rFonts w:ascii="Arial"/>
          <w:sz w:val="24"/>
          <w:szCs w:val="24"/>
          <w:rtl w:val="0"/>
          <w:lang w:val="en-US"/>
        </w:rPr>
        <w:t>egulate</w:t>
      </w:r>
      <w:r>
        <w:rPr>
          <w:rFonts w:ascii="Arial"/>
          <w:sz w:val="24"/>
          <w:szCs w:val="24"/>
          <w:rtl w:val="0"/>
          <w:lang w:val="en-US"/>
        </w:rPr>
        <w:t xml:space="preserve">d </w:t>
      </w:r>
      <w:r>
        <w:rPr>
          <w:rFonts w:ascii="Arial"/>
          <w:sz w:val="24"/>
          <w:szCs w:val="24"/>
          <w:rtl w:val="0"/>
          <w:lang w:val="en-US"/>
        </w:rPr>
        <w:t xml:space="preserve">under Money Lender License with more flexibility on lending procedure, offline media is still essential for brand awareness and recall and they could spend 30-40% on online channels, up to US$65,000 monthly on SEM, and around US$10,000 on Facebook advertising. </w:t>
      </w:r>
    </w:p>
    <w:p>
      <w:pPr>
        <w:pStyle w:val="Body A"/>
        <w:rPr>
          <w:rFonts w:ascii="Arial" w:cs="Arial" w:hAnsi="Arial" w:eastAsia="Arial"/>
        </w:rPr>
      </w:pPr>
      <w:r>
        <w:rPr>
          <w:rFonts w:ascii="Arial"/>
          <w:sz w:val="24"/>
          <w:szCs w:val="24"/>
          <w:rtl w:val="0"/>
          <w:lang w:val="en-US"/>
        </w:rPr>
        <w:t xml:space="preserve">A point to note that due to the limited free broadcast operator available in Hong Kong (currently Television Broadcasts Limited (TVB) is the only free broadcast operator), the media cost for TVC especially in prime time takes up a significant portion in the media mix. </w:t>
      </w:r>
    </w:p>
    <w:p>
      <w:pPr>
        <w:pStyle w:val="Body A"/>
        <w:rPr>
          <w:rFonts w:ascii="Arial" w:cs="Arial" w:hAnsi="Arial" w:eastAsia="Arial"/>
        </w:rPr>
      </w:pPr>
      <w:r>
        <w:rPr>
          <w:rFonts w:ascii="Arial"/>
          <w:sz w:val="24"/>
          <w:szCs w:val="24"/>
          <w:rtl w:val="0"/>
          <w:lang w:val="en-US"/>
        </w:rPr>
        <w:t xml:space="preserve">Another important source to generate loan applications could be through third party agents for direct callings or loan listing comparison sites such as </w:t>
      </w:r>
      <w:r>
        <w:rPr>
          <w:rFonts w:hAnsi="Arial" w:hint="default"/>
          <w:sz w:val="24"/>
          <w:szCs w:val="24"/>
          <w:rtl w:val="0"/>
          <w:lang w:val="en-US"/>
        </w:rPr>
        <w:t>“</w:t>
      </w:r>
      <w:r>
        <w:rPr>
          <w:rFonts w:ascii="Arial"/>
          <w:sz w:val="24"/>
          <w:szCs w:val="24"/>
          <w:rtl w:val="0"/>
          <w:lang w:val="en-US"/>
        </w:rPr>
        <w:t>MoneyHero</w:t>
      </w:r>
      <w:r>
        <w:rPr>
          <w:rFonts w:hAnsi="Arial" w:hint="default"/>
          <w:sz w:val="24"/>
          <w:szCs w:val="24"/>
          <w:rtl w:val="0"/>
          <w:lang w:val="en-US"/>
        </w:rPr>
        <w:t xml:space="preserve">” </w:t>
      </w:r>
      <w:r>
        <w:rPr>
          <w:rFonts w:ascii="Arial"/>
          <w:sz w:val="24"/>
          <w:szCs w:val="24"/>
          <w:rtl w:val="0"/>
          <w:lang w:val="en-US"/>
        </w:rPr>
        <w:t xml:space="preserve">and </w:t>
      </w:r>
      <w:r>
        <w:rPr>
          <w:rFonts w:hAnsi="Arial" w:hint="default"/>
          <w:sz w:val="24"/>
          <w:szCs w:val="24"/>
          <w:rtl w:val="0"/>
          <w:lang w:val="en-US"/>
        </w:rPr>
        <w:t>“</w:t>
      </w:r>
      <w:r>
        <w:rPr>
          <w:rFonts w:ascii="Arial"/>
          <w:sz w:val="24"/>
          <w:szCs w:val="24"/>
          <w:rtl w:val="0"/>
          <w:lang w:val="en-US"/>
        </w:rPr>
        <w:t>Hong Kong Loan</w:t>
      </w:r>
      <w:r>
        <w:rPr>
          <w:rFonts w:hAnsi="Arial" w:hint="default"/>
          <w:sz w:val="24"/>
          <w:szCs w:val="24"/>
          <w:rtl w:val="0"/>
          <w:lang w:val="en-US"/>
        </w:rPr>
        <w:t xml:space="preserve">” </w:t>
      </w:r>
      <w:r>
        <w:rPr>
          <w:rFonts w:ascii="Arial"/>
          <w:sz w:val="24"/>
          <w:szCs w:val="24"/>
          <w:rtl w:val="0"/>
          <w:lang w:val="en-US"/>
        </w:rPr>
        <w:t>on a CPA (cost per conversions) deal.</w:t>
      </w:r>
    </w:p>
    <w:p>
      <w:pPr>
        <w:pStyle w:val="Body A"/>
        <w:rPr>
          <w:rFonts w:ascii="Arial" w:cs="Arial" w:hAnsi="Arial" w:eastAsia="Arial"/>
        </w:rPr>
      </w:pPr>
    </w:p>
    <w:p>
      <w:pPr>
        <w:pStyle w:val="List Paragraph"/>
        <w:ind w:left="0" w:firstLine="0"/>
        <w:rPr>
          <w:rFonts w:ascii="Arial" w:cs="Arial" w:hAnsi="Arial" w:eastAsia="Arial"/>
          <w:b w:val="1"/>
          <w:bCs w:val="1"/>
          <w:u w:val="single"/>
        </w:rPr>
      </w:pPr>
      <w:r>
        <w:rPr>
          <w:rFonts w:ascii="Arial"/>
          <w:b w:val="1"/>
          <w:bCs w:val="1"/>
          <w:sz w:val="24"/>
          <w:szCs w:val="24"/>
          <w:u w:val="single"/>
          <w:rtl w:val="0"/>
          <w:lang w:val="en-US"/>
        </w:rPr>
        <w:t>Acquisition costs</w:t>
      </w:r>
    </w:p>
    <w:p>
      <w:pPr>
        <w:pStyle w:val="List Paragraph"/>
        <w:ind w:left="0" w:firstLine="0"/>
        <w:rPr>
          <w:rFonts w:ascii="Arial" w:cs="Arial" w:hAnsi="Arial" w:eastAsia="Arial"/>
          <w:b w:val="1"/>
          <w:bCs w:val="1"/>
          <w:u w:val="single"/>
        </w:rPr>
      </w:pPr>
    </w:p>
    <w:p>
      <w:pPr>
        <w:pStyle w:val="Body A"/>
        <w:rPr>
          <w:rFonts w:ascii="Arial" w:cs="Arial" w:hAnsi="Arial" w:eastAsia="Arial"/>
        </w:rPr>
      </w:pPr>
      <w:r>
        <w:rPr>
          <w:rFonts w:ascii="Arial"/>
          <w:sz w:val="24"/>
          <w:szCs w:val="24"/>
          <w:rtl w:val="0"/>
          <w:lang w:val="en-US"/>
        </w:rPr>
        <w:t>The major loan players in Hong Kong, including banks and financial institutes disburse approximately 30,000 cases monthly. The disbursement rate of Bank is around 20-30%, and 30-40% for financial institutes.</w:t>
      </w:r>
      <w:r>
        <w:rPr>
          <w:rFonts w:ascii="Arial"/>
          <w:sz w:val="24"/>
          <w:szCs w:val="24"/>
          <w:rtl w:val="0"/>
          <w:lang w:val="en-US"/>
        </w:rPr>
        <w:t xml:space="preserve"> Among all loans, around 15-20% were short-term loan applications.</w:t>
      </w:r>
    </w:p>
    <w:p>
      <w:pPr>
        <w:pStyle w:val="List Paragraph"/>
        <w:ind w:left="0" w:firstLine="0"/>
        <w:rPr>
          <w:rFonts w:ascii="Arial" w:cs="Arial" w:hAnsi="Arial" w:eastAsia="Arial"/>
        </w:rPr>
      </w:pPr>
      <w:r>
        <w:rPr>
          <w:rFonts w:ascii="Arial"/>
          <w:sz w:val="24"/>
          <w:szCs w:val="24"/>
          <w:rtl w:val="0"/>
          <w:lang w:val="en-US"/>
        </w:rPr>
        <w:t xml:space="preserve">In digital advertising, the CPA deal is often agreed base on the action whether a user has landed to the website via the medium followed by an online application submission, a shorter form (with fewer inputs are needed and follow up calls are needed) could generate better performance than a full application form. Internally the cost will further break down into cost per approved application and cost per disbursement. </w:t>
      </w:r>
    </w:p>
    <w:p>
      <w:pPr>
        <w:pStyle w:val="List Paragraph"/>
        <w:widowControl w:val="0"/>
        <w:ind w:left="0" w:firstLine="0"/>
        <w:rPr>
          <w:rFonts w:ascii="Arial" w:cs="Arial" w:hAnsi="Arial" w:eastAsia="Arial"/>
        </w:rPr>
      </w:pPr>
    </w:p>
    <w:tbl>
      <w:tblPr>
        <w:tblW w:w="822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3"/>
        <w:gridCol w:w="1181"/>
        <w:gridCol w:w="1980"/>
        <w:gridCol w:w="1930"/>
        <w:gridCol w:w="1425"/>
      </w:tblGrid>
      <w:tr>
        <w:tblPrEx>
          <w:shd w:val="clear" w:color="auto" w:fill="auto"/>
        </w:tblPrEx>
        <w:trPr>
          <w:trHeight w:val="833" w:hRule="exact"/>
        </w:trPr>
        <w:tc>
          <w:tcPr>
            <w:tcW w:type="dxa" w:w="1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caps w:val="0"/>
                <w:smallCaps w:val="0"/>
                <w:strike w:val="0"/>
                <w:dstrike w:val="0"/>
                <w:outline w:val="0"/>
                <w:color w:val="000000"/>
                <w:spacing w:val="0"/>
                <w:kern w:val="0"/>
                <w:position w:val="0"/>
                <w:sz w:val="20"/>
                <w:szCs w:val="20"/>
                <w:u w:val="none" w:color="000000"/>
                <w:vertAlign w:val="baseline"/>
                <w:rtl w:val="0"/>
                <w:lang w:val="en-US"/>
              </w:rPr>
              <w:t>Chanel</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Total l</w:t>
            </w:r>
            <w:r>
              <w:rPr>
                <w:rFonts w:ascii="Arial"/>
                <w:caps w:val="0"/>
                <w:smallCaps w:val="0"/>
                <w:strike w:val="0"/>
                <w:dstrike w:val="0"/>
                <w:outline w:val="0"/>
                <w:color w:val="000000"/>
                <w:spacing w:val="0"/>
                <w:kern w:val="0"/>
                <w:position w:val="0"/>
                <w:sz w:val="20"/>
                <w:szCs w:val="20"/>
                <w:u w:val="none" w:color="000000"/>
                <w:vertAlign w:val="baseline"/>
                <w:rtl w:val="0"/>
                <w:lang w:val="en-US"/>
              </w:rPr>
              <w:t>eads/monthly (#)</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Cost per lead</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 - P.Loan</w:t>
            </w:r>
          </w:p>
        </w:tc>
        <w:tc>
          <w:tcPr>
            <w:tcW w:type="dxa" w:w="1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Cost per lead</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 - Short-term Loan</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Arial"/>
                <w:caps w:val="0"/>
                <w:smallCaps w:val="0"/>
                <w:strike w:val="0"/>
                <w:dstrike w:val="0"/>
                <w:outline w:val="0"/>
                <w:color w:val="000000"/>
                <w:spacing w:val="0"/>
                <w:kern w:val="0"/>
                <w:position w:val="0"/>
                <w:sz w:val="20"/>
                <w:szCs w:val="20"/>
                <w:u w:val="none" w:color="000000"/>
                <w:vertAlign w:val="baseline"/>
                <w:rtl w:val="0"/>
                <w:lang w:val="en-US"/>
              </w:rPr>
              <w:t>Quality (approval rate) (%)</w:t>
            </w:r>
          </w:p>
        </w:tc>
      </w:tr>
      <w:tr>
        <w:tblPrEx>
          <w:shd w:val="clear" w:color="auto" w:fill="auto"/>
        </w:tblPrEx>
        <w:trPr>
          <w:trHeight w:val="320" w:hRule="exact"/>
        </w:trPr>
        <w:tc>
          <w:tcPr>
            <w:tcW w:type="dxa" w:w="1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SEM</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500</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US$100-130</w:t>
            </w:r>
          </w:p>
        </w:tc>
        <w:tc>
          <w:tcPr>
            <w:tcW w:type="dxa" w:w="1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US$130-150</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40-45%</w:t>
            </w:r>
          </w:p>
        </w:tc>
      </w:tr>
      <w:tr>
        <w:tblPrEx>
          <w:shd w:val="clear" w:color="auto" w:fill="auto"/>
        </w:tblPrEx>
        <w:trPr>
          <w:trHeight w:val="320" w:hRule="exact"/>
        </w:trPr>
        <w:tc>
          <w:tcPr>
            <w:tcW w:type="dxa" w:w="1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Facebook</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US$55-65</w:t>
            </w:r>
          </w:p>
        </w:tc>
        <w:tc>
          <w:tcPr>
            <w:tcW w:type="dxa" w:w="1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US$65-75</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45-50%</w:t>
            </w:r>
          </w:p>
        </w:tc>
      </w:tr>
      <w:tr>
        <w:tblPrEx>
          <w:shd w:val="clear" w:color="auto" w:fill="auto"/>
        </w:tblPrEx>
        <w:trPr>
          <w:trHeight w:val="610" w:hRule="exact"/>
        </w:trPr>
        <w:tc>
          <w:tcPr>
            <w:tcW w:type="dxa" w:w="1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Comparison sites</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20</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US$150-180</w:t>
            </w:r>
          </w:p>
        </w:tc>
        <w:tc>
          <w:tcPr>
            <w:tcW w:type="dxa" w:w="1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US$150-180</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30-35%</w:t>
            </w:r>
          </w:p>
        </w:tc>
      </w:tr>
      <w:tr>
        <w:tblPrEx>
          <w:shd w:val="clear" w:color="auto" w:fill="auto"/>
        </w:tblPrEx>
        <w:trPr>
          <w:trHeight w:val="610" w:hRule="exact"/>
        </w:trPr>
        <w:tc>
          <w:tcPr>
            <w:tcW w:type="dxa" w:w="1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Direct sales (offline)</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600</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US$150-180</w:t>
            </w:r>
          </w:p>
        </w:tc>
        <w:tc>
          <w:tcPr>
            <w:tcW w:type="dxa" w:w="1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US$150-180</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50-55%</w:t>
            </w:r>
          </w:p>
        </w:tc>
      </w:tr>
      <w:tr>
        <w:tblPrEx>
          <w:shd w:val="clear" w:color="auto" w:fill="auto"/>
        </w:tblPrEx>
        <w:trPr>
          <w:trHeight w:val="610" w:hRule="exact"/>
        </w:trPr>
        <w:tc>
          <w:tcPr>
            <w:tcW w:type="dxa" w:w="1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Online display ad</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US$350</w:t>
            </w:r>
          </w:p>
        </w:tc>
        <w:tc>
          <w:tcPr>
            <w:tcW w:type="dxa" w:w="1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US$400</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left="0" w:firstLine="0"/>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10-20%</w:t>
            </w:r>
          </w:p>
        </w:tc>
      </w:tr>
    </w:tbl>
    <w:p>
      <w:pPr>
        <w:pStyle w:val="List Paragraph"/>
        <w:widowControl w:val="0"/>
        <w:ind w:left="0" w:firstLine="0"/>
        <w:rPr>
          <w:rFonts w:ascii="Arial" w:cs="Arial" w:hAnsi="Arial" w:eastAsia="Arial"/>
        </w:rPr>
      </w:pPr>
    </w:p>
    <w:p>
      <w:pPr>
        <w:pStyle w:val="List 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rPr>
      </w:pP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rPr>
      </w:pP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rPr>
      </w:pPr>
      <w:r>
        <w:rPr>
          <w:rFonts w:ascii="Arial"/>
          <w:sz w:val="24"/>
          <w:szCs w:val="24"/>
          <w:rtl w:val="0"/>
          <w:lang w:val="en-US"/>
        </w:rPr>
        <w:t>*Point to note that for online display advertisement, it serves as branding objectives more than conversions driven.</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b w:val="1"/>
          <w:bCs w:val="1"/>
          <w:u w:val="single"/>
        </w:rPr>
      </w:pP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b w:val="1"/>
          <w:bCs w:val="1"/>
          <w:u w:val="single"/>
        </w:rPr>
      </w:pPr>
      <w:r>
        <w:rPr>
          <w:rFonts w:ascii="Arial"/>
          <w:b w:val="1"/>
          <w:bCs w:val="1"/>
          <w:sz w:val="24"/>
          <w:szCs w:val="24"/>
          <w:u w:val="single"/>
          <w:rtl w:val="0"/>
          <w:lang w:val="en-US"/>
        </w:rPr>
        <w:t>Running Cost</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b w:val="1"/>
          <w:bCs w:val="1"/>
          <w:u w:val="single"/>
        </w:rPr>
      </w:pP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rPr>
      </w:pPr>
      <w:r>
        <w:rPr>
          <w:rFonts w:ascii="Arial"/>
          <w:sz w:val="24"/>
          <w:szCs w:val="24"/>
          <w:rtl w:val="0"/>
          <w:lang w:val="en-US"/>
        </w:rPr>
        <w:t>Ideally, a marketing team in financial sector consist of a product marketing specialist, marketing communications specialist and digital marketing specialist. For a start-up company, normally it is best to have one senior marketing specialist with digital knowledge plus one junior marketing specialist to manage and coordinate the marketing functions. According to a research conducted by Kelly Services, a talent recruit, management and consultancy company, the monthly salary for a digital marketing manager with 5+ years experience in banking and financial industry in Hong Kong could be at around US$6400 up, and a junior marketing specialist cost at around US$2500 monthly. They would be responsible for planning the marketing proposition and promotion strategy, and carry out daily coordination with other teams and exploring marketing vendors and business partnership. SEO, SEM, social media, and online display advertising planning, execution and monitoring can be outsourced to digital agency which normally charges per an agency commission percentage on top of the media spending, ranging from 10-15% depending on the spending and contract tenor.</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rPr>
      </w:pP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800"/>
        </w:tabs>
        <w:ind w:left="0" w:firstLine="0"/>
        <w:rPr>
          <w:rFonts w:ascii="Arial" w:cs="Arial" w:hAnsi="Arial" w:eastAsia="Arial"/>
        </w:rPr>
      </w:pPr>
      <w:r>
        <w:rPr>
          <w:rFonts w:ascii="Arial"/>
          <w:sz w:val="24"/>
          <w:szCs w:val="24"/>
          <w:shd w:val="clear" w:color="auto" w:fill="ffff00"/>
          <w:rtl w:val="0"/>
          <w:lang w:val="en-US"/>
        </w:rPr>
        <w:t>Appendix</w:t>
      </w:r>
    </w:p>
    <w:p>
      <w:pPr>
        <w:pStyle w:val="List Paragraph"/>
        <w:numPr>
          <w:ilvl w:val="0"/>
          <w:numId w:val="3"/>
        </w:numPr>
        <w:bidi w:val="0"/>
        <w:ind w:left="432" w:right="0" w:hanging="432"/>
        <w:jc w:val="left"/>
        <w:rPr>
          <w:rFonts w:ascii="Arial" w:cs="Arial" w:hAnsi="Arial" w:eastAsia="Arial"/>
          <w:b w:val="1"/>
          <w:bCs w:val="1"/>
          <w:position w:val="0"/>
          <w:sz w:val="24"/>
          <w:szCs w:val="24"/>
          <w:u w:val="single"/>
          <w:rtl w:val="0"/>
        </w:rPr>
      </w:pPr>
      <w:r>
        <w:rPr>
          <w:rFonts w:ascii="Arial"/>
          <w:b w:val="1"/>
          <w:bCs w:val="1"/>
          <w:sz w:val="24"/>
          <w:szCs w:val="24"/>
          <w:u w:val="single"/>
          <w:rtl w:val="0"/>
          <w:lang w:val="en-US"/>
        </w:rPr>
        <w:t>MONEY LENDERS ORDINANCE Chapter 163 Section 26: Restriction on money-lending advertisements</w:t>
      </w:r>
    </w:p>
    <w:p>
      <w:pPr>
        <w:pStyle w:val="Body A"/>
        <w:ind w:left="360" w:hanging="360"/>
        <w:rPr>
          <w:rFonts w:ascii="Arial" w:cs="Arial" w:hAnsi="Arial" w:eastAsia="Arial"/>
        </w:rPr>
      </w:pPr>
      <w:r>
        <w:rPr>
          <w:rFonts w:ascii="Arial"/>
          <w:sz w:val="24"/>
          <w:szCs w:val="24"/>
          <w:rtl w:val="0"/>
          <w:lang w:val="en-US"/>
        </w:rPr>
        <w:t>(1)</w:t>
        <w:tab/>
        <w:t xml:space="preserve">A money lender shall not for the purpose of his business as a money lender issue or publish or cause to be issued or published any advertisement, circular, business letter or other similar document which does not show the name of the money lender as specified in his licence in such manner as to be not less conspicuous than any other name. </w:t>
      </w:r>
    </w:p>
    <w:p>
      <w:pPr>
        <w:pStyle w:val="Body A"/>
        <w:ind w:left="360" w:hanging="360"/>
        <w:rPr>
          <w:rFonts w:ascii="Arial" w:cs="Arial" w:hAnsi="Arial" w:eastAsia="Arial"/>
        </w:rPr>
      </w:pPr>
      <w:r>
        <w:rPr>
          <w:rFonts w:ascii="Arial"/>
          <w:sz w:val="24"/>
          <w:szCs w:val="24"/>
          <w:rtl w:val="0"/>
          <w:lang w:val="en-US"/>
        </w:rPr>
        <w:t>(2)</w:t>
        <w:tab/>
        <w:t>Where any advertisement, circular, business letter or other similar document issued or published by or on behalf of a money lender purports to indicate the terms of interest on which he is willing to make loans or any particular loan, such advertisement, circular, business letter or other document shall show the interest proposed to be charged-</w:t>
      </w:r>
    </w:p>
    <w:p>
      <w:pPr>
        <w:pStyle w:val="Body A"/>
        <w:ind w:left="480" w:firstLine="0"/>
        <w:rPr>
          <w:rFonts w:ascii="Arial" w:cs="Arial" w:hAnsi="Arial" w:eastAsia="Arial"/>
        </w:rPr>
      </w:pPr>
      <w:r>
        <w:rPr>
          <w:rFonts w:ascii="Arial"/>
          <w:sz w:val="24"/>
          <w:szCs w:val="24"/>
          <w:rtl w:val="0"/>
          <w:lang w:val="en-US"/>
        </w:rPr>
        <w:t xml:space="preserve">(a) subject to section 24(1)( Any person (whether a money lender or not) who lends or offers to lend money at an effective rate of interest which exceeds 60 per cent per annum commits an offence.), as a rate per cent per annum; and </w:t>
      </w:r>
    </w:p>
    <w:p>
      <w:pPr>
        <w:pStyle w:val="Body A"/>
        <w:ind w:firstLine="480"/>
        <w:rPr>
          <w:rFonts w:ascii="Arial" w:cs="Arial" w:hAnsi="Arial" w:eastAsia="Arial"/>
        </w:rPr>
      </w:pPr>
      <w:r>
        <w:rPr>
          <w:rFonts w:ascii="Arial"/>
          <w:sz w:val="24"/>
          <w:szCs w:val="24"/>
          <w:rtl w:val="0"/>
          <w:lang w:val="en-US"/>
        </w:rPr>
        <w:t>(b) in such manner as to be not less conspicuous than any other matter mentioned therein.</w:t>
      </w:r>
    </w:p>
    <w:p>
      <w:pPr>
        <w:pStyle w:val="Body A"/>
        <w:ind w:left="480" w:hanging="480"/>
        <w:rPr>
          <w:rFonts w:ascii="Arial" w:cs="Arial" w:hAnsi="Arial" w:eastAsia="Arial"/>
        </w:rPr>
      </w:pPr>
      <w:r>
        <w:rPr>
          <w:rFonts w:ascii="Arial"/>
          <w:sz w:val="24"/>
          <w:szCs w:val="24"/>
          <w:rtl w:val="0"/>
          <w:lang w:val="en-US"/>
        </w:rPr>
        <w:t>(3)</w:t>
        <w:tab/>
        <w:t xml:space="preserve">A money lender or any other person shall not for the purpose of the money lender's business as a money lender issue or publish or cause to be issued or published any advertisement which does not clearly show the words "Money Lender's Licence No." immediately followed by the number of the licence of the money lender. </w:t>
      </w:r>
    </w:p>
    <w:p>
      <w:pPr>
        <w:pStyle w:val="Body A"/>
        <w:ind w:left="360" w:hanging="360"/>
        <w:rPr>
          <w:rFonts w:ascii="Arial" w:cs="Arial" w:hAnsi="Arial" w:eastAsia="Arial"/>
        </w:rPr>
      </w:pPr>
      <w:r>
        <w:rPr>
          <w:rFonts w:ascii="Arial"/>
          <w:sz w:val="24"/>
          <w:szCs w:val="24"/>
          <w:rtl w:val="0"/>
          <w:lang w:val="en-US"/>
        </w:rPr>
        <w:t>(4)</w:t>
        <w:tab/>
        <w:t xml:space="preserve">For the purposes of subsection (1) and section 29(9), the name of the money lender as specified in his licence shall be deemed to include any change by law of the name of the money lender, irrespective of whether his licence specifies the new name. </w:t>
      </w:r>
    </w:p>
    <w:p>
      <w:pPr>
        <w:pStyle w:val="Body A"/>
        <w:rPr>
          <w:rFonts w:ascii="Arial" w:cs="Arial" w:hAnsi="Arial" w:eastAsia="Arial"/>
        </w:rPr>
      </w:pPr>
    </w:p>
    <w:p>
      <w:pPr>
        <w:pStyle w:val="List Paragraph"/>
        <w:numPr>
          <w:ilvl w:val="0"/>
          <w:numId w:val="6"/>
        </w:numPr>
        <w:bidi w:val="0"/>
        <w:ind w:left="432" w:right="0" w:hanging="432"/>
        <w:jc w:val="left"/>
        <w:rPr>
          <w:rFonts w:ascii="Arial" w:cs="Arial" w:hAnsi="Arial" w:eastAsia="Arial"/>
          <w:b w:val="1"/>
          <w:bCs w:val="1"/>
          <w:position w:val="0"/>
          <w:sz w:val="24"/>
          <w:szCs w:val="24"/>
          <w:u w:val="single"/>
          <w:rtl w:val="0"/>
        </w:rPr>
      </w:pPr>
      <w:r>
        <w:rPr>
          <w:rFonts w:ascii="Arial"/>
          <w:b w:val="1"/>
          <w:bCs w:val="1"/>
          <w:sz w:val="24"/>
          <w:szCs w:val="24"/>
          <w:u w:val="single"/>
          <w:rtl w:val="0"/>
          <w:lang w:val="en-US"/>
        </w:rPr>
        <w:t>Personal Data (Privacy) Ordinance at a glance</w:t>
      </w:r>
    </w:p>
    <w:p>
      <w:pPr>
        <w:pStyle w:val="Body A"/>
        <w:rPr>
          <w:rFonts w:ascii="Arial" w:cs="Arial" w:hAnsi="Arial" w:eastAsia="Arial"/>
        </w:rPr>
      </w:pPr>
      <w:r>
        <w:rPr>
          <w:rFonts w:ascii="Arial"/>
          <w:sz w:val="24"/>
          <w:szCs w:val="24"/>
          <w:rtl w:val="0"/>
          <w:lang w:val="en-US"/>
        </w:rPr>
        <w:t>Personal Data</w:t>
      </w:r>
    </w:p>
    <w:p>
      <w:pPr>
        <w:pStyle w:val="Body A"/>
        <w:rPr>
          <w:rFonts w:ascii="Arial" w:cs="Arial" w:hAnsi="Arial" w:eastAsia="Arial"/>
        </w:rPr>
      </w:pPr>
      <w:r>
        <w:rPr>
          <w:rFonts w:ascii="Arial"/>
          <w:sz w:val="24"/>
          <w:szCs w:val="24"/>
          <w:rtl w:val="0"/>
          <w:lang w:val="en-US"/>
        </w:rPr>
        <w:t>The information which relates to a living person and can be used to identify that person. (2) It exists in a form in which access or processing is practicable.</w:t>
      </w:r>
    </w:p>
    <w:p>
      <w:pPr>
        <w:pStyle w:val="List Paragraph"/>
        <w:numPr>
          <w:ilvl w:val="1"/>
          <w:numId w:val="8"/>
        </w:numPr>
        <w:bidi w:val="0"/>
        <w:ind w:left="1056" w:right="0" w:hanging="576"/>
        <w:jc w:val="left"/>
        <w:rPr>
          <w:rFonts w:ascii="Arial" w:cs="Arial" w:hAnsi="Arial" w:eastAsia="Arial"/>
          <w:position w:val="0"/>
          <w:sz w:val="24"/>
          <w:szCs w:val="24"/>
          <w:rtl w:val="0"/>
        </w:rPr>
      </w:pPr>
      <w:r>
        <w:rPr>
          <w:rFonts w:ascii="Arial"/>
          <w:sz w:val="24"/>
          <w:szCs w:val="24"/>
          <w:rtl w:val="0"/>
          <w:lang w:val="en-US"/>
        </w:rPr>
        <w:t>Examples of personal data protected by the Ordinance include names, phone numbers, addresses, identity card numbers, photos, medical records and employment records.</w:t>
      </w:r>
    </w:p>
    <w:p>
      <w:pPr>
        <w:pStyle w:val="List Paragraph"/>
        <w:ind w:left="960" w:firstLine="0"/>
        <w:rPr>
          <w:rFonts w:ascii="Arial" w:cs="Arial" w:hAnsi="Arial" w:eastAsia="Arial"/>
        </w:rPr>
      </w:pPr>
      <w:r>
        <w:rPr>
          <w:rFonts w:ascii="Arial"/>
          <w:sz w:val="24"/>
          <w:szCs w:val="24"/>
          <w:rtl w:val="0"/>
          <w:lang w:val="en-US"/>
        </w:rPr>
        <w:t>Data User</w:t>
      </w:r>
    </w:p>
    <w:p>
      <w:pPr>
        <w:pStyle w:val="List Paragraph"/>
        <w:numPr>
          <w:ilvl w:val="1"/>
          <w:numId w:val="10"/>
        </w:numPr>
        <w:bidi w:val="0"/>
        <w:ind w:left="1056" w:right="0" w:hanging="576"/>
        <w:jc w:val="left"/>
        <w:rPr>
          <w:rFonts w:ascii="Arial" w:cs="Arial" w:hAnsi="Arial" w:eastAsia="Arial"/>
          <w:position w:val="0"/>
          <w:sz w:val="24"/>
          <w:szCs w:val="24"/>
          <w:rtl w:val="0"/>
        </w:rPr>
      </w:pPr>
      <w:r>
        <w:rPr>
          <w:rFonts w:ascii="Arial"/>
          <w:sz w:val="24"/>
          <w:szCs w:val="24"/>
          <w:rtl w:val="0"/>
          <w:lang w:val="en-US"/>
        </w:rPr>
        <w:t>A person who, either alone or jointly or in common with other persons, controls the collection, holding, processing or use of the data. The Data User is liable as the principal for the wrongful act of its authorised data processor.</w:t>
      </w:r>
    </w:p>
    <w:p>
      <w:pPr>
        <w:pStyle w:val="Body A"/>
        <w:rPr>
          <w:rFonts w:ascii="Arial" w:cs="Arial" w:hAnsi="Arial" w:eastAsia="Arial"/>
        </w:rPr>
      </w:pPr>
    </w:p>
    <w:p>
      <w:pPr>
        <w:pStyle w:val="List Paragraph"/>
        <w:numPr>
          <w:ilvl w:val="0"/>
          <w:numId w:val="13"/>
        </w:numPr>
        <w:bidi w:val="0"/>
        <w:ind w:left="432" w:right="0" w:hanging="432"/>
        <w:jc w:val="left"/>
        <w:rPr>
          <w:rFonts w:ascii="Arial" w:cs="Arial" w:hAnsi="Arial" w:eastAsia="Arial"/>
          <w:b w:val="1"/>
          <w:bCs w:val="1"/>
          <w:position w:val="0"/>
          <w:sz w:val="24"/>
          <w:szCs w:val="24"/>
          <w:u w:val="single"/>
          <w:rtl w:val="0"/>
        </w:rPr>
      </w:pPr>
      <w:r>
        <w:rPr>
          <w:rFonts w:ascii="Arial"/>
          <w:b w:val="1"/>
          <w:bCs w:val="1"/>
          <w:sz w:val="24"/>
          <w:szCs w:val="24"/>
          <w:u w:val="single"/>
          <w:rtl w:val="0"/>
          <w:lang w:val="en-US"/>
        </w:rPr>
        <w:t>Unsolicited Electronic Messages Ordinance at a glance</w:t>
      </w:r>
    </w:p>
    <w:p>
      <w:pPr>
        <w:pStyle w:val="List Paragraph"/>
        <w:numPr>
          <w:ilvl w:val="0"/>
          <w:numId w:val="15"/>
        </w:numPr>
        <w:bidi w:val="0"/>
        <w:ind w:left="432" w:right="0" w:hanging="432"/>
        <w:jc w:val="left"/>
        <w:rPr>
          <w:rFonts w:ascii="Arial" w:cs="Arial" w:hAnsi="Arial" w:eastAsia="Arial"/>
          <w:position w:val="0"/>
          <w:sz w:val="24"/>
          <w:szCs w:val="24"/>
          <w:rtl w:val="0"/>
        </w:rPr>
      </w:pPr>
      <w:r>
        <w:rPr>
          <w:rFonts w:ascii="Arial"/>
          <w:sz w:val="24"/>
          <w:szCs w:val="24"/>
          <w:rtl w:val="0"/>
          <w:lang w:val="en-US"/>
        </w:rPr>
        <w:t>to provide clear and accurate sender information in the message;</w:t>
      </w:r>
    </w:p>
    <w:p>
      <w:pPr>
        <w:pStyle w:val="List Paragraph"/>
        <w:numPr>
          <w:ilvl w:val="0"/>
          <w:numId w:val="15"/>
        </w:numPr>
        <w:bidi w:val="0"/>
        <w:ind w:left="432" w:right="0" w:hanging="432"/>
        <w:jc w:val="left"/>
        <w:rPr>
          <w:rFonts w:ascii="Arial" w:cs="Arial" w:hAnsi="Arial" w:eastAsia="Arial"/>
          <w:position w:val="0"/>
          <w:sz w:val="24"/>
          <w:szCs w:val="24"/>
          <w:rtl w:val="0"/>
        </w:rPr>
      </w:pPr>
      <w:r>
        <w:rPr>
          <w:rFonts w:ascii="Arial"/>
          <w:sz w:val="24"/>
          <w:szCs w:val="24"/>
          <w:rtl w:val="0"/>
          <w:lang w:val="en-US"/>
        </w:rPr>
        <w:t>to provide an unsubscribe facility and an unsubscribe facility statement in the message;</w:t>
      </w:r>
    </w:p>
    <w:p>
      <w:pPr>
        <w:pStyle w:val="List Paragraph"/>
        <w:numPr>
          <w:ilvl w:val="0"/>
          <w:numId w:val="15"/>
        </w:numPr>
        <w:bidi w:val="0"/>
        <w:ind w:left="432" w:right="0" w:hanging="432"/>
        <w:jc w:val="left"/>
        <w:rPr>
          <w:rFonts w:ascii="Arial" w:cs="Arial" w:hAnsi="Arial" w:eastAsia="Arial"/>
          <w:position w:val="0"/>
          <w:sz w:val="24"/>
          <w:szCs w:val="24"/>
          <w:rtl w:val="0"/>
        </w:rPr>
      </w:pPr>
      <w:r>
        <w:rPr>
          <w:rFonts w:ascii="Arial"/>
          <w:sz w:val="24"/>
          <w:szCs w:val="24"/>
          <w:rtl w:val="0"/>
          <w:lang w:val="en-US"/>
        </w:rPr>
        <w:t>to honour unsubscribe requests within ten (10) working days after the request has been sent;</w:t>
      </w:r>
    </w:p>
    <w:p>
      <w:pPr>
        <w:pStyle w:val="List Paragraph"/>
        <w:numPr>
          <w:ilvl w:val="0"/>
          <w:numId w:val="15"/>
        </w:numPr>
        <w:bidi w:val="0"/>
        <w:ind w:left="432" w:right="0" w:hanging="432"/>
        <w:jc w:val="left"/>
        <w:rPr>
          <w:rFonts w:ascii="Arial" w:cs="Arial" w:hAnsi="Arial" w:eastAsia="Arial"/>
          <w:position w:val="0"/>
          <w:sz w:val="24"/>
          <w:szCs w:val="24"/>
          <w:rtl w:val="0"/>
        </w:rPr>
      </w:pPr>
      <w:r>
        <w:rPr>
          <w:rFonts w:ascii="Arial"/>
          <w:sz w:val="24"/>
          <w:szCs w:val="24"/>
          <w:rtl w:val="0"/>
          <w:lang w:val="en-US"/>
        </w:rPr>
        <w:t>not to send commercial electronic messages to any telephone or fax number registered in the Do-not-call Registers starting from the tenth (10) working day of its registration, unless consent has been given by the registered user of the relevant telephone or fax number;</w:t>
      </w:r>
    </w:p>
    <w:p>
      <w:pPr>
        <w:pStyle w:val="List Paragraph"/>
        <w:numPr>
          <w:ilvl w:val="0"/>
          <w:numId w:val="15"/>
        </w:numPr>
        <w:bidi w:val="0"/>
        <w:ind w:left="432" w:right="0" w:hanging="432"/>
        <w:jc w:val="left"/>
        <w:rPr>
          <w:rFonts w:ascii="Arial" w:cs="Arial" w:hAnsi="Arial" w:eastAsia="Arial"/>
          <w:position w:val="0"/>
          <w:sz w:val="24"/>
          <w:szCs w:val="24"/>
          <w:rtl w:val="0"/>
        </w:rPr>
      </w:pPr>
      <w:r>
        <w:rPr>
          <w:rFonts w:ascii="Arial"/>
          <w:sz w:val="24"/>
          <w:szCs w:val="24"/>
          <w:rtl w:val="0"/>
          <w:lang w:val="en-US"/>
        </w:rPr>
        <w:t>not to hide the calling line identification information when sending messages from telephone or fax numbers; and</w:t>
      </w:r>
    </w:p>
    <w:p>
      <w:pPr>
        <w:pStyle w:val="List Paragraph"/>
        <w:numPr>
          <w:ilvl w:val="0"/>
          <w:numId w:val="15"/>
        </w:numPr>
        <w:bidi w:val="0"/>
        <w:ind w:left="432" w:right="0" w:hanging="432"/>
        <w:jc w:val="left"/>
        <w:rPr>
          <w:rFonts w:ascii="Arial" w:cs="Arial" w:hAnsi="Arial" w:eastAsia="Arial"/>
          <w:position w:val="0"/>
          <w:sz w:val="24"/>
          <w:szCs w:val="24"/>
          <w:rtl w:val="0"/>
        </w:rPr>
      </w:pPr>
      <w:r>
        <w:rPr>
          <w:rFonts w:ascii="Arial"/>
          <w:sz w:val="24"/>
          <w:szCs w:val="24"/>
          <w:rtl w:val="0"/>
          <w:lang w:val="en-US"/>
        </w:rPr>
        <w:t>not to send email messages with misleading subject headings.</w:t>
      </w:r>
    </w:p>
    <w:p>
      <w:pPr>
        <w:pStyle w:val="List Paragraph"/>
        <w:numPr>
          <w:ilvl w:val="0"/>
          <w:numId w:val="15"/>
        </w:numPr>
        <w:bidi w:val="0"/>
        <w:ind w:left="432" w:right="0" w:hanging="432"/>
        <w:jc w:val="left"/>
        <w:rPr>
          <w:rFonts w:ascii="Arial" w:cs="Arial" w:hAnsi="Arial" w:eastAsia="Arial"/>
          <w:position w:val="0"/>
          <w:sz w:val="24"/>
          <w:szCs w:val="24"/>
          <w:rtl w:val="0"/>
        </w:rPr>
      </w:pPr>
      <w:r>
        <w:rPr>
          <w:rFonts w:ascii="Arial"/>
          <w:sz w:val="24"/>
          <w:szCs w:val="24"/>
          <w:rtl w:val="0"/>
          <w:lang w:val="en-US"/>
        </w:rPr>
        <w:t>In addition, the UEMO also prohibits:</w:t>
      </w:r>
    </w:p>
    <w:p>
      <w:pPr>
        <w:pStyle w:val="List Paragraph"/>
        <w:numPr>
          <w:ilvl w:val="0"/>
          <w:numId w:val="17"/>
        </w:numPr>
        <w:bidi w:val="0"/>
        <w:ind w:left="432" w:right="0" w:hanging="432"/>
        <w:jc w:val="left"/>
        <w:rPr>
          <w:rFonts w:ascii="Arial" w:cs="Arial" w:hAnsi="Arial" w:eastAsia="Arial"/>
          <w:position w:val="0"/>
          <w:sz w:val="24"/>
          <w:szCs w:val="24"/>
          <w:rtl w:val="0"/>
        </w:rPr>
      </w:pPr>
      <w:r>
        <w:rPr>
          <w:rFonts w:ascii="Arial"/>
          <w:sz w:val="24"/>
          <w:szCs w:val="24"/>
          <w:rtl w:val="0"/>
          <w:lang w:val="en-US"/>
        </w:rPr>
        <w:t>the use of unscrupulous techniques to expand the reach of commercial electronic messages; and</w:t>
      </w:r>
    </w:p>
    <w:p>
      <w:pPr>
        <w:pStyle w:val="List Paragraph"/>
        <w:numPr>
          <w:ilvl w:val="0"/>
          <w:numId w:val="19"/>
        </w:numPr>
        <w:bidi w:val="0"/>
        <w:ind w:left="432" w:right="0" w:hanging="432"/>
        <w:jc w:val="left"/>
        <w:rPr>
          <w:rFonts w:ascii="Arial" w:cs="Arial" w:hAnsi="Arial" w:eastAsia="Arial"/>
          <w:position w:val="0"/>
          <w:sz w:val="24"/>
          <w:szCs w:val="24"/>
          <w:rtl w:val="0"/>
        </w:rPr>
      </w:pPr>
      <w:r>
        <w:rPr>
          <w:rFonts w:ascii="Arial"/>
          <w:sz w:val="24"/>
          <w:szCs w:val="24"/>
          <w:rtl w:val="0"/>
          <w:lang w:val="en-US"/>
        </w:rPr>
        <w:t>fraud and other illicit activities related to the sending of multiple commercial electronic messages.</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432"/>
          <w:tab w:val="clear" w:pos="0"/>
        </w:tabs>
        <w:ind w:left="432" w:hanging="432"/>
      </w:pPr>
      <w:rPr>
        <w:rFonts w:ascii="Arial" w:cs="Arial" w:hAnsi="Arial" w:eastAsia="Arial"/>
        <w:b w:val="1"/>
        <w:bCs w:val="1"/>
        <w:position w:val="0"/>
        <w:sz w:val="24"/>
        <w:szCs w:val="24"/>
        <w:u w:val="single"/>
        <w:lang w:val="en-US"/>
      </w:rPr>
    </w:lvl>
    <w:lvl w:ilvl="1">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2">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3">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4">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5">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6">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7">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8">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432"/>
          <w:tab w:val="clear" w:pos="0"/>
        </w:tabs>
        <w:ind w:left="432" w:hanging="432"/>
      </w:pPr>
      <w:rPr>
        <w:rFonts w:ascii="Arial" w:cs="Arial" w:hAnsi="Arial" w:eastAsia="Arial"/>
        <w:b w:val="1"/>
        <w:bCs w:val="1"/>
        <w:position w:val="0"/>
        <w:sz w:val="24"/>
        <w:szCs w:val="24"/>
        <w:u w:val="single"/>
        <w:lang w:val="en-US"/>
      </w:rPr>
    </w:lvl>
    <w:lvl w:ilvl="1">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2">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3">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4">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5">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6">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7">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8">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abstractNum>
  <w:abstractNum w:abstractNumId="3">
    <w:multiLevelType w:val="multilevel"/>
    <w:lvl w:ilvl="0">
      <w:start w:val="1"/>
      <w:numFmt w:val="bullet"/>
      <w:suff w:val="tab"/>
      <w:lvlText w:val="-"/>
      <w:lvlJc w:val="left"/>
      <w:pPr>
        <w:tabs>
          <w:tab w:val="num" w:pos="432"/>
          <w:tab w:val="clear" w:pos="0"/>
        </w:tabs>
        <w:ind w:left="432" w:hanging="432"/>
      </w:pPr>
      <w:rPr>
        <w:rFonts w:ascii="Arial" w:cs="Arial" w:hAnsi="Arial" w:eastAsia="Arial"/>
        <w:b w:val="1"/>
        <w:bCs w:val="1"/>
        <w:position w:val="0"/>
        <w:sz w:val="24"/>
        <w:szCs w:val="24"/>
        <w:u w:val="single"/>
        <w:lang w:val="en-US"/>
      </w:rPr>
    </w:lvl>
    <w:lvl w:ilvl="1">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2">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3">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4">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5">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6">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7">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8">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432"/>
          <w:tab w:val="clear" w:pos="0"/>
        </w:tabs>
        <w:ind w:left="432" w:hanging="432"/>
      </w:pPr>
      <w:rPr>
        <w:rFonts w:ascii="Arial" w:cs="Arial" w:hAnsi="Arial" w:eastAsia="Arial"/>
        <w:b w:val="1"/>
        <w:bCs w:val="1"/>
        <w:position w:val="0"/>
        <w:sz w:val="24"/>
        <w:szCs w:val="24"/>
        <w:u w:val="single"/>
        <w:lang w:val="en-US"/>
      </w:rPr>
    </w:lvl>
    <w:lvl w:ilvl="1">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2">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3">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4">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5">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6">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7">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8">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abstractNum>
  <w:abstractNum w:abstractNumId="6">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1056"/>
          <w:tab w:val="clear" w:pos="0"/>
        </w:tabs>
        <w:ind w:left="1056" w:hanging="576"/>
      </w:pPr>
      <w:rPr>
        <w:rFonts w:ascii="Arial" w:cs="Arial" w:hAnsi="Arial" w:eastAsia="Arial"/>
        <w:position w:val="0"/>
        <w:sz w:val="24"/>
        <w:szCs w:val="24"/>
        <w:lang w:val="en-US"/>
      </w:rPr>
    </w:lvl>
    <w:lvl w:ilvl="2">
      <w:start w:val="1"/>
      <w:numFmt w:val="bullet"/>
      <w:suff w:val="tab"/>
      <w:lvlText w:val="◆"/>
      <w:lvlJc w:val="left"/>
      <w:pPr>
        <w:tabs>
          <w:tab w:val="num" w:pos="1440"/>
          <w:tab w:val="clear" w:pos="0"/>
        </w:tabs>
        <w:ind w:left="1440" w:hanging="480"/>
      </w:pPr>
      <w:rPr>
        <w:rFonts w:ascii="Arial" w:cs="Arial" w:hAnsi="Arial" w:eastAsia="Arial"/>
        <w:position w:val="0"/>
        <w:sz w:val="24"/>
        <w:szCs w:val="24"/>
        <w:lang w:val="en-US"/>
      </w:rPr>
    </w:lvl>
    <w:lvl w:ilvl="3">
      <w:start w:val="1"/>
      <w:numFmt w:val="bullet"/>
      <w:suff w:val="tab"/>
      <w:lvlText w:val="●"/>
      <w:lvlJc w:val="left"/>
      <w:pPr>
        <w:tabs>
          <w:tab w:val="num" w:pos="1920"/>
          <w:tab w:val="clear" w:pos="0"/>
        </w:tabs>
        <w:ind w:left="1920" w:hanging="480"/>
      </w:pPr>
      <w:rPr>
        <w:rFonts w:ascii="Arial" w:cs="Arial" w:hAnsi="Arial" w:eastAsia="Arial"/>
        <w:position w:val="0"/>
        <w:sz w:val="24"/>
        <w:szCs w:val="24"/>
        <w:lang w:val="en-US"/>
      </w:rPr>
    </w:lvl>
    <w:lvl w:ilvl="4">
      <w:start w:val="1"/>
      <w:numFmt w:val="bullet"/>
      <w:suff w:val="tab"/>
      <w:lvlText w:val="■"/>
      <w:lvlJc w:val="left"/>
      <w:pPr>
        <w:tabs>
          <w:tab w:val="num" w:pos="2400"/>
          <w:tab w:val="clear" w:pos="0"/>
        </w:tabs>
        <w:ind w:left="2400" w:hanging="480"/>
      </w:pPr>
      <w:rPr>
        <w:rFonts w:ascii="Arial" w:cs="Arial" w:hAnsi="Arial" w:eastAsia="Arial"/>
        <w:position w:val="0"/>
        <w:sz w:val="24"/>
        <w:szCs w:val="24"/>
        <w:lang w:val="en-US"/>
      </w:rPr>
    </w:lvl>
    <w:lvl w:ilvl="5">
      <w:start w:val="1"/>
      <w:numFmt w:val="bullet"/>
      <w:suff w:val="tab"/>
      <w:lvlText w:val="◆"/>
      <w:lvlJc w:val="left"/>
      <w:pPr>
        <w:tabs>
          <w:tab w:val="num" w:pos="2880"/>
          <w:tab w:val="clear" w:pos="0"/>
        </w:tabs>
        <w:ind w:left="2880" w:hanging="480"/>
      </w:pPr>
      <w:rPr>
        <w:rFonts w:ascii="Arial" w:cs="Arial" w:hAnsi="Arial" w:eastAsia="Arial"/>
        <w:position w:val="0"/>
        <w:sz w:val="24"/>
        <w:szCs w:val="24"/>
        <w:lang w:val="en-US"/>
      </w:rPr>
    </w:lvl>
    <w:lvl w:ilvl="6">
      <w:start w:val="1"/>
      <w:numFmt w:val="bullet"/>
      <w:suff w:val="tab"/>
      <w:lvlText w:val="●"/>
      <w:lvlJc w:val="left"/>
      <w:pPr>
        <w:tabs>
          <w:tab w:val="num" w:pos="3360"/>
          <w:tab w:val="clear" w:pos="0"/>
        </w:tabs>
        <w:ind w:left="3360" w:hanging="480"/>
      </w:pPr>
      <w:rPr>
        <w:rFonts w:ascii="Arial" w:cs="Arial" w:hAnsi="Arial" w:eastAsia="Arial"/>
        <w:position w:val="0"/>
        <w:sz w:val="24"/>
        <w:szCs w:val="24"/>
        <w:lang w:val="en-US"/>
      </w:rPr>
    </w:lvl>
    <w:lvl w:ilvl="7">
      <w:start w:val="1"/>
      <w:numFmt w:val="bullet"/>
      <w:suff w:val="tab"/>
      <w:lvlText w:val="■"/>
      <w:lvlJc w:val="left"/>
      <w:pPr>
        <w:tabs>
          <w:tab w:val="num" w:pos="3840"/>
          <w:tab w:val="clear" w:pos="0"/>
        </w:tabs>
        <w:ind w:left="3840" w:hanging="480"/>
      </w:pPr>
      <w:rPr>
        <w:rFonts w:ascii="Arial" w:cs="Arial" w:hAnsi="Arial" w:eastAsia="Arial"/>
        <w:position w:val="0"/>
        <w:sz w:val="24"/>
        <w:szCs w:val="24"/>
        <w:lang w:val="en-US"/>
      </w:rPr>
    </w:lvl>
    <w:lvl w:ilvl="8">
      <w:start w:val="1"/>
      <w:numFmt w:val="bullet"/>
      <w:suff w:val="tab"/>
      <w:lvlText w:val="◆"/>
      <w:lvlJc w:val="left"/>
      <w:pPr>
        <w:tabs>
          <w:tab w:val="num" w:pos="4320"/>
          <w:tab w:val="clear" w:pos="0"/>
        </w:tabs>
        <w:ind w:left="4320" w:hanging="480"/>
      </w:pPr>
      <w:rPr>
        <w:rFonts w:ascii="Arial" w:cs="Arial" w:hAnsi="Arial" w:eastAsia="Arial"/>
        <w:position w:val="0"/>
        <w:sz w:val="24"/>
        <w:szCs w:val="24"/>
        <w:lang w:val="en-US"/>
      </w:rPr>
    </w:lvl>
  </w:abstractNum>
  <w:abstractNum w:abstractNumId="7">
    <w:multiLevelType w:val="multilevel"/>
    <w:styleLink w:val="Imported Style 3"/>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0"/>
      <w:numFmt w:val="bullet"/>
      <w:suff w:val="tab"/>
      <w:lvlText w:val="■"/>
      <w:lvlJc w:val="left"/>
      <w:pPr>
        <w:tabs>
          <w:tab w:val="num" w:pos="1056"/>
          <w:tab w:val="clear" w:pos="0"/>
        </w:tabs>
        <w:ind w:left="1056" w:hanging="576"/>
      </w:pPr>
      <w:rPr>
        <w:rFonts w:ascii="Arial" w:cs="Arial" w:hAnsi="Arial" w:eastAsia="Arial"/>
        <w:position w:val="0"/>
        <w:sz w:val="24"/>
        <w:szCs w:val="24"/>
        <w:lang w:val="en-US"/>
      </w:rPr>
    </w:lvl>
    <w:lvl w:ilvl="2">
      <w:start w:val="1"/>
      <w:numFmt w:val="bullet"/>
      <w:suff w:val="tab"/>
      <w:lvlText w:val="◆"/>
      <w:lvlJc w:val="left"/>
      <w:pPr>
        <w:tabs>
          <w:tab w:val="num" w:pos="1440"/>
          <w:tab w:val="clear" w:pos="0"/>
        </w:tabs>
        <w:ind w:left="1440" w:hanging="480"/>
      </w:pPr>
      <w:rPr>
        <w:rFonts w:ascii="Arial" w:cs="Arial" w:hAnsi="Arial" w:eastAsia="Arial"/>
        <w:position w:val="0"/>
        <w:sz w:val="24"/>
        <w:szCs w:val="24"/>
        <w:lang w:val="en-US"/>
      </w:rPr>
    </w:lvl>
    <w:lvl w:ilvl="3">
      <w:start w:val="1"/>
      <w:numFmt w:val="bullet"/>
      <w:suff w:val="tab"/>
      <w:lvlText w:val="●"/>
      <w:lvlJc w:val="left"/>
      <w:pPr>
        <w:tabs>
          <w:tab w:val="num" w:pos="1920"/>
          <w:tab w:val="clear" w:pos="0"/>
        </w:tabs>
        <w:ind w:left="1920" w:hanging="480"/>
      </w:pPr>
      <w:rPr>
        <w:rFonts w:ascii="Arial" w:cs="Arial" w:hAnsi="Arial" w:eastAsia="Arial"/>
        <w:position w:val="0"/>
        <w:sz w:val="24"/>
        <w:szCs w:val="24"/>
        <w:lang w:val="en-US"/>
      </w:rPr>
    </w:lvl>
    <w:lvl w:ilvl="4">
      <w:start w:val="1"/>
      <w:numFmt w:val="bullet"/>
      <w:suff w:val="tab"/>
      <w:lvlText w:val="■"/>
      <w:lvlJc w:val="left"/>
      <w:pPr>
        <w:tabs>
          <w:tab w:val="num" w:pos="2400"/>
          <w:tab w:val="clear" w:pos="0"/>
        </w:tabs>
        <w:ind w:left="2400" w:hanging="480"/>
      </w:pPr>
      <w:rPr>
        <w:rFonts w:ascii="Arial" w:cs="Arial" w:hAnsi="Arial" w:eastAsia="Arial"/>
        <w:position w:val="0"/>
        <w:sz w:val="24"/>
        <w:szCs w:val="24"/>
        <w:lang w:val="en-US"/>
      </w:rPr>
    </w:lvl>
    <w:lvl w:ilvl="5">
      <w:start w:val="1"/>
      <w:numFmt w:val="bullet"/>
      <w:suff w:val="tab"/>
      <w:lvlText w:val="◆"/>
      <w:lvlJc w:val="left"/>
      <w:pPr>
        <w:tabs>
          <w:tab w:val="num" w:pos="2880"/>
          <w:tab w:val="clear" w:pos="0"/>
        </w:tabs>
        <w:ind w:left="2880" w:hanging="480"/>
      </w:pPr>
      <w:rPr>
        <w:rFonts w:ascii="Arial" w:cs="Arial" w:hAnsi="Arial" w:eastAsia="Arial"/>
        <w:position w:val="0"/>
        <w:sz w:val="24"/>
        <w:szCs w:val="24"/>
        <w:lang w:val="en-US"/>
      </w:rPr>
    </w:lvl>
    <w:lvl w:ilvl="6">
      <w:start w:val="1"/>
      <w:numFmt w:val="bullet"/>
      <w:suff w:val="tab"/>
      <w:lvlText w:val="●"/>
      <w:lvlJc w:val="left"/>
      <w:pPr>
        <w:tabs>
          <w:tab w:val="num" w:pos="3360"/>
          <w:tab w:val="clear" w:pos="0"/>
        </w:tabs>
        <w:ind w:left="3360" w:hanging="480"/>
      </w:pPr>
      <w:rPr>
        <w:rFonts w:ascii="Arial" w:cs="Arial" w:hAnsi="Arial" w:eastAsia="Arial"/>
        <w:position w:val="0"/>
        <w:sz w:val="24"/>
        <w:szCs w:val="24"/>
        <w:lang w:val="en-US"/>
      </w:rPr>
    </w:lvl>
    <w:lvl w:ilvl="7">
      <w:start w:val="1"/>
      <w:numFmt w:val="bullet"/>
      <w:suff w:val="tab"/>
      <w:lvlText w:val="■"/>
      <w:lvlJc w:val="left"/>
      <w:pPr>
        <w:tabs>
          <w:tab w:val="num" w:pos="3840"/>
          <w:tab w:val="clear" w:pos="0"/>
        </w:tabs>
        <w:ind w:left="3840" w:hanging="480"/>
      </w:pPr>
      <w:rPr>
        <w:rFonts w:ascii="Arial" w:cs="Arial" w:hAnsi="Arial" w:eastAsia="Arial"/>
        <w:position w:val="0"/>
        <w:sz w:val="24"/>
        <w:szCs w:val="24"/>
        <w:lang w:val="en-US"/>
      </w:rPr>
    </w:lvl>
    <w:lvl w:ilvl="8">
      <w:start w:val="1"/>
      <w:numFmt w:val="bullet"/>
      <w:suff w:val="tab"/>
      <w:lvlText w:val="◆"/>
      <w:lvlJc w:val="left"/>
      <w:pPr>
        <w:tabs>
          <w:tab w:val="num" w:pos="4320"/>
          <w:tab w:val="clear" w:pos="0"/>
        </w:tabs>
        <w:ind w:left="4320" w:hanging="480"/>
      </w:pPr>
      <w:rPr>
        <w:rFonts w:ascii="Arial" w:cs="Arial" w:hAnsi="Arial" w:eastAsia="Arial"/>
        <w:position w:val="0"/>
        <w:sz w:val="24"/>
        <w:szCs w:val="24"/>
        <w:lang w:val="en-US"/>
      </w:rPr>
    </w:lvl>
  </w:abstractNum>
  <w:abstractNum w:abstractNumId="8">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1056"/>
          <w:tab w:val="clear" w:pos="0"/>
        </w:tabs>
        <w:ind w:left="1056" w:hanging="576"/>
      </w:pPr>
      <w:rPr>
        <w:rFonts w:ascii="Arial" w:cs="Arial" w:hAnsi="Arial" w:eastAsia="Arial"/>
        <w:position w:val="0"/>
        <w:sz w:val="24"/>
        <w:szCs w:val="24"/>
        <w:lang w:val="en-US"/>
      </w:rPr>
    </w:lvl>
    <w:lvl w:ilvl="2">
      <w:start w:val="1"/>
      <w:numFmt w:val="bullet"/>
      <w:suff w:val="tab"/>
      <w:lvlText w:val="◆"/>
      <w:lvlJc w:val="left"/>
      <w:pPr>
        <w:tabs>
          <w:tab w:val="num" w:pos="1440"/>
          <w:tab w:val="clear" w:pos="0"/>
        </w:tabs>
        <w:ind w:left="1440" w:hanging="480"/>
      </w:pPr>
      <w:rPr>
        <w:rFonts w:ascii="Arial" w:cs="Arial" w:hAnsi="Arial" w:eastAsia="Arial"/>
        <w:position w:val="0"/>
        <w:sz w:val="24"/>
        <w:szCs w:val="24"/>
        <w:lang w:val="en-US"/>
      </w:rPr>
    </w:lvl>
    <w:lvl w:ilvl="3">
      <w:start w:val="1"/>
      <w:numFmt w:val="bullet"/>
      <w:suff w:val="tab"/>
      <w:lvlText w:val="●"/>
      <w:lvlJc w:val="left"/>
      <w:pPr>
        <w:tabs>
          <w:tab w:val="num" w:pos="1920"/>
          <w:tab w:val="clear" w:pos="0"/>
        </w:tabs>
        <w:ind w:left="1920" w:hanging="480"/>
      </w:pPr>
      <w:rPr>
        <w:rFonts w:ascii="Arial" w:cs="Arial" w:hAnsi="Arial" w:eastAsia="Arial"/>
        <w:position w:val="0"/>
        <w:sz w:val="24"/>
        <w:szCs w:val="24"/>
        <w:lang w:val="en-US"/>
      </w:rPr>
    </w:lvl>
    <w:lvl w:ilvl="4">
      <w:start w:val="1"/>
      <w:numFmt w:val="bullet"/>
      <w:suff w:val="tab"/>
      <w:lvlText w:val="■"/>
      <w:lvlJc w:val="left"/>
      <w:pPr>
        <w:tabs>
          <w:tab w:val="num" w:pos="2400"/>
          <w:tab w:val="clear" w:pos="0"/>
        </w:tabs>
        <w:ind w:left="2400" w:hanging="480"/>
      </w:pPr>
      <w:rPr>
        <w:rFonts w:ascii="Arial" w:cs="Arial" w:hAnsi="Arial" w:eastAsia="Arial"/>
        <w:position w:val="0"/>
        <w:sz w:val="24"/>
        <w:szCs w:val="24"/>
        <w:lang w:val="en-US"/>
      </w:rPr>
    </w:lvl>
    <w:lvl w:ilvl="5">
      <w:start w:val="1"/>
      <w:numFmt w:val="bullet"/>
      <w:suff w:val="tab"/>
      <w:lvlText w:val="◆"/>
      <w:lvlJc w:val="left"/>
      <w:pPr>
        <w:tabs>
          <w:tab w:val="num" w:pos="2880"/>
          <w:tab w:val="clear" w:pos="0"/>
        </w:tabs>
        <w:ind w:left="2880" w:hanging="480"/>
      </w:pPr>
      <w:rPr>
        <w:rFonts w:ascii="Arial" w:cs="Arial" w:hAnsi="Arial" w:eastAsia="Arial"/>
        <w:position w:val="0"/>
        <w:sz w:val="24"/>
        <w:szCs w:val="24"/>
        <w:lang w:val="en-US"/>
      </w:rPr>
    </w:lvl>
    <w:lvl w:ilvl="6">
      <w:start w:val="1"/>
      <w:numFmt w:val="bullet"/>
      <w:suff w:val="tab"/>
      <w:lvlText w:val="●"/>
      <w:lvlJc w:val="left"/>
      <w:pPr>
        <w:tabs>
          <w:tab w:val="num" w:pos="3360"/>
          <w:tab w:val="clear" w:pos="0"/>
        </w:tabs>
        <w:ind w:left="3360" w:hanging="480"/>
      </w:pPr>
      <w:rPr>
        <w:rFonts w:ascii="Arial" w:cs="Arial" w:hAnsi="Arial" w:eastAsia="Arial"/>
        <w:position w:val="0"/>
        <w:sz w:val="24"/>
        <w:szCs w:val="24"/>
        <w:lang w:val="en-US"/>
      </w:rPr>
    </w:lvl>
    <w:lvl w:ilvl="7">
      <w:start w:val="1"/>
      <w:numFmt w:val="bullet"/>
      <w:suff w:val="tab"/>
      <w:lvlText w:val="■"/>
      <w:lvlJc w:val="left"/>
      <w:pPr>
        <w:tabs>
          <w:tab w:val="num" w:pos="3840"/>
          <w:tab w:val="clear" w:pos="0"/>
        </w:tabs>
        <w:ind w:left="3840" w:hanging="480"/>
      </w:pPr>
      <w:rPr>
        <w:rFonts w:ascii="Arial" w:cs="Arial" w:hAnsi="Arial" w:eastAsia="Arial"/>
        <w:position w:val="0"/>
        <w:sz w:val="24"/>
        <w:szCs w:val="24"/>
        <w:lang w:val="en-US"/>
      </w:rPr>
    </w:lvl>
    <w:lvl w:ilvl="8">
      <w:start w:val="1"/>
      <w:numFmt w:val="bullet"/>
      <w:suff w:val="tab"/>
      <w:lvlText w:val="◆"/>
      <w:lvlJc w:val="left"/>
      <w:pPr>
        <w:tabs>
          <w:tab w:val="num" w:pos="4320"/>
          <w:tab w:val="clear" w:pos="0"/>
        </w:tabs>
        <w:ind w:left="4320" w:hanging="480"/>
      </w:pPr>
      <w:rPr>
        <w:rFonts w:ascii="Arial" w:cs="Arial" w:hAnsi="Arial" w:eastAsia="Arial"/>
        <w:position w:val="0"/>
        <w:sz w:val="24"/>
        <w:szCs w:val="24"/>
        <w:lang w:val="en-US"/>
      </w:rPr>
    </w:lvl>
  </w:abstractNum>
  <w:abstractNum w:abstractNumId="9">
    <w:multiLevelType w:val="multilevel"/>
    <w:styleLink w:val="Imported Style 4"/>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0"/>
      <w:numFmt w:val="bullet"/>
      <w:suff w:val="tab"/>
      <w:lvlText w:val="■"/>
      <w:lvlJc w:val="left"/>
      <w:pPr>
        <w:tabs>
          <w:tab w:val="num" w:pos="1056"/>
          <w:tab w:val="clear" w:pos="0"/>
        </w:tabs>
        <w:ind w:left="1056" w:hanging="576"/>
      </w:pPr>
      <w:rPr>
        <w:rFonts w:ascii="Arial" w:cs="Arial" w:hAnsi="Arial" w:eastAsia="Arial"/>
        <w:position w:val="0"/>
        <w:sz w:val="24"/>
        <w:szCs w:val="24"/>
        <w:lang w:val="en-US"/>
      </w:rPr>
    </w:lvl>
    <w:lvl w:ilvl="2">
      <w:start w:val="1"/>
      <w:numFmt w:val="bullet"/>
      <w:suff w:val="tab"/>
      <w:lvlText w:val="◆"/>
      <w:lvlJc w:val="left"/>
      <w:pPr>
        <w:tabs>
          <w:tab w:val="num" w:pos="1440"/>
          <w:tab w:val="clear" w:pos="0"/>
        </w:tabs>
        <w:ind w:left="1440" w:hanging="480"/>
      </w:pPr>
      <w:rPr>
        <w:rFonts w:ascii="Arial" w:cs="Arial" w:hAnsi="Arial" w:eastAsia="Arial"/>
        <w:position w:val="0"/>
        <w:sz w:val="24"/>
        <w:szCs w:val="24"/>
        <w:lang w:val="en-US"/>
      </w:rPr>
    </w:lvl>
    <w:lvl w:ilvl="3">
      <w:start w:val="1"/>
      <w:numFmt w:val="bullet"/>
      <w:suff w:val="tab"/>
      <w:lvlText w:val="●"/>
      <w:lvlJc w:val="left"/>
      <w:pPr>
        <w:tabs>
          <w:tab w:val="num" w:pos="1920"/>
          <w:tab w:val="clear" w:pos="0"/>
        </w:tabs>
        <w:ind w:left="1920" w:hanging="480"/>
      </w:pPr>
      <w:rPr>
        <w:rFonts w:ascii="Arial" w:cs="Arial" w:hAnsi="Arial" w:eastAsia="Arial"/>
        <w:position w:val="0"/>
        <w:sz w:val="24"/>
        <w:szCs w:val="24"/>
        <w:lang w:val="en-US"/>
      </w:rPr>
    </w:lvl>
    <w:lvl w:ilvl="4">
      <w:start w:val="1"/>
      <w:numFmt w:val="bullet"/>
      <w:suff w:val="tab"/>
      <w:lvlText w:val="■"/>
      <w:lvlJc w:val="left"/>
      <w:pPr>
        <w:tabs>
          <w:tab w:val="num" w:pos="2400"/>
          <w:tab w:val="clear" w:pos="0"/>
        </w:tabs>
        <w:ind w:left="2400" w:hanging="480"/>
      </w:pPr>
      <w:rPr>
        <w:rFonts w:ascii="Arial" w:cs="Arial" w:hAnsi="Arial" w:eastAsia="Arial"/>
        <w:position w:val="0"/>
        <w:sz w:val="24"/>
        <w:szCs w:val="24"/>
        <w:lang w:val="en-US"/>
      </w:rPr>
    </w:lvl>
    <w:lvl w:ilvl="5">
      <w:start w:val="1"/>
      <w:numFmt w:val="bullet"/>
      <w:suff w:val="tab"/>
      <w:lvlText w:val="◆"/>
      <w:lvlJc w:val="left"/>
      <w:pPr>
        <w:tabs>
          <w:tab w:val="num" w:pos="2880"/>
          <w:tab w:val="clear" w:pos="0"/>
        </w:tabs>
        <w:ind w:left="2880" w:hanging="480"/>
      </w:pPr>
      <w:rPr>
        <w:rFonts w:ascii="Arial" w:cs="Arial" w:hAnsi="Arial" w:eastAsia="Arial"/>
        <w:position w:val="0"/>
        <w:sz w:val="24"/>
        <w:szCs w:val="24"/>
        <w:lang w:val="en-US"/>
      </w:rPr>
    </w:lvl>
    <w:lvl w:ilvl="6">
      <w:start w:val="1"/>
      <w:numFmt w:val="bullet"/>
      <w:suff w:val="tab"/>
      <w:lvlText w:val="●"/>
      <w:lvlJc w:val="left"/>
      <w:pPr>
        <w:tabs>
          <w:tab w:val="num" w:pos="3360"/>
          <w:tab w:val="clear" w:pos="0"/>
        </w:tabs>
        <w:ind w:left="3360" w:hanging="480"/>
      </w:pPr>
      <w:rPr>
        <w:rFonts w:ascii="Arial" w:cs="Arial" w:hAnsi="Arial" w:eastAsia="Arial"/>
        <w:position w:val="0"/>
        <w:sz w:val="24"/>
        <w:szCs w:val="24"/>
        <w:lang w:val="en-US"/>
      </w:rPr>
    </w:lvl>
    <w:lvl w:ilvl="7">
      <w:start w:val="1"/>
      <w:numFmt w:val="bullet"/>
      <w:suff w:val="tab"/>
      <w:lvlText w:val="■"/>
      <w:lvlJc w:val="left"/>
      <w:pPr>
        <w:tabs>
          <w:tab w:val="num" w:pos="3840"/>
          <w:tab w:val="clear" w:pos="0"/>
        </w:tabs>
        <w:ind w:left="3840" w:hanging="480"/>
      </w:pPr>
      <w:rPr>
        <w:rFonts w:ascii="Arial" w:cs="Arial" w:hAnsi="Arial" w:eastAsia="Arial"/>
        <w:position w:val="0"/>
        <w:sz w:val="24"/>
        <w:szCs w:val="24"/>
        <w:lang w:val="en-US"/>
      </w:rPr>
    </w:lvl>
    <w:lvl w:ilvl="8">
      <w:start w:val="1"/>
      <w:numFmt w:val="bullet"/>
      <w:suff w:val="tab"/>
      <w:lvlText w:val="◆"/>
      <w:lvlJc w:val="left"/>
      <w:pPr>
        <w:tabs>
          <w:tab w:val="num" w:pos="4320"/>
          <w:tab w:val="clear" w:pos="0"/>
        </w:tabs>
        <w:ind w:left="4320" w:hanging="480"/>
      </w:pPr>
      <w:rPr>
        <w:rFonts w:ascii="Arial" w:cs="Arial" w:hAnsi="Arial" w:eastAsia="Arial"/>
        <w:position w:val="0"/>
        <w:sz w:val="24"/>
        <w:szCs w:val="24"/>
        <w:lang w:val="en-US"/>
      </w:rPr>
    </w:lvl>
  </w:abstractNum>
  <w:abstractNum w:abstractNumId="10">
    <w:multiLevelType w:val="multilevel"/>
    <w:lvl w:ilvl="0">
      <w:start w:val="1"/>
      <w:numFmt w:val="bullet"/>
      <w:suff w:val="tab"/>
      <w:lvlText w:val="-"/>
      <w:lvlJc w:val="left"/>
      <w:pPr>
        <w:tabs>
          <w:tab w:val="num" w:pos="432"/>
          <w:tab w:val="clear" w:pos="0"/>
        </w:tabs>
        <w:ind w:left="432" w:hanging="432"/>
      </w:pPr>
      <w:rPr>
        <w:rFonts w:ascii="Arial" w:cs="Arial" w:hAnsi="Arial" w:eastAsia="Arial"/>
        <w:b w:val="1"/>
        <w:bCs w:val="1"/>
        <w:position w:val="0"/>
        <w:sz w:val="24"/>
        <w:szCs w:val="24"/>
        <w:u w:val="single"/>
        <w:lang w:val="en-US"/>
      </w:rPr>
    </w:lvl>
    <w:lvl w:ilvl="1">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2">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3">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4">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5">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6">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7">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8">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
    <w:multiLevelType w:val="multilevel"/>
    <w:styleLink w:val="List 2"/>
    <w:lvl w:ilvl="0">
      <w:start w:val="0"/>
      <w:numFmt w:val="bullet"/>
      <w:suff w:val="tab"/>
      <w:lvlText w:val="-"/>
      <w:lvlJc w:val="left"/>
      <w:pPr>
        <w:tabs>
          <w:tab w:val="num" w:pos="432"/>
          <w:tab w:val="clear" w:pos="0"/>
        </w:tabs>
        <w:ind w:left="432" w:hanging="432"/>
      </w:pPr>
      <w:rPr>
        <w:rFonts w:ascii="Arial" w:cs="Arial" w:hAnsi="Arial" w:eastAsia="Arial"/>
        <w:b w:val="1"/>
        <w:bCs w:val="1"/>
        <w:position w:val="0"/>
        <w:sz w:val="24"/>
        <w:szCs w:val="24"/>
        <w:u w:val="single"/>
        <w:lang w:val="en-US"/>
      </w:rPr>
    </w:lvl>
    <w:lvl w:ilvl="1">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2">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3">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4">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5">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6">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7">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lvl w:ilvl="8">
      <w:start w:val="1"/>
      <w:numFmt w:val="bullet"/>
      <w:suff w:val="tab"/>
      <w:lvlText w:val="◆"/>
      <w:lvlJc w:val="left"/>
      <w:pPr>
        <w:tabs>
          <w:tab w:val="num" w:pos="116"/>
          <w:tab w:val="clear" w:pos="0"/>
        </w:tabs>
      </w:pPr>
      <w:rPr>
        <w:rFonts w:ascii="Arial" w:cs="Arial" w:hAnsi="Arial" w:eastAsia="Arial"/>
        <w:b w:val="1"/>
        <w:bCs w:val="1"/>
        <w:position w:val="0"/>
        <w:sz w:val="24"/>
        <w:szCs w:val="24"/>
        <w:u w:val="single"/>
        <w:lang w:val="en-US"/>
      </w:rPr>
    </w:lvl>
  </w:abstractNum>
  <w:abstractNum w:abstractNumId="13">
    <w:multiLevelType w:val="multilevel"/>
    <w:lvl w:ilvl="0">
      <w:start w:val="1"/>
      <w:numFmt w:val="decimal"/>
      <w:suff w:val="tab"/>
      <w:lvlText w:val="%1)"/>
      <w:lvlJc w:val="left"/>
      <w:pPr>
        <w:tabs>
          <w:tab w:val="num" w:pos="432"/>
          <w:tab w:val="clear" w:pos="0"/>
        </w:tabs>
        <w:ind w:left="432" w:hanging="432"/>
      </w:pPr>
      <w:rPr>
        <w:rFonts w:ascii="Arial" w:cs="Arial" w:hAnsi="Arial" w:eastAsia="Arial"/>
        <w:position w:val="0"/>
        <w:sz w:val="24"/>
        <w:szCs w:val="24"/>
        <w:lang w:val="en-US"/>
      </w:rPr>
    </w:lvl>
    <w:lvl w:ilvl="1">
      <w:start w:val="1"/>
      <w:numFmt w:val="decimal"/>
      <w:suff w:val="tab"/>
      <w:lvlText w:val="%2."/>
      <w:lvlJc w:val="left"/>
      <w:pPr>
        <w:tabs>
          <w:tab w:val="num" w:pos="960"/>
          <w:tab w:val="clear" w:pos="0"/>
        </w:tabs>
        <w:ind w:left="960" w:hanging="480"/>
      </w:pPr>
      <w:rPr>
        <w:rFonts w:ascii="Arial" w:cs="Arial" w:hAnsi="Arial" w:eastAsia="Arial"/>
        <w:position w:val="0"/>
        <w:sz w:val="24"/>
        <w:szCs w:val="24"/>
        <w:lang w:val="en-US"/>
      </w:rPr>
    </w:lvl>
    <w:lvl w:ilvl="2">
      <w:start w:val="1"/>
      <w:numFmt w:val="lowerRoman"/>
      <w:suff w:val="tab"/>
      <w:lvlText w:val="%3."/>
      <w:lvlJc w:val="left"/>
      <w:pPr>
        <w:tabs>
          <w:tab w:val="num" w:pos="1440"/>
          <w:tab w:val="clear" w:pos="0"/>
        </w:tabs>
        <w:ind w:left="1440" w:hanging="596"/>
      </w:pPr>
      <w:rPr>
        <w:rFonts w:ascii="Arial" w:cs="Arial" w:hAnsi="Arial" w:eastAsia="Arial"/>
        <w:position w:val="0"/>
        <w:sz w:val="24"/>
        <w:szCs w:val="24"/>
        <w:lang w:val="en-US"/>
      </w:rPr>
    </w:lvl>
    <w:lvl w:ilvl="3">
      <w:start w:val="1"/>
      <w:numFmt w:val="decimal"/>
      <w:suff w:val="tab"/>
      <w:lvlText w:val="%4."/>
      <w:lvlJc w:val="left"/>
      <w:pPr>
        <w:tabs>
          <w:tab w:val="num" w:pos="1920"/>
          <w:tab w:val="clear" w:pos="0"/>
        </w:tabs>
        <w:ind w:left="1920" w:hanging="480"/>
      </w:pPr>
      <w:rPr>
        <w:rFonts w:ascii="Arial" w:cs="Arial" w:hAnsi="Arial" w:eastAsia="Arial"/>
        <w:position w:val="0"/>
        <w:sz w:val="24"/>
        <w:szCs w:val="24"/>
        <w:lang w:val="en-US"/>
      </w:rPr>
    </w:lvl>
    <w:lvl w:ilvl="4">
      <w:start w:val="1"/>
      <w:numFmt w:val="decimal"/>
      <w:suff w:val="tab"/>
      <w:lvlText w:val="%5."/>
      <w:lvlJc w:val="left"/>
      <w:pPr>
        <w:tabs>
          <w:tab w:val="num" w:pos="2400"/>
          <w:tab w:val="clear" w:pos="0"/>
        </w:tabs>
        <w:ind w:left="2400" w:hanging="480"/>
      </w:pPr>
      <w:rPr>
        <w:rFonts w:ascii="Arial" w:cs="Arial" w:hAnsi="Arial" w:eastAsia="Arial"/>
        <w:position w:val="0"/>
        <w:sz w:val="24"/>
        <w:szCs w:val="24"/>
        <w:lang w:val="en-US"/>
      </w:rPr>
    </w:lvl>
    <w:lvl w:ilvl="5">
      <w:start w:val="1"/>
      <w:numFmt w:val="lowerRoman"/>
      <w:suff w:val="tab"/>
      <w:lvlText w:val="%6."/>
      <w:lvlJc w:val="left"/>
      <w:pPr>
        <w:tabs>
          <w:tab w:val="num" w:pos="2880"/>
          <w:tab w:val="clear" w:pos="0"/>
        </w:tabs>
        <w:ind w:left="2880" w:hanging="596"/>
      </w:pPr>
      <w:rPr>
        <w:rFonts w:ascii="Arial" w:cs="Arial" w:hAnsi="Arial" w:eastAsia="Arial"/>
        <w:position w:val="0"/>
        <w:sz w:val="24"/>
        <w:szCs w:val="24"/>
        <w:lang w:val="en-US"/>
      </w:rPr>
    </w:lvl>
    <w:lvl w:ilvl="6">
      <w:start w:val="1"/>
      <w:numFmt w:val="decimal"/>
      <w:suff w:val="tab"/>
      <w:lvlText w:val="%7."/>
      <w:lvlJc w:val="left"/>
      <w:pPr>
        <w:tabs>
          <w:tab w:val="num" w:pos="3360"/>
          <w:tab w:val="clear" w:pos="0"/>
        </w:tabs>
        <w:ind w:left="3360" w:hanging="480"/>
      </w:pPr>
      <w:rPr>
        <w:rFonts w:ascii="Arial" w:cs="Arial" w:hAnsi="Arial" w:eastAsia="Arial"/>
        <w:position w:val="0"/>
        <w:sz w:val="24"/>
        <w:szCs w:val="24"/>
        <w:lang w:val="en-US"/>
      </w:rPr>
    </w:lvl>
    <w:lvl w:ilvl="7">
      <w:start w:val="1"/>
      <w:numFmt w:val="decimal"/>
      <w:suff w:val="tab"/>
      <w:lvlText w:val="%8."/>
      <w:lvlJc w:val="left"/>
      <w:pPr>
        <w:tabs>
          <w:tab w:val="num" w:pos="3840"/>
          <w:tab w:val="clear" w:pos="0"/>
        </w:tabs>
        <w:ind w:left="3840" w:hanging="480"/>
      </w:pPr>
      <w:rPr>
        <w:rFonts w:ascii="Arial" w:cs="Arial" w:hAnsi="Arial" w:eastAsia="Arial"/>
        <w:position w:val="0"/>
        <w:sz w:val="24"/>
        <w:szCs w:val="24"/>
        <w:lang w:val="en-US"/>
      </w:rPr>
    </w:lvl>
    <w:lvl w:ilvl="8">
      <w:start w:val="1"/>
      <w:numFmt w:val="lowerRoman"/>
      <w:suff w:val="tab"/>
      <w:lvlText w:val="%9."/>
      <w:lvlJc w:val="left"/>
      <w:pPr>
        <w:tabs>
          <w:tab w:val="num" w:pos="4320"/>
          <w:tab w:val="clear" w:pos="0"/>
        </w:tabs>
        <w:ind w:left="4320" w:hanging="596"/>
      </w:pPr>
      <w:rPr>
        <w:rFonts w:ascii="Arial" w:cs="Arial" w:hAnsi="Arial" w:eastAsia="Arial"/>
        <w:position w:val="0"/>
        <w:sz w:val="24"/>
        <w:szCs w:val="24"/>
        <w:lang w:val="en-US"/>
      </w:rPr>
    </w:lvl>
  </w:abstractNum>
  <w:abstractNum w:abstractNumId="14">
    <w:multiLevelType w:val="multilevel"/>
    <w:styleLink w:val="Imported Style 6"/>
    <w:lvl w:ilvl="0">
      <w:start w:val="1"/>
      <w:numFmt w:val="decimal"/>
      <w:suff w:val="tab"/>
      <w:lvlText w:val="%1)"/>
      <w:lvlJc w:val="left"/>
      <w:pPr>
        <w:tabs>
          <w:tab w:val="num" w:pos="432"/>
          <w:tab w:val="clear" w:pos="0"/>
        </w:tabs>
        <w:ind w:left="432" w:hanging="432"/>
      </w:pPr>
      <w:rPr>
        <w:rFonts w:ascii="Arial" w:cs="Arial" w:hAnsi="Arial" w:eastAsia="Arial"/>
        <w:position w:val="0"/>
        <w:sz w:val="24"/>
        <w:szCs w:val="24"/>
        <w:lang w:val="en-US"/>
      </w:rPr>
    </w:lvl>
    <w:lvl w:ilvl="1">
      <w:start w:val="1"/>
      <w:numFmt w:val="decimal"/>
      <w:suff w:val="tab"/>
      <w:lvlText w:val="%2."/>
      <w:lvlJc w:val="left"/>
      <w:pPr>
        <w:tabs>
          <w:tab w:val="num" w:pos="960"/>
          <w:tab w:val="clear" w:pos="0"/>
        </w:tabs>
        <w:ind w:left="960" w:hanging="480"/>
      </w:pPr>
      <w:rPr>
        <w:rFonts w:ascii="Arial" w:cs="Arial" w:hAnsi="Arial" w:eastAsia="Arial"/>
        <w:position w:val="0"/>
        <w:sz w:val="24"/>
        <w:szCs w:val="24"/>
        <w:lang w:val="en-US"/>
      </w:rPr>
    </w:lvl>
    <w:lvl w:ilvl="2">
      <w:start w:val="1"/>
      <w:numFmt w:val="lowerRoman"/>
      <w:suff w:val="tab"/>
      <w:lvlText w:val="%3."/>
      <w:lvlJc w:val="left"/>
      <w:pPr>
        <w:tabs>
          <w:tab w:val="num" w:pos="1440"/>
          <w:tab w:val="clear" w:pos="0"/>
        </w:tabs>
        <w:ind w:left="1440" w:hanging="596"/>
      </w:pPr>
      <w:rPr>
        <w:rFonts w:ascii="Arial" w:cs="Arial" w:hAnsi="Arial" w:eastAsia="Arial"/>
        <w:position w:val="0"/>
        <w:sz w:val="24"/>
        <w:szCs w:val="24"/>
        <w:lang w:val="en-US"/>
      </w:rPr>
    </w:lvl>
    <w:lvl w:ilvl="3">
      <w:start w:val="1"/>
      <w:numFmt w:val="decimal"/>
      <w:suff w:val="tab"/>
      <w:lvlText w:val="%4."/>
      <w:lvlJc w:val="left"/>
      <w:pPr>
        <w:tabs>
          <w:tab w:val="num" w:pos="1920"/>
          <w:tab w:val="clear" w:pos="0"/>
        </w:tabs>
        <w:ind w:left="1920" w:hanging="480"/>
      </w:pPr>
      <w:rPr>
        <w:rFonts w:ascii="Arial" w:cs="Arial" w:hAnsi="Arial" w:eastAsia="Arial"/>
        <w:position w:val="0"/>
        <w:sz w:val="24"/>
        <w:szCs w:val="24"/>
        <w:lang w:val="en-US"/>
      </w:rPr>
    </w:lvl>
    <w:lvl w:ilvl="4">
      <w:start w:val="1"/>
      <w:numFmt w:val="decimal"/>
      <w:suff w:val="tab"/>
      <w:lvlText w:val="%5."/>
      <w:lvlJc w:val="left"/>
      <w:pPr>
        <w:tabs>
          <w:tab w:val="num" w:pos="2400"/>
          <w:tab w:val="clear" w:pos="0"/>
        </w:tabs>
        <w:ind w:left="2400" w:hanging="480"/>
      </w:pPr>
      <w:rPr>
        <w:rFonts w:ascii="Arial" w:cs="Arial" w:hAnsi="Arial" w:eastAsia="Arial"/>
        <w:position w:val="0"/>
        <w:sz w:val="24"/>
        <w:szCs w:val="24"/>
        <w:lang w:val="en-US"/>
      </w:rPr>
    </w:lvl>
    <w:lvl w:ilvl="5">
      <w:start w:val="1"/>
      <w:numFmt w:val="lowerRoman"/>
      <w:suff w:val="tab"/>
      <w:lvlText w:val="%6."/>
      <w:lvlJc w:val="left"/>
      <w:pPr>
        <w:tabs>
          <w:tab w:val="num" w:pos="2880"/>
          <w:tab w:val="clear" w:pos="0"/>
        </w:tabs>
        <w:ind w:left="2880" w:hanging="596"/>
      </w:pPr>
      <w:rPr>
        <w:rFonts w:ascii="Arial" w:cs="Arial" w:hAnsi="Arial" w:eastAsia="Arial"/>
        <w:position w:val="0"/>
        <w:sz w:val="24"/>
        <w:szCs w:val="24"/>
        <w:lang w:val="en-US"/>
      </w:rPr>
    </w:lvl>
    <w:lvl w:ilvl="6">
      <w:start w:val="1"/>
      <w:numFmt w:val="decimal"/>
      <w:suff w:val="tab"/>
      <w:lvlText w:val="%7."/>
      <w:lvlJc w:val="left"/>
      <w:pPr>
        <w:tabs>
          <w:tab w:val="num" w:pos="3360"/>
          <w:tab w:val="clear" w:pos="0"/>
        </w:tabs>
        <w:ind w:left="3360" w:hanging="480"/>
      </w:pPr>
      <w:rPr>
        <w:rFonts w:ascii="Arial" w:cs="Arial" w:hAnsi="Arial" w:eastAsia="Arial"/>
        <w:position w:val="0"/>
        <w:sz w:val="24"/>
        <w:szCs w:val="24"/>
        <w:lang w:val="en-US"/>
      </w:rPr>
    </w:lvl>
    <w:lvl w:ilvl="7">
      <w:start w:val="1"/>
      <w:numFmt w:val="decimal"/>
      <w:suff w:val="tab"/>
      <w:lvlText w:val="%8."/>
      <w:lvlJc w:val="left"/>
      <w:pPr>
        <w:tabs>
          <w:tab w:val="num" w:pos="3840"/>
          <w:tab w:val="clear" w:pos="0"/>
        </w:tabs>
        <w:ind w:left="3840" w:hanging="480"/>
      </w:pPr>
      <w:rPr>
        <w:rFonts w:ascii="Arial" w:cs="Arial" w:hAnsi="Arial" w:eastAsia="Arial"/>
        <w:position w:val="0"/>
        <w:sz w:val="24"/>
        <w:szCs w:val="24"/>
        <w:lang w:val="en-US"/>
      </w:rPr>
    </w:lvl>
    <w:lvl w:ilvl="8">
      <w:start w:val="1"/>
      <w:numFmt w:val="lowerRoman"/>
      <w:suff w:val="tab"/>
      <w:lvlText w:val="%9."/>
      <w:lvlJc w:val="left"/>
      <w:pPr>
        <w:tabs>
          <w:tab w:val="num" w:pos="4320"/>
          <w:tab w:val="clear" w:pos="0"/>
        </w:tabs>
        <w:ind w:left="4320" w:hanging="596"/>
      </w:pPr>
      <w:rPr>
        <w:rFonts w:ascii="Arial" w:cs="Arial" w:hAnsi="Arial" w:eastAsia="Arial"/>
        <w:position w:val="0"/>
        <w:sz w:val="24"/>
        <w:szCs w:val="24"/>
        <w:lang w:val="en-US"/>
      </w:rPr>
    </w:lvl>
  </w:abstractNum>
  <w:abstractNum w:abstractNumId="15">
    <w:multiLevelType w:val="multilevel"/>
    <w:lvl w:ilvl="0">
      <w:start w:val="1"/>
      <w:numFmt w:val="bullet"/>
      <w:suff w:val="tab"/>
      <w:lvlText w:val="-"/>
      <w:lvlJc w:val="left"/>
      <w:pPr>
        <w:tabs>
          <w:tab w:val="num" w:pos="432"/>
          <w:tab w:val="clear" w:pos="0"/>
        </w:tabs>
        <w:ind w:left="432" w:hanging="432"/>
      </w:pPr>
      <w:rPr>
        <w:rFonts w:ascii="Arial" w:cs="Arial" w:hAnsi="Arial" w:eastAsia="Arial"/>
        <w:position w:val="0"/>
        <w:sz w:val="24"/>
        <w:szCs w:val="24"/>
        <w:lang w:val="en-US"/>
      </w:rPr>
    </w:lvl>
    <w:lvl w:ilvl="1">
      <w:start w:val="1"/>
      <w:numFmt w:val="bullet"/>
      <w:suff w:val="tab"/>
      <w:lvlText w:val="■"/>
      <w:lvlJc w:val="left"/>
      <w:pPr>
        <w:tabs>
          <w:tab w:val="num" w:pos="960"/>
          <w:tab w:val="clear" w:pos="0"/>
        </w:tabs>
        <w:ind w:left="960" w:hanging="480"/>
      </w:pPr>
      <w:rPr>
        <w:rFonts w:ascii="Arial" w:cs="Arial" w:hAnsi="Arial" w:eastAsia="Arial"/>
        <w:position w:val="0"/>
        <w:sz w:val="24"/>
        <w:szCs w:val="24"/>
        <w:lang w:val="en-US"/>
      </w:rPr>
    </w:lvl>
    <w:lvl w:ilvl="2">
      <w:start w:val="1"/>
      <w:numFmt w:val="bullet"/>
      <w:suff w:val="tab"/>
      <w:lvlText w:val="◆"/>
      <w:lvlJc w:val="left"/>
      <w:pPr>
        <w:tabs>
          <w:tab w:val="num" w:pos="1440"/>
          <w:tab w:val="clear" w:pos="0"/>
        </w:tabs>
        <w:ind w:left="1440" w:hanging="480"/>
      </w:pPr>
      <w:rPr>
        <w:rFonts w:ascii="Arial" w:cs="Arial" w:hAnsi="Arial" w:eastAsia="Arial"/>
        <w:position w:val="0"/>
        <w:sz w:val="24"/>
        <w:szCs w:val="24"/>
        <w:lang w:val="en-US"/>
      </w:rPr>
    </w:lvl>
    <w:lvl w:ilvl="3">
      <w:start w:val="1"/>
      <w:numFmt w:val="bullet"/>
      <w:suff w:val="tab"/>
      <w:lvlText w:val="●"/>
      <w:lvlJc w:val="left"/>
      <w:pPr>
        <w:tabs>
          <w:tab w:val="num" w:pos="1920"/>
          <w:tab w:val="clear" w:pos="0"/>
        </w:tabs>
        <w:ind w:left="1920" w:hanging="480"/>
      </w:pPr>
      <w:rPr>
        <w:rFonts w:ascii="Arial" w:cs="Arial" w:hAnsi="Arial" w:eastAsia="Arial"/>
        <w:position w:val="0"/>
        <w:sz w:val="24"/>
        <w:szCs w:val="24"/>
        <w:lang w:val="en-US"/>
      </w:rPr>
    </w:lvl>
    <w:lvl w:ilvl="4">
      <w:start w:val="1"/>
      <w:numFmt w:val="bullet"/>
      <w:suff w:val="tab"/>
      <w:lvlText w:val="■"/>
      <w:lvlJc w:val="left"/>
      <w:pPr>
        <w:tabs>
          <w:tab w:val="num" w:pos="2400"/>
          <w:tab w:val="clear" w:pos="0"/>
        </w:tabs>
        <w:ind w:left="2400" w:hanging="480"/>
      </w:pPr>
      <w:rPr>
        <w:rFonts w:ascii="Arial" w:cs="Arial" w:hAnsi="Arial" w:eastAsia="Arial"/>
        <w:position w:val="0"/>
        <w:sz w:val="24"/>
        <w:szCs w:val="24"/>
        <w:lang w:val="en-US"/>
      </w:rPr>
    </w:lvl>
    <w:lvl w:ilvl="5">
      <w:start w:val="1"/>
      <w:numFmt w:val="bullet"/>
      <w:suff w:val="tab"/>
      <w:lvlText w:val="◆"/>
      <w:lvlJc w:val="left"/>
      <w:pPr>
        <w:tabs>
          <w:tab w:val="num" w:pos="2880"/>
          <w:tab w:val="clear" w:pos="0"/>
        </w:tabs>
        <w:ind w:left="2880" w:hanging="480"/>
      </w:pPr>
      <w:rPr>
        <w:rFonts w:ascii="Arial" w:cs="Arial" w:hAnsi="Arial" w:eastAsia="Arial"/>
        <w:position w:val="0"/>
        <w:sz w:val="24"/>
        <w:szCs w:val="24"/>
        <w:lang w:val="en-US"/>
      </w:rPr>
    </w:lvl>
    <w:lvl w:ilvl="6">
      <w:start w:val="1"/>
      <w:numFmt w:val="bullet"/>
      <w:suff w:val="tab"/>
      <w:lvlText w:val="●"/>
      <w:lvlJc w:val="left"/>
      <w:pPr>
        <w:tabs>
          <w:tab w:val="num" w:pos="3360"/>
          <w:tab w:val="clear" w:pos="0"/>
        </w:tabs>
        <w:ind w:left="3360" w:hanging="480"/>
      </w:pPr>
      <w:rPr>
        <w:rFonts w:ascii="Arial" w:cs="Arial" w:hAnsi="Arial" w:eastAsia="Arial"/>
        <w:position w:val="0"/>
        <w:sz w:val="24"/>
        <w:szCs w:val="24"/>
        <w:lang w:val="en-US"/>
      </w:rPr>
    </w:lvl>
    <w:lvl w:ilvl="7">
      <w:start w:val="1"/>
      <w:numFmt w:val="bullet"/>
      <w:suff w:val="tab"/>
      <w:lvlText w:val="■"/>
      <w:lvlJc w:val="left"/>
      <w:pPr>
        <w:tabs>
          <w:tab w:val="num" w:pos="3840"/>
          <w:tab w:val="clear" w:pos="0"/>
        </w:tabs>
        <w:ind w:left="3840" w:hanging="480"/>
      </w:pPr>
      <w:rPr>
        <w:rFonts w:ascii="Arial" w:cs="Arial" w:hAnsi="Arial" w:eastAsia="Arial"/>
        <w:position w:val="0"/>
        <w:sz w:val="24"/>
        <w:szCs w:val="24"/>
        <w:lang w:val="en-US"/>
      </w:rPr>
    </w:lvl>
    <w:lvl w:ilvl="8">
      <w:start w:val="1"/>
      <w:numFmt w:val="bullet"/>
      <w:suff w:val="tab"/>
      <w:lvlText w:val="◆"/>
      <w:lvlJc w:val="left"/>
      <w:pPr>
        <w:tabs>
          <w:tab w:val="num" w:pos="4320"/>
          <w:tab w:val="clear" w:pos="0"/>
        </w:tabs>
        <w:ind w:left="4320" w:hanging="480"/>
      </w:pPr>
      <w:rPr>
        <w:rFonts w:ascii="Arial" w:cs="Arial" w:hAnsi="Arial" w:eastAsia="Arial"/>
        <w:position w:val="0"/>
        <w:sz w:val="24"/>
        <w:szCs w:val="24"/>
        <w:lang w:val="en-US"/>
      </w:rPr>
    </w:lvl>
  </w:abstractNum>
  <w:abstractNum w:abstractNumId="16">
    <w:multiLevelType w:val="multilevel"/>
    <w:styleLink w:val="Imported Style 7"/>
    <w:lvl w:ilvl="0">
      <w:start w:val="0"/>
      <w:numFmt w:val="bullet"/>
      <w:suff w:val="tab"/>
      <w:lvlText w:val="-"/>
      <w:lvlJc w:val="left"/>
      <w:pPr>
        <w:tabs>
          <w:tab w:val="num" w:pos="432"/>
          <w:tab w:val="clear" w:pos="0"/>
        </w:tabs>
        <w:ind w:left="432" w:hanging="432"/>
      </w:pPr>
      <w:rPr>
        <w:rFonts w:ascii="Arial" w:cs="Arial" w:hAnsi="Arial" w:eastAsia="Arial"/>
        <w:position w:val="0"/>
        <w:sz w:val="24"/>
        <w:szCs w:val="24"/>
        <w:lang w:val="en-US"/>
      </w:rPr>
    </w:lvl>
    <w:lvl w:ilvl="1">
      <w:start w:val="1"/>
      <w:numFmt w:val="bullet"/>
      <w:suff w:val="tab"/>
      <w:lvlText w:val="■"/>
      <w:lvlJc w:val="left"/>
      <w:pPr>
        <w:tabs>
          <w:tab w:val="num" w:pos="960"/>
          <w:tab w:val="clear" w:pos="0"/>
        </w:tabs>
        <w:ind w:left="960" w:hanging="480"/>
      </w:pPr>
      <w:rPr>
        <w:rFonts w:ascii="Arial" w:cs="Arial" w:hAnsi="Arial" w:eastAsia="Arial"/>
        <w:position w:val="0"/>
        <w:sz w:val="24"/>
        <w:szCs w:val="24"/>
        <w:lang w:val="en-US"/>
      </w:rPr>
    </w:lvl>
    <w:lvl w:ilvl="2">
      <w:start w:val="1"/>
      <w:numFmt w:val="bullet"/>
      <w:suff w:val="tab"/>
      <w:lvlText w:val="◆"/>
      <w:lvlJc w:val="left"/>
      <w:pPr>
        <w:tabs>
          <w:tab w:val="num" w:pos="1440"/>
          <w:tab w:val="clear" w:pos="0"/>
        </w:tabs>
        <w:ind w:left="1440" w:hanging="480"/>
      </w:pPr>
      <w:rPr>
        <w:rFonts w:ascii="Arial" w:cs="Arial" w:hAnsi="Arial" w:eastAsia="Arial"/>
        <w:position w:val="0"/>
        <w:sz w:val="24"/>
        <w:szCs w:val="24"/>
        <w:lang w:val="en-US"/>
      </w:rPr>
    </w:lvl>
    <w:lvl w:ilvl="3">
      <w:start w:val="1"/>
      <w:numFmt w:val="bullet"/>
      <w:suff w:val="tab"/>
      <w:lvlText w:val="●"/>
      <w:lvlJc w:val="left"/>
      <w:pPr>
        <w:tabs>
          <w:tab w:val="num" w:pos="1920"/>
          <w:tab w:val="clear" w:pos="0"/>
        </w:tabs>
        <w:ind w:left="1920" w:hanging="480"/>
      </w:pPr>
      <w:rPr>
        <w:rFonts w:ascii="Arial" w:cs="Arial" w:hAnsi="Arial" w:eastAsia="Arial"/>
        <w:position w:val="0"/>
        <w:sz w:val="24"/>
        <w:szCs w:val="24"/>
        <w:lang w:val="en-US"/>
      </w:rPr>
    </w:lvl>
    <w:lvl w:ilvl="4">
      <w:start w:val="1"/>
      <w:numFmt w:val="bullet"/>
      <w:suff w:val="tab"/>
      <w:lvlText w:val="■"/>
      <w:lvlJc w:val="left"/>
      <w:pPr>
        <w:tabs>
          <w:tab w:val="num" w:pos="2400"/>
          <w:tab w:val="clear" w:pos="0"/>
        </w:tabs>
        <w:ind w:left="2400" w:hanging="480"/>
      </w:pPr>
      <w:rPr>
        <w:rFonts w:ascii="Arial" w:cs="Arial" w:hAnsi="Arial" w:eastAsia="Arial"/>
        <w:position w:val="0"/>
        <w:sz w:val="24"/>
        <w:szCs w:val="24"/>
        <w:lang w:val="en-US"/>
      </w:rPr>
    </w:lvl>
    <w:lvl w:ilvl="5">
      <w:start w:val="1"/>
      <w:numFmt w:val="bullet"/>
      <w:suff w:val="tab"/>
      <w:lvlText w:val="◆"/>
      <w:lvlJc w:val="left"/>
      <w:pPr>
        <w:tabs>
          <w:tab w:val="num" w:pos="2880"/>
          <w:tab w:val="clear" w:pos="0"/>
        </w:tabs>
        <w:ind w:left="2880" w:hanging="480"/>
      </w:pPr>
      <w:rPr>
        <w:rFonts w:ascii="Arial" w:cs="Arial" w:hAnsi="Arial" w:eastAsia="Arial"/>
        <w:position w:val="0"/>
        <w:sz w:val="24"/>
        <w:szCs w:val="24"/>
        <w:lang w:val="en-US"/>
      </w:rPr>
    </w:lvl>
    <w:lvl w:ilvl="6">
      <w:start w:val="1"/>
      <w:numFmt w:val="bullet"/>
      <w:suff w:val="tab"/>
      <w:lvlText w:val="●"/>
      <w:lvlJc w:val="left"/>
      <w:pPr>
        <w:tabs>
          <w:tab w:val="num" w:pos="3360"/>
          <w:tab w:val="clear" w:pos="0"/>
        </w:tabs>
        <w:ind w:left="3360" w:hanging="480"/>
      </w:pPr>
      <w:rPr>
        <w:rFonts w:ascii="Arial" w:cs="Arial" w:hAnsi="Arial" w:eastAsia="Arial"/>
        <w:position w:val="0"/>
        <w:sz w:val="24"/>
        <w:szCs w:val="24"/>
        <w:lang w:val="en-US"/>
      </w:rPr>
    </w:lvl>
    <w:lvl w:ilvl="7">
      <w:start w:val="1"/>
      <w:numFmt w:val="bullet"/>
      <w:suff w:val="tab"/>
      <w:lvlText w:val="■"/>
      <w:lvlJc w:val="left"/>
      <w:pPr>
        <w:tabs>
          <w:tab w:val="num" w:pos="3840"/>
          <w:tab w:val="clear" w:pos="0"/>
        </w:tabs>
        <w:ind w:left="3840" w:hanging="480"/>
      </w:pPr>
      <w:rPr>
        <w:rFonts w:ascii="Arial" w:cs="Arial" w:hAnsi="Arial" w:eastAsia="Arial"/>
        <w:position w:val="0"/>
        <w:sz w:val="24"/>
        <w:szCs w:val="24"/>
        <w:lang w:val="en-US"/>
      </w:rPr>
    </w:lvl>
    <w:lvl w:ilvl="8">
      <w:start w:val="1"/>
      <w:numFmt w:val="bullet"/>
      <w:suff w:val="tab"/>
      <w:lvlText w:val="◆"/>
      <w:lvlJc w:val="left"/>
      <w:pPr>
        <w:tabs>
          <w:tab w:val="num" w:pos="4320"/>
          <w:tab w:val="clear" w:pos="0"/>
        </w:tabs>
        <w:ind w:left="4320" w:hanging="480"/>
      </w:pPr>
      <w:rPr>
        <w:rFonts w:ascii="Arial" w:cs="Arial" w:hAnsi="Arial" w:eastAsia="Arial"/>
        <w:position w:val="0"/>
        <w:sz w:val="24"/>
        <w:szCs w:val="24"/>
        <w:lang w:val="en-US"/>
      </w:rPr>
    </w:lvl>
  </w:abstractNum>
  <w:abstractNum w:abstractNumId="17">
    <w:multiLevelType w:val="multilevel"/>
    <w:lvl w:ilvl="0">
      <w:start w:val="1"/>
      <w:numFmt w:val="bullet"/>
      <w:suff w:val="tab"/>
      <w:lvlText w:val="-"/>
      <w:lvlJc w:val="left"/>
      <w:pPr>
        <w:tabs>
          <w:tab w:val="num" w:pos="432"/>
          <w:tab w:val="clear" w:pos="0"/>
        </w:tabs>
        <w:ind w:left="432" w:hanging="432"/>
      </w:pPr>
      <w:rPr>
        <w:rFonts w:ascii="Arial" w:cs="Arial" w:hAnsi="Arial" w:eastAsia="Arial"/>
        <w:position w:val="0"/>
        <w:sz w:val="24"/>
        <w:szCs w:val="24"/>
        <w:lang w:val="en-US"/>
      </w:rPr>
    </w:lvl>
    <w:lvl w:ilvl="1">
      <w:start w:val="1"/>
      <w:numFmt w:val="bullet"/>
      <w:suff w:val="tab"/>
      <w:lvlText w:val="■"/>
      <w:lvlJc w:val="left"/>
      <w:pPr>
        <w:tabs>
          <w:tab w:val="num" w:pos="960"/>
          <w:tab w:val="clear" w:pos="0"/>
        </w:tabs>
        <w:ind w:left="960" w:hanging="480"/>
      </w:pPr>
      <w:rPr>
        <w:rFonts w:ascii="Arial" w:cs="Arial" w:hAnsi="Arial" w:eastAsia="Arial"/>
        <w:position w:val="0"/>
        <w:sz w:val="24"/>
        <w:szCs w:val="24"/>
        <w:lang w:val="en-US"/>
      </w:rPr>
    </w:lvl>
    <w:lvl w:ilvl="2">
      <w:start w:val="1"/>
      <w:numFmt w:val="bullet"/>
      <w:suff w:val="tab"/>
      <w:lvlText w:val="◆"/>
      <w:lvlJc w:val="left"/>
      <w:pPr>
        <w:tabs>
          <w:tab w:val="num" w:pos="1440"/>
          <w:tab w:val="clear" w:pos="0"/>
        </w:tabs>
        <w:ind w:left="1440" w:hanging="480"/>
      </w:pPr>
      <w:rPr>
        <w:rFonts w:ascii="Arial" w:cs="Arial" w:hAnsi="Arial" w:eastAsia="Arial"/>
        <w:position w:val="0"/>
        <w:sz w:val="24"/>
        <w:szCs w:val="24"/>
        <w:lang w:val="en-US"/>
      </w:rPr>
    </w:lvl>
    <w:lvl w:ilvl="3">
      <w:start w:val="1"/>
      <w:numFmt w:val="bullet"/>
      <w:suff w:val="tab"/>
      <w:lvlText w:val="●"/>
      <w:lvlJc w:val="left"/>
      <w:pPr>
        <w:tabs>
          <w:tab w:val="num" w:pos="1920"/>
          <w:tab w:val="clear" w:pos="0"/>
        </w:tabs>
        <w:ind w:left="1920" w:hanging="480"/>
      </w:pPr>
      <w:rPr>
        <w:rFonts w:ascii="Arial" w:cs="Arial" w:hAnsi="Arial" w:eastAsia="Arial"/>
        <w:position w:val="0"/>
        <w:sz w:val="24"/>
        <w:szCs w:val="24"/>
        <w:lang w:val="en-US"/>
      </w:rPr>
    </w:lvl>
    <w:lvl w:ilvl="4">
      <w:start w:val="1"/>
      <w:numFmt w:val="bullet"/>
      <w:suff w:val="tab"/>
      <w:lvlText w:val="■"/>
      <w:lvlJc w:val="left"/>
      <w:pPr>
        <w:tabs>
          <w:tab w:val="num" w:pos="2400"/>
          <w:tab w:val="clear" w:pos="0"/>
        </w:tabs>
        <w:ind w:left="2400" w:hanging="480"/>
      </w:pPr>
      <w:rPr>
        <w:rFonts w:ascii="Arial" w:cs="Arial" w:hAnsi="Arial" w:eastAsia="Arial"/>
        <w:position w:val="0"/>
        <w:sz w:val="24"/>
        <w:szCs w:val="24"/>
        <w:lang w:val="en-US"/>
      </w:rPr>
    </w:lvl>
    <w:lvl w:ilvl="5">
      <w:start w:val="1"/>
      <w:numFmt w:val="bullet"/>
      <w:suff w:val="tab"/>
      <w:lvlText w:val="◆"/>
      <w:lvlJc w:val="left"/>
      <w:pPr>
        <w:tabs>
          <w:tab w:val="num" w:pos="2880"/>
          <w:tab w:val="clear" w:pos="0"/>
        </w:tabs>
        <w:ind w:left="2880" w:hanging="480"/>
      </w:pPr>
      <w:rPr>
        <w:rFonts w:ascii="Arial" w:cs="Arial" w:hAnsi="Arial" w:eastAsia="Arial"/>
        <w:position w:val="0"/>
        <w:sz w:val="24"/>
        <w:szCs w:val="24"/>
        <w:lang w:val="en-US"/>
      </w:rPr>
    </w:lvl>
    <w:lvl w:ilvl="6">
      <w:start w:val="1"/>
      <w:numFmt w:val="bullet"/>
      <w:suff w:val="tab"/>
      <w:lvlText w:val="●"/>
      <w:lvlJc w:val="left"/>
      <w:pPr>
        <w:tabs>
          <w:tab w:val="num" w:pos="3360"/>
          <w:tab w:val="clear" w:pos="0"/>
        </w:tabs>
        <w:ind w:left="3360" w:hanging="480"/>
      </w:pPr>
      <w:rPr>
        <w:rFonts w:ascii="Arial" w:cs="Arial" w:hAnsi="Arial" w:eastAsia="Arial"/>
        <w:position w:val="0"/>
        <w:sz w:val="24"/>
        <w:szCs w:val="24"/>
        <w:lang w:val="en-US"/>
      </w:rPr>
    </w:lvl>
    <w:lvl w:ilvl="7">
      <w:start w:val="1"/>
      <w:numFmt w:val="bullet"/>
      <w:suff w:val="tab"/>
      <w:lvlText w:val="■"/>
      <w:lvlJc w:val="left"/>
      <w:pPr>
        <w:tabs>
          <w:tab w:val="num" w:pos="3840"/>
          <w:tab w:val="clear" w:pos="0"/>
        </w:tabs>
        <w:ind w:left="3840" w:hanging="480"/>
      </w:pPr>
      <w:rPr>
        <w:rFonts w:ascii="Arial" w:cs="Arial" w:hAnsi="Arial" w:eastAsia="Arial"/>
        <w:position w:val="0"/>
        <w:sz w:val="24"/>
        <w:szCs w:val="24"/>
        <w:lang w:val="en-US"/>
      </w:rPr>
    </w:lvl>
    <w:lvl w:ilvl="8">
      <w:start w:val="1"/>
      <w:numFmt w:val="bullet"/>
      <w:suff w:val="tab"/>
      <w:lvlText w:val="◆"/>
      <w:lvlJc w:val="left"/>
      <w:pPr>
        <w:tabs>
          <w:tab w:val="num" w:pos="4320"/>
          <w:tab w:val="clear" w:pos="0"/>
        </w:tabs>
        <w:ind w:left="4320" w:hanging="480"/>
      </w:pPr>
      <w:rPr>
        <w:rFonts w:ascii="Arial" w:cs="Arial" w:hAnsi="Arial" w:eastAsia="Arial"/>
        <w:position w:val="0"/>
        <w:sz w:val="24"/>
        <w:szCs w:val="24"/>
        <w:lang w:val="en-US"/>
      </w:rPr>
    </w:lvl>
  </w:abstractNum>
  <w:abstractNum w:abstractNumId="18">
    <w:multiLevelType w:val="multilevel"/>
    <w:styleLink w:val="Imported Style 8"/>
    <w:lvl w:ilvl="0">
      <w:start w:val="0"/>
      <w:numFmt w:val="bullet"/>
      <w:suff w:val="tab"/>
      <w:lvlText w:val="-"/>
      <w:lvlJc w:val="left"/>
      <w:pPr>
        <w:tabs>
          <w:tab w:val="num" w:pos="432"/>
          <w:tab w:val="clear" w:pos="0"/>
        </w:tabs>
        <w:ind w:left="432" w:hanging="432"/>
      </w:pPr>
      <w:rPr>
        <w:rFonts w:ascii="Arial" w:cs="Arial" w:hAnsi="Arial" w:eastAsia="Arial"/>
        <w:position w:val="0"/>
        <w:sz w:val="24"/>
        <w:szCs w:val="24"/>
        <w:lang w:val="en-US"/>
      </w:rPr>
    </w:lvl>
    <w:lvl w:ilvl="1">
      <w:start w:val="1"/>
      <w:numFmt w:val="bullet"/>
      <w:suff w:val="tab"/>
      <w:lvlText w:val="■"/>
      <w:lvlJc w:val="left"/>
      <w:pPr>
        <w:tabs>
          <w:tab w:val="num" w:pos="960"/>
          <w:tab w:val="clear" w:pos="0"/>
        </w:tabs>
        <w:ind w:left="960" w:hanging="480"/>
      </w:pPr>
      <w:rPr>
        <w:rFonts w:ascii="Arial" w:cs="Arial" w:hAnsi="Arial" w:eastAsia="Arial"/>
        <w:position w:val="0"/>
        <w:sz w:val="24"/>
        <w:szCs w:val="24"/>
        <w:lang w:val="en-US"/>
      </w:rPr>
    </w:lvl>
    <w:lvl w:ilvl="2">
      <w:start w:val="1"/>
      <w:numFmt w:val="bullet"/>
      <w:suff w:val="tab"/>
      <w:lvlText w:val="◆"/>
      <w:lvlJc w:val="left"/>
      <w:pPr>
        <w:tabs>
          <w:tab w:val="num" w:pos="1440"/>
          <w:tab w:val="clear" w:pos="0"/>
        </w:tabs>
        <w:ind w:left="1440" w:hanging="480"/>
      </w:pPr>
      <w:rPr>
        <w:rFonts w:ascii="Arial" w:cs="Arial" w:hAnsi="Arial" w:eastAsia="Arial"/>
        <w:position w:val="0"/>
        <w:sz w:val="24"/>
        <w:szCs w:val="24"/>
        <w:lang w:val="en-US"/>
      </w:rPr>
    </w:lvl>
    <w:lvl w:ilvl="3">
      <w:start w:val="1"/>
      <w:numFmt w:val="bullet"/>
      <w:suff w:val="tab"/>
      <w:lvlText w:val="●"/>
      <w:lvlJc w:val="left"/>
      <w:pPr>
        <w:tabs>
          <w:tab w:val="num" w:pos="1920"/>
          <w:tab w:val="clear" w:pos="0"/>
        </w:tabs>
        <w:ind w:left="1920" w:hanging="480"/>
      </w:pPr>
      <w:rPr>
        <w:rFonts w:ascii="Arial" w:cs="Arial" w:hAnsi="Arial" w:eastAsia="Arial"/>
        <w:position w:val="0"/>
        <w:sz w:val="24"/>
        <w:szCs w:val="24"/>
        <w:lang w:val="en-US"/>
      </w:rPr>
    </w:lvl>
    <w:lvl w:ilvl="4">
      <w:start w:val="1"/>
      <w:numFmt w:val="bullet"/>
      <w:suff w:val="tab"/>
      <w:lvlText w:val="■"/>
      <w:lvlJc w:val="left"/>
      <w:pPr>
        <w:tabs>
          <w:tab w:val="num" w:pos="2400"/>
          <w:tab w:val="clear" w:pos="0"/>
        </w:tabs>
        <w:ind w:left="2400" w:hanging="480"/>
      </w:pPr>
      <w:rPr>
        <w:rFonts w:ascii="Arial" w:cs="Arial" w:hAnsi="Arial" w:eastAsia="Arial"/>
        <w:position w:val="0"/>
        <w:sz w:val="24"/>
        <w:szCs w:val="24"/>
        <w:lang w:val="en-US"/>
      </w:rPr>
    </w:lvl>
    <w:lvl w:ilvl="5">
      <w:start w:val="1"/>
      <w:numFmt w:val="bullet"/>
      <w:suff w:val="tab"/>
      <w:lvlText w:val="◆"/>
      <w:lvlJc w:val="left"/>
      <w:pPr>
        <w:tabs>
          <w:tab w:val="num" w:pos="2880"/>
          <w:tab w:val="clear" w:pos="0"/>
        </w:tabs>
        <w:ind w:left="2880" w:hanging="480"/>
      </w:pPr>
      <w:rPr>
        <w:rFonts w:ascii="Arial" w:cs="Arial" w:hAnsi="Arial" w:eastAsia="Arial"/>
        <w:position w:val="0"/>
        <w:sz w:val="24"/>
        <w:szCs w:val="24"/>
        <w:lang w:val="en-US"/>
      </w:rPr>
    </w:lvl>
    <w:lvl w:ilvl="6">
      <w:start w:val="1"/>
      <w:numFmt w:val="bullet"/>
      <w:suff w:val="tab"/>
      <w:lvlText w:val="●"/>
      <w:lvlJc w:val="left"/>
      <w:pPr>
        <w:tabs>
          <w:tab w:val="num" w:pos="3360"/>
          <w:tab w:val="clear" w:pos="0"/>
        </w:tabs>
        <w:ind w:left="3360" w:hanging="480"/>
      </w:pPr>
      <w:rPr>
        <w:rFonts w:ascii="Arial" w:cs="Arial" w:hAnsi="Arial" w:eastAsia="Arial"/>
        <w:position w:val="0"/>
        <w:sz w:val="24"/>
        <w:szCs w:val="24"/>
        <w:lang w:val="en-US"/>
      </w:rPr>
    </w:lvl>
    <w:lvl w:ilvl="7">
      <w:start w:val="1"/>
      <w:numFmt w:val="bullet"/>
      <w:suff w:val="tab"/>
      <w:lvlText w:val="■"/>
      <w:lvlJc w:val="left"/>
      <w:pPr>
        <w:tabs>
          <w:tab w:val="num" w:pos="3840"/>
          <w:tab w:val="clear" w:pos="0"/>
        </w:tabs>
        <w:ind w:left="3840" w:hanging="480"/>
      </w:pPr>
      <w:rPr>
        <w:rFonts w:ascii="Arial" w:cs="Arial" w:hAnsi="Arial" w:eastAsia="Arial"/>
        <w:position w:val="0"/>
        <w:sz w:val="24"/>
        <w:szCs w:val="24"/>
        <w:lang w:val="en-US"/>
      </w:rPr>
    </w:lvl>
    <w:lvl w:ilvl="8">
      <w:start w:val="1"/>
      <w:numFmt w:val="bullet"/>
      <w:suff w:val="tab"/>
      <w:lvlText w:val="◆"/>
      <w:lvlJc w:val="left"/>
      <w:pPr>
        <w:tabs>
          <w:tab w:val="num" w:pos="4320"/>
          <w:tab w:val="clear" w:pos="0"/>
        </w:tabs>
        <w:ind w:left="4320" w:hanging="480"/>
      </w:pPr>
      <w:rPr>
        <w:rFonts w:ascii="Arial" w:cs="Arial" w:hAnsi="Arial" w:eastAsia="Arial"/>
        <w:position w:val="0"/>
        <w:sz w:val="24"/>
        <w:szCs w:val="2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8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Imported Style 3">
    <w:name w:val="Imported Style 3"/>
    <w:next w:val="Imported Style 3"/>
    <w:pPr>
      <w:numPr>
        <w:numId w:val="7"/>
      </w:numPr>
    </w:pPr>
  </w:style>
  <w:style w:type="numbering" w:styleId="Imported Style 4">
    <w:name w:val="Imported Style 4"/>
    <w:next w:val="Imported Style 4"/>
    <w:pPr>
      <w:numPr>
        <w:numId w:val="9"/>
      </w:numPr>
    </w:pPr>
  </w:style>
  <w:style w:type="numbering" w:styleId="List 2">
    <w:name w:val="List 2"/>
    <w:basedOn w:val="Imported Style 5"/>
    <w:next w:val="List 2"/>
    <w:pPr>
      <w:numPr>
        <w:numId w:val="11"/>
      </w:numPr>
    </w:pPr>
  </w:style>
  <w:style w:type="numbering" w:styleId="Imported Style 5">
    <w:name w:val="Imported Style 5"/>
    <w:next w:val="Imported Style 5"/>
    <w:pPr>
      <w:numPr>
        <w:numId w:val="12"/>
      </w:numPr>
    </w:pPr>
  </w:style>
  <w:style w:type="numbering" w:styleId="Imported Style 6">
    <w:name w:val="Imported Style 6"/>
    <w:next w:val="Imported Style 6"/>
    <w:pPr>
      <w:numPr>
        <w:numId w:val="14"/>
      </w:numPr>
    </w:pPr>
  </w:style>
  <w:style w:type="numbering" w:styleId="Imported Style 7">
    <w:name w:val="Imported Style 7"/>
    <w:next w:val="Imported Style 7"/>
    <w:pPr>
      <w:numPr>
        <w:numId w:val="16"/>
      </w:numPr>
    </w:pPr>
  </w:style>
  <w:style w:type="numbering" w:styleId="Imported Style 8">
    <w:name w:val="Imported Style 8"/>
    <w:next w:val="Imported Style 8"/>
    <w:pPr>
      <w:numPr>
        <w:numId w:val="18"/>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3048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D9C05C37FB6C4AAF33FFE8F371F962" ma:contentTypeVersion="4" ma:contentTypeDescription="Create a new document." ma:contentTypeScope="" ma:versionID="454b75150b1e1f014ff94cce85cbcdaa">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62BC0-77D4-4C55-A240-3EB8107365E6}"/>
</file>

<file path=customXml/itemProps2.xml><?xml version="1.0" encoding="utf-8"?>
<ds:datastoreItem xmlns:ds="http://schemas.openxmlformats.org/officeDocument/2006/customXml" ds:itemID="{766F4F77-5123-4079-9D68-A0C6A76C335F}"/>
</file>

<file path=customXml/itemProps3.xml><?xml version="1.0" encoding="utf-8"?>
<ds:datastoreItem xmlns:ds="http://schemas.openxmlformats.org/officeDocument/2006/customXml" ds:itemID="{F2031709-6AF3-441B-869E-50C0969A1472}"/>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0x01010003D9C05C37FB6C4AAF33FFE8F371F962</vt:lpwstr>
  </property>
</Properties>
</file>