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ocès-verbal"/>
    <w:p>
      <w:pPr>
        <w:pStyle w:val="Heading1"/>
      </w:pPr>
      <w:r>
        <w:t xml:space="preserve">PROCÈS-VERBAL</w:t>
      </w:r>
    </w:p>
    <w:bookmarkStart w:id="9" w:name="X17f5a329cffe6adeccbaa5735c8d1561afeaeec"/>
    <w:p>
      <w:pPr>
        <w:pStyle w:val="Heading2"/>
      </w:pPr>
      <w:r>
        <w:t xml:space="preserve">Assemblée Générale Extraordinaire — JD PRODUCTION</w:t>
      </w:r>
    </w:p>
    <w:p>
      <w:pPr>
        <w:pStyle w:val="FirstParagraph"/>
      </w:pPr>
      <w:r>
        <w:rPr>
          <w:i/>
          <w:iCs/>
        </w:rPr>
        <w:t xml:space="preserve">N° RNA : W251011013 — SIREN : 991 055 450 — SIRET : 991 055 450 00019</w:t>
      </w:r>
    </w:p>
    <w:p>
      <w:pPr>
        <w:pStyle w:val="BodyText"/>
      </w:pPr>
      <w:r>
        <w:rPr>
          <w:b/>
          <w:bCs/>
        </w:rPr>
        <w:t xml:space="preserve">Objet : Mise en conformité et révision des statuts — Changement de dénomination en « MONIQUE FESTIVAL »</w:t>
      </w:r>
    </w:p>
    <w:p>
      <w:r>
        <w:pict>
          <v:rect style="width:0;height:1.5pt" o:hralign="center" o:hrstd="t" o:hr="t"/>
        </w:pict>
      </w:r>
    </w:p>
    <w:p>
      <w:pPr>
        <w:pStyle w:val="FirstParagraph"/>
      </w:pPr>
      <w:r>
        <w:rPr>
          <w:b/>
          <w:bCs/>
        </w:rPr>
        <w:t xml:space="preserve">Date</w:t>
      </w:r>
      <w:r>
        <w:t xml:space="preserve"> </w:t>
      </w:r>
      <w:r>
        <w:t xml:space="preserve">: dimanche 19 avril 2026</w:t>
      </w:r>
      <w:r>
        <w:t xml:space="preserve"> </w:t>
      </w:r>
      <w:r>
        <w:rPr>
          <w:b/>
          <w:bCs/>
        </w:rPr>
        <w:t xml:space="preserve">Heure</w:t>
      </w:r>
      <w:r>
        <w:t xml:space="preserve"> </w:t>
      </w:r>
      <w:r>
        <w:t xml:space="preserve">: 14 h 00</w:t>
      </w:r>
      <w:r>
        <w:t xml:space="preserve"> </w:t>
      </w:r>
      <w:r>
        <w:rPr>
          <w:b/>
          <w:bCs/>
        </w:rPr>
        <w:t xml:space="preserve">Lieu</w:t>
      </w:r>
      <w:r>
        <w:t xml:space="preserve"> </w:t>
      </w:r>
      <w:r>
        <w:t xml:space="preserve">: 54, chemin de Valentin — 25000 Besançon</w:t>
      </w:r>
    </w:p>
    <w:p>
      <w:r>
        <w:pict>
          <v:rect style="width:0;height:1.5pt" o:hralign="center" o:hrstd="t" o:hr="t"/>
        </w:pict>
      </w:r>
    </w:p>
    <w:bookmarkEnd w:id="9"/>
    <w:bookmarkStart w:id="13" w:name="présence"/>
    <w:p>
      <w:pPr>
        <w:pStyle w:val="Heading2"/>
      </w:pPr>
      <w:r>
        <w:t xml:space="preserve">1. Présence</w:t>
      </w:r>
    </w:p>
    <w:p>
      <w:pPr>
        <w:pStyle w:val="FirstParagraph"/>
      </w:pPr>
      <w:r>
        <w:t xml:space="preserve">L’Assemblée Générale Extraordinaire de l’association</w:t>
      </w:r>
      <w:r>
        <w:t xml:space="preserve"> </w:t>
      </w:r>
      <w:r>
        <w:rPr>
          <w:b/>
          <w:bCs/>
        </w:rPr>
        <w:t xml:space="preserve">JD PRODUCTION</w:t>
      </w:r>
      <w:r>
        <w:t xml:space="preserve">, régulièrement convoquée par la Présidente le</w:t>
      </w:r>
      <w:r>
        <w:t xml:space="preserve"> </w:t>
      </w:r>
      <w:r>
        <w:rPr>
          <w:b/>
          <w:bCs/>
        </w:rPr>
        <w:t xml:space="preserve">3 avril 2026</w:t>
      </w:r>
      <w:r>
        <w:t xml:space="preserve">, s’est réunie ce jour.</w:t>
      </w:r>
    </w:p>
    <w:bookmarkStart w:id="10" w:name="membres-présents"/>
    <w:p>
      <w:pPr>
        <w:pStyle w:val="Heading3"/>
      </w:pPr>
      <w:r>
        <w:t xml:space="preserve">Membres présents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Nom</w:t>
            </w:r>
          </w:p>
        </w:tc>
        <w:tc>
          <w:tcPr/>
          <w:p>
            <w:pPr>
              <w:pStyle w:val="Compact"/>
            </w:pPr>
            <w:r>
              <w:t xml:space="preserve">Qualité</w:t>
            </w:r>
          </w:p>
        </w:tc>
        <w:tc>
          <w:tcPr/>
          <w:p>
            <w:pPr>
              <w:pStyle w:val="Compact"/>
            </w:pPr>
            <w:r>
              <w:t xml:space="preserve">Signature</w:t>
            </w:r>
          </w:p>
        </w:tc>
      </w:tr>
      <w:tr>
        <w:tc>
          <w:tcPr/>
          <w:p>
            <w:pPr>
              <w:pStyle w:val="Compact"/>
            </w:pPr>
            <w:r>
              <w:t xml:space="preserve">Judith LAITHIER</w:t>
            </w:r>
          </w:p>
        </w:tc>
        <w:tc>
          <w:tcPr/>
          <w:p>
            <w:pPr>
              <w:pStyle w:val="Compact"/>
            </w:pPr>
            <w:r>
              <w:t xml:space="preserve">Présidente</w:t>
            </w:r>
          </w:p>
        </w:tc>
        <w:tc>
          <w:tcPr/>
          <w:p>
            <w:pPr>
              <w:pStyle w:val="Compact"/>
            </w:pPr>
          </w:p>
        </w:tc>
      </w:tr>
      <w:tr>
        <w:tc>
          <w:tcPr/>
          <w:p>
            <w:pPr>
              <w:pStyle w:val="Compact"/>
            </w:pPr>
            <w:r>
              <w:t xml:space="preserve">Wadih CORMIER</w:t>
            </w:r>
          </w:p>
        </w:tc>
        <w:tc>
          <w:tcPr/>
          <w:p>
            <w:pPr>
              <w:pStyle w:val="Compact"/>
            </w:pPr>
            <w:r>
              <w:t xml:space="preserve">Trésorier</w:t>
            </w:r>
          </w:p>
        </w:tc>
        <w:tc>
          <w:tcPr/>
          <w:p>
            <w:pPr>
              <w:pStyle w:val="Compact"/>
            </w:pPr>
          </w:p>
        </w:tc>
      </w:tr>
      <w:tr>
        <w:tc>
          <w:tcPr/>
          <w:p>
            <w:pPr>
              <w:pStyle w:val="Compact"/>
            </w:pPr>
            <w:r>
              <w:t xml:space="preserve">Charles JANIER-DUBRY</w:t>
            </w:r>
          </w:p>
        </w:tc>
        <w:tc>
          <w:tcPr/>
          <w:p>
            <w:pPr>
              <w:pStyle w:val="Compact"/>
            </w:pPr>
            <w:r>
              <w:t xml:space="preserve">Membre fondateur</w:t>
            </w:r>
          </w:p>
        </w:tc>
        <w:tc>
          <w:tcPr/>
          <w:p>
            <w:pPr>
              <w:pStyle w:val="Compact"/>
            </w:pPr>
          </w:p>
        </w:tc>
      </w:tr>
      <w:tr>
        <w:tc>
          <w:tcPr/>
          <w:p>
            <w:pPr>
              <w:pStyle w:val="Compact"/>
            </w:pPr>
            <w:r>
              <w:t xml:space="preserve">Clotilde JANIER-DUBRY</w:t>
            </w:r>
          </w:p>
        </w:tc>
        <w:tc>
          <w:tcPr/>
          <w:p>
            <w:pPr>
              <w:pStyle w:val="Compact"/>
            </w:pPr>
            <w:r>
              <w:t xml:space="preserve">Membre fondatrice</w:t>
            </w:r>
          </w:p>
        </w:tc>
        <w:tc>
          <w:tcPr/>
          <w:p>
            <w:pPr>
              <w:pStyle w:val="Compact"/>
            </w:pPr>
          </w:p>
        </w:tc>
      </w:tr>
      <w:tr>
        <w:tc>
          <w:tcPr/>
          <w:p>
            <w:pPr>
              <w:pStyle w:val="Compact"/>
            </w:pPr>
            <w:r>
              <w:t xml:space="preserve">Léopold JANIER-DUBRY</w:t>
            </w:r>
          </w:p>
        </w:tc>
        <w:tc>
          <w:tcPr/>
          <w:p>
            <w:pPr>
              <w:pStyle w:val="Compact"/>
            </w:pPr>
            <w:r>
              <w:t xml:space="preserve">Membre fondateur</w:t>
            </w:r>
          </w:p>
        </w:tc>
        <w:tc>
          <w:tcPr/>
          <w:p>
            <w:pPr>
              <w:pStyle w:val="Compact"/>
            </w:pPr>
          </w:p>
        </w:tc>
      </w:tr>
      <w:tr>
        <w:tc>
          <w:tcPr/>
          <w:p>
            <w:pPr>
              <w:pStyle w:val="Compact"/>
            </w:pPr>
            <w:r>
              <w:t xml:space="preserve">Luther JANIER-DUBRY</w:t>
            </w:r>
          </w:p>
        </w:tc>
        <w:tc>
          <w:tcPr/>
          <w:p>
            <w:pPr>
              <w:pStyle w:val="Compact"/>
            </w:pPr>
            <w:r>
              <w:t xml:space="preserve">Membre fondateur</w:t>
            </w:r>
          </w:p>
        </w:tc>
        <w:tc>
          <w:tcPr/>
          <w:p>
            <w:pPr>
              <w:pStyle w:val="Compact"/>
            </w:pPr>
          </w:p>
        </w:tc>
      </w:tr>
      <w:tr>
        <w:tc>
          <w:tcPr/>
          <w:p>
            <w:pPr>
              <w:pStyle w:val="Compact"/>
            </w:pPr>
            <w:r>
              <w:t xml:space="preserve">Lewis JANIER-DUBRY</w:t>
            </w:r>
          </w:p>
        </w:tc>
        <w:tc>
          <w:tcPr/>
          <w:p>
            <w:pPr>
              <w:pStyle w:val="Compact"/>
            </w:pPr>
            <w:r>
              <w:t xml:space="preserve">Membre fondateur</w:t>
            </w:r>
          </w:p>
        </w:tc>
        <w:tc>
          <w:tcPr/>
          <w:p>
            <w:pPr>
              <w:pStyle w:val="Compact"/>
            </w:pPr>
          </w:p>
        </w:tc>
      </w:tr>
      <w:tr>
        <w:tc>
          <w:tcPr/>
          <w:p>
            <w:pPr>
              <w:pStyle w:val="Compact"/>
            </w:pPr>
            <w:r>
              <w:t xml:space="preserve">Lorraine JANIER-DUBRY</w:t>
            </w:r>
          </w:p>
        </w:tc>
        <w:tc>
          <w:tcPr/>
          <w:p>
            <w:pPr>
              <w:pStyle w:val="Compact"/>
            </w:pPr>
            <w:r>
              <w:t xml:space="preserve">Membre fondatrice</w:t>
            </w:r>
          </w:p>
        </w:tc>
        <w:tc>
          <w:tcPr/>
          <w:p>
            <w:pPr>
              <w:pStyle w:val="Compact"/>
            </w:pPr>
          </w:p>
        </w:tc>
      </w:tr>
    </w:tbl>
    <w:bookmarkEnd w:id="10"/>
    <w:bookmarkStart w:id="11" w:name="membres-représentés"/>
    <w:p>
      <w:pPr>
        <w:pStyle w:val="Heading3"/>
      </w:pPr>
      <w:r>
        <w:t xml:space="preserve">Membres représentés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Nom</w:t>
            </w:r>
          </w:p>
        </w:tc>
        <w:tc>
          <w:tcPr/>
          <w:p>
            <w:pPr>
              <w:pStyle w:val="Compact"/>
            </w:pPr>
            <w:r>
              <w:t xml:space="preserve">Représenté par</w:t>
            </w:r>
          </w:p>
        </w:tc>
        <w:tc>
          <w:tcPr/>
          <w:p>
            <w:pPr>
              <w:pStyle w:val="Compact"/>
            </w:pPr>
            <w:r>
              <w:t xml:space="preserve">Pouvoir joint</w:t>
            </w:r>
          </w:p>
        </w:tc>
      </w:tr>
      <w:tr>
        <w:tc>
          <w:tcPr/>
          <w:p>
            <w:pPr>
              <w:pStyle w:val="Compact"/>
            </w:pPr>
            <w:r>
              <w:t xml:space="preserve">—</w:t>
            </w:r>
          </w:p>
        </w:tc>
        <w:tc>
          <w:tcPr/>
          <w:p>
            <w:pPr>
              <w:pStyle w:val="Compact"/>
            </w:pPr>
            <w:r>
              <w:t xml:space="preserve">—</w:t>
            </w:r>
          </w:p>
        </w:tc>
        <w:tc>
          <w:tcPr/>
          <w:p>
            <w:pPr>
              <w:pStyle w:val="Compact"/>
            </w:pPr>
            <w:r>
              <w:t xml:space="preserve">—</w:t>
            </w:r>
          </w:p>
        </w:tc>
      </w:tr>
    </w:tbl>
    <w:bookmarkEnd w:id="11"/>
    <w:bookmarkStart w:id="12" w:name="quorum"/>
    <w:p>
      <w:pPr>
        <w:pStyle w:val="Heading3"/>
      </w:pPr>
      <w:r>
        <w:t xml:space="preserve">Quorum</w:t>
      </w:r>
    </w:p>
    <w:p>
      <w:pPr>
        <w:pStyle w:val="FirstParagraph"/>
      </w:pPr>
      <w:r>
        <w:t xml:space="preserve">Sur un total de</w:t>
      </w:r>
      <w:r>
        <w:t xml:space="preserve"> </w:t>
      </w:r>
      <w:r>
        <w:rPr>
          <w:b/>
          <w:bCs/>
        </w:rPr>
        <w:t xml:space="preserve">8 membres inscrits</w:t>
      </w:r>
      <w:r>
        <w:t xml:space="preserve">,</w:t>
      </w:r>
      <w:r>
        <w:t xml:space="preserve"> </w:t>
      </w:r>
      <w:r>
        <w:rPr>
          <w:b/>
          <w:bCs/>
        </w:rPr>
        <w:t xml:space="preserve">8 sont présents ou représentés</w:t>
      </w:r>
      <w:r>
        <w:t xml:space="preserve">, soit</w:t>
      </w:r>
      <w:r>
        <w:t xml:space="preserve"> </w:t>
      </w:r>
      <w:r>
        <w:rPr>
          <w:b/>
          <w:bCs/>
        </w:rPr>
        <w:t xml:space="preserve">100 %</w:t>
      </w:r>
      <w:r>
        <w:t xml:space="preserve">. Le quorum requis (½ des membres pour une AGE, selon les statuts en vigueur à la date de la convocation) est</w:t>
      </w:r>
      <w:r>
        <w:t xml:space="preserve"> </w:t>
      </w:r>
      <w:r>
        <w:rPr>
          <w:b/>
          <w:bCs/>
        </w:rPr>
        <w:t xml:space="preserve">atteint</w:t>
      </w:r>
      <w:r>
        <w:t xml:space="preserve">.</w:t>
      </w:r>
    </w:p>
    <w:p>
      <w:r>
        <w:pict>
          <v:rect style="width:0;height:1.5pt" o:hralign="center" o:hrstd="t" o:hr="t"/>
        </w:pict>
      </w:r>
    </w:p>
    <w:bookmarkEnd w:id="12"/>
    <w:bookmarkEnd w:id="13"/>
    <w:bookmarkStart w:id="14" w:name="bureau-de-séance"/>
    <w:p>
      <w:pPr>
        <w:pStyle w:val="Heading2"/>
      </w:pPr>
      <w:r>
        <w:t xml:space="preserve">2. Bureau de séance</w:t>
      </w:r>
    </w:p>
    <w:p>
      <w:pPr>
        <w:pStyle w:val="FirstParagraph"/>
      </w:pPr>
      <w:r>
        <w:t xml:space="preserve">L’Assemblée désigne en qualité de :</w:t>
      </w:r>
      <w:r>
        <w:t xml:space="preserve"> </w:t>
      </w:r>
      <w:r>
        <w:t xml:space="preserve">-</w:t>
      </w:r>
      <w:r>
        <w:t xml:space="preserve"> </w:t>
      </w:r>
      <w:r>
        <w:rPr>
          <w:b/>
          <w:bCs/>
        </w:rPr>
        <w:t xml:space="preserve">Présidente de séance</w:t>
      </w:r>
      <w:r>
        <w:t xml:space="preserve"> </w:t>
      </w:r>
      <w:r>
        <w:t xml:space="preserve">: Judith LAITHIER</w:t>
      </w:r>
      <w:r>
        <w:t xml:space="preserve"> </w:t>
      </w:r>
      <w:r>
        <w:t xml:space="preserve">-</w:t>
      </w:r>
      <w:r>
        <w:t xml:space="preserve"> </w:t>
      </w:r>
      <w:r>
        <w:rPr>
          <w:b/>
          <w:bCs/>
        </w:rPr>
        <w:t xml:space="preserve">Secrétaire de séance</w:t>
      </w:r>
      <w:r>
        <w:t xml:space="preserve"> </w:t>
      </w:r>
      <w:r>
        <w:t xml:space="preserve">: Charles JANIER-DUBRY</w:t>
      </w:r>
      <w:r>
        <w:t xml:space="preserve"> </w:t>
      </w:r>
      <w:r>
        <w:t xml:space="preserve">-</w:t>
      </w:r>
      <w:r>
        <w:t xml:space="preserve"> </w:t>
      </w:r>
      <w:r>
        <w:rPr>
          <w:b/>
          <w:bCs/>
        </w:rPr>
        <w:t xml:space="preserve">Scrutateur</w:t>
      </w:r>
      <w:r>
        <w:t xml:space="preserve"> </w:t>
      </w:r>
      <w:r>
        <w:t xml:space="preserve">: Wadih CORMIER</w:t>
      </w:r>
    </w:p>
    <w:p>
      <w:r>
        <w:pict>
          <v:rect style="width:0;height:1.5pt" o:hralign="center" o:hrstd="t" o:hr="t"/>
        </w:pict>
      </w:r>
    </w:p>
    <w:bookmarkEnd w:id="14"/>
    <w:bookmarkStart w:id="15" w:name="ordre-du-jour"/>
    <w:p>
      <w:pPr>
        <w:pStyle w:val="Heading2"/>
      </w:pPr>
      <w:r>
        <w:t xml:space="preserve">3. Ordre du jour</w:t>
      </w:r>
    </w:p>
    <w:p>
      <w:pPr>
        <w:pStyle w:val="FirstParagraph"/>
      </w:pPr>
      <w:r>
        <w:t xml:space="preserve">La Présidente rappelle l’ordre du jour figurant dans la convocation :</w:t>
      </w:r>
    </w:p>
    <w:p>
      <w:pPr>
        <w:pStyle w:val="Compact"/>
        <w:numPr>
          <w:ilvl w:val="0"/>
          <w:numId w:val="1001"/>
        </w:numPr>
      </w:pPr>
      <w:r>
        <w:t xml:space="preserve">Exposé des motifs de la révision statutaire et du changement de dénomination</w:t>
      </w:r>
    </w:p>
    <w:p>
      <w:pPr>
        <w:pStyle w:val="Compact"/>
        <w:numPr>
          <w:ilvl w:val="0"/>
          <w:numId w:val="1001"/>
        </w:numPr>
      </w:pPr>
      <w:r>
        <w:t xml:space="preserve">Présentation des modifications proposées</w:t>
      </w:r>
    </w:p>
    <w:p>
      <w:pPr>
        <w:pStyle w:val="Compact"/>
        <w:numPr>
          <w:ilvl w:val="0"/>
          <w:numId w:val="1001"/>
        </w:numPr>
      </w:pPr>
      <w:r>
        <w:t xml:space="preserve">Vote de l’adoption des statuts révisés et du changement de dénomination (« JD PRODUCTION » → « MONIQUE FESTIVAL »)</w:t>
      </w:r>
    </w:p>
    <w:p>
      <w:pPr>
        <w:pStyle w:val="Compact"/>
        <w:numPr>
          <w:ilvl w:val="0"/>
          <w:numId w:val="1001"/>
        </w:numPr>
      </w:pPr>
      <w:r>
        <w:t xml:space="preserve">Élection des membres du bureau au regard des nouveaux statuts</w:t>
      </w:r>
    </w:p>
    <w:p>
      <w:pPr>
        <w:pStyle w:val="Compact"/>
        <w:numPr>
          <w:ilvl w:val="0"/>
          <w:numId w:val="1001"/>
        </w:numPr>
      </w:pPr>
      <w:r>
        <w:t xml:space="preserve">Fixation du montant de la cotisation annuelle et du seuil du membre bienfaiteur</w:t>
      </w:r>
    </w:p>
    <w:p>
      <w:pPr>
        <w:pStyle w:val="Compact"/>
        <w:numPr>
          <w:ilvl w:val="0"/>
          <w:numId w:val="1001"/>
        </w:numPr>
      </w:pPr>
      <w:r>
        <w:t xml:space="preserve">Habilitation de la plateforme Hello Asso comme tiers émetteur des reçus fiscaux</w:t>
      </w:r>
    </w:p>
    <w:p>
      <w:pPr>
        <w:pStyle w:val="Compact"/>
        <w:numPr>
          <w:ilvl w:val="0"/>
          <w:numId w:val="1001"/>
        </w:numPr>
      </w:pPr>
      <w:r>
        <w:t xml:space="preserve">Mandat donné au bureau pour effectuer les formalités déclaratives</w:t>
      </w:r>
    </w:p>
    <w:p>
      <w:pPr>
        <w:pStyle w:val="Compact"/>
        <w:numPr>
          <w:ilvl w:val="0"/>
          <w:numId w:val="1001"/>
        </w:numPr>
      </w:pPr>
      <w:r>
        <w:t xml:space="preserve">Questions diverses</w:t>
      </w:r>
    </w:p>
    <w:p>
      <w:r>
        <w:pict>
          <v:rect style="width:0;height:1.5pt" o:hralign="center" o:hrstd="t" o:hr="t"/>
        </w:pict>
      </w:r>
    </w:p>
    <w:bookmarkEnd w:id="15"/>
    <w:bookmarkStart w:id="24" w:name="délibérations"/>
    <w:p>
      <w:pPr>
        <w:pStyle w:val="Heading2"/>
      </w:pPr>
      <w:r>
        <w:t xml:space="preserve">4. Délibérations</w:t>
      </w:r>
    </w:p>
    <w:bookmarkStart w:id="16" w:name="exposé-des-motifs"/>
    <w:p>
      <w:pPr>
        <w:pStyle w:val="Heading3"/>
      </w:pPr>
      <w:r>
        <w:t xml:space="preserve">4.1 Exposé des motifs</w:t>
      </w:r>
    </w:p>
    <w:p>
      <w:pPr>
        <w:pStyle w:val="FirstParagraph"/>
      </w:pPr>
      <w:r>
        <w:t xml:space="preserve">La Présidente expose à l’Assemblée les motifs de la révision :</w:t>
      </w:r>
    </w:p>
    <w:p>
      <w:pPr>
        <w:numPr>
          <w:ilvl w:val="0"/>
          <w:numId w:val="1002"/>
        </w:numPr>
      </w:pPr>
      <w:r>
        <w:rPr>
          <w:b/>
          <w:bCs/>
        </w:rPr>
        <w:t xml:space="preserve">Changement de dénomination</w:t>
      </w:r>
      <w:r>
        <w:t xml:space="preserve"> </w:t>
      </w:r>
      <w:r>
        <w:t xml:space="preserve">: l’objet unique de l’association étant la création et l’organisation du festival pluridisciplinaire à Besançon, il est cohérent que la dénomination officielle reflète ce projet. La dénomination « Monique Festival » est déjà utilisée dans la communication publique et l’adresse électronique de l’association (info@monique-festival.fr). Son adoption formelle simplifie les démarches et renforce la lisibilité du projet auprès des partenaires, mécènes et financeurs. Le changement de dénomination ne modifie pas la personnalité juridique de l’association, qui conserve ses numéros RNA et SIRET et l’intégralité de ses engagements antérieurs.</w:t>
      </w:r>
    </w:p>
    <w:p>
      <w:pPr>
        <w:numPr>
          <w:ilvl w:val="0"/>
          <w:numId w:val="1002"/>
        </w:numPr>
      </w:pPr>
      <w:r>
        <w:rPr>
          <w:b/>
          <w:bCs/>
        </w:rPr>
        <w:t xml:space="preserve">Incohérences des statuts actuels</w:t>
      </w:r>
      <w:r>
        <w:t xml:space="preserve"> </w:t>
      </w:r>
      <w:r>
        <w:t xml:space="preserve">: les statuts adoptés le 29 juillet 2025 comportent plusieurs incohérences (références à un conseil d’administration non défini, référence erronée à l’article 12 en matière de dissolution, absence de Secrétaire alors que l’article 9 le mentionne).</w:t>
      </w:r>
    </w:p>
    <w:p>
      <w:pPr>
        <w:numPr>
          <w:ilvl w:val="0"/>
          <w:numId w:val="1002"/>
        </w:numPr>
      </w:pPr>
      <w:r>
        <w:rPr>
          <w:b/>
          <w:bCs/>
        </w:rPr>
        <w:t xml:space="preserve">Objet social à enrichir</w:t>
      </w:r>
      <w:r>
        <w:t xml:space="preserve"> </w:t>
      </w:r>
      <w:r>
        <w:t xml:space="preserve">: l’</w:t>
      </w:r>
      <w:r>
        <w:rPr>
          <w:b/>
          <w:bCs/>
        </w:rPr>
        <w:t xml:space="preserve">objet social</w:t>
      </w:r>
      <w:r>
        <w:t xml:space="preserve"> </w:t>
      </w:r>
      <w:r>
        <w:t xml:space="preserve">initialement rédigé ne mentionne pas explicitement le caractère</w:t>
      </w:r>
      <w:r>
        <w:t xml:space="preserve"> </w:t>
      </w:r>
      <w:r>
        <w:rPr>
          <w:b/>
          <w:bCs/>
        </w:rPr>
        <w:t xml:space="preserve">culturel et éducatif</w:t>
      </w:r>
      <w:r>
        <w:t xml:space="preserve"> </w:t>
      </w:r>
      <w:r>
        <w:t xml:space="preserve">de l’association, ce qui compromet sa capacité à être reconnue d’</w:t>
      </w:r>
      <w:r>
        <w:rPr>
          <w:b/>
          <w:bCs/>
        </w:rPr>
        <w:t xml:space="preserve">intérêt général</w:t>
      </w:r>
      <w:r>
        <w:t xml:space="preserve"> </w:t>
      </w:r>
      <w:r>
        <w:t xml:space="preserve">au sens des articles 200 et 238 bis du Code général des impôts et donc à émettre des</w:t>
      </w:r>
      <w:r>
        <w:t xml:space="preserve"> </w:t>
      </w:r>
      <w:r>
        <w:rPr>
          <w:b/>
          <w:bCs/>
        </w:rPr>
        <w:t xml:space="preserve">reçus fiscaux</w:t>
      </w:r>
      <w:r>
        <w:t xml:space="preserve"> </w:t>
      </w:r>
      <w:r>
        <w:t xml:space="preserve">pour les dons reçus.</w:t>
      </w:r>
    </w:p>
    <w:p>
      <w:pPr>
        <w:numPr>
          <w:ilvl w:val="0"/>
          <w:numId w:val="1002"/>
        </w:numPr>
      </w:pPr>
      <w:r>
        <w:rPr>
          <w:b/>
          <w:bCs/>
        </w:rPr>
        <w:t xml:space="preserve">Exigences des financeurs</w:t>
      </w:r>
      <w:r>
        <w:t xml:space="preserve"> </w:t>
      </w:r>
      <w:r>
        <w:t xml:space="preserve">: plusieurs</w:t>
      </w:r>
      <w:r>
        <w:t xml:space="preserve"> </w:t>
      </w:r>
      <w:r>
        <w:rPr>
          <w:b/>
          <w:bCs/>
        </w:rPr>
        <w:t xml:space="preserve">dispositifs de subvention publique</w:t>
      </w:r>
      <w:r>
        <w:t xml:space="preserve"> </w:t>
      </w:r>
      <w:r>
        <w:t xml:space="preserve">(DRAC, Région, Département, Ville) exigent un objet culturel explicite et une gouvernance structurée.</w:t>
      </w:r>
    </w:p>
    <w:p>
      <w:pPr>
        <w:numPr>
          <w:ilvl w:val="0"/>
          <w:numId w:val="1002"/>
        </w:numPr>
      </w:pPr>
      <w:r>
        <w:rPr>
          <w:b/>
          <w:bCs/>
        </w:rPr>
        <w:t xml:space="preserve">Préparation du mécénat et des subventions</w:t>
      </w:r>
      <w:r>
        <w:t xml:space="preserve"> </w:t>
      </w:r>
      <w:r>
        <w:t xml:space="preserve">: afin de structurer durablement la gouvernance de l’association, il est proposé une révision complète des statuts.</w:t>
      </w:r>
    </w:p>
    <w:bookmarkEnd w:id="16"/>
    <w:bookmarkStart w:id="17" w:name="Xa27c8a995a0e7a1ac27531e2447f96c485d6d0d"/>
    <w:p>
      <w:pPr>
        <w:pStyle w:val="Heading3"/>
      </w:pPr>
      <w:r>
        <w:t xml:space="preserve">4.2 Présentation des principales modifications proposées</w:t>
      </w:r>
    </w:p>
    <w:p>
      <w:pPr>
        <w:pStyle w:val="FirstParagraph"/>
      </w:pPr>
      <w:r>
        <w:t xml:space="preserve">La Présidente présente les modifications :</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Article</w:t>
            </w:r>
          </w:p>
        </w:tc>
        <w:tc>
          <w:tcPr/>
          <w:p>
            <w:pPr>
              <w:pStyle w:val="Compact"/>
            </w:pPr>
            <w:r>
              <w:t xml:space="preserve">Modification</w:t>
            </w:r>
          </w:p>
        </w:tc>
      </w:tr>
      <w:tr>
        <w:tc>
          <w:tcPr/>
          <w:p>
            <w:pPr>
              <w:pStyle w:val="Compact"/>
            </w:pPr>
            <w:r>
              <w:rPr>
                <w:b/>
                <w:bCs/>
              </w:rPr>
              <w:t xml:space="preserve">Art. 1 — Dénomination</w:t>
            </w:r>
          </w:p>
        </w:tc>
        <w:tc>
          <w:tcPr/>
          <w:p>
            <w:pPr>
              <w:pStyle w:val="Compact"/>
            </w:pPr>
            <w:r>
              <w:rPr>
                <w:b/>
                <w:bCs/>
              </w:rPr>
              <w:t xml:space="preserve">Changement de nom : « JD PRODUCTION » → « MONIQUE FESTIVAL »</w:t>
            </w:r>
          </w:p>
        </w:tc>
      </w:tr>
      <w:tr>
        <w:tc>
          <w:tcPr/>
          <w:p>
            <w:pPr>
              <w:pStyle w:val="Compact"/>
            </w:pPr>
            <w:r>
              <w:rPr>
                <w:b/>
                <w:bCs/>
              </w:rPr>
              <w:t xml:space="preserve">Art. 2 — Objet</w:t>
            </w:r>
          </w:p>
        </w:tc>
        <w:tc>
          <w:tcPr/>
          <w:p>
            <w:pPr>
              <w:pStyle w:val="Compact"/>
            </w:pPr>
            <w:r>
              <w:t xml:space="preserve">Réécriture complète : ajout des dimensions culturelle, éducative, artistique, territoriale. Mention explicite de l’intérêt général au sens des art. 200 et 238 bis CGI.</w:t>
            </w:r>
          </w:p>
        </w:tc>
      </w:tr>
      <w:tr>
        <w:tc>
          <w:tcPr/>
          <w:p>
            <w:pPr>
              <w:pStyle w:val="Compact"/>
            </w:pPr>
            <w:r>
              <w:rPr>
                <w:b/>
                <w:bCs/>
              </w:rPr>
              <w:t xml:space="preserve">Art. 5 — Composition</w:t>
            </w:r>
          </w:p>
        </w:tc>
        <w:tc>
          <w:tcPr/>
          <w:p>
            <w:pPr>
              <w:pStyle w:val="Compact"/>
            </w:pPr>
            <w:r>
              <w:t xml:space="preserve">Clarification des quatre catégories : fondateurs, actifs, bienfaiteurs, d’honneur. Suppression de la catégorie « membre du bureau » (confusion).</w:t>
            </w:r>
          </w:p>
        </w:tc>
      </w:tr>
      <w:tr>
        <w:tc>
          <w:tcPr/>
          <w:p>
            <w:pPr>
              <w:pStyle w:val="Compact"/>
            </w:pPr>
            <w:r>
              <w:rPr>
                <w:b/>
                <w:bCs/>
              </w:rPr>
              <w:t xml:space="preserve">Art. 6 — Admission</w:t>
            </w:r>
          </w:p>
        </w:tc>
        <w:tc>
          <w:tcPr/>
          <w:p>
            <w:pPr>
              <w:pStyle w:val="Compact"/>
            </w:pPr>
            <w:r>
              <w:t xml:space="preserve">Définition des modalités d’adhésion, cotisation, validation par le bureau, dispenses.</w:t>
            </w:r>
          </w:p>
        </w:tc>
      </w:tr>
      <w:tr>
        <w:tc>
          <w:tcPr/>
          <w:p>
            <w:pPr>
              <w:pStyle w:val="Compact"/>
            </w:pPr>
            <w:r>
              <w:rPr>
                <w:b/>
                <w:bCs/>
              </w:rPr>
              <w:t xml:space="preserve">Art. 7 — Radiation</w:t>
            </w:r>
          </w:p>
        </w:tc>
        <w:tc>
          <w:tcPr/>
          <w:p>
            <w:pPr>
              <w:pStyle w:val="Compact"/>
            </w:pPr>
            <w:r>
              <w:t xml:space="preserve">Procédure contradictoire précisée, appel possible devant l’AG.</w:t>
            </w:r>
          </w:p>
        </w:tc>
      </w:tr>
      <w:tr>
        <w:tc>
          <w:tcPr/>
          <w:p>
            <w:pPr>
              <w:pStyle w:val="Compact"/>
            </w:pPr>
            <w:r>
              <w:rPr>
                <w:b/>
                <w:bCs/>
              </w:rPr>
              <w:t xml:space="preserve">Art. 8 — Ressources</w:t>
            </w:r>
          </w:p>
        </w:tc>
        <w:tc>
          <w:tcPr/>
          <w:p>
            <w:pPr>
              <w:pStyle w:val="Compact"/>
            </w:pPr>
            <w:r>
              <w:t xml:space="preserve">Liste enrichie (mécénat, dons, fondations, partenariats).</w:t>
            </w:r>
          </w:p>
        </w:tc>
      </w:tr>
      <w:tr>
        <w:tc>
          <w:tcPr/>
          <w:p>
            <w:pPr>
              <w:pStyle w:val="Compact"/>
            </w:pPr>
            <w:r>
              <w:rPr>
                <w:b/>
                <w:bCs/>
              </w:rPr>
              <w:t xml:space="preserve">Art. 9 — AG ordinaire</w:t>
            </w:r>
          </w:p>
        </w:tc>
        <w:tc>
          <w:tcPr/>
          <w:p>
            <w:pPr>
              <w:pStyle w:val="Compact"/>
            </w:pPr>
            <w:r>
              <w:t xml:space="preserve">Ajout du quorum (1/4), élection directe du bureau, vote à bulletin secret.</w:t>
            </w:r>
          </w:p>
        </w:tc>
      </w:tr>
      <w:tr>
        <w:tc>
          <w:tcPr/>
          <w:p>
            <w:pPr>
              <w:pStyle w:val="Compact"/>
            </w:pPr>
            <w:r>
              <w:rPr>
                <w:b/>
                <w:bCs/>
              </w:rPr>
              <w:t xml:space="preserve">Art. 10 — AG extraordinaire</w:t>
            </w:r>
          </w:p>
        </w:tc>
        <w:tc>
          <w:tcPr/>
          <w:p>
            <w:pPr>
              <w:pStyle w:val="Compact"/>
            </w:pPr>
            <w:r>
              <w:t xml:space="preserve">Quorum renforcé (1/2), majorité qualifiée 2/3. Compétence pour le changement de dénomination.</w:t>
            </w:r>
          </w:p>
        </w:tc>
      </w:tr>
      <w:tr>
        <w:tc>
          <w:tcPr/>
          <w:p>
            <w:pPr>
              <w:pStyle w:val="Compact"/>
            </w:pPr>
            <w:r>
              <w:rPr>
                <w:b/>
                <w:bCs/>
              </w:rPr>
              <w:t xml:space="preserve">Art. 11 — Bureau</w:t>
            </w:r>
          </w:p>
        </w:tc>
        <w:tc>
          <w:tcPr/>
          <w:p>
            <w:pPr>
              <w:pStyle w:val="Compact"/>
            </w:pPr>
            <w:r>
              <w:t xml:space="preserve">Bureau à</w:t>
            </w:r>
            <w:r>
              <w:t xml:space="preserve"> </w:t>
            </w:r>
            <w:r>
              <w:rPr>
                <w:b/>
                <w:bCs/>
              </w:rPr>
              <w:t xml:space="preserve">deux membres</w:t>
            </w:r>
            <w:r>
              <w:t xml:space="preserve"> </w:t>
            </w:r>
            <w:r>
              <w:t xml:space="preserve">(Président·e qui cumule les fonctions de Secrétaire, et Trésorier·e). Mandat de 3 ans rééligible.</w:t>
            </w:r>
            <w:r>
              <w:t xml:space="preserve"> </w:t>
            </w:r>
            <w:r>
              <w:rPr>
                <w:b/>
                <w:bCs/>
              </w:rPr>
              <w:t xml:space="preserve">Suppression</w:t>
            </w:r>
            <w:r>
              <w:t xml:space="preserve"> </w:t>
            </w:r>
            <w:r>
              <w:t xml:space="preserve">des références à un « conseil d’administration » non défini. Possibilité de déléguer à des membres actifs et</w:t>
            </w:r>
            <w:r>
              <w:t xml:space="preserve"> </w:t>
            </w:r>
            <w:r>
              <w:rPr>
                <w:b/>
                <w:bCs/>
              </w:rPr>
              <w:t xml:space="preserve">possibilité pour le bureau de désigner sur simple décision un·e Secrétaire</w:t>
            </w:r>
            <w:r>
              <w:t xml:space="preserve"> </w:t>
            </w:r>
            <w:r>
              <w:t xml:space="preserve">(à titre bénévole, sans qualité de dirigeant).</w:t>
            </w:r>
          </w:p>
        </w:tc>
      </w:tr>
      <w:tr>
        <w:tc>
          <w:tcPr/>
          <w:p>
            <w:pPr>
              <w:pStyle w:val="Compact"/>
            </w:pPr>
            <w:r>
              <w:rPr>
                <w:b/>
                <w:bCs/>
              </w:rPr>
              <w:t xml:space="preserve">Art. 12 — Indemnités</w:t>
            </w:r>
          </w:p>
        </w:tc>
        <w:tc>
          <w:tcPr/>
          <w:p>
            <w:pPr>
              <w:pStyle w:val="Compact"/>
            </w:pPr>
            <w:r>
              <w:t xml:space="preserve">Maintien du caractère bénévole des fonctions, tout en autorisant explicitement la rémunération de prestations artistiques ou techniques par des membres, aux conditions du marché et selon une</w:t>
            </w:r>
            <w:r>
              <w:t xml:space="preserve"> </w:t>
            </w:r>
            <w:r>
              <w:rPr>
                <w:b/>
                <w:bCs/>
              </w:rPr>
              <w:t xml:space="preserve">grille uniforme</w:t>
            </w:r>
            <w:r>
              <w:t xml:space="preserve"> </w:t>
            </w:r>
            <w:r>
              <w:t xml:space="preserve">délibérée par le bureau.</w:t>
            </w:r>
          </w:p>
        </w:tc>
      </w:tr>
      <w:tr>
        <w:tc>
          <w:tcPr/>
          <w:p>
            <w:pPr>
              <w:pStyle w:val="Compact"/>
            </w:pPr>
            <w:r>
              <w:rPr>
                <w:b/>
                <w:bCs/>
              </w:rPr>
              <w:t xml:space="preserve">Art. 13 — Conflits d’intérêts</w:t>
            </w:r>
          </w:p>
        </w:tc>
        <w:tc>
          <w:tcPr/>
          <w:p>
            <w:pPr>
              <w:pStyle w:val="Compact"/>
            </w:pPr>
            <w:r>
              <w:rPr>
                <w:b/>
                <w:bCs/>
              </w:rPr>
              <w:t xml:space="preserve">Nouvel article</w:t>
            </w:r>
            <w:r>
              <w:t xml:space="preserve"> </w:t>
            </w:r>
            <w:r>
              <w:t xml:space="preserve">: les membres du bureau ayant un intérêt personnel (familial ou autre) dans une décision ne délibèrent pas, ne votent pas et ne signent pas l’acte.</w:t>
            </w:r>
          </w:p>
        </w:tc>
      </w:tr>
      <w:tr>
        <w:tc>
          <w:tcPr/>
          <w:p>
            <w:pPr>
              <w:pStyle w:val="Compact"/>
            </w:pPr>
            <w:r>
              <w:rPr>
                <w:b/>
                <w:bCs/>
              </w:rPr>
              <w:t xml:space="preserve">Art. 14 — Règlement intérieur</w:t>
            </w:r>
          </w:p>
        </w:tc>
        <w:tc>
          <w:tcPr/>
          <w:p>
            <w:pPr>
              <w:pStyle w:val="Compact"/>
            </w:pPr>
            <w:r>
              <w:t xml:space="preserve">Inchangé pour l’essentiel.</w:t>
            </w:r>
          </w:p>
        </w:tc>
      </w:tr>
      <w:tr>
        <w:tc>
          <w:tcPr/>
          <w:p>
            <w:pPr>
              <w:pStyle w:val="Compact"/>
            </w:pPr>
            <w:r>
              <w:rPr>
                <w:b/>
                <w:bCs/>
              </w:rPr>
              <w:t xml:space="preserve">Art. 15 — Dissolution</w:t>
            </w:r>
          </w:p>
        </w:tc>
        <w:tc>
          <w:tcPr/>
          <w:p>
            <w:pPr>
              <w:pStyle w:val="Compact"/>
            </w:pPr>
            <w:r>
              <w:t xml:space="preserve">Correction de la référence erronée (renvoi à l’article 10 au lieu de 12).</w:t>
            </w:r>
          </w:p>
        </w:tc>
      </w:tr>
    </w:tbl>
    <w:p>
      <w:pPr>
        <w:pStyle w:val="BodyText"/>
      </w:pPr>
      <w:r>
        <w:t xml:space="preserve">Le projet de statuts révisés a été joint à la convocation et est</w:t>
      </w:r>
      <w:r>
        <w:t xml:space="preserve"> </w:t>
      </w:r>
      <w:r>
        <w:rPr>
          <w:b/>
          <w:bCs/>
        </w:rPr>
        <w:t xml:space="preserve">annexé au présent procès-verbal</w:t>
      </w:r>
      <w:r>
        <w:t xml:space="preserve">.</w:t>
      </w:r>
    </w:p>
    <w:bookmarkEnd w:id="17"/>
    <w:bookmarkStart w:id="18" w:name="X86c5eedc2cee6c5cc609f8dcb15187734635daf"/>
    <w:p>
      <w:pPr>
        <w:pStyle w:val="Heading3"/>
      </w:pPr>
      <w:r>
        <w:t xml:space="preserve">4.3 Vote sur l’adoption des statuts révisés et le changement de dénomination</w:t>
      </w:r>
    </w:p>
    <w:p>
      <w:pPr>
        <w:pStyle w:val="FirstParagraph"/>
      </w:pPr>
      <w:r>
        <w:rPr>
          <w:b/>
          <w:bCs/>
        </w:rPr>
        <w:t xml:space="preserve">Première résolution — Adoption des statuts révisés et changement de dénomination</w:t>
      </w:r>
    </w:p>
    <w:p>
      <w:pPr>
        <w:pStyle w:val="BodyText"/>
      </w:pPr>
      <w:r>
        <w:t xml:space="preserve">L’Assemblée Générale Extraordinaire, après avoir pris connaissance du projet de statuts révisés et entendu les explications des membres du bureau,</w:t>
      </w:r>
    </w:p>
    <w:p>
      <w:pPr>
        <w:pStyle w:val="BodyText"/>
      </w:pPr>
      <w:r>
        <w:rPr>
          <w:b/>
          <w:bCs/>
        </w:rPr>
        <w:t xml:space="preserve">décide</w:t>
      </w:r>
      <w:r>
        <w:t xml:space="preserve"> </w:t>
      </w:r>
      <w:r>
        <w:t xml:space="preserve">:</w:t>
      </w:r>
      <w:r>
        <w:t xml:space="preserve"> </w:t>
      </w:r>
      <w:r>
        <w:t xml:space="preserve">1. d’</w:t>
      </w:r>
      <w:r>
        <w:rPr>
          <w:b/>
          <w:bCs/>
        </w:rPr>
        <w:t xml:space="preserve">adopter dans leur intégralité les statuts révisés</w:t>
      </w:r>
      <w:r>
        <w:t xml:space="preserve"> </w:t>
      </w:r>
      <w:r>
        <w:t xml:space="preserve">tels qu’annexés au présent procès-verbal ;</w:t>
      </w:r>
      <w:r>
        <w:t xml:space="preserve"> </w:t>
      </w:r>
      <w:r>
        <w:t xml:space="preserve">2. de</w:t>
      </w:r>
      <w:r>
        <w:t xml:space="preserve"> </w:t>
      </w:r>
      <w:r>
        <w:rPr>
          <w:b/>
          <w:bCs/>
        </w:rPr>
        <w:t xml:space="preserve">changer la dénomination</w:t>
      </w:r>
      <w:r>
        <w:t xml:space="preserve"> </w:t>
      </w:r>
      <w:r>
        <w:t xml:space="preserve">de l’association de</w:t>
      </w:r>
      <w:r>
        <w:t xml:space="preserve"> </w:t>
      </w:r>
      <w:r>
        <w:rPr>
          <w:b/>
          <w:bCs/>
        </w:rPr>
        <w:t xml:space="preserve">« JD PRODUCTION »</w:t>
      </w:r>
      <w:r>
        <w:t xml:space="preserve"> </w:t>
      </w:r>
      <w:r>
        <w:t xml:space="preserve">en</w:t>
      </w:r>
      <w:r>
        <w:t xml:space="preserve"> </w:t>
      </w:r>
      <w:r>
        <w:rPr>
          <w:b/>
          <w:bCs/>
        </w:rPr>
        <w:t xml:space="preserve">« MONIQUE FESTIVAL »</w:t>
      </w:r>
      <w:r>
        <w:t xml:space="preserve"> </w:t>
      </w:r>
      <w:r>
        <w:t xml:space="preserve">à compter de la date d’inscription de cette modification auprès de la Préfecture du Doubs ;</w:t>
      </w:r>
      <w:r>
        <w:t xml:space="preserve"> </w:t>
      </w:r>
      <w:r>
        <w:t xml:space="preserve">3. de</w:t>
      </w:r>
      <w:r>
        <w:t xml:space="preserve"> </w:t>
      </w:r>
      <w:r>
        <w:rPr>
          <w:b/>
          <w:bCs/>
        </w:rPr>
        <w:t xml:space="preserve">conserver l’ensemble des engagements, contrats, comptes bancaires, numéros d’identification (RNA, SIRET) et obligations</w:t>
      </w:r>
      <w:r>
        <w:t xml:space="preserve"> </w:t>
      </w:r>
      <w:r>
        <w:t xml:space="preserve">antérieurement contractés par l’association sous la dénomination « JD Production » ; l’association « Monique Festival » assurant la continuité juridique et administrative en tant que personne morale identique.</w:t>
      </w:r>
    </w:p>
    <w:p>
      <w:pPr>
        <w:pStyle w:val="Compact"/>
        <w:numPr>
          <w:ilvl w:val="0"/>
          <w:numId w:val="1003"/>
        </w:numPr>
      </w:pPr>
      <w:r>
        <w:rPr>
          <w:b/>
          <w:bCs/>
        </w:rPr>
        <w:t xml:space="preserve">Pour</w:t>
      </w:r>
      <w:r>
        <w:t xml:space="preserve"> </w:t>
      </w:r>
      <w:r>
        <w:t xml:space="preserve">: 8 voix</w:t>
      </w:r>
    </w:p>
    <w:p>
      <w:pPr>
        <w:pStyle w:val="Compact"/>
        <w:numPr>
          <w:ilvl w:val="0"/>
          <w:numId w:val="1003"/>
        </w:numPr>
      </w:pPr>
      <w:r>
        <w:rPr>
          <w:b/>
          <w:bCs/>
        </w:rPr>
        <w:t xml:space="preserve">Contre</w:t>
      </w:r>
      <w:r>
        <w:t xml:space="preserve"> </w:t>
      </w:r>
      <w:r>
        <w:t xml:space="preserve">: 0 voix</w:t>
      </w:r>
    </w:p>
    <w:p>
      <w:pPr>
        <w:pStyle w:val="Compact"/>
        <w:numPr>
          <w:ilvl w:val="0"/>
          <w:numId w:val="1003"/>
        </w:numPr>
      </w:pPr>
      <w:r>
        <w:rPr>
          <w:b/>
          <w:bCs/>
        </w:rPr>
        <w:t xml:space="preserve">Abstentions</w:t>
      </w:r>
      <w:r>
        <w:t xml:space="preserve"> </w:t>
      </w:r>
      <w:r>
        <w:t xml:space="preserve">: 0 voix</w:t>
      </w:r>
    </w:p>
    <w:p>
      <w:pPr>
        <w:pStyle w:val="FirstParagraph"/>
      </w:pPr>
      <w:r>
        <w:t xml:space="preserve">La résolution est</w:t>
      </w:r>
      <w:r>
        <w:t xml:space="preserve"> </w:t>
      </w:r>
      <w:r>
        <w:rPr>
          <w:b/>
          <w:bCs/>
        </w:rPr>
        <w:t xml:space="preserve">adoptée à l’unanimité</w:t>
      </w:r>
      <w:r>
        <w:t xml:space="preserve">, au-delà de la majorité des deux tiers requise.</w:t>
      </w:r>
    </w:p>
    <w:p>
      <w:r>
        <w:pict>
          <v:rect style="width:0;height:1.5pt" o:hralign="center" o:hrstd="t" o:hr="t"/>
        </w:pict>
      </w:r>
    </w:p>
    <w:bookmarkEnd w:id="18"/>
    <w:bookmarkStart w:id="19" w:name="élection-des-membres-du-bureau"/>
    <w:p>
      <w:pPr>
        <w:pStyle w:val="Heading3"/>
      </w:pPr>
      <w:r>
        <w:t xml:space="preserve">4.4 Élection des membres du bureau</w:t>
      </w:r>
    </w:p>
    <w:p>
      <w:pPr>
        <w:pStyle w:val="FirstParagraph"/>
      </w:pPr>
      <w:r>
        <w:t xml:space="preserve">En application des nouveaux statuts (article 11), il est procédé à l’élection des deux membres du bureau pour un mandat de</w:t>
      </w:r>
      <w:r>
        <w:t xml:space="preserve"> </w:t>
      </w:r>
      <w:r>
        <w:rPr>
          <w:b/>
          <w:bCs/>
        </w:rPr>
        <w:t xml:space="preserve">trois ans</w:t>
      </w:r>
      <w:r>
        <w:t xml:space="preserve">.</w:t>
      </w:r>
    </w:p>
    <w:p>
      <w:pPr>
        <w:pStyle w:val="BodyText"/>
      </w:pPr>
      <w:r>
        <w:rPr>
          <w:b/>
          <w:bCs/>
        </w:rPr>
        <w:t xml:space="preserve">Candidatures reçues :</w:t>
      </w:r>
      <w:r>
        <w:t xml:space="preserve"> </w:t>
      </w:r>
      <w:r>
        <w:t xml:space="preserve">- Présidence (et fonctions de Secrétaire) : Judith LAITHIER</w:t>
      </w:r>
      <w:r>
        <w:t xml:space="preserve"> </w:t>
      </w:r>
      <w:r>
        <w:t xml:space="preserve">- Trésorerie : Wadih CORMIER</w:t>
      </w:r>
    </w:p>
    <w:p>
      <w:pPr>
        <w:pStyle w:val="BodyText"/>
      </w:pPr>
      <w:r>
        <w:rPr>
          <w:b/>
          <w:bCs/>
        </w:rPr>
        <w:t xml:space="preserve">Résultat du vote à bulletin secret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Fonction</w:t>
            </w:r>
          </w:p>
        </w:tc>
        <w:tc>
          <w:tcPr/>
          <w:p>
            <w:pPr>
              <w:pStyle w:val="Compact"/>
            </w:pPr>
            <w:r>
              <w:t xml:space="preserve">Candidat·e</w:t>
            </w:r>
          </w:p>
        </w:tc>
        <w:tc>
          <w:tcPr/>
          <w:p>
            <w:pPr>
              <w:pStyle w:val="Compact"/>
            </w:pPr>
            <w:r>
              <w:t xml:space="preserve">Pour</w:t>
            </w:r>
          </w:p>
        </w:tc>
        <w:tc>
          <w:tcPr/>
          <w:p>
            <w:pPr>
              <w:pStyle w:val="Compact"/>
            </w:pPr>
            <w:r>
              <w:t xml:space="preserve">Contre</w:t>
            </w:r>
          </w:p>
        </w:tc>
        <w:tc>
          <w:tcPr/>
          <w:p>
            <w:pPr>
              <w:pStyle w:val="Compact"/>
            </w:pPr>
            <w:r>
              <w:t xml:space="preserve">Blanc</w:t>
            </w:r>
          </w:p>
        </w:tc>
      </w:tr>
      <w:tr>
        <w:tc>
          <w:tcPr/>
          <w:p>
            <w:pPr>
              <w:pStyle w:val="Compact"/>
            </w:pPr>
            <w:r>
              <w:t xml:space="preserve">Présidence (et Secrétariat)</w:t>
            </w:r>
          </w:p>
        </w:tc>
        <w:tc>
          <w:tcPr/>
          <w:p>
            <w:pPr>
              <w:pStyle w:val="Compact"/>
            </w:pPr>
            <w:r>
              <w:t xml:space="preserve">Judith LAITHIER</w:t>
            </w:r>
          </w:p>
        </w:tc>
        <w:tc>
          <w:tcPr/>
          <w:p>
            <w:pPr>
              <w:pStyle w:val="Compact"/>
            </w:pPr>
            <w:r>
              <w:t xml:space="preserve">8</w:t>
            </w:r>
          </w:p>
        </w:tc>
        <w:tc>
          <w:tcPr/>
          <w:p>
            <w:pPr>
              <w:pStyle w:val="Compact"/>
            </w:pPr>
            <w:r>
              <w:t xml:space="preserve">0</w:t>
            </w:r>
          </w:p>
        </w:tc>
        <w:tc>
          <w:tcPr/>
          <w:p>
            <w:pPr>
              <w:pStyle w:val="Compact"/>
            </w:pPr>
            <w:r>
              <w:t xml:space="preserve">0</w:t>
            </w:r>
          </w:p>
        </w:tc>
      </w:tr>
      <w:tr>
        <w:tc>
          <w:tcPr/>
          <w:p>
            <w:pPr>
              <w:pStyle w:val="Compact"/>
            </w:pPr>
            <w:r>
              <w:t xml:space="preserve">Trésorerie</w:t>
            </w:r>
          </w:p>
        </w:tc>
        <w:tc>
          <w:tcPr/>
          <w:p>
            <w:pPr>
              <w:pStyle w:val="Compact"/>
            </w:pPr>
            <w:r>
              <w:t xml:space="preserve">Wadih CORMIER</w:t>
            </w:r>
          </w:p>
        </w:tc>
        <w:tc>
          <w:tcPr/>
          <w:p>
            <w:pPr>
              <w:pStyle w:val="Compact"/>
            </w:pPr>
            <w:r>
              <w:t xml:space="preserve">8</w:t>
            </w:r>
          </w:p>
        </w:tc>
        <w:tc>
          <w:tcPr/>
          <w:p>
            <w:pPr>
              <w:pStyle w:val="Compact"/>
            </w:pPr>
            <w:r>
              <w:t xml:space="preserve">0</w:t>
            </w:r>
          </w:p>
        </w:tc>
        <w:tc>
          <w:tcPr/>
          <w:p>
            <w:pPr>
              <w:pStyle w:val="Compact"/>
            </w:pPr>
            <w:r>
              <w:t xml:space="preserve">0</w:t>
            </w:r>
          </w:p>
        </w:tc>
      </w:tr>
    </w:tbl>
    <w:p>
      <w:pPr>
        <w:pStyle w:val="BodyText"/>
      </w:pPr>
      <w:r>
        <w:rPr>
          <w:b/>
          <w:bCs/>
        </w:rPr>
        <w:t xml:space="preserve">Deuxième résolution — Élection du bureau</w:t>
      </w:r>
    </w:p>
    <w:p>
      <w:pPr>
        <w:pStyle w:val="BodyText"/>
      </w:pPr>
      <w:r>
        <w:t xml:space="preserve">L’Assemblée Générale Extraordinaire constate l’élection des deux membres du bureau pour une durée de trois ans, soit</w:t>
      </w:r>
      <w:r>
        <w:t xml:space="preserve"> </w:t>
      </w:r>
      <w:r>
        <w:rPr>
          <w:b/>
          <w:bCs/>
        </w:rPr>
        <w:t xml:space="preserve">jusqu’à l’Assemblée Générale appelée à statuer sur les comptes de l’exercice 2028</w:t>
      </w:r>
      <w:r>
        <w:t xml:space="preserve">.</w:t>
      </w:r>
    </w:p>
    <w:p>
      <w:pPr>
        <w:pStyle w:val="BodyText"/>
      </w:pPr>
      <w:r>
        <w:t xml:space="preserve">La résolution est adoptée.</w:t>
      </w:r>
    </w:p>
    <w:p>
      <w:r>
        <w:pict>
          <v:rect style="width:0;height:1.5pt" o:hralign="center" o:hrstd="t" o:hr="t"/>
        </w:pict>
      </w:r>
    </w:p>
    <w:bookmarkEnd w:id="19"/>
    <w:bookmarkStart w:id="20" w:name="cotisations-et-seuils"/>
    <w:p>
      <w:pPr>
        <w:pStyle w:val="Heading3"/>
      </w:pPr>
      <w:r>
        <w:t xml:space="preserve">4.5 Cotisations et seuils</w:t>
      </w:r>
    </w:p>
    <w:p>
      <w:pPr>
        <w:pStyle w:val="FirstParagraph"/>
      </w:pPr>
      <w:r>
        <w:rPr>
          <w:b/>
          <w:bCs/>
        </w:rPr>
        <w:t xml:space="preserve">Troisième résolution — Montant de la cotisation annuelle et seuil du membre bienfaiteur</w:t>
      </w:r>
    </w:p>
    <w:p>
      <w:pPr>
        <w:pStyle w:val="BodyText"/>
      </w:pPr>
      <w:r>
        <w:t xml:space="preserve">L’Assemblée Générale Extraordinaire, statuant également en sa qualité d’Assemblée Générale ordinaire conformément à l’article 9 des statuts,</w:t>
      </w:r>
    </w:p>
    <w:p>
      <w:pPr>
        <w:pStyle w:val="BodyText"/>
      </w:pPr>
      <w:r>
        <w:rPr>
          <w:b/>
          <w:bCs/>
        </w:rPr>
        <w:t xml:space="preserve">fixe</w:t>
      </w:r>
      <w:r>
        <w:t xml:space="preserve"> </w:t>
      </w:r>
      <w:r>
        <w:t xml:space="preserve">:</w:t>
      </w:r>
      <w:r>
        <w:t xml:space="preserve"> </w:t>
      </w:r>
      <w:r>
        <w:t xml:space="preserve">- le</w:t>
      </w:r>
      <w:r>
        <w:t xml:space="preserve"> </w:t>
      </w:r>
      <w:r>
        <w:rPr>
          <w:b/>
          <w:bCs/>
        </w:rPr>
        <w:t xml:space="preserve">montant de la cotisation annuelle des membres actifs</w:t>
      </w:r>
      <w:r>
        <w:t xml:space="preserve"> </w:t>
      </w:r>
      <w:r>
        <w:t xml:space="preserve">à</w:t>
      </w:r>
      <w:r>
        <w:t xml:space="preserve"> </w:t>
      </w:r>
      <w:r>
        <w:rPr>
          <w:b/>
          <w:bCs/>
        </w:rPr>
        <w:t xml:space="preserve">10 €</w:t>
      </w:r>
      <w:r>
        <w:t xml:space="preserve"> </w:t>
      </w:r>
      <w:r>
        <w:t xml:space="preserve">pour l’exercice 2026 ;</w:t>
      </w:r>
      <w:r>
        <w:t xml:space="preserve"> </w:t>
      </w:r>
      <w:r>
        <w:t xml:space="preserve">- le</w:t>
      </w:r>
      <w:r>
        <w:t xml:space="preserve"> </w:t>
      </w:r>
      <w:r>
        <w:rPr>
          <w:b/>
          <w:bCs/>
        </w:rPr>
        <w:t xml:space="preserve">seuil d’accès à la qualité de membre bienfaiteur</w:t>
      </w:r>
      <w:r>
        <w:t xml:space="preserve"> </w:t>
      </w:r>
      <w:r>
        <w:t xml:space="preserve">à</w:t>
      </w:r>
      <w:r>
        <w:t xml:space="preserve"> </w:t>
      </w:r>
      <w:r>
        <w:rPr>
          <w:b/>
          <w:bCs/>
        </w:rPr>
        <w:t xml:space="preserve">100 €</w:t>
      </w:r>
      <w:r>
        <w:t xml:space="preserve"> </w:t>
      </w:r>
      <w:r>
        <w:t xml:space="preserve">de don versé dans l’année.</w:t>
      </w:r>
    </w:p>
    <w:p>
      <w:pPr>
        <w:pStyle w:val="BodyText"/>
      </w:pPr>
      <w:r>
        <w:t xml:space="preserve">Les</w:t>
      </w:r>
      <w:r>
        <w:t xml:space="preserve"> </w:t>
      </w:r>
      <w:r>
        <w:rPr>
          <w:b/>
          <w:bCs/>
        </w:rPr>
        <w:t xml:space="preserve">dispenses</w:t>
      </w:r>
      <w:r>
        <w:t xml:space="preserve"> </w:t>
      </w:r>
      <w:r>
        <w:t xml:space="preserve">de cotisation suivantes sont actées, à inscrire au règlement intérieur :</w:t>
      </w:r>
      <w:r>
        <w:t xml:space="preserve"> </w:t>
      </w:r>
      <w:r>
        <w:t xml:space="preserve">- bénévoles ayant effectué au moins</w:t>
      </w:r>
      <w:r>
        <w:t xml:space="preserve"> </w:t>
      </w:r>
      <w:r>
        <w:rPr>
          <w:b/>
          <w:bCs/>
        </w:rPr>
        <w:t xml:space="preserve">20 heures</w:t>
      </w:r>
      <w:r>
        <w:t xml:space="preserve"> </w:t>
      </w:r>
      <w:r>
        <w:t xml:space="preserve">de bénévolat dans l’année ;</w:t>
      </w:r>
      <w:r>
        <w:t xml:space="preserve"> </w:t>
      </w:r>
      <w:r>
        <w:t xml:space="preserve">- artistes programmés dans une manifestation de l’association ;</w:t>
      </w:r>
      <w:r>
        <w:t xml:space="preserve"> </w:t>
      </w:r>
      <w:r>
        <w:t xml:space="preserve">- personnes de moins de 18 ans.</w:t>
      </w:r>
    </w:p>
    <w:p>
      <w:pPr>
        <w:pStyle w:val="Compact"/>
        <w:numPr>
          <w:ilvl w:val="0"/>
          <w:numId w:val="1004"/>
        </w:numPr>
      </w:pPr>
      <w:r>
        <w:rPr>
          <w:b/>
          <w:bCs/>
        </w:rPr>
        <w:t xml:space="preserve">Pour</w:t>
      </w:r>
      <w:r>
        <w:t xml:space="preserve"> </w:t>
      </w:r>
      <w:r>
        <w:t xml:space="preserve">: 8 |</w:t>
      </w:r>
      <w:r>
        <w:t xml:space="preserve"> </w:t>
      </w:r>
      <w:r>
        <w:rPr>
          <w:b/>
          <w:bCs/>
        </w:rPr>
        <w:t xml:space="preserve">Contre</w:t>
      </w:r>
      <w:r>
        <w:t xml:space="preserve"> </w:t>
      </w:r>
      <w:r>
        <w:t xml:space="preserve">: 0 |</w:t>
      </w:r>
      <w:r>
        <w:t xml:space="preserve"> </w:t>
      </w:r>
      <w:r>
        <w:rPr>
          <w:b/>
          <w:bCs/>
        </w:rPr>
        <w:t xml:space="preserve">Abstentions</w:t>
      </w:r>
      <w:r>
        <w:t xml:space="preserve"> </w:t>
      </w:r>
      <w:r>
        <w:t xml:space="preserve">: 0</w:t>
      </w:r>
    </w:p>
    <w:p>
      <w:pPr>
        <w:pStyle w:val="FirstParagraph"/>
      </w:pPr>
      <w:r>
        <w:t xml:space="preserve">La résolution est adoptée.</w:t>
      </w:r>
    </w:p>
    <w:p>
      <w:r>
        <w:pict>
          <v:rect style="width:0;height:1.5pt" o:hralign="center" o:hrstd="t" o:hr="t"/>
        </w:pict>
      </w:r>
    </w:p>
    <w:bookmarkEnd w:id="20"/>
    <w:bookmarkStart w:id="21" w:name="Xa66c438042e3cfcc2731dc25167c5b7d145879f"/>
    <w:p>
      <w:pPr>
        <w:pStyle w:val="Heading3"/>
      </w:pPr>
      <w:r>
        <w:t xml:space="preserve">4.6 Habilitation de Hello Asso comme tiers émetteur des reçus fiscaux</w:t>
      </w:r>
    </w:p>
    <w:p>
      <w:pPr>
        <w:pStyle w:val="FirstParagraph"/>
      </w:pPr>
      <w:r>
        <w:rPr>
          <w:b/>
          <w:bCs/>
        </w:rPr>
        <w:t xml:space="preserve">Quatrième résolution — Habilitation de Hello Asso</w:t>
      </w:r>
    </w:p>
    <w:p>
      <w:pPr>
        <w:pStyle w:val="BodyText"/>
      </w:pPr>
      <w:r>
        <w:t xml:space="preserve">La Présidente présente à l’Assemblée l’intérêt d’utiliser la plateforme</w:t>
      </w:r>
      <w:r>
        <w:t xml:space="preserve"> </w:t>
      </w:r>
      <w:r>
        <w:rPr>
          <w:b/>
          <w:bCs/>
        </w:rPr>
        <w:t xml:space="preserve">Hello Asso</w:t>
      </w:r>
      <w:r>
        <w:t xml:space="preserve"> </w:t>
      </w:r>
      <w:r>
        <w:t xml:space="preserve">pour la collecte de dons en ligne destinés au financement du festival et à l’action culturelle, en particulier dans le cadre de la campagne de financement participatif à venir.</w:t>
      </w:r>
    </w:p>
    <w:p>
      <w:pPr>
        <w:pStyle w:val="BodyText"/>
      </w:pPr>
      <w:r>
        <w:t xml:space="preserve">Elle précise que Hello Asso propose une fonctionnalité intégrée permettant l’</w:t>
      </w:r>
      <w:r>
        <w:rPr>
          <w:b/>
          <w:bCs/>
        </w:rPr>
        <w:t xml:space="preserve">émission automatique et conforme des reçus fiscaux au modèle Cerfa n° 11580*04</w:t>
      </w:r>
      <w:r>
        <w:t xml:space="preserve"> </w:t>
      </w:r>
      <w:r>
        <w:t xml:space="preserve">pour chaque don reçu, et leur envoi par courrier électronique aux donateurs.</w:t>
      </w:r>
    </w:p>
    <w:p>
      <w:pPr>
        <w:pStyle w:val="BodyText"/>
      </w:pPr>
      <w:r>
        <w:t xml:space="preserve">L’Assemblée Générale Extraordinaire, après avoir pris connaissance de ces éléments :</w:t>
      </w:r>
    </w:p>
    <w:p>
      <w:pPr>
        <w:pStyle w:val="BodyText"/>
      </w:pPr>
      <w:r>
        <w:rPr>
          <w:b/>
          <w:bCs/>
        </w:rPr>
        <w:t xml:space="preserve">décide</w:t>
      </w:r>
      <w:r>
        <w:t xml:space="preserve"> </w:t>
      </w:r>
      <w:r>
        <w:t xml:space="preserve">:</w:t>
      </w:r>
      <w:r>
        <w:t xml:space="preserve"> </w:t>
      </w:r>
      <w:r>
        <w:t xml:space="preserve">1. d’</w:t>
      </w:r>
      <w:r>
        <w:rPr>
          <w:b/>
          <w:bCs/>
        </w:rPr>
        <w:t xml:space="preserve">habiliter la plateforme Hello Asso</w:t>
      </w:r>
      <w:r>
        <w:t xml:space="preserve"> </w:t>
      </w:r>
      <w:r>
        <w:t xml:space="preserve">à émettre des reçus fiscaux au nom de l’association Monique Festival (ex-JD Production — SIREN 991 055 450 — RNA W251011013) pour tout don reçu via cette plateforme ;</w:t>
      </w:r>
      <w:r>
        <w:t xml:space="preserve"> </w:t>
      </w:r>
      <w:r>
        <w:t xml:space="preserve">2. d’</w:t>
      </w:r>
      <w:r>
        <w:rPr>
          <w:b/>
          <w:bCs/>
        </w:rPr>
        <w:t xml:space="preserve">autoriser l’apposition automatique de la signature scannée de la Présidente</w:t>
      </w:r>
      <w:r>
        <w:t xml:space="preserve"> </w:t>
      </w:r>
      <w:r>
        <w:t xml:space="preserve">sur les reçus ainsi émis, dans le respect des articles 200 et 238 bis du Code général des impôts ;</w:t>
      </w:r>
      <w:r>
        <w:t xml:space="preserve"> </w:t>
      </w:r>
      <w:r>
        <w:t xml:space="preserve">3. de</w:t>
      </w:r>
      <w:r>
        <w:t xml:space="preserve"> </w:t>
      </w:r>
      <w:r>
        <w:rPr>
          <w:b/>
          <w:bCs/>
        </w:rPr>
        <w:t xml:space="preserve">confier au Bureau</w:t>
      </w:r>
      <w:r>
        <w:t xml:space="preserve"> </w:t>
      </w:r>
      <w:r>
        <w:t xml:space="preserve">le soin de paramétrer opérationnellement cette habilitation (numérotation, archivage, rapprochement comptable avec le compte Qonto) et d’en rendre compte annuellement à l’Assemblée Générale ordinaire ;</w:t>
      </w:r>
      <w:r>
        <w:t xml:space="preserve"> </w:t>
      </w:r>
      <w:r>
        <w:t xml:space="preserve">4. de</w:t>
      </w:r>
      <w:r>
        <w:t xml:space="preserve"> </w:t>
      </w:r>
      <w:r>
        <w:rPr>
          <w:b/>
          <w:bCs/>
        </w:rPr>
        <w:t xml:space="preserve">rappeler</w:t>
      </w:r>
      <w:r>
        <w:t xml:space="preserve"> </w:t>
      </w:r>
      <w:r>
        <w:t xml:space="preserve">que cette habilitation ne dispense pas l’association de ses obligations déclaratives annuelles (formulaire n° 2070 si le seuil applicable est atteint).</w:t>
      </w:r>
    </w:p>
    <w:p>
      <w:pPr>
        <w:pStyle w:val="Compact"/>
        <w:numPr>
          <w:ilvl w:val="0"/>
          <w:numId w:val="1005"/>
        </w:numPr>
      </w:pPr>
      <w:r>
        <w:rPr>
          <w:b/>
          <w:bCs/>
        </w:rPr>
        <w:t xml:space="preserve">Pour</w:t>
      </w:r>
      <w:r>
        <w:t xml:space="preserve"> </w:t>
      </w:r>
      <w:r>
        <w:t xml:space="preserve">: 8 voix</w:t>
      </w:r>
    </w:p>
    <w:p>
      <w:pPr>
        <w:pStyle w:val="Compact"/>
        <w:numPr>
          <w:ilvl w:val="0"/>
          <w:numId w:val="1005"/>
        </w:numPr>
      </w:pPr>
      <w:r>
        <w:rPr>
          <w:b/>
          <w:bCs/>
        </w:rPr>
        <w:t xml:space="preserve">Contre</w:t>
      </w:r>
      <w:r>
        <w:t xml:space="preserve"> </w:t>
      </w:r>
      <w:r>
        <w:t xml:space="preserve">: 0 voix</w:t>
      </w:r>
    </w:p>
    <w:p>
      <w:pPr>
        <w:pStyle w:val="Compact"/>
        <w:numPr>
          <w:ilvl w:val="0"/>
          <w:numId w:val="1005"/>
        </w:numPr>
      </w:pPr>
      <w:r>
        <w:rPr>
          <w:b/>
          <w:bCs/>
        </w:rPr>
        <w:t xml:space="preserve">Abstentions</w:t>
      </w:r>
      <w:r>
        <w:t xml:space="preserve"> </w:t>
      </w:r>
      <w:r>
        <w:t xml:space="preserve">: 0 voix</w:t>
      </w:r>
    </w:p>
    <w:p>
      <w:pPr>
        <w:pStyle w:val="FirstParagraph"/>
      </w:pPr>
      <w:r>
        <w:t xml:space="preserve">La résolution est</w:t>
      </w:r>
      <w:r>
        <w:t xml:space="preserve"> </w:t>
      </w:r>
      <w:r>
        <w:rPr>
          <w:b/>
          <w:bCs/>
        </w:rPr>
        <w:t xml:space="preserve">adoptée à l’unanimité</w:t>
      </w:r>
      <w:r>
        <w:t xml:space="preserve">.</w:t>
      </w:r>
    </w:p>
    <w:p>
      <w:r>
        <w:pict>
          <v:rect style="width:0;height:1.5pt" o:hralign="center" o:hrstd="t" o:hr="t"/>
        </w:pict>
      </w:r>
    </w:p>
    <w:bookmarkEnd w:id="21"/>
    <w:bookmarkStart w:id="22" w:name="formalités-déclaratives"/>
    <w:p>
      <w:pPr>
        <w:pStyle w:val="Heading3"/>
      </w:pPr>
      <w:r>
        <w:t xml:space="preserve">4.7 Formalités déclaratives</w:t>
      </w:r>
    </w:p>
    <w:p>
      <w:pPr>
        <w:pStyle w:val="FirstParagraph"/>
      </w:pPr>
      <w:r>
        <w:rPr>
          <w:b/>
          <w:bCs/>
        </w:rPr>
        <w:t xml:space="preserve">Cinquième résolution — Mandat pour les formalités</w:t>
      </w:r>
    </w:p>
    <w:p>
      <w:pPr>
        <w:pStyle w:val="BodyText"/>
      </w:pPr>
      <w:r>
        <w:t xml:space="preserve">L’Assemblée Générale Extraordinaire donne</w:t>
      </w:r>
      <w:r>
        <w:t xml:space="preserve"> </w:t>
      </w:r>
      <w:r>
        <w:rPr>
          <w:b/>
          <w:bCs/>
        </w:rPr>
        <w:t xml:space="preserve">tous pouvoirs à la Présidente</w:t>
      </w:r>
      <w:r>
        <w:t xml:space="preserve"> </w:t>
      </w:r>
      <w:r>
        <w:t xml:space="preserve">pour effectuer toutes les formalités requises consécutives à l’adoption des présentes résolutions, en particulier :</w:t>
      </w:r>
    </w:p>
    <w:p>
      <w:pPr>
        <w:pStyle w:val="Compact"/>
        <w:numPr>
          <w:ilvl w:val="0"/>
          <w:numId w:val="1006"/>
        </w:numPr>
      </w:pPr>
      <w:r>
        <w:t xml:space="preserve">la déclaration modificative auprès de la</w:t>
      </w:r>
      <w:r>
        <w:t xml:space="preserve"> </w:t>
      </w:r>
      <w:r>
        <w:rPr>
          <w:b/>
          <w:bCs/>
        </w:rPr>
        <w:t xml:space="preserve">Préfecture du Doubs</w:t>
      </w:r>
      <w:r>
        <w:t xml:space="preserve"> </w:t>
      </w:r>
      <w:r>
        <w:t xml:space="preserve">(formulaire</w:t>
      </w:r>
      <w:r>
        <w:t xml:space="preserve"> </w:t>
      </w:r>
      <w:r>
        <w:rPr>
          <w:b/>
          <w:bCs/>
        </w:rPr>
        <w:t xml:space="preserve">Cerfa n° 13972*03</w:t>
      </w:r>
      <w:r>
        <w:t xml:space="preserve"> </w:t>
      </w:r>
      <w:r>
        <w:t xml:space="preserve">pour le changement de dénomination et</w:t>
      </w:r>
      <w:r>
        <w:t xml:space="preserve"> </w:t>
      </w:r>
      <w:r>
        <w:rPr>
          <w:b/>
          <w:bCs/>
        </w:rPr>
        <w:t xml:space="preserve">Cerfa n° 13971*03</w:t>
      </w:r>
      <w:r>
        <w:t xml:space="preserve"> </w:t>
      </w:r>
      <w:r>
        <w:t xml:space="preserve">pour la modification des statuts, ou via le téléservice e-Association) dans un délai de</w:t>
      </w:r>
      <w:r>
        <w:t xml:space="preserve"> </w:t>
      </w:r>
      <w:r>
        <w:rPr>
          <w:b/>
          <w:bCs/>
        </w:rPr>
        <w:t xml:space="preserve">3 mois</w:t>
      </w:r>
      <w:r>
        <w:t xml:space="preserve"> </w:t>
      </w:r>
      <w:r>
        <w:t xml:space="preserve">à compter de ce jour, comprenant :</w:t>
      </w:r>
    </w:p>
    <w:p>
      <w:pPr>
        <w:pStyle w:val="Compact"/>
        <w:numPr>
          <w:ilvl w:val="1"/>
          <w:numId w:val="1007"/>
        </w:numPr>
      </w:pPr>
      <w:r>
        <w:t xml:space="preserve">le changement de dénomination,</w:t>
      </w:r>
    </w:p>
    <w:p>
      <w:pPr>
        <w:pStyle w:val="Compact"/>
        <w:numPr>
          <w:ilvl w:val="1"/>
          <w:numId w:val="1007"/>
        </w:numPr>
      </w:pPr>
      <w:r>
        <w:t xml:space="preserve">la refonte statutaire,</w:t>
      </w:r>
    </w:p>
    <w:p>
      <w:pPr>
        <w:pStyle w:val="Compact"/>
        <w:numPr>
          <w:ilvl w:val="1"/>
          <w:numId w:val="1007"/>
        </w:numPr>
      </w:pPr>
      <w:r>
        <w:t xml:space="preserve">la composition du nouveau bureau ;</w:t>
      </w:r>
    </w:p>
    <w:p>
      <w:pPr>
        <w:pStyle w:val="Compact"/>
        <w:numPr>
          <w:ilvl w:val="0"/>
          <w:numId w:val="1006"/>
        </w:numPr>
      </w:pPr>
      <w:r>
        <w:t xml:space="preserve">la</w:t>
      </w:r>
      <w:r>
        <w:t xml:space="preserve"> </w:t>
      </w:r>
      <w:r>
        <w:rPr>
          <w:b/>
          <w:bCs/>
        </w:rPr>
        <w:t xml:space="preserve">publication</w:t>
      </w:r>
      <w:r>
        <w:t xml:space="preserve"> </w:t>
      </w:r>
      <w:r>
        <w:t xml:space="preserve">au Journal Officiel des Associations et Fondations d’Entreprise ;</w:t>
      </w:r>
    </w:p>
    <w:p>
      <w:pPr>
        <w:pStyle w:val="Compact"/>
        <w:numPr>
          <w:ilvl w:val="0"/>
          <w:numId w:val="1006"/>
        </w:numPr>
      </w:pPr>
      <w:r>
        <w:t xml:space="preserve">la mise à jour de la dénomination sur le</w:t>
      </w:r>
      <w:r>
        <w:t xml:space="preserve"> </w:t>
      </w:r>
      <w:r>
        <w:rPr>
          <w:b/>
          <w:bCs/>
        </w:rPr>
        <w:t xml:space="preserve">compte bancaire Qonto</w:t>
      </w:r>
      <w:r>
        <w:t xml:space="preserve">, les</w:t>
      </w:r>
      <w:r>
        <w:t xml:space="preserve"> </w:t>
      </w:r>
      <w:r>
        <w:rPr>
          <w:b/>
          <w:bCs/>
        </w:rPr>
        <w:t xml:space="preserve">contrats en cours</w:t>
      </w:r>
      <w:r>
        <w:t xml:space="preserve">, les</w:t>
      </w:r>
      <w:r>
        <w:t xml:space="preserve"> </w:t>
      </w:r>
      <w:r>
        <w:rPr>
          <w:b/>
          <w:bCs/>
        </w:rPr>
        <w:t xml:space="preserve">licences de spectacle vivant en instruction</w:t>
      </w:r>
      <w:r>
        <w:t xml:space="preserve">, les</w:t>
      </w:r>
      <w:r>
        <w:t xml:space="preserve"> </w:t>
      </w:r>
      <w:r>
        <w:rPr>
          <w:b/>
          <w:bCs/>
        </w:rPr>
        <w:t xml:space="preserve">assurances</w:t>
      </w:r>
      <w:r>
        <w:t xml:space="preserve"> </w:t>
      </w:r>
      <w:r>
        <w:t xml:space="preserve">et tout document administratif pertinent ;</w:t>
      </w:r>
    </w:p>
    <w:p>
      <w:pPr>
        <w:pStyle w:val="Compact"/>
        <w:numPr>
          <w:ilvl w:val="0"/>
          <w:numId w:val="1006"/>
        </w:numPr>
      </w:pPr>
      <w:r>
        <w:t xml:space="preserve">l’</w:t>
      </w:r>
      <w:r>
        <w:rPr>
          <w:b/>
          <w:bCs/>
        </w:rPr>
        <w:t xml:space="preserve">information écrite des partenaires, prestataires et financeurs</w:t>
      </w:r>
      <w:r>
        <w:t xml:space="preserve"> </w:t>
      </w:r>
      <w:r>
        <w:t xml:space="preserve">du changement de dénomination.</w:t>
      </w:r>
    </w:p>
    <w:p>
      <w:pPr>
        <w:pStyle w:val="FirstParagraph"/>
      </w:pPr>
      <w:r>
        <w:t xml:space="preserve">La résolution est adoptée.</w:t>
      </w:r>
    </w:p>
    <w:p>
      <w:r>
        <w:pict>
          <v:rect style="width:0;height:1.5pt" o:hralign="center" o:hrstd="t" o:hr="t"/>
        </w:pict>
      </w:r>
    </w:p>
    <w:bookmarkEnd w:id="22"/>
    <w:bookmarkStart w:id="23" w:name="questions-diverses"/>
    <w:p>
      <w:pPr>
        <w:pStyle w:val="Heading3"/>
      </w:pPr>
      <w:r>
        <w:t xml:space="preserve">4.8 Questions diverses</w:t>
      </w:r>
    </w:p>
    <w:p>
      <w:pPr>
        <w:pStyle w:val="FirstParagraph"/>
      </w:pPr>
      <w:r>
        <w:t xml:space="preserve">[Espace réservé aux questions diverses éventuellement abordées.]</w:t>
      </w:r>
    </w:p>
    <w:p>
      <w:r>
        <w:pict>
          <v:rect style="width:0;height:1.5pt" o:hralign="center" o:hrstd="t" o:hr="t"/>
        </w:pict>
      </w:r>
    </w:p>
    <w:bookmarkEnd w:id="23"/>
    <w:bookmarkEnd w:id="24"/>
    <w:bookmarkStart w:id="25" w:name="clôture-de-la-séance"/>
    <w:p>
      <w:pPr>
        <w:pStyle w:val="Heading2"/>
      </w:pPr>
      <w:r>
        <w:t xml:space="preserve">5. Clôture de la séance</w:t>
      </w:r>
    </w:p>
    <w:p>
      <w:pPr>
        <w:pStyle w:val="FirstParagraph"/>
      </w:pPr>
      <w:r>
        <w:t xml:space="preserve">L’ordre du jour étant épuisé et aucune autre question n’étant soulevée, la Présidente prononce la</w:t>
      </w:r>
      <w:r>
        <w:t xml:space="preserve"> </w:t>
      </w:r>
      <w:r>
        <w:rPr>
          <w:b/>
          <w:bCs/>
        </w:rPr>
        <w:t xml:space="preserve">clôture de la séance à 16 h 30</w:t>
      </w:r>
      <w:r>
        <w:t xml:space="preserve">.</w:t>
      </w:r>
    </w:p>
    <w:p>
      <w:pPr>
        <w:pStyle w:val="BodyText"/>
      </w:pPr>
      <w:r>
        <w:t xml:space="preserve">Le présent procès-verbal est établi en</w:t>
      </w:r>
      <w:r>
        <w:t xml:space="preserve"> </w:t>
      </w:r>
      <w:r>
        <w:rPr>
          <w:b/>
          <w:bCs/>
        </w:rPr>
        <w:t xml:space="preserve">deux originaux</w:t>
      </w:r>
      <w:r>
        <w:t xml:space="preserve"> </w:t>
      </w:r>
      <w:r>
        <w:t xml:space="preserve">signés ci-après.</w:t>
      </w:r>
    </w:p>
    <w:p>
      <w:r>
        <w:pict>
          <v:rect style="width:0;height:1.5pt" o:hralign="center" o:hrstd="t" o:hr="t"/>
        </w:pict>
      </w:r>
    </w:p>
    <w:bookmarkEnd w:id="25"/>
    <w:bookmarkStart w:id="26" w:name="signatures"/>
    <w:p>
      <w:pPr>
        <w:pStyle w:val="Heading2"/>
      </w:pPr>
      <w:r>
        <w:t xml:space="preserve">Signatures</w:t>
      </w:r>
    </w:p>
    <w:p>
      <w:pPr>
        <w:pStyle w:val="FirstParagraph"/>
      </w:pPr>
      <w:r>
        <w:rPr>
          <w:b/>
          <w:bCs/>
        </w:rPr>
        <w:t xml:space="preserve">La Présidente de séance</w:t>
      </w:r>
      <w:r>
        <w:t xml:space="preserve"> </w:t>
      </w:r>
      <w:r>
        <w:t xml:space="preserve">Judith LAITHIER</w:t>
      </w:r>
      <w:r>
        <w:t xml:space="preserve"> </w:t>
      </w:r>
      <w:r>
        <w:t xml:space="preserve">Signature : __sign_pvage_pres__</w:t>
      </w:r>
    </w:p>
    <w:p>
      <w:pPr>
        <w:pStyle w:val="BodyText"/>
      </w:pPr>
      <w:r>
        <w:rPr>
          <w:b/>
          <w:bCs/>
        </w:rPr>
        <w:t xml:space="preserve">Le Secrétaire de séance</w:t>
      </w:r>
      <w:r>
        <w:t xml:space="preserve"> </w:t>
      </w:r>
      <w:r>
        <w:t xml:space="preserve">Charles JANIER-DUBRY</w:t>
      </w:r>
      <w:r>
        <w:t xml:space="preserve"> </w:t>
      </w:r>
      <w:r>
        <w:t xml:space="preserve">Signature : __sign_pvage_sec__</w:t>
      </w:r>
    </w:p>
    <w:p>
      <w:pPr>
        <w:pStyle w:val="BodyText"/>
      </w:pPr>
      <w:r>
        <w:rPr>
          <w:b/>
          <w:bCs/>
        </w:rPr>
        <w:t xml:space="preserve">Le Scrutateur</w:t>
      </w:r>
      <w:r>
        <w:t xml:space="preserve"> </w:t>
      </w:r>
      <w:r>
        <w:t xml:space="preserve">Wadih CORMIER</w:t>
      </w:r>
      <w:r>
        <w:t xml:space="preserve"> </w:t>
      </w:r>
      <w:r>
        <w:t xml:space="preserve">Signature : __sign_pvage_scr__</w:t>
      </w:r>
    </w:p>
    <w:p>
      <w:r>
        <w:pict>
          <v:rect style="width:0;height:1.5pt" o:hralign="center" o:hrstd="t" o:hr="t"/>
        </w:pict>
      </w:r>
    </w:p>
    <w:bookmarkEnd w:id="26"/>
    <w:bookmarkStart w:id="27" w:name="annexes"/>
    <w:p>
      <w:pPr>
        <w:pStyle w:val="Heading2"/>
      </w:pPr>
      <w:r>
        <w:t xml:space="preserve">Annexes</w:t>
      </w:r>
    </w:p>
    <w:p>
      <w:pPr>
        <w:pStyle w:val="Compact"/>
        <w:numPr>
          <w:ilvl w:val="0"/>
          <w:numId w:val="1008"/>
        </w:numPr>
      </w:pPr>
      <w:r>
        <w:rPr>
          <w:b/>
          <w:bCs/>
        </w:rPr>
        <w:t xml:space="preserve">Annexe 1</w:t>
      </w:r>
      <w:r>
        <w:t xml:space="preserve"> </w:t>
      </w:r>
      <w:r>
        <w:t xml:space="preserve">: Statuts révisés de MONIQUE FESTIVAL (ex-JD PRODUCTION) — version adoptée le 19 avril 2026</w:t>
      </w:r>
    </w:p>
    <w:p>
      <w:pPr>
        <w:pStyle w:val="Compact"/>
        <w:numPr>
          <w:ilvl w:val="0"/>
          <w:numId w:val="1008"/>
        </w:numPr>
      </w:pPr>
      <w:r>
        <w:rPr>
          <w:b/>
          <w:bCs/>
        </w:rPr>
        <w:t xml:space="preserve">Annexe 2</w:t>
      </w:r>
      <w:r>
        <w:t xml:space="preserve"> </w:t>
      </w:r>
      <w:r>
        <w:t xml:space="preserve">: Feuille de présence et pouvoirs</w:t>
      </w:r>
    </w:p>
    <w:p>
      <w:pPr>
        <w:pStyle w:val="Compact"/>
        <w:numPr>
          <w:ilvl w:val="0"/>
          <w:numId w:val="1008"/>
        </w:numPr>
      </w:pPr>
      <w:r>
        <w:rPr>
          <w:b/>
          <w:bCs/>
        </w:rPr>
        <w:t xml:space="preserve">Annexe 3</w:t>
      </w:r>
      <w:r>
        <w:t xml:space="preserve"> </w:t>
      </w:r>
      <w:r>
        <w:t xml:space="preserve">: Convocation et ordre du jour</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2026-04-22T06:30:05Z</dcterms:created>
  <dcterms:modified xsi:type="dcterms:W3CDTF">2026-04-22T06:30:05Z</dcterms:modified>
</cp:coreProperties>
</file>

<file path=docProps/custom.xml><?xml version="1.0" encoding="utf-8"?>
<Properties xmlns="http://schemas.openxmlformats.org/officeDocument/2006/custom-properties" xmlns:vt="http://schemas.openxmlformats.org/officeDocument/2006/docPropsVTypes"/>
</file>