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Association MONIQUE FESTIVAL</w:t>
      </w:r>
      <w:r>
        <w:t xml:space="preserve"> </w:t>
      </w:r>
      <w:r>
        <w:rPr>
          <w:i/>
          <w:iCs/>
        </w:rPr>
        <w:t xml:space="preserve">(anciennement JD Production — association loi 1901)</w:t>
      </w:r>
      <w:r>
        <w:t xml:space="preserve"> </w:t>
      </w:r>
      <w:r>
        <w:t xml:space="preserve">RNA : W251011013 — SIREN : 991 055 450 — SIRET : 991 055 450 00019</w:t>
      </w:r>
      <w:r>
        <w:t xml:space="preserve"> </w:t>
      </w:r>
      <w:r>
        <w:t xml:space="preserve">Siège social : 54 chemin de Valentin, 25000 Besançon</w:t>
      </w:r>
      <w:r>
        <w:t xml:space="preserve"> </w:t>
      </w:r>
      <w:r>
        <w:t xml:space="preserve">Code APE : 93.29Z</w:t>
      </w:r>
      <w:r>
        <w:t xml:space="preserve"> </w:t>
      </w:r>
      <w:r>
        <w:rPr>
          <w:i/>
          <w:iCs/>
        </w:rPr>
        <w:t xml:space="preserve">(modification en cours auprès de l'INSEE vers 90.01Z — Arts du spectacle vivant ; demande déposée le 30 avril 2026)</w:t>
      </w:r>
      <w:r>
        <w:t xml:space="preserve"> </w:t>
      </w:r>
      <w:r>
        <w:t xml:space="preserve">Contact :</w:t>
      </w:r>
      <w:r>
        <w:t xml:space="preserve"> </w:t>
      </w:r>
      <w:hyperlink r:id="rId9">
        <w:r>
          <w:rPr>
            <w:rStyle w:val="Hyperlink"/>
          </w:rPr>
          <w:t xml:space="preserve">info@monique-festival.fr</w:t>
        </w:r>
      </w:hyperlink>
      <w:r>
        <w:t xml:space="preserve"> </w:t>
      </w:r>
      <w:r>
        <w:t xml:space="preserve">— 07 87 43 87 85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Destinataire :</w:t>
      </w:r>
      <w:r>
        <w:t xml:space="preserve"> </w:t>
      </w:r>
      <w:r>
        <w:t xml:space="preserve">Madame, Monsieur le Directeur Départemental</w:t>
      </w:r>
      <w:r>
        <w:t xml:space="preserve"> </w:t>
      </w:r>
      <w:r>
        <w:t xml:space="preserve">des Finances Publiques du Doubs</w:t>
      </w:r>
      <w:r>
        <w:t xml:space="preserve"> </w:t>
      </w:r>
      <w:r>
        <w:t xml:space="preserve">Pôle Juridictionnel — Service des Rescrits Fiscaux</w:t>
      </w:r>
      <w:r>
        <w:t xml:space="preserve"> </w:t>
      </w:r>
      <w:r>
        <w:t xml:space="preserve">1 Place Jean Cornet</w:t>
      </w:r>
      <w:r>
        <w:t xml:space="preserve"> </w:t>
      </w:r>
      <w:r>
        <w:t xml:space="preserve">25000 Besançon</w:t>
      </w:r>
    </w:p>
    <w:p>
      <w:pPr>
        <w:pStyle w:val="BodyText"/>
      </w:pPr>
      <w:r>
        <w:t xml:space="preserve">Besançon, le 5 mai 2026</w:t>
      </w:r>
    </w:p>
    <w:p>
      <w:pPr>
        <w:pStyle w:val="BodyText"/>
      </w:pPr>
      <w:r>
        <w:rPr>
          <w:b/>
          <w:bCs/>
        </w:rPr>
        <w:t xml:space="preserve">Lettre recommandée avec accusé de réception</w:t>
      </w:r>
      <w:r>
        <w:t xml:space="preserve"> </w:t>
      </w:r>
      <w:r>
        <w:rPr>
          <w:i/>
          <w:iCs/>
        </w:rPr>
        <w:t xml:space="preserve">(AR à conserver soigneusement — point de départ du délai de 6 mois, art. L.80 C du LPF)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Objet : Demande de rescrit fiscal — Éligibilité de l'association Monique Festival au régime du mécénat (articles 200 et 238 bis du Code général des impôts)</w:t>
      </w:r>
    </w:p>
    <w:p>
      <w:pPr>
        <w:pStyle w:val="BodyText"/>
      </w:pPr>
      <w:r>
        <w:rPr>
          <w:b/>
          <w:bCs/>
        </w:rPr>
        <w:t xml:space="preserve">Référence</w:t>
      </w:r>
      <w:r>
        <w:t xml:space="preserve"> </w:t>
      </w:r>
      <w:r>
        <w:t xml:space="preserve">: modèle de rescrit mécénat annexé au BOI-BIC-RICI-20-30-10</w:t>
      </w:r>
    </w:p>
    <w:p>
      <w:pPr>
        <w:pStyle w:val="BodyText"/>
      </w:pPr>
      <w:r>
        <w:t xml:space="preserve">Madame, Monsieur le Directeur,</w:t>
      </w:r>
    </w:p>
    <w:p>
      <w:pPr>
        <w:pStyle w:val="BodyText"/>
      </w:pPr>
      <w:r>
        <w:t xml:space="preserve">En qualité de Présidente de l'association</w:t>
      </w:r>
      <w:r>
        <w:t xml:space="preserve"> </w:t>
      </w:r>
      <w:r>
        <w:rPr>
          <w:b/>
          <w:bCs/>
        </w:rPr>
        <w:t xml:space="preserve">Monique Festival</w:t>
      </w:r>
      <w:r>
        <w:t xml:space="preserve"> </w:t>
      </w:r>
      <w:r>
        <w:t xml:space="preserve">(anciennement JD Production), j'ai l'honneur de solliciter de vos services un</w:t>
      </w:r>
      <w:r>
        <w:t xml:space="preserve"> </w:t>
      </w:r>
      <w:r>
        <w:rPr>
          <w:b/>
          <w:bCs/>
        </w:rPr>
        <w:t xml:space="preserve">rescrit fiscal</w:t>
      </w:r>
      <w:r>
        <w:t xml:space="preserve"> </w:t>
      </w:r>
      <w:r>
        <w:t xml:space="preserve">visant à confirmer que les dons qui lui sont versés par des particuliers ou des entreprises ouvrent droit, pour les donateurs, aux</w:t>
      </w:r>
      <w:r>
        <w:t xml:space="preserve"> </w:t>
      </w:r>
      <w:r>
        <w:rPr>
          <w:b/>
          <w:bCs/>
        </w:rPr>
        <w:t xml:space="preserve">réductions d'impôt prévues aux articles 200 et 238 bis du Code général des impôts</w:t>
      </w:r>
      <w:r>
        <w:t xml:space="preserve">.</w:t>
      </w:r>
    </w:p>
    <w:bookmarkStart w:id="10" w:name="X24d3161a71720ed37f827bc5c37ea07c695dd90"/>
    <w:p>
      <w:pPr>
        <w:pStyle w:val="Heading3"/>
      </w:pPr>
      <w:r>
        <w:t xml:space="preserve">1. Identification de l'association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Dénomination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MONIQUE FESTIVAL</w:t>
            </w:r>
            <w:r>
              <w:t xml:space="preserve"> </w:t>
            </w:r>
            <w:r>
              <w:rPr>
                <w:i/>
                <w:iCs/>
              </w:rPr>
              <w:t xml:space="preserve">(anciennement JD Production)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Nature</w:t>
            </w:r>
          </w:p>
        </w:tc>
        <w:tc>
          <w:tcPr/>
          <w:p>
            <w:pPr>
              <w:pStyle w:val="Compact"/>
            </w:pPr>
            <w:r>
              <w:t xml:space="preserve">Association régie par la loi du 1er juillet 1901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N° RNA</w:t>
            </w:r>
          </w:p>
        </w:tc>
        <w:tc>
          <w:tcPr/>
          <w:p>
            <w:pPr>
              <w:pStyle w:val="Compact"/>
            </w:pPr>
            <w:r>
              <w:t xml:space="preserve">W251011013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SIREN</w:t>
            </w:r>
          </w:p>
        </w:tc>
        <w:tc>
          <w:tcPr/>
          <w:p>
            <w:pPr>
              <w:pStyle w:val="Compact"/>
            </w:pPr>
            <w:r>
              <w:t xml:space="preserve">991 055 450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SIRET</w:t>
            </w:r>
          </w:p>
        </w:tc>
        <w:tc>
          <w:tcPr/>
          <w:p>
            <w:pPr>
              <w:pStyle w:val="Compact"/>
            </w:pPr>
            <w:r>
              <w:t xml:space="preserve">991 055 450 00019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APE</w:t>
            </w:r>
          </w:p>
        </w:tc>
        <w:tc>
          <w:tcPr/>
          <w:p>
            <w:pPr>
              <w:pStyle w:val="Compact"/>
            </w:pPr>
            <w:r>
              <w:t xml:space="preserve">93.29Z</w:t>
            </w:r>
            <w:r>
              <w:t xml:space="preserve"> </w:t>
            </w:r>
            <w:r>
              <w:rPr>
                <w:i/>
                <w:iCs/>
              </w:rPr>
              <w:t xml:space="preserve">(modification en cours vers 90.01Z auprès de l'INSEE — demande déposée le 30 avril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Siège social</w:t>
            </w:r>
          </w:p>
        </w:tc>
        <w:tc>
          <w:tcPr/>
          <w:p>
            <w:pPr>
              <w:pStyle w:val="Compact"/>
            </w:pPr>
            <w:r>
              <w:t xml:space="preserve">54 chemin de Valentin, 25000 Besançon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de création initiale</w:t>
            </w:r>
          </w:p>
        </w:tc>
        <w:tc>
          <w:tcPr/>
          <w:p>
            <w:pPr>
              <w:pStyle w:val="Compact"/>
            </w:pPr>
            <w:r>
              <w:t xml:space="preserve">30 août 2025</w:t>
            </w:r>
            <w:r>
              <w:t xml:space="preserve"> </w:t>
            </w:r>
            <w:r>
              <w:rPr>
                <w:i/>
                <w:iCs/>
              </w:rPr>
              <w:t xml:space="preserve">(association déclarée à la Préfecture sous l'ancienne dénomination JD Production)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d'adoption des statuts révisés</w:t>
            </w:r>
          </w:p>
        </w:tc>
        <w:tc>
          <w:tcPr/>
          <w:p>
            <w:pPr>
              <w:pStyle w:val="Compact"/>
            </w:pPr>
            <w:r>
              <w:t xml:space="preserve">19 avril 2026</w:t>
            </w:r>
            <w:r>
              <w:t xml:space="preserve"> </w:t>
            </w:r>
            <w:r>
              <w:rPr>
                <w:i/>
                <w:iCs/>
              </w:rPr>
              <w:t xml:space="preserve">(Assemblée Générale Extraordinaire — vote à l'unanimité)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Déclaration des modifications à la Préfecture</w:t>
            </w:r>
          </w:p>
        </w:tc>
        <w:tc>
          <w:tcPr/>
          <w:p>
            <w:pPr>
              <w:pStyle w:val="Compact"/>
            </w:pPr>
            <w:r>
              <w:t xml:space="preserve">22 avril 2026</w:t>
            </w:r>
            <w:r>
              <w:t xml:space="preserve"> </w:t>
            </w:r>
            <w:r>
              <w:rPr>
                <w:i/>
                <w:iCs/>
              </w:rPr>
              <w:t xml:space="preserve">(téléservice « Le Compte Asso 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Récépissé préfectoral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 avril 2026 — dossier n° A-6-2KO5BUDQM</w:t>
            </w:r>
            <w:r>
              <w:t xml:space="preserve"> </w:t>
            </w:r>
            <w:r>
              <w:rPr>
                <w:i/>
                <w:iCs/>
              </w:rPr>
              <w:t xml:space="preserve">(Sous-Préfecture de Pontarlier)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Champ de l'Économie Sociale et Solidaire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  <w:r>
              <w:t xml:space="preserve"> </w:t>
            </w:r>
            <w:r>
              <w:rPr>
                <w:i/>
                <w:iCs/>
              </w:rPr>
              <w:t xml:space="preserve">(confirmé par l'INSEE — avis Sirene du 30/04/2026)</w:t>
            </w:r>
          </w:p>
        </w:tc>
      </w:tr>
    </w:tbl>
    <w:bookmarkEnd w:id="10"/>
    <w:bookmarkStart w:id="11" w:name="X7c9dfd7ae195c9dc554d78cbb5b0cc7ee9cb1ea"/>
    <w:p>
      <w:pPr>
        <w:pStyle w:val="Heading3"/>
      </w:pPr>
      <w:r>
        <w:t xml:space="preserve">2. Objet associatif</w:t>
      </w:r>
    </w:p>
    <w:p>
      <w:pPr>
        <w:pStyle w:val="FirstParagraph"/>
      </w:pPr>
      <w:r>
        <w:t xml:space="preserve">L'association a pour objet, aux termes de l'</w:t>
      </w:r>
      <w:r>
        <w:rPr>
          <w:b/>
          <w:bCs/>
        </w:rPr>
        <w:t xml:space="preserve">article 2 des statuts révisés du 19 avril 2026</w:t>
      </w:r>
      <w:r>
        <w:t xml:space="preserve"> </w:t>
      </w:r>
      <w:r>
        <w:t xml:space="preserve">:</w:t>
      </w:r>
    </w:p>
    <w:p>
      <w:pPr>
        <w:pStyle w:val="BlockText"/>
      </w:pPr>
      <w:r>
        <w:t xml:space="preserve">« Organisation annuelle d'un festival pluridisciplinaire à Besançon et en Bourgogne-Franche-Comté, mêlant musique classique, musiques actuelles, théâtre et arts vivants ; soutien à la création artistique émergente ; actions d'éducation artistique et culturelle, de médiation et de transmission, notamment vers les publics éloignés de la pratique ; valorisation du territoire ; promotion de la diffusion de la culture, à titre non lucratif et d'intérêt général. »</w:t>
      </w:r>
    </w:p>
    <w:p>
      <w:pPr>
        <w:pStyle w:val="FirstParagraph"/>
      </w:pPr>
      <w:r>
        <w:t xml:space="preserve">Cet objet relève expressément des</w:t>
      </w:r>
      <w:r>
        <w:t xml:space="preserve"> </w:t>
      </w:r>
      <w:r>
        <w:rPr>
          <w:b/>
          <w:bCs/>
        </w:rPr>
        <w:t xml:space="preserve">œuvres ou organismes d'intérêt général ayant un caractère culturel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éducatif</w:t>
      </w:r>
      <w:r>
        <w:t xml:space="preserve"> </w:t>
      </w:r>
      <w:r>
        <w:t xml:space="preserve">mentionnés aux articles</w:t>
      </w:r>
      <w:r>
        <w:t xml:space="preserve"> </w:t>
      </w:r>
      <w:r>
        <w:rPr>
          <w:b/>
          <w:bCs/>
        </w:rPr>
        <w:t xml:space="preserve">200-1-b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238 bis-1-a</w:t>
      </w:r>
      <w:r>
        <w:t xml:space="preserve"> </w:t>
      </w:r>
      <w:r>
        <w:t xml:space="preserve">du CGI.</w:t>
      </w:r>
    </w:p>
    <w:bookmarkEnd w:id="11"/>
    <w:bookmarkStart w:id="12" w:name="X03c782af44a99e7516e67dc77b7b462306ec498"/>
    <w:p>
      <w:pPr>
        <w:pStyle w:val="Heading3"/>
      </w:pPr>
      <w:r>
        <w:t xml:space="preserve">3. Composition du Bureau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Fonction</w:t>
            </w:r>
          </w:p>
        </w:tc>
        <w:tc>
          <w:tcPr/>
          <w:p>
            <w:pPr>
              <w:pStyle w:val="Compact"/>
            </w:pPr>
            <w:r>
              <w:t xml:space="preserve">Nom et prénom</w:t>
            </w:r>
          </w:p>
        </w:tc>
        <w:tc>
          <w:tcPr/>
          <w:p>
            <w:pPr>
              <w:pStyle w:val="Compact"/>
            </w:pPr>
            <w:r>
              <w:t xml:space="preserve">Date et lieu de naissance</w:t>
            </w:r>
          </w:p>
        </w:tc>
        <w:tc>
          <w:tcPr/>
          <w:p>
            <w:pPr>
              <w:pStyle w:val="Compact"/>
            </w:pPr>
            <w:r>
              <w:t xml:space="preserve">Nationalité</w:t>
            </w:r>
          </w:p>
        </w:tc>
        <w:tc>
          <w:tcPr/>
          <w:p>
            <w:pPr>
              <w:pStyle w:val="Compact"/>
            </w:pPr>
            <w:r>
              <w:t xml:space="preserve">Profession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Présidente</w:t>
            </w:r>
          </w:p>
        </w:tc>
        <w:tc>
          <w:tcPr/>
          <w:p>
            <w:pPr>
              <w:pStyle w:val="Compact"/>
            </w:pPr>
            <w:r>
              <w:t xml:space="preserve">Judith LAITHIER</w:t>
            </w:r>
          </w:p>
        </w:tc>
        <w:tc>
          <w:tcPr/>
          <w:p>
            <w:pPr>
              <w:pStyle w:val="Compact"/>
            </w:pPr>
            <w:r>
              <w:t xml:space="preserve">31/08/2001 à Reims</w:t>
            </w:r>
          </w:p>
        </w:tc>
        <w:tc>
          <w:tcPr/>
          <w:p>
            <w:pPr>
              <w:pStyle w:val="Compact"/>
            </w:pPr>
            <w:r>
              <w:t xml:space="preserve">française</w:t>
            </w:r>
          </w:p>
        </w:tc>
        <w:tc>
          <w:tcPr/>
          <w:p>
            <w:pPr>
              <w:pStyle w:val="Compact"/>
            </w:pPr>
            <w:r>
              <w:t xml:space="preserve">Événementiel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Trésorier</w:t>
            </w:r>
          </w:p>
        </w:tc>
        <w:tc>
          <w:tcPr/>
          <w:p>
            <w:pPr>
              <w:pStyle w:val="Compact"/>
            </w:pPr>
            <w:r>
              <w:t xml:space="preserve">Wadih CORMIER</w:t>
            </w:r>
          </w:p>
        </w:tc>
        <w:tc>
          <w:tcPr/>
          <w:p>
            <w:pPr>
              <w:pStyle w:val="Compact"/>
            </w:pPr>
            <w:r>
              <w:t xml:space="preserve">20/02/1997 à Abidjan</w:t>
            </w:r>
          </w:p>
        </w:tc>
        <w:tc>
          <w:tcPr/>
          <w:p>
            <w:pPr>
              <w:pStyle w:val="Compact"/>
            </w:pPr>
            <w:r>
              <w:t xml:space="preserve">française</w:t>
            </w:r>
          </w:p>
        </w:tc>
        <w:tc>
          <w:tcPr/>
          <w:p>
            <w:pPr>
              <w:pStyle w:val="Compact"/>
            </w:pPr>
            <w:r>
              <w:t xml:space="preserve">Comédien</w:t>
            </w:r>
          </w:p>
        </w:tc>
      </w:tr>
    </w:tbl>
    <w:p>
      <w:pPr>
        <w:pStyle w:val="BodyText"/>
      </w:pPr>
      <w:r>
        <w:t xml:space="preserve">Les deux membres du Bureau sont</w:t>
      </w:r>
      <w:r>
        <w:t xml:space="preserve"> </w:t>
      </w:r>
      <w:r>
        <w:rPr>
          <w:b/>
          <w:bCs/>
        </w:rPr>
        <w:t xml:space="preserve">non apparentés à la fratrie fondatrice</w:t>
      </w:r>
      <w:r>
        <w:t xml:space="preserve"> </w:t>
      </w:r>
      <w:r>
        <w:t xml:space="preserve">(Janier-Dubry) et exercent leurs fonctions à titre</w:t>
      </w:r>
      <w:r>
        <w:t xml:space="preserve"> </w:t>
      </w:r>
      <w:r>
        <w:rPr>
          <w:b/>
          <w:bCs/>
        </w:rPr>
        <w:t xml:space="preserve">strictement bénévole</w:t>
      </w:r>
      <w:r>
        <w:t xml:space="preserve"> </w:t>
      </w:r>
      <w:r>
        <w:t xml:space="preserve">(art. 13 des statuts révisés).</w:t>
      </w:r>
    </w:p>
    <w:bookmarkEnd w:id="12"/>
    <w:bookmarkStart w:id="13" w:name="X6326f8c4c00bf4956f9d38f0a6e1f22be1c0de4"/>
    <w:p>
      <w:pPr>
        <w:pStyle w:val="Heading3"/>
      </w:pPr>
      <w:r>
        <w:t xml:space="preserve">4. Demande</w:t>
      </w:r>
    </w:p>
    <w:p>
      <w:pPr>
        <w:pStyle w:val="FirstParagraph"/>
      </w:pPr>
      <w:r>
        <w:t xml:space="preserve">Je sollicite votre</w:t>
      </w:r>
      <w:r>
        <w:t xml:space="preserve"> </w:t>
      </w:r>
      <w:r>
        <w:rPr>
          <w:b/>
          <w:bCs/>
        </w:rPr>
        <w:t xml:space="preserve">prise de position formelle</w:t>
      </w:r>
      <w:r>
        <w:t xml:space="preserve"> </w:t>
      </w:r>
      <w:r>
        <w:t xml:space="preserve">sur :</w:t>
      </w:r>
    </w:p>
    <w:p>
      <w:pPr>
        <w:pStyle w:val="Compact"/>
        <w:numPr>
          <w:ilvl w:val="0"/>
          <w:numId w:val="1001"/>
        </w:numPr>
      </w:pPr>
      <w:r>
        <w:t xml:space="preserve">le caractère d'</w:t>
      </w:r>
      <w:r>
        <w:rPr>
          <w:b/>
          <w:bCs/>
        </w:rPr>
        <w:t xml:space="preserve">intérêt général</w:t>
      </w:r>
      <w:r>
        <w:t xml:space="preserve"> </w:t>
      </w:r>
      <w:r>
        <w:t xml:space="preserve">de l'association au sens des articles 200 et 238 bis du CGI ;</w:t>
      </w:r>
    </w:p>
    <w:p>
      <w:pPr>
        <w:pStyle w:val="Compact"/>
        <w:numPr>
          <w:ilvl w:val="0"/>
          <w:numId w:val="1001"/>
        </w:numPr>
      </w:pPr>
      <w:r>
        <w:t xml:space="preserve">le caractère</w:t>
      </w:r>
      <w:r>
        <w:t xml:space="preserve"> </w:t>
      </w:r>
      <w:r>
        <w:rPr>
          <w:b/>
          <w:bCs/>
        </w:rPr>
        <w:t xml:space="preserve">culturel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éducatif</w:t>
      </w:r>
      <w:r>
        <w:t xml:space="preserve"> </w:t>
      </w:r>
      <w:r>
        <w:t xml:space="preserve">de son objet social ;</w:t>
      </w:r>
    </w:p>
    <w:p>
      <w:pPr>
        <w:pStyle w:val="Compact"/>
        <w:numPr>
          <w:ilvl w:val="0"/>
          <w:numId w:val="1001"/>
        </w:numPr>
      </w:pPr>
      <w:r>
        <w:t xml:space="preserve">le respect des conditions de</w:t>
      </w:r>
      <w:r>
        <w:t xml:space="preserve"> </w:t>
      </w:r>
      <w:r>
        <w:rPr>
          <w:b/>
          <w:bCs/>
        </w:rPr>
        <w:t xml:space="preserve">gestion désintéressée</w:t>
      </w:r>
      <w:r>
        <w:t xml:space="preserve">, de</w:t>
      </w:r>
      <w:r>
        <w:t xml:space="preserve"> </w:t>
      </w:r>
      <w:r>
        <w:rPr>
          <w:b/>
          <w:bCs/>
        </w:rPr>
        <w:t xml:space="preserve">non-lucrativité</w:t>
      </w:r>
      <w:r>
        <w:t xml:space="preserve">, de</w:t>
      </w:r>
      <w:r>
        <w:t xml:space="preserve"> </w:t>
      </w:r>
      <w:r>
        <w:rPr>
          <w:b/>
          <w:bCs/>
        </w:rPr>
        <w:t xml:space="preserve">non-fonctionnement au profit d'un cercle restreint de personnes</w:t>
      </w:r>
      <w:r>
        <w:t xml:space="preserve"> </w:t>
      </w:r>
      <w:r>
        <w:t xml:space="preserve">et de</w:t>
      </w:r>
      <w:r>
        <w:t xml:space="preserve"> </w:t>
      </w:r>
      <w:r>
        <w:rPr>
          <w:b/>
          <w:bCs/>
        </w:rPr>
        <w:t xml:space="preserve">non-concurrence avec le secteur lucratif</w:t>
      </w:r>
      <w:r>
        <w:t xml:space="preserve"> </w:t>
      </w:r>
      <w:r>
        <w:t xml:space="preserve">(règle des « 4P ») ;</w:t>
      </w:r>
    </w:p>
    <w:p>
      <w:pPr>
        <w:pStyle w:val="Compact"/>
        <w:numPr>
          <w:ilvl w:val="0"/>
          <w:numId w:val="1001"/>
        </w:numPr>
      </w:pPr>
      <w:r>
        <w:t xml:space="preserve">en conséquence, l'</w:t>
      </w:r>
      <w:r>
        <w:rPr>
          <w:b/>
          <w:bCs/>
        </w:rPr>
        <w:t xml:space="preserve">éligibilité des dons</w:t>
      </w:r>
      <w:r>
        <w:t xml:space="preserve"> </w:t>
      </w:r>
      <w:r>
        <w:t xml:space="preserve">qui lui sont faits aux réductions d'impôt précitées, et la possibilité pour l'association de délivrer aux donateurs des</w:t>
      </w:r>
      <w:r>
        <w:t xml:space="preserve"> </w:t>
      </w:r>
      <w:r>
        <w:rPr>
          <w:b/>
          <w:bCs/>
        </w:rPr>
        <w:t xml:space="preserve">reçus fiscaux</w:t>
      </w:r>
      <w:r>
        <w:t xml:space="preserve"> </w:t>
      </w:r>
      <w:r>
        <w:t xml:space="preserve">selon le modèle Cerfa n° 11580*04.</w:t>
      </w:r>
    </w:p>
    <w:bookmarkEnd w:id="13"/>
    <w:bookmarkStart w:id="14" w:name="X6ee15c34b00ea2e00c834fc656d13300f37d6f2"/>
    <w:p>
      <w:pPr>
        <w:pStyle w:val="Heading3"/>
      </w:pPr>
      <w:r>
        <w:t xml:space="preserve">5. Pièces jointes</w:t>
      </w:r>
    </w:p>
    <w:p>
      <w:pPr>
        <w:pStyle w:val="FirstParagraph"/>
      </w:pPr>
      <w:r>
        <w:t xml:space="preserve">À l'appui de la présente, je joins</w:t>
      </w:r>
      <w:r>
        <w:t xml:space="preserve"> </w:t>
      </w:r>
      <w:r>
        <w:rPr>
          <w:b/>
          <w:bCs/>
        </w:rPr>
        <w:t xml:space="preserve">onze pièces</w:t>
      </w:r>
      <w:r>
        <w:t xml:space="preserve"> </w:t>
      </w:r>
      <w:r>
        <w:t xml:space="preserve">numérotées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Mémoire argumentaire d'intérêt général</w:t>
      </w:r>
      <w:r>
        <w:t xml:space="preserve"> </w:t>
      </w:r>
      <w:r>
        <w:t xml:space="preserve">détaillant l'application à l'association des critères cumulatifs prévus par la loi et la doctrine administrative (BOI-BIC-RICI-20-30-10) 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Statuts révisés</w:t>
      </w:r>
      <w:r>
        <w:t xml:space="preserve"> </w:t>
      </w:r>
      <w:r>
        <w:t xml:space="preserve">de l'association, adoptés par l'Assemblée Générale Extraordinaire du 19 avril 2026 (signés DocuSign) 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Règlement intérieur</w:t>
      </w:r>
      <w:r>
        <w:t xml:space="preserve"> </w:t>
      </w:r>
      <w:r>
        <w:t xml:space="preserve">adopté par le Bureau post-AGE du 19 avril 2026 (signé DocuSign) 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Procès-verbal de l'Assemblée Générale Extraordinaire</w:t>
      </w:r>
      <w:r>
        <w:t xml:space="preserve"> </w:t>
      </w:r>
      <w:r>
        <w:t xml:space="preserve">du 19 avril 2026 (signé) 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Procès-verbal du Bureau post-AGE</w:t>
      </w:r>
      <w:r>
        <w:t xml:space="preserve"> </w:t>
      </w:r>
      <w:r>
        <w:t xml:space="preserve">du 19 avril 2026 — grille uniforme de rémunération des artistes, politique de prévention des conflits d'intérêts, délégations opérationnelles (signé) 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Récépissé préfectoral</w:t>
      </w:r>
      <w:r>
        <w:t xml:space="preserve"> </w:t>
      </w:r>
      <w:r>
        <w:t xml:space="preserve">de modification du 24 avril 2026 (dossier n° A-6-2KO5BUDQM) 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Budget prévisionnel</w:t>
      </w:r>
      <w:r>
        <w:t xml:space="preserve"> </w:t>
      </w:r>
      <w:r>
        <w:t xml:space="preserve">détaillé de l'édition 2026</w:t>
      </w:r>
      <w:r>
        <w:t xml:space="preserve"> </w:t>
      </w:r>
      <w:r>
        <w:rPr>
          <w:i/>
          <w:iCs/>
        </w:rPr>
        <w:t xml:space="preserve">(Annexe A7)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Liste des artistes programmés</w:t>
      </w:r>
      <w:r>
        <w:t xml:space="preserve"> </w:t>
      </w:r>
      <w:r>
        <w:t xml:space="preserve">avec mention transparente des liens éventuels avec la famille fondatrice</w:t>
      </w:r>
      <w:r>
        <w:t xml:space="preserve"> </w:t>
      </w:r>
      <w:r>
        <w:rPr>
          <w:i/>
          <w:iCs/>
        </w:rPr>
        <w:t xml:space="preserve">(Annexe A8 — démontre l'application effective de la grille uniforme et du mécanisme d'abstention)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Comparatif tarifaire</w:t>
      </w:r>
      <w:r>
        <w:t xml:space="preserve"> </w:t>
      </w:r>
      <w:r>
        <w:t xml:space="preserve">vs festivals concurrents</w:t>
      </w:r>
      <w:r>
        <w:t xml:space="preserve"> </w:t>
      </w:r>
      <w:r>
        <w:rPr>
          <w:i/>
          <w:iCs/>
        </w:rPr>
        <w:t xml:space="preserve">(Annexe A9 — argumente le critère « Prix » de la règle des 4P)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Charte éthique</w:t>
      </w:r>
      <w:r>
        <w:t xml:space="preserve"> </w:t>
      </w:r>
      <w:r>
        <w:t xml:space="preserve">de l'association</w:t>
      </w:r>
      <w:r>
        <w:t xml:space="preserve"> </w:t>
      </w:r>
      <w:r>
        <w:rPr>
          <w:i/>
          <w:iCs/>
        </w:rPr>
        <w:t xml:space="preserve">(Annexe A10)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 de présentation du festival</w:t>
      </w:r>
      <w:r>
        <w:t xml:space="preserve"> </w:t>
      </w:r>
      <w:r>
        <w:t xml:space="preserve">: programmation, publics, action culturelle</w:t>
      </w:r>
      <w:r>
        <w:t xml:space="preserve"> </w:t>
      </w:r>
      <w:r>
        <w:rPr>
          <w:i/>
          <w:iCs/>
        </w:rPr>
        <w:t xml:space="preserve">(Annexe A11)</w:t>
      </w:r>
      <w:r>
        <w:t xml:space="preserve">.</w:t>
      </w:r>
    </w:p>
    <w:bookmarkEnd w:id="14"/>
    <w:bookmarkStart w:id="15" w:name="X1401d454a13ca87650809fc1cfad2ebe444d0f3"/>
    <w:p>
      <w:pPr>
        <w:pStyle w:val="Heading3"/>
      </w:pPr>
      <w:r>
        <w:t xml:space="preserve">6. Engagement de l'association</w:t>
      </w:r>
    </w:p>
    <w:p>
      <w:pPr>
        <w:pStyle w:val="FirstParagraph"/>
      </w:pPr>
      <w:r>
        <w:t xml:space="preserve">L'association</w:t>
      </w:r>
      <w:r>
        <w:t xml:space="preserve"> </w:t>
      </w:r>
      <w:r>
        <w:rPr>
          <w:b/>
          <w:bCs/>
        </w:rPr>
        <w:t xml:space="preserve">s'engage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à</w:t>
      </w:r>
      <w:r>
        <w:t xml:space="preserve"> </w:t>
      </w:r>
      <w:r>
        <w:rPr>
          <w:b/>
          <w:bCs/>
        </w:rPr>
        <w:t xml:space="preserve">délivrer les reçus fiscaux</w:t>
      </w:r>
      <w:r>
        <w:t xml:space="preserve"> </w:t>
      </w:r>
      <w:r>
        <w:t xml:space="preserve">dans le strict respect des conditions légales et réglementaires ;</w:t>
      </w:r>
    </w:p>
    <w:p>
      <w:pPr>
        <w:pStyle w:val="Compact"/>
        <w:numPr>
          <w:ilvl w:val="0"/>
          <w:numId w:val="1003"/>
        </w:numPr>
      </w:pPr>
      <w:r>
        <w:t xml:space="preserve">à</w:t>
      </w:r>
      <w:r>
        <w:t xml:space="preserve"> </w:t>
      </w:r>
      <w:r>
        <w:rPr>
          <w:b/>
          <w:bCs/>
        </w:rPr>
        <w:t xml:space="preserve">conserver un registre des dons</w:t>
      </w:r>
      <w:r>
        <w:t xml:space="preserve"> </w:t>
      </w:r>
      <w:r>
        <w:rPr>
          <w:i/>
          <w:iCs/>
        </w:rPr>
        <w:t xml:space="preserve">(déjà mis en place — voir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officiel/dons/Registre_dons_2026.md</w:t>
      </w:r>
      <w:r>
        <w:rPr>
          <w:i/>
          <w:iCs/>
        </w:rPr>
        <w:t xml:space="preserve"> </w:t>
      </w:r>
      <w:r>
        <w:rPr>
          <w:i/>
          <w:iCs/>
        </w:rPr>
        <w:t xml:space="preserve">interne)</w:t>
      </w:r>
      <w:r>
        <w:t xml:space="preserve"> </w:t>
      </w:r>
      <w:r>
        <w:t xml:space="preserve">et à tenir à disposition de l'administration les pièces justificatives ;</w:t>
      </w:r>
    </w:p>
    <w:p>
      <w:pPr>
        <w:pStyle w:val="Compact"/>
        <w:numPr>
          <w:ilvl w:val="0"/>
          <w:numId w:val="1003"/>
        </w:numPr>
      </w:pPr>
      <w:r>
        <w:t xml:space="preserve">à</w:t>
      </w:r>
      <w:r>
        <w:t xml:space="preserve"> </w:t>
      </w:r>
      <w:r>
        <w:rPr>
          <w:b/>
          <w:bCs/>
        </w:rPr>
        <w:t xml:space="preserve">informer sans délai</w:t>
      </w:r>
      <w:r>
        <w:t xml:space="preserve"> </w:t>
      </w:r>
      <w:r>
        <w:t xml:space="preserve">vos services de toute modification substantielle de ses statuts, de son objet ou de la composition de sa direction, susceptible de remettre en cause l'éligibilité au régime du mécénat ;</w:t>
      </w:r>
    </w:p>
    <w:p>
      <w:pPr>
        <w:pStyle w:val="Compact"/>
        <w:numPr>
          <w:ilvl w:val="0"/>
          <w:numId w:val="1003"/>
        </w:numPr>
      </w:pPr>
      <w:r>
        <w:t xml:space="preserve">à respecter le</w:t>
      </w:r>
      <w:r>
        <w:t xml:space="preserve"> </w:t>
      </w:r>
      <w:r>
        <w:rPr>
          <w:b/>
          <w:bCs/>
        </w:rPr>
        <w:t xml:space="preserve">caractère accessoire</w:t>
      </w:r>
      <w:r>
        <w:t xml:space="preserve"> </w:t>
      </w:r>
      <w:r>
        <w:t xml:space="preserve">des activités économiques connexes au projet culturel (buvette, restauration) et à documenter leur caractère non-lucratif.</w:t>
      </w:r>
    </w:p>
    <w:bookmarkEnd w:id="15"/>
    <w:bookmarkStart w:id="16" w:name="Xcfcd84dc450ff927c3ff82cb825f8754518a275"/>
    <w:p>
      <w:pPr>
        <w:pStyle w:val="Heading3"/>
      </w:pPr>
      <w:r>
        <w:t xml:space="preserve">7. Disposition particulière — Délai et silence</w:t>
      </w:r>
    </w:p>
    <w:p>
      <w:pPr>
        <w:pStyle w:val="FirstParagraph"/>
      </w:pPr>
      <w:r>
        <w:t xml:space="preserve">Conformément aux articles</w:t>
      </w:r>
      <w:r>
        <w:t xml:space="preserve"> </w:t>
      </w:r>
      <w:r>
        <w:rPr>
          <w:b/>
          <w:bCs/>
        </w:rPr>
        <w:t xml:space="preserve">L.80 B et L.80 C du Livre des procédures fiscales</w:t>
      </w:r>
      <w:r>
        <w:t xml:space="preserve">, je prends note que votre administration dispose d'un</w:t>
      </w:r>
      <w:r>
        <w:t xml:space="preserve"> </w:t>
      </w:r>
      <w:r>
        <w:rPr>
          <w:b/>
          <w:bCs/>
        </w:rPr>
        <w:t xml:space="preserve">délai de six mois à compter de la réception du présent dossier complet</w:t>
      </w:r>
      <w:r>
        <w:t xml:space="preserve"> </w:t>
      </w:r>
      <w:r>
        <w:t xml:space="preserve">pour se prononcer, et que</w:t>
      </w:r>
      <w:r>
        <w:t xml:space="preserve"> </w:t>
      </w:r>
      <w:r>
        <w:rPr>
          <w:b/>
          <w:bCs/>
        </w:rPr>
        <w:t xml:space="preserve">l'absence de réponse dans ce délai vaut accord tacite</w:t>
      </w:r>
      <w:r>
        <w:t xml:space="preserve"> </w:t>
      </w:r>
      <w:r>
        <w:t xml:space="preserve">sur l'éligibilité sollicitée.</w:t>
      </w:r>
    </w:p>
    <w:p>
      <w:pPr>
        <w:pStyle w:val="BodyText"/>
      </w:pPr>
      <w:r>
        <w:t xml:space="preserve">Je reste à votre entière disposition pour tout complément d'information ou toute demande de pièces complémentaires, et vous prie de bien vouloir m'adresser toute notification à l'adresse indiquée en en-tête ou par courriel à</w:t>
      </w:r>
      <w:r>
        <w:t xml:space="preserve"> </w:t>
      </w:r>
      <w:hyperlink r:id="rId9">
        <w:r>
          <w:rPr>
            <w:rStyle w:val="Hyperlink"/>
          </w:rPr>
          <w:t xml:space="preserve">info@monique-festival.fr</w:t>
        </w:r>
      </w:hyperlink>
      <w:r>
        <w:t xml:space="preserve">.</w:t>
      </w:r>
    </w:p>
    <w:p>
      <w:pPr>
        <w:pStyle w:val="BodyText"/>
      </w:pPr>
      <w:r>
        <w:t xml:space="preserve">Je vous prie d'agréer, Madame, Monsieur le Directeur, l'expression de ma haute considération.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Judith LAITHIER</w:t>
      </w:r>
      <w:r>
        <w:t xml:space="preserve"> </w:t>
      </w:r>
      <w:r>
        <w:t xml:space="preserve">Présidente de l'association Monique Festival</w:t>
      </w:r>
    </w:p>
    <w:p>
      <w:pPr>
        <w:pStyle w:val="BodyText"/>
      </w:pPr>
      <w:r>
        <w:rPr>
          <w:i/>
          <w:iCs/>
        </w:rPr>
        <w:t xml:space="preserve">Signature électronique DocuSign 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Annexes jointes</w:t>
      </w:r>
      <w:r>
        <w:t xml:space="preserve"> </w:t>
      </w:r>
      <w:r>
        <w:t xml:space="preserve">: onze pièces numérotées de 1 à 11 (voir § 5 ci-dessus).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info@monique-festival.f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info@monique-festival.f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2026-05-01T08:08:53Z</dcterms:created>
  <dcterms:modified xsi:type="dcterms:W3CDTF">2026-05-01T08:08:53Z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