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Charley Kirk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Dr. Shrager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Statistics Fundamentals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7 November 2024</w:t>
      </w:r>
    </w:p>
    <w:p>
      <w:pPr>
        <w:pStyle w:val="Body"/>
        <w:spacing w:line="48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Data/Confidence Intervals for Inference Project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Question 1: Is there a significant difference in the average age of attendees who are diagnosed with diabetes and attendees who are not diagnosed with diabetes?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 xml:space="preserve">Question 2: Roughly what proportion of attendees have a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normal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>blood pressure status?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Question </w:t>
      </w:r>
      <w:r>
        <w:rPr>
          <w:rFonts w:ascii="Times New Roman" w:hAnsi="Times New Roman"/>
          <w:sz w:val="24"/>
          <w:szCs w:val="24"/>
          <w:rtl w:val="0"/>
          <w:lang w:val="en-US"/>
        </w:rPr>
        <w:t>3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: Is there a significant difference in the average </w:t>
      </w:r>
      <w:r>
        <w:rPr>
          <w:rFonts w:ascii="Times New Roman" w:hAnsi="Times New Roman"/>
          <w:sz w:val="24"/>
          <w:szCs w:val="24"/>
          <w:rtl w:val="0"/>
          <w:lang w:val="en-US"/>
        </w:rPr>
        <w:t>BMI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of attendees who are </w:t>
      </w:r>
      <w:r>
        <w:rPr>
          <w:rFonts w:ascii="Times New Roman" w:hAnsi="Times New Roman"/>
          <w:sz w:val="24"/>
          <w:szCs w:val="24"/>
          <w:rtl w:val="0"/>
          <w:lang w:val="en-US"/>
        </w:rPr>
        <w:t>male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attendees who are </w:t>
      </w:r>
      <w:r>
        <w:rPr>
          <w:rFonts w:ascii="Times New Roman" w:hAnsi="Times New Roman"/>
          <w:sz w:val="24"/>
          <w:szCs w:val="24"/>
          <w:rtl w:val="0"/>
          <w:lang w:val="en-US"/>
        </w:rPr>
        <w:t>female</w:t>
      </w:r>
      <w:r>
        <w:rPr>
          <w:rFonts w:ascii="Times New Roman" w:hAnsi="Times New Roman"/>
          <w:sz w:val="24"/>
          <w:szCs w:val="24"/>
          <w:rtl w:val="0"/>
          <w:lang w:val="zh-TW" w:eastAsia="zh-TW"/>
        </w:rPr>
        <w:t>?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 xml:space="preserve">Question 4: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Is there a significant difference in the average </w:t>
      </w:r>
      <w:r>
        <w:rPr>
          <w:rFonts w:ascii="Times New Roman" w:hAnsi="Times New Roman"/>
          <w:sz w:val="24"/>
          <w:szCs w:val="24"/>
          <w:rtl w:val="0"/>
          <w:lang w:val="en-US"/>
        </w:rPr>
        <w:t>weight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of attendees who are </w:t>
      </w:r>
      <w:r>
        <w:rPr>
          <w:rFonts w:ascii="Times New Roman" w:hAnsi="Times New Roman"/>
          <w:sz w:val="24"/>
          <w:szCs w:val="24"/>
          <w:rtl w:val="0"/>
          <w:lang w:val="en-US"/>
        </w:rPr>
        <w:t>tobacco users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attendees who are </w:t>
      </w:r>
      <w:r>
        <w:rPr>
          <w:rFonts w:ascii="Times New Roman" w:hAnsi="Times New Roman"/>
          <w:sz w:val="24"/>
          <w:szCs w:val="24"/>
          <w:rtl w:val="0"/>
          <w:lang w:val="en-US"/>
        </w:rPr>
        <w:t>not tobacco users</w:t>
      </w:r>
      <w:r>
        <w:rPr>
          <w:rFonts w:ascii="Times New Roman" w:hAnsi="Times New Roman"/>
          <w:sz w:val="24"/>
          <w:szCs w:val="24"/>
          <w:rtl w:val="0"/>
          <w:lang w:val="zh-TW" w:eastAsia="zh-TW"/>
        </w:rPr>
        <w:t>?</w:t>
      </w:r>
    </w:p>
    <w:p>
      <w:pPr>
        <w:pStyle w:val="Body"/>
        <w:spacing w:line="480" w:lineRule="auto"/>
        <w:jc w:val="left"/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 xml:space="preserve">Question 5: Is the proportion of attendees with a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hypertension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blood status different than the proportion of attendees with a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Pre-Hypertension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>blood status?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