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5177-1530176521425" w:id="1"/>
      <w:bookmarkEnd w:id="1"/>
      <w:r>
        <w:rPr>
          <w:b w:val="true"/>
          <w:sz w:val="36"/>
        </w:rPr>
        <w:t>诺基亚MEC技术及实现方案（一）——MEC是什么？知道两个答案以上的才是时尚</w:t>
      </w:r>
    </w:p>
    <w:p>
      <w:pPr>
        <w:jc w:val="center"/>
      </w:pPr>
      <w:bookmarkStart w:name="1088-1530176521425" w:id="2"/>
      <w:bookmarkEnd w:id="2"/>
      <w:r>
        <w:drawing>
          <wp:inline distT="0" distR="0" distB="0" distL="0">
            <wp:extent cx="5267325" cy="2961233"/>
            <wp:docPr id="0" name="Drawing 0" descr="B88952D979344E1DBA1F04154155B13F.jpeg"/>
            <a:graphic xmlns:a="http://schemas.openxmlformats.org/drawingml/2006/main">
              <a:graphicData uri="http://schemas.openxmlformats.org/drawingml/2006/picture">
                <pic:pic xmlns:pic="http://schemas.openxmlformats.org/drawingml/2006/picture">
                  <pic:nvPicPr>
                    <pic:cNvPr id="0" name="Picture 0" descr="B88952D979344E1DBA1F04154155B13F.jpeg"/>
                    <pic:cNvPicPr>
                      <a:picLocks noChangeAspect="true"/>
                    </pic:cNvPicPr>
                  </pic:nvPicPr>
                  <pic:blipFill>
                    <a:blip r:embed="rId3"/>
                    <a:stretch>
                      <a:fillRect/>
                    </a:stretch>
                  </pic:blipFill>
                  <pic:spPr>
                    <a:xfrm>
                      <a:off x="0" y="0"/>
                      <a:ext cx="5267325" cy="2961233"/>
                    </a:xfrm>
                    <a:prstGeom prst="rect">
                      <a:avLst/>
                    </a:prstGeom>
                  </pic:spPr>
                </pic:pic>
              </a:graphicData>
            </a:graphic>
          </wp:inline>
        </w:drawing>
      </w:r>
    </w:p>
    <w:p>
      <w:pPr/>
      <w:bookmarkStart w:name="7051-1530176521426" w:id="3"/>
      <w:bookmarkEnd w:id="3"/>
    </w:p>
    <w:p>
      <w:pPr/>
      <w:bookmarkStart w:name="3182-1530176521426" w:id="4"/>
      <w:bookmarkEnd w:id="4"/>
      <w:r>
        <w:rPr>
          <w:b w:val="true"/>
        </w:rPr>
        <w:t>MEC概念浅析</w:t>
      </w:r>
    </w:p>
    <w:p>
      <w:pPr/>
      <w:bookmarkStart w:name="6365-1530176521426" w:id="5"/>
      <w:bookmarkEnd w:id="5"/>
    </w:p>
    <w:p>
      <w:pPr/>
      <w:bookmarkStart w:name="1868-1530176521426" w:id="6"/>
      <w:bookmarkEnd w:id="6"/>
      <w:r>
        <w:rPr/>
        <w:t>MEC是什么的缩写？最时髦的还有两种！！让我想想， 让我捋捋………….</w:t>
      </w:r>
    </w:p>
    <w:p>
      <w:pPr/>
      <w:bookmarkStart w:name="4025-1530176521442" w:id="7"/>
      <w:bookmarkEnd w:id="7"/>
    </w:p>
    <w:p>
      <w:pPr/>
      <w:bookmarkStart w:name="5030-1530176521426" w:id="8"/>
      <w:bookmarkEnd w:id="8"/>
      <w:r>
        <w:rPr/>
        <w:t> </w:t>
      </w:r>
    </w:p>
    <w:p>
      <w:pPr>
        <w:jc w:val="center"/>
      </w:pPr>
      <w:bookmarkStart w:name="6619-1530176521426" w:id="9"/>
      <w:bookmarkEnd w:id="9"/>
      <w:r>
        <w:drawing>
          <wp:inline distT="0" distR="0" distB="0" distL="0">
            <wp:extent cx="5267325" cy="2290896"/>
            <wp:docPr id="1" name="Drawing 1" descr="927D7E2F30A64DC487E3CED7DF71B766.jpeg"/>
            <a:graphic xmlns:a="http://schemas.openxmlformats.org/drawingml/2006/main">
              <a:graphicData uri="http://schemas.openxmlformats.org/drawingml/2006/picture">
                <pic:pic xmlns:pic="http://schemas.openxmlformats.org/drawingml/2006/picture">
                  <pic:nvPicPr>
                    <pic:cNvPr id="0" name="Picture 1" descr="927D7E2F30A64DC487E3CED7DF71B766.jpeg"/>
                    <pic:cNvPicPr>
                      <a:picLocks noChangeAspect="true"/>
                    </pic:cNvPicPr>
                  </pic:nvPicPr>
                  <pic:blipFill>
                    <a:blip r:embed="rId4"/>
                    <a:stretch>
                      <a:fillRect/>
                    </a:stretch>
                  </pic:blipFill>
                  <pic:spPr>
                    <a:xfrm>
                      <a:off x="0" y="0"/>
                      <a:ext cx="5267325" cy="2290896"/>
                    </a:xfrm>
                    <a:prstGeom prst="rect">
                      <a:avLst/>
                    </a:prstGeom>
                  </pic:spPr>
                </pic:pic>
              </a:graphicData>
            </a:graphic>
          </wp:inline>
        </w:drawing>
      </w:r>
    </w:p>
    <w:p>
      <w:pPr/>
      <w:bookmarkStart w:name="2080-1530176521427" w:id="10"/>
      <w:bookmarkEnd w:id="10"/>
    </w:p>
    <w:p>
      <w:pPr/>
      <w:bookmarkStart w:name="8726-1530176521427" w:id="11"/>
      <w:bookmarkEnd w:id="11"/>
      <w:r>
        <w:rPr/>
        <w:t>Duang， Duang， 想起来了！</w:t>
      </w:r>
    </w:p>
    <w:p>
      <w:pPr/>
      <w:bookmarkStart w:name="7726-1530176521427" w:id="12"/>
      <w:bookmarkEnd w:id="12"/>
    </w:p>
    <w:p>
      <w:pPr>
        <w:numPr>
          <w:ilvl w:val="0"/>
          <w:numId w:val="1"/>
        </w:numPr>
      </w:pPr>
      <w:bookmarkStart w:name="3215-1530176521427" w:id="13"/>
      <w:bookmarkEnd w:id="13"/>
      <w:r>
        <w:rPr>
          <w:b w:val="true"/>
        </w:rPr>
        <w:t>MEC</w:t>
      </w:r>
      <w:r>
        <w:rPr/>
        <w:t xml:space="preserve">(Mobile Electronic Commerce) </w:t>
      </w:r>
      <w:r>
        <w:rPr>
          <w:b w:val="true"/>
        </w:rPr>
        <w:t>移动电子商务</w:t>
      </w:r>
    </w:p>
    <w:p>
      <w:pPr>
        <w:numPr>
          <w:ilvl w:val="0"/>
          <w:numId w:val="1"/>
        </w:numPr>
      </w:pPr>
      <w:bookmarkStart w:name="8230-1530176521428" w:id="14"/>
      <w:bookmarkEnd w:id="14"/>
      <w:r>
        <w:rPr>
          <w:b w:val="true"/>
          <w:color w:val="ff4c00"/>
        </w:rPr>
        <w:t>MEC</w:t>
      </w:r>
      <w:r>
        <w:rPr/>
        <w:t xml:space="preserve">(Mobile Edge Computing) </w:t>
      </w:r>
      <w:r>
        <w:rPr>
          <w:b w:val="true"/>
          <w:color w:val="ff4c00"/>
        </w:rPr>
        <w:t>移动边缘计算</w:t>
      </w:r>
    </w:p>
    <w:p>
      <w:pPr/>
      <w:bookmarkStart w:name="4271-1530176521428" w:id="15"/>
      <w:bookmarkEnd w:id="15"/>
    </w:p>
    <w:p>
      <w:pPr/>
      <w:bookmarkStart w:name="9590-1530176521428" w:id="16"/>
      <w:bookmarkEnd w:id="16"/>
      <w:r>
        <w:rPr/>
        <w:t>两个非常火热的词！第一个不用多解释，双11的疯狂就能说明它的火热。</w:t>
      </w:r>
    </w:p>
    <w:p>
      <w:pPr/>
      <w:bookmarkStart w:name="2281-1530176521429" w:id="17"/>
      <w:bookmarkEnd w:id="17"/>
    </w:p>
    <w:p>
      <w:pPr/>
      <w:bookmarkStart w:name="1487-1530176521429" w:id="18"/>
      <w:bookmarkEnd w:id="18"/>
      <w:r>
        <w:rPr/>
        <w:t>这里我们主要介绍第二个通信界热词—</w:t>
      </w:r>
      <w:r>
        <w:rPr>
          <w:b w:val="true"/>
          <w:color w:val="ff4c00"/>
        </w:rPr>
        <w:t>移动边缘计算（MEC）以及诺基亚的实现</w:t>
      </w:r>
    </w:p>
    <w:p>
      <w:pPr/>
      <w:bookmarkStart w:name="2023-1530176521429" w:id="19"/>
      <w:bookmarkEnd w:id="19"/>
    </w:p>
    <w:p>
      <w:pPr/>
      <w:bookmarkStart w:name="4473-1530176521429" w:id="20"/>
      <w:bookmarkEnd w:id="20"/>
      <w:r>
        <w:rPr>
          <w:b w:val="true"/>
          <w:color w:val="007aaa"/>
        </w:rPr>
        <w:t>MEC（移动边缘计算）是将移动基站与互联网业务深度融合的一种技术</w:t>
      </w:r>
      <w:r>
        <w:rPr/>
        <w:t>。那什么叫深度融合？为什么要进行融合呐？</w:t>
      </w:r>
    </w:p>
    <w:p>
      <w:pPr/>
      <w:bookmarkStart w:name="9918-1530176521430" w:id="21"/>
      <w:bookmarkEnd w:id="21"/>
    </w:p>
    <w:p>
      <w:pPr/>
      <w:bookmarkStart w:name="1321-1530176521430" w:id="22"/>
      <w:bookmarkEnd w:id="22"/>
      <w:r>
        <w:rPr/>
        <w:t>举个例子，这样的场景你一定很熟悉吧？</w:t>
      </w:r>
    </w:p>
    <w:p>
      <w:pPr/>
      <w:bookmarkStart w:name="7477-1530176521430" w:id="23"/>
      <w:bookmarkEnd w:id="23"/>
    </w:p>
    <w:p>
      <w:pPr>
        <w:jc w:val="center"/>
      </w:pPr>
      <w:bookmarkStart w:name="4050-1530176521430" w:id="24"/>
      <w:bookmarkEnd w:id="24"/>
      <w:r>
        <w:drawing>
          <wp:inline distT="0" distR="0" distB="0" distL="0">
            <wp:extent cx="5267325" cy="2961997"/>
            <wp:docPr id="2" name="Drawing 2" descr="679BCC82E86A4386AA896C14E75E39C8.jpeg"/>
            <a:graphic xmlns:a="http://schemas.openxmlformats.org/drawingml/2006/main">
              <a:graphicData uri="http://schemas.openxmlformats.org/drawingml/2006/picture">
                <pic:pic xmlns:pic="http://schemas.openxmlformats.org/drawingml/2006/picture">
                  <pic:nvPicPr>
                    <pic:cNvPr id="0" name="Picture 2" descr="679BCC82E86A4386AA896C14E75E39C8.jpeg"/>
                    <pic:cNvPicPr>
                      <a:picLocks noChangeAspect="true"/>
                    </pic:cNvPicPr>
                  </pic:nvPicPr>
                  <pic:blipFill>
                    <a:blip r:embed="rId6"/>
                    <a:stretch>
                      <a:fillRect/>
                    </a:stretch>
                  </pic:blipFill>
                  <pic:spPr>
                    <a:xfrm>
                      <a:off x="0" y="0"/>
                      <a:ext cx="5267325" cy="2961997"/>
                    </a:xfrm>
                    <a:prstGeom prst="rect">
                      <a:avLst/>
                    </a:prstGeom>
                  </pic:spPr>
                </pic:pic>
              </a:graphicData>
            </a:graphic>
          </wp:inline>
        </w:drawing>
      </w:r>
    </w:p>
    <w:p>
      <w:pPr/>
      <w:bookmarkStart w:name="9568-1530176521430" w:id="25"/>
      <w:bookmarkEnd w:id="25"/>
    </w:p>
    <w:p>
      <w:pPr/>
      <w:bookmarkStart w:name="7385-1530176521431" w:id="26"/>
      <w:bookmarkEnd w:id="26"/>
      <w:r>
        <w:rPr/>
        <w:t>现在随着网络和终端技术的发展，随着4G网络网速的提升，越来越多的用户习惯于通过多样化的移动终端来观看网络视频，地铁上“欧巴” 的呼唤此起彼伏。这种新的趋势给无线网络运营商和网络视频提供商都提出了巨大的挑战。</w:t>
      </w:r>
      <w:r>
        <w:rPr>
          <w:b w:val="true"/>
          <w:color w:val="ff4c00"/>
        </w:rPr>
        <w:t>视频业务大量消耗无线资源和带宽</w:t>
      </w:r>
      <w:r>
        <w:rPr/>
        <w:t>，而网络视频提供商在激烈的竞争下希望能够为自己的</w:t>
      </w:r>
      <w:r>
        <w:rPr>
          <w:b w:val="true"/>
          <w:color w:val="ff4c00"/>
        </w:rPr>
        <w:t>VIP用户提供差异化的服务</w:t>
      </w:r>
      <w:r>
        <w:rPr/>
        <w:t>，而目前网络却还不能提供基于无线基站的差异化服务。</w:t>
      </w:r>
    </w:p>
    <w:p>
      <w:pPr/>
      <w:bookmarkStart w:name="8086-1530176521431" w:id="27"/>
      <w:bookmarkEnd w:id="27"/>
    </w:p>
    <w:p>
      <w:pPr/>
      <w:bookmarkStart w:name="6774-1530176521431" w:id="28"/>
      <w:bookmarkEnd w:id="28"/>
      <w:r>
        <w:rPr/>
        <w:t>如果能把视频存储和内容分发</w:t>
      </w:r>
      <w:r>
        <w:rPr>
          <w:b w:val="true"/>
          <w:color w:val="007aaa"/>
        </w:rPr>
        <w:t>向用户端下沉到接入网，将很好地满足减少带宽消耗和便于提供差异化服务的要求</w:t>
      </w:r>
      <w:r>
        <w:rPr/>
        <w:t>。</w:t>
      </w:r>
    </w:p>
    <w:p>
      <w:pPr/>
      <w:bookmarkStart w:name="1731-1530176521432" w:id="29"/>
      <w:bookmarkEnd w:id="29"/>
    </w:p>
    <w:p>
      <w:pPr/>
      <w:bookmarkStart w:name="4643-1530176521432" w:id="30"/>
      <w:bookmarkEnd w:id="30"/>
      <w:r>
        <w:rPr/>
        <w:t>除了视频，在IoT中，用于手机，平板电脑，传感器，安防摄像机和车辆的互联网连接设备已经产生了一大堆可以进行挖掘和分析的数据。在全球范围内来说，云（cloud）是这一进程中不可或缺的一部分。</w:t>
      </w:r>
      <w:r>
        <w:rPr>
          <w:b w:val="true"/>
          <w:color w:val="007aaa"/>
        </w:rPr>
        <w:t>但随着云与用户之间的距离越来越大，传输延迟也越来越大。而边缘计算（Edge Computing ）已经被证明是桥接云和用户之间距离的一种有效的方式</w:t>
      </w:r>
      <w:r>
        <w:rPr/>
        <w:t>。</w:t>
      </w:r>
    </w:p>
    <w:p>
      <w:pPr/>
      <w:bookmarkStart w:name="2374-1530176521433" w:id="31"/>
      <w:bookmarkEnd w:id="31"/>
    </w:p>
    <w:p>
      <w:pPr/>
      <w:bookmarkStart w:name="2093-1530176521433" w:id="32"/>
      <w:bookmarkEnd w:id="32"/>
      <w:r>
        <w:rPr/>
        <w:t>对此，5G标准化组织提出了基站演进目标：基于SDN/NFV进行虚拟化；进行扁平化扩展与增强，</w:t>
      </w:r>
      <w:r>
        <w:rPr>
          <w:b w:val="true"/>
          <w:color w:val="ff4c00"/>
        </w:rPr>
        <w:t>网络存储和内容分发向用户端下沉到接入网；核心网用户面功能下沉到基站</w:t>
      </w:r>
      <w:r>
        <w:rPr/>
        <w:t>。5G技术中，</w:t>
      </w:r>
      <w:r>
        <w:rPr>
          <w:b w:val="true"/>
          <w:color w:val="ff4c00"/>
        </w:rPr>
        <w:t>移动互联网开始向速度、时延和联接方面发展</w:t>
      </w:r>
      <w:r>
        <w:rPr/>
        <w:t>，5G中对新型数据中心原则的定义是：</w:t>
      </w:r>
    </w:p>
    <w:p>
      <w:pPr/>
      <w:bookmarkStart w:name="7710-1530176521434" w:id="33"/>
      <w:bookmarkEnd w:id="33"/>
    </w:p>
    <w:p>
      <w:pPr>
        <w:numPr>
          <w:ilvl w:val="0"/>
          <w:numId w:val="2"/>
        </w:numPr>
      </w:pPr>
      <w:bookmarkStart w:name="6810-1530176521434" w:id="34"/>
      <w:bookmarkEnd w:id="34"/>
      <w:r>
        <w:rPr>
          <w:b w:val="true"/>
          <w:color w:val="007aaa"/>
        </w:rPr>
        <w:t>控制面集中</w:t>
      </w:r>
      <w:r>
        <w:rPr/>
        <w:t>：控制功能集中，形成核心云，实现更灵活的网络调度。</w:t>
      </w:r>
    </w:p>
    <w:p>
      <w:pPr>
        <w:numPr>
          <w:ilvl w:val="0"/>
          <w:numId w:val="2"/>
        </w:numPr>
      </w:pPr>
      <w:bookmarkStart w:name="6962-1530176521434" w:id="35"/>
      <w:bookmarkEnd w:id="35"/>
      <w:r>
        <w:rPr>
          <w:b w:val="true"/>
          <w:color w:val="007aaa"/>
        </w:rPr>
        <w:t>媒体面下沉</w:t>
      </w:r>
      <w:r>
        <w:rPr/>
        <w:t>：流量快速卸载，形成边缘云，优化流量和用户体验，提高网络效率。</w:t>
      </w:r>
    </w:p>
    <w:p>
      <w:pPr/>
      <w:bookmarkStart w:name="5963-1530176521435" w:id="36"/>
      <w:bookmarkEnd w:id="36"/>
    </w:p>
    <w:p>
      <w:pPr/>
      <w:bookmarkStart w:name="4066-1530176521435" w:id="37"/>
      <w:bookmarkEnd w:id="37"/>
      <w:r>
        <w:rPr/>
        <w:t>据此，</w:t>
      </w:r>
      <w:r>
        <w:rPr>
          <w:b w:val="true"/>
          <w:color w:val="007aaa"/>
        </w:rPr>
        <w:t>国际标准组织ETSI提出的MEC（Mobile Edge Computing，移动边缘计算）</w:t>
      </w:r>
      <w:r>
        <w:rPr/>
        <w:t>是基于5G演进架构，</w:t>
      </w:r>
      <w:r>
        <w:rPr>
          <w:b w:val="true"/>
          <w:color w:val="007aaa"/>
        </w:rPr>
        <w:t>将基站与互联网业务深度融合的一种技术。它将计算能力下沉到分布式基站，在无线网络侧增加计算、存储、处理等功能，将传统的无线基站升级为智能化基站</w:t>
      </w:r>
      <w:r>
        <w:rPr/>
        <w:t>。</w:t>
      </w:r>
    </w:p>
    <w:p>
      <w:pPr/>
      <w:bookmarkStart w:name="4056-1530176521436" w:id="38"/>
      <w:bookmarkEnd w:id="38"/>
    </w:p>
    <w:p>
      <w:pPr/>
      <w:bookmarkStart w:name="2094-1530176521436" w:id="39"/>
      <w:bookmarkEnd w:id="39"/>
      <w:r>
        <w:rPr/>
        <w:t>MEC把计算和存储功能放到网络边缘，靠近终端用户，从而改善了应用的响应时间（减少时延）， 减少了穿过核心网和边缘计算服务器之间传输网的数据量。MEC技术旨在提高移动通信网络的效率，</w:t>
      </w:r>
      <w:r>
        <w:rPr>
          <w:b w:val="true"/>
          <w:color w:val="007aaa"/>
        </w:rPr>
        <w:t>为运营商和设备提供商在网络转型中提供一个平台</w:t>
      </w:r>
      <w:r>
        <w:rPr/>
        <w:t>，并为用户提供更好的体验。</w:t>
      </w:r>
      <w:r>
        <w:rPr>
          <w:b w:val="true"/>
          <w:color w:val="ff4c00"/>
        </w:rPr>
        <w:t>MEC因需而生，效率是MEC的核心生命力</w:t>
      </w:r>
      <w:r>
        <w:rPr/>
        <w:t>。</w:t>
      </w:r>
    </w:p>
    <w:p>
      <w:pPr/>
      <w:bookmarkStart w:name="9167-1530176521437" w:id="40"/>
      <w:bookmarkEnd w:id="40"/>
    </w:p>
    <w:p>
      <w:pPr/>
      <w:bookmarkStart w:name="9024-1530176521437" w:id="41"/>
      <w:bookmarkEnd w:id="41"/>
    </w:p>
    <w:p>
      <w:pPr>
        <w:jc w:val="center"/>
      </w:pPr>
      <w:bookmarkStart w:name="8430-1530176521437" w:id="42"/>
      <w:bookmarkEnd w:id="42"/>
      <w:r>
        <w:drawing>
          <wp:inline distT="0" distR="0" distB="0" distL="0">
            <wp:extent cx="5267325" cy="2513307"/>
            <wp:docPr id="3" name="Drawing 3" descr="E816573683B04E2184C11BA15A07F468.jpeg"/>
            <a:graphic xmlns:a="http://schemas.openxmlformats.org/drawingml/2006/main">
              <a:graphicData uri="http://schemas.openxmlformats.org/drawingml/2006/picture">
                <pic:pic xmlns:pic="http://schemas.openxmlformats.org/drawingml/2006/picture">
                  <pic:nvPicPr>
                    <pic:cNvPr id="0" name="Picture 3" descr="E816573683B04E2184C11BA15A07F468.jpeg"/>
                    <pic:cNvPicPr>
                      <a:picLocks noChangeAspect="true"/>
                    </pic:cNvPicPr>
                  </pic:nvPicPr>
                  <pic:blipFill>
                    <a:blip r:embed="rId7"/>
                    <a:stretch>
                      <a:fillRect/>
                    </a:stretch>
                  </pic:blipFill>
                  <pic:spPr>
                    <a:xfrm>
                      <a:off x="0" y="0"/>
                      <a:ext cx="5267325" cy="2513307"/>
                    </a:xfrm>
                    <a:prstGeom prst="rect">
                      <a:avLst/>
                    </a:prstGeom>
                  </pic:spPr>
                </pic:pic>
              </a:graphicData>
            </a:graphic>
          </wp:inline>
        </w:drawing>
      </w:r>
    </w:p>
    <w:p>
      <w:pPr/>
      <w:bookmarkStart w:name="5731-1530176521437" w:id="43"/>
      <w:bookmarkEnd w:id="43"/>
    </w:p>
    <w:p>
      <w:pPr/>
      <w:bookmarkStart w:name="6586-1530176521437" w:id="44"/>
      <w:bookmarkEnd w:id="44"/>
      <w:r>
        <w:rPr/>
        <w:t>MEC会为我们带来以下效率、收益：</w:t>
      </w:r>
    </w:p>
    <w:p>
      <w:pPr/>
      <w:bookmarkStart w:name="1800-1530176521438" w:id="45"/>
      <w:bookmarkEnd w:id="45"/>
    </w:p>
    <w:p>
      <w:pPr>
        <w:numPr>
          <w:ilvl w:val="0"/>
          <w:numId w:val="3"/>
        </w:numPr>
      </w:pPr>
      <w:bookmarkStart w:name="9614-1530176521438" w:id="46"/>
      <w:bookmarkEnd w:id="46"/>
      <w:r>
        <w:rPr/>
        <w:t>MEC将视频、游戏应用等下沉到网络边缘，在降低宽带占用的同时也降低了网络时延。而大容量、低时延的移动网络，将为</w:t>
      </w:r>
      <w:r>
        <w:rPr>
          <w:b w:val="true"/>
          <w:color w:val="007aaa"/>
        </w:rPr>
        <w:t>个人用户</w:t>
      </w:r>
      <w:r>
        <w:rPr/>
        <w:t>带来了全新的业务体验。</w:t>
      </w:r>
    </w:p>
    <w:p>
      <w:pPr>
        <w:numPr>
          <w:ilvl w:val="0"/>
          <w:numId w:val="3"/>
        </w:numPr>
      </w:pPr>
      <w:bookmarkStart w:name="4900-1530176521439" w:id="47"/>
      <w:bookmarkEnd w:id="47"/>
      <w:r>
        <w:rPr/>
        <w:t>MEC在B2C、B2B和物联网领域都有较成功的使用，</w:t>
      </w:r>
      <w:r>
        <w:rPr>
          <w:b w:val="true"/>
          <w:color w:val="007aaa"/>
        </w:rPr>
        <w:t>为物联网及其他垂直行业用户提供服务新领域和基于网络的服务创新</w:t>
      </w:r>
      <w:r>
        <w:rPr/>
        <w:t>。</w:t>
      </w:r>
    </w:p>
    <w:p>
      <w:pPr>
        <w:numPr>
          <w:ilvl w:val="0"/>
          <w:numId w:val="3"/>
        </w:numPr>
      </w:pPr>
      <w:bookmarkStart w:name="2730-1530176521439" w:id="48"/>
      <w:bookmarkEnd w:id="48"/>
      <w:r>
        <w:rPr/>
        <w:t>MEC可以增值移动公网，为</w:t>
      </w:r>
      <w:r>
        <w:rPr>
          <w:b w:val="true"/>
          <w:color w:val="007aaa"/>
        </w:rPr>
        <w:t>企业客户</w:t>
      </w:r>
      <w:r>
        <w:rPr/>
        <w:t>提供定制化虚拟化私网的服务，为企业定制业务，创新网络服务的同时创造新的商业价值。</w:t>
      </w:r>
    </w:p>
    <w:p>
      <w:pPr>
        <w:numPr>
          <w:ilvl w:val="0"/>
          <w:numId w:val="3"/>
        </w:numPr>
      </w:pPr>
      <w:bookmarkStart w:name="8630-1530176521440" w:id="49"/>
      <w:bookmarkEnd w:id="49"/>
      <w:r>
        <w:rPr/>
        <w:t>可以帮助</w:t>
      </w:r>
      <w:r>
        <w:rPr>
          <w:b w:val="true"/>
          <w:color w:val="007aaa"/>
        </w:rPr>
        <w:t>运营商</w:t>
      </w:r>
      <w:r>
        <w:rPr/>
        <w:t>从流量经营到服务经营转型，创造连接新价值，等等。</w:t>
      </w:r>
    </w:p>
    <w:p>
      <w:pPr/>
      <w:bookmarkStart w:name="1096-1530176521440" w:id="50"/>
      <w:bookmarkEnd w:id="50"/>
      <w:r>
        <w:rPr/>
        <w:t> </w:t>
      </w:r>
    </w:p>
    <w:p>
      <w:pPr>
        <w:jc w:val="center"/>
      </w:pPr>
      <w:bookmarkStart w:name="7020-1530176521440" w:id="51"/>
      <w:bookmarkEnd w:id="51"/>
      <w:r>
        <w:drawing>
          <wp:inline distT="0" distR="0" distB="0" distL="0">
            <wp:extent cx="5267325" cy="2899445"/>
            <wp:docPr id="4" name="Drawing 4" descr="D3EFB8910185488D8E5F87E7CFFAF11C.jpeg"/>
            <a:graphic xmlns:a="http://schemas.openxmlformats.org/drawingml/2006/main">
              <a:graphicData uri="http://schemas.openxmlformats.org/drawingml/2006/picture">
                <pic:pic xmlns:pic="http://schemas.openxmlformats.org/drawingml/2006/picture">
                  <pic:nvPicPr>
                    <pic:cNvPr id="0" name="Picture 4" descr="D3EFB8910185488D8E5F87E7CFFAF11C.jpeg"/>
                    <pic:cNvPicPr>
                      <a:picLocks noChangeAspect="true"/>
                    </pic:cNvPicPr>
                  </pic:nvPicPr>
                  <pic:blipFill>
                    <a:blip r:embed="rId8"/>
                    <a:stretch>
                      <a:fillRect/>
                    </a:stretch>
                  </pic:blipFill>
                  <pic:spPr>
                    <a:xfrm>
                      <a:off x="0" y="0"/>
                      <a:ext cx="5267325" cy="2899445"/>
                    </a:xfrm>
                    <a:prstGeom prst="rect">
                      <a:avLst/>
                    </a:prstGeom>
                  </pic:spPr>
                </pic:pic>
              </a:graphicData>
            </a:graphic>
          </wp:inline>
        </w:drawing>
      </w:r>
    </w:p>
    <w:p>
      <w:pPr/>
      <w:bookmarkStart w:name="5274-1530176521440" w:id="52"/>
      <w:bookmarkEnd w:id="52"/>
    </w:p>
    <w:p>
      <w:pPr/>
      <w:bookmarkStart w:name="1793-1530176521440" w:id="53"/>
      <w:bookmarkEnd w:id="53"/>
      <w:r>
        <w:rPr/>
        <w:t>那么MEC是如何为用户、运营商、厂商及第三方带来以上收益的呐？下周微技术将介绍MEC的关键技术和典型应用。</w:t>
      </w:r>
    </w:p>
    <w:p>
      <w:pPr/>
      <w:bookmarkStart w:name="1441-1530176521440" w:id="54"/>
      <w:bookmarkEnd w:id="54"/>
    </w:p>
    <w:p>
      <w:pPr/>
      <w:bookmarkStart w:name="6690-1530176521441" w:id="55"/>
      <w:bookmarkEnd w:id="55"/>
    </w:p>
    <w:p>
      <w:pPr>
        <w:jc w:val="center"/>
      </w:pPr>
      <w:bookmarkStart w:name="5620-1530176521441" w:id="56"/>
      <w:bookmarkEnd w:id="56"/>
      <w:r>
        <w:drawing>
          <wp:inline distT="0" distR="0" distB="0" distL="0">
            <wp:extent cx="5267325" cy="2633663"/>
            <wp:docPr id="5" name="Drawing 5" descr="2196AADCBB6F46E1BFBC499DA414A792.gif"/>
            <a:graphic xmlns:a="http://schemas.openxmlformats.org/drawingml/2006/main">
              <a:graphicData uri="http://schemas.openxmlformats.org/drawingml/2006/picture">
                <pic:pic xmlns:pic="http://schemas.openxmlformats.org/drawingml/2006/picture">
                  <pic:nvPicPr>
                    <pic:cNvPr id="0" name="Picture 5" descr="2196AADCBB6F46E1BFBC499DA414A792.gif"/>
                    <pic:cNvPicPr>
                      <a:picLocks noChangeAspect="true"/>
                    </pic:cNvPicPr>
                  </pic:nvPicPr>
                  <pic:blipFill>
                    <a:blip r:embed="rId9"/>
                    <a:stretch>
                      <a:fillRect/>
                    </a:stretch>
                  </pic:blipFill>
                  <pic:spPr>
                    <a:xfrm>
                      <a:off x="0" y="0"/>
                      <a:ext cx="5267325" cy="2633663"/>
                    </a:xfrm>
                    <a:prstGeom prst="rect">
                      <a:avLst/>
                    </a:prstGeom>
                  </pic:spPr>
                </pic:pic>
              </a:graphicData>
            </a:graphic>
          </wp:inline>
        </w:drawing>
      </w:r>
    </w:p>
    <w:p>
      <w:pPr/>
      <w:bookmarkStart w:name="3527-1530176521441" w:id="57"/>
      <w:bookmarkEnd w:id="5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numbering.xml" Type="http://schemas.openxmlformats.org/officeDocument/2006/relationships/numbering"/>
<Relationship Id="rId6" Target="media/image3.jpeg" Type="http://schemas.openxmlformats.org/officeDocument/2006/relationships/image"/>
<Relationship Id="rId7" Target="media/image4.jpeg" Type="http://schemas.openxmlformats.org/officeDocument/2006/relationships/image"/>
<Relationship Id="rId8" Target="media/image5.jpeg" Type="http://schemas.openxmlformats.org/officeDocument/2006/relationships/image"/>
<Relationship Id="rId9" Target="media/image6.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2018-07-04T01:47:43Z</dcterms:created>
  <dc:creator>Apache POI</dc:creator>
</cp:coreProperties>
</file>