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v0.2 内部试运行版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F4E79"/>
          <w:sz w:val="28"/>
        </w:rPr>
        <w:t>标准产品需求文档 PRD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8"/>
              </w:rPr>
              <w:t>项目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r/>
            <w:r>
              <w:rPr>
                <w:rFonts w:ascii="Microsoft YaHei" w:hAnsi="Microsoft YaHei" w:eastAsia="Microsoft YaHei"/>
                <w:b/>
                <w:color w:val="374151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版本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v0.2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版本名称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内部试运行版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文档日期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2026-05-30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文档定位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18"/>
              </w:rPr>
              <w:t>版本迭代 PRD，用于产品评审、原型设计、开发排期和验收对齐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FFF7ED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版本定位</w:t>
            </w:r>
          </w:p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在 v0.2 的流程彩排基础上，升级为内部人员可小范围使用的真实试运行系统。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背景与目标</w:t>
      </w:r>
    </w:p>
    <w:p>
      <w:r>
        <w:rPr>
          <w:rFonts w:ascii="Microsoft YaHei" w:hAnsi="Microsoft YaHei" w:eastAsia="Microsoft YaHei"/>
          <w:b w:val="0"/>
        </w:rPr>
        <w:t>让真实店家、业务员、审核员、出纳在受控范围内使用系统处理少量真实或脱敏业务，检验权限、附件、日志和查询能力。</w:t>
      </w:r>
    </w:p>
    <w:p>
      <w:pPr>
        <w:pStyle w:val="Heading2"/>
      </w:pPr>
      <w:r>
        <w:rPr>
          <w:rFonts w:ascii="Microsoft YaHei" w:hAnsi="Microsoft YaHei" w:eastAsia="Microsoft YaHei"/>
        </w:rPr>
        <w:t>1.1 目标用户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店家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后台审核员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出纳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超级管理员</w:t>
      </w:r>
    </w:p>
    <w:p>
      <w:pPr>
        <w:pStyle w:val="Heading1"/>
      </w:pPr>
      <w:r>
        <w:rPr>
          <w:rFonts w:ascii="Microsoft YaHei" w:hAnsi="Microsoft YaHei" w:eastAsia="Microsoft YaHei"/>
        </w:rPr>
        <w:t>2. 本期范围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正式账号管理，支持创建、停用、重置密码。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完善角色权限，保证店家只能看本店数据，业务员只能看分配任务。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附件真实上传、预览和下载，支持图片和 PDF。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申请编号规则，按日期和流水生成。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审核备注、驳回原因、补资料记录不可丢失。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操作日志不可随意删除，记录操作者、时间、动作和前后状态。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列表筛选：状态、店家、业务员、时间范围、关键词。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手机端页面做可用性优化，适合门店和外勤使用。</w:t>
      </w:r>
    </w:p>
    <w:p>
      <w:pPr>
        <w:pStyle w:val="Heading1"/>
      </w:pPr>
      <w:r>
        <w:rPr>
          <w:rFonts w:ascii="Microsoft YaHei" w:hAnsi="Microsoft YaHei" w:eastAsia="Microsoft YaHei"/>
        </w:rPr>
        <w:t>3. 页面与模块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账号管理页：新增账号、停用账号、重置密码、角色分配。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申请列表页：多条件筛选、状态标签、负责人显示。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申请详情页：资料分区、附件预览、审核记录、状态日志。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文件中心：按申请查看已上传附件。</w:t>
      </w:r>
    </w:p>
    <w:p>
      <w:pPr>
        <w:pStyle w:val="Heading1"/>
      </w:pPr>
      <w:r>
        <w:rPr>
          <w:rFonts w:ascii="Microsoft YaHei" w:hAnsi="Microsoft YaHei" w:eastAsia="Microsoft YaHei"/>
        </w:rPr>
        <w:t>4. 数据与接口影响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新增账号状态、密码更新时间、最后登录时间。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附件表增加文件类型、大小、上传人、关联业务模块。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状态日志增加 before_status、after_status、operator_role、remark。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接口设计原则</w:t>
            </w:r>
          </w:p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本期新增能力应通过独立服务层或明确 API 边界实现，避免把业务逻辑写死在页面中。后续接入真实短信、支付、银行、锁机和风控接口时，应优先替换服务适配层。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权限与状态要求</w:t>
      </w:r>
    </w:p>
    <w:p>
      <w:r>
        <w:rPr>
          <w:rFonts w:ascii="Microsoft YaHei" w:hAnsi="Microsoft YaHei" w:eastAsia="Microsoft YaHei"/>
          <w:b w:val="0"/>
        </w:rPr>
        <w:t>所有新增功能继续遵循最小权限原则：店家只看本店数据，业务员只看分配任务，审核员负责审核与派单，财务角色负责资金动作，超级管理员负责环境和权限管理。</w:t>
      </w:r>
    </w:p>
    <w:p>
      <w:r>
        <w:rPr>
          <w:rFonts w:ascii="Microsoft YaHei" w:hAnsi="Microsoft YaHei" w:eastAsia="Microsoft YaHei"/>
          <w:b w:val="0"/>
        </w:rPr>
        <w:t>涉及业务状态变化的操作必须写入状态日志，记录操作者、角色、操作时间、前状态、后状态和备注。</w:t>
      </w:r>
    </w:p>
    <w:p>
      <w:pPr>
        <w:pStyle w:val="Heading1"/>
      </w:pPr>
      <w:r>
        <w:rPr>
          <w:rFonts w:ascii="Microsoft YaHei" w:hAnsi="Microsoft YaHei" w:eastAsia="Microsoft YaHei"/>
        </w:rPr>
        <w:t>6. 验收标准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管理员可创建和停用正式测试账号。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任何业务状态变更都有日志可追溯。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申请列表可按状态、店家、业务员、时间筛选。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附件可上传、预览、下载，并与申请正确关联。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角色越权访问会被拒绝。</w:t>
      </w:r>
    </w:p>
    <w:p>
      <w:pPr>
        <w:pStyle w:val="Heading1"/>
      </w:pPr>
      <w:r>
        <w:rPr>
          <w:rFonts w:ascii="Microsoft YaHei" w:hAnsi="Microsoft YaHei" w:eastAsia="Microsoft YaHei"/>
        </w:rPr>
        <w:t>7. 非本期范围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开放用户自助注册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 端商城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账单还款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真实短信和支付接口</w:t>
      </w:r>
    </w:p>
    <w:p>
      <w:pPr>
        <w:pStyle w:val="Heading1"/>
      </w:pPr>
      <w:r>
        <w:rPr>
          <w:rFonts w:ascii="Microsoft YaHei" w:hAnsi="Microsoft YaHei" w:eastAsia="Microsoft YaHei"/>
        </w:rPr>
        <w:t>8. 依赖与风险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真实文件上传会带来隐私风险，需要明确测试数据规则。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权限策略必须先稳定，否则后期返工成本高。</w:t>
      </w:r>
    </w:p>
    <w:p>
      <w:pPr>
        <w:pStyle w:val="Heading1"/>
      </w:pPr>
      <w:r>
        <w:rPr>
          <w:rFonts w:ascii="Microsoft YaHei" w:hAnsi="Microsoft YaHei" w:eastAsia="Microsoft YaHei"/>
        </w:rPr>
        <w:t>9. 交付物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产品需求文档 PRD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用户流程图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页面原型图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接口清单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数据表变更说明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测试用例与验收清单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v0.2 内部试运行版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