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Microsoft YaHei" w:hAnsi="Microsoft YaHei"/>
          <w:b/>
          <w:color w:val="212D3A"/>
          <w:sz w:val="44"/>
        </w:rPr>
        <w:t>v0.2 UAT 测试启动说明</w:t>
      </w:r>
    </w:p>
    <w:p>
      <w:pPr>
        <w:spacing w:after="100"/>
      </w:pPr>
      <w:r>
        <w:rPr>
          <w:rFonts w:ascii="Microsoft YaHei" w:hAnsi="Microsoft YaHei"/>
          <w:sz w:val="21"/>
        </w:rPr>
        <w:t>版本：v0.2 / PRD v0.2 口径</w:t>
      </w:r>
    </w:p>
    <w:p>
      <w:pPr>
        <w:spacing w:after="100"/>
      </w:pPr>
      <w:r>
        <w:rPr>
          <w:rFonts w:ascii="Microsoft YaHei" w:hAnsi="Microsoft YaHei"/>
          <w:sz w:val="21"/>
        </w:rPr>
        <w:t>测试地址：http://101.201.69.137</w:t>
      </w:r>
    </w:p>
    <w:p>
      <w:pPr>
        <w:spacing w:after="100"/>
      </w:pPr>
      <w:r>
        <w:rPr>
          <w:rFonts w:ascii="Microsoft YaHei" w:hAnsi="Microsoft YaHei"/>
          <w:sz w:val="21"/>
        </w:rPr>
        <w:t>适用对象：测试主持人、商家测试员、业务员测试员、审核员测试员、出纳测试员、超级管理员</w:t>
      </w:r>
    </w:p>
    <w:p>
      <w:pPr>
        <w:spacing w:after="100"/>
      </w:pPr>
      <w:r>
        <w:rPr>
          <w:rFonts w:ascii="Microsoft YaHei" w:hAnsi="Microsoft YaHei"/>
          <w:sz w:val="21"/>
        </w:rPr>
        <w:t>测试目标：让不同角色按真实协作方式完成一次业务测试，验证商家入驻、商家凭证查看、业务员验机、审核处理、出纳打款、后台管理是否可用。</w:t>
      </w:r>
    </w:p>
    <w:p>
      <w:pPr>
        <w:spacing w:before="240" w:after="120"/>
      </w:pPr>
      <w:r>
        <w:rPr>
          <w:rFonts w:ascii="Microsoft YaHei" w:hAnsi="Microsoft YaHei"/>
          <w:b/>
          <w:color w:val="1F6E5C"/>
          <w:sz w:val="30"/>
        </w:rPr>
        <w:t>1. 测试前说明</w:t>
      </w:r>
    </w:p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1.1 测试范围</w:t>
      </w:r>
    </w:p>
    <w:p>
      <w:pPr>
        <w:spacing w:after="100"/>
      </w:pPr>
      <w:r>
        <w:rPr>
          <w:rFonts w:ascii="Microsoft YaHei" w:hAnsi="Microsoft YaHei"/>
          <w:sz w:val="21"/>
        </w:rPr>
        <w:t>本次测试只验证 v0.2 范围内的测试版功能：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商家入驻申请、入驻状态查看。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商家查看本商家的打款凭证列表和凭证详情。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业务员查看任务、验机、提交验机、补充资料。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审核员指派业务员、审核通过、审核驳回、要求业务员补资料。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出纳查看待打款记录、上传凭证、预览凭证、确认打款。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超级管理员重置测试数据、查看账号、商家管理、凭证管理、状态调整。</w:t>
      </w:r>
    </w:p>
    <w:p>
      <w:pPr>
        <w:spacing w:after="100"/>
      </w:pPr>
      <w:r>
        <w:rPr>
          <w:rFonts w:ascii="Microsoft YaHei" w:hAnsi="Microsoft YaHei"/>
          <w:sz w:val="21"/>
        </w:rPr>
        <w:t>本次测试不验证真实短信、真实银行、真实支付、真实合同、账单、逾期、锁机或解锁能力。</w:t>
      </w:r>
    </w:p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1.2 测试地址和刷新方式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测试地址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http://101.201.69.137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推荐浏览器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Chrome、Edge、Safari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电脑强制刷新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Ctrl + F5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手机刷新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关闭页面重新打开，必要时清理当前站点缓存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1.3 测试账号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角色</w:t>
            </w:r>
          </w:p>
        </w:tc>
        <w:tc>
          <w:tcPr>
            <w:tcW w:type="dxa" w:w="1987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账号</w:t>
            </w:r>
          </w:p>
        </w:tc>
        <w:tc>
          <w:tcPr>
            <w:tcW w:type="dxa" w:w="1987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密码</w:t>
            </w:r>
          </w:p>
        </w:tc>
        <w:tc>
          <w:tcPr>
            <w:tcW w:type="dxa" w:w="1987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建议设备</w:t>
            </w:r>
          </w:p>
        </w:tc>
        <w:tc>
          <w:tcPr>
            <w:tcW w:type="dxa" w:w="1987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核心职责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store001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123456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手机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查看入驻状态、凭证列表、凭证详情、我的商家信息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store002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123456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手机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验证不同商家的数据隔离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业务员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sales001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123456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手机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处理验机任务、提交验机、补充资料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业务员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sales002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123456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手机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验证不同业务员任务隔离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审核员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audit001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123456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电脑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派单、审核、驳回、要求业务员补资料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出纳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cashier001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123456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电脑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确认打款、上传凭证、预览凭证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超级管理员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admin001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123456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电脑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重置数据、商家管理、凭证管理、异常恢复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/>
          <w:b/>
          <w:color w:val="1F6E5C"/>
          <w:sz w:val="30"/>
        </w:rPr>
        <w:t>2. 测试组织方式</w:t>
      </w:r>
    </w:p>
    <w:p>
      <w:pPr>
        <w:spacing w:after="100"/>
      </w:pPr>
      <w:r>
        <w:rPr>
          <w:rFonts w:ascii="Microsoft YaHei" w:hAnsi="Microsoft YaHei"/>
          <w:sz w:val="21"/>
        </w:rPr>
        <w:t>建议至少安排 5 名测试人员：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1 名测试主持人：使用超级管理员账号，负责重置数据、记录问题、协调角色顺序。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1 名商家测试员：使用 `store001` 和 `store002`。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1 名业务员测试员：使用 `sales001` 和 `sales002`。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1 名审核员测试员：使用 `audit001`。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1 名出纳测试员：使用 `cashier001`。</w:t>
      </w:r>
    </w:p>
    <w:p>
      <w:pPr>
        <w:spacing w:after="100"/>
      </w:pPr>
      <w:r>
        <w:rPr>
          <w:rFonts w:ascii="Microsoft YaHei" w:hAnsi="Microsoft YaHei"/>
          <w:sz w:val="21"/>
        </w:rPr>
        <w:t>建议测试主持人先在群里说明本轮测试目标，然后按角色顺序推进。每完成一个关键动作，操作者在群里反馈“已完成 + 申请编号或凭证编号 + 截图”。</w:t>
      </w:r>
    </w:p>
    <w:p>
      <w:pPr>
        <w:spacing w:before="240" w:after="120"/>
      </w:pPr>
      <w:r>
        <w:rPr>
          <w:rFonts w:ascii="Microsoft YaHei" w:hAnsi="Microsoft YaHei"/>
          <w:b/>
          <w:color w:val="1F6E5C"/>
          <w:sz w:val="30"/>
        </w:rPr>
        <w:t>3. 启动前检查清单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检查项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负责人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通过标准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网站可打开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测试主持人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能访问登录页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账号可登录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各角色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账号密码均可进入对应角色页面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手机端可操作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商家、业务员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无明显横向滚动，卡片和详情可点击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电脑端可操作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审核员、出纳、超管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列表、详情、操作区不遮挡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数据已重置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超级管理员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初始申请、入驻、凭证数据存在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问题记录表已准备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测试主持人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能记录截图、问题等级、复现步骤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/>
          <w:b/>
          <w:color w:val="1F6E5C"/>
          <w:sz w:val="30"/>
        </w:rPr>
        <w:t>4. 角色测试路径</w:t>
      </w:r>
    </w:p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4.1 商家测试路径</w:t>
      </w:r>
    </w:p>
    <w:p>
      <w:pPr>
        <w:spacing w:after="100"/>
      </w:pPr>
      <w:r>
        <w:rPr>
          <w:rFonts w:ascii="Microsoft YaHei" w:hAnsi="Microsoft YaHei"/>
          <w:sz w:val="21"/>
        </w:rPr>
        <w:t>商家只测试商家自己的入驻和凭证，不测试客户申请处理。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步骤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使用 store001 / 123456 登录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进入商家端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查看入驻页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显示商家入驻状态和商家资料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查看凭证页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只显示本商家的打款凭证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点击任意凭证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进入凭证详情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点击凭证预览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可查看图片或 PDF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查看我的页面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显示商家基础信息和收款信息脱敏结果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使用 store002 重复查看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只能看到 store002 的数据</w:t>
            </w:r>
          </w:p>
        </w:tc>
      </w:tr>
    </w:tbl>
    <w:p/>
    <w:p>
      <w:pPr>
        <w:spacing w:after="100"/>
      </w:pPr>
      <w:r>
        <w:rPr>
          <w:rFonts w:ascii="Microsoft YaHei" w:hAnsi="Microsoft YaHei"/>
          <w:sz w:val="21"/>
        </w:rPr>
        <w:t>重点判断：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商家不能看到客户完整申请资料。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商家不能看到合同、账单、逾期、锁机、解锁。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商家不能处理客户补资料。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商家不能看到其他商家的凭证。</w:t>
      </w:r>
    </w:p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4.2 业务员测试路径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步骤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使用 sales001 / 123456 登录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进入业务员端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查看任务列表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看到分配给自己的任务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点击任务卡片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详情紧接卡片展示或进入移动端详情页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开始验机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状态进入验机中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填写验机备注并提交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状态进入待审核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若审核员要求补资料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业务员看到需补资料任务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补充资料后重新提交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申请回到待审核</w:t>
            </w:r>
          </w:p>
        </w:tc>
      </w:tr>
    </w:tbl>
    <w:p/>
    <w:p>
      <w:pPr>
        <w:spacing w:after="100"/>
      </w:pPr>
      <w:r>
        <w:rPr>
          <w:rFonts w:ascii="Microsoft YaHei" w:hAnsi="Microsoft YaHei"/>
          <w:sz w:val="21"/>
        </w:rPr>
        <w:t>重点判断：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手机端点击卡片后，用户能立刻看到详情。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业务员只看到自己的任务。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补资料入口只出现在业务员端，不出现在商家端。</w:t>
      </w:r>
    </w:p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4.3 审核员测试路径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步骤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使用 audit001 / 123456 登录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进入审核员工作台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选择待派单申请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可选择业务员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指派业务员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申请进入已指派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等业务员提交验机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申请进入待审核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审核通过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申请进入待打款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审核驳回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申请进入已驳回，不进入出纳待打款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要求补资料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处理对象只能是业务员</w:t>
            </w:r>
          </w:p>
        </w:tc>
      </w:tr>
    </w:tbl>
    <w:p/>
    <w:p>
      <w:pPr>
        <w:spacing w:after="100"/>
      </w:pPr>
      <w:r>
        <w:rPr>
          <w:rFonts w:ascii="Microsoft YaHei" w:hAnsi="Microsoft YaHei"/>
          <w:sz w:val="21"/>
        </w:rPr>
        <w:t>重点判断：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审核员不能把客户申请补资料指向商家。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审核通过后出纳端必须出现待打款记录。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驳回后出纳端不应出现待打款记录。</w:t>
      </w:r>
    </w:p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4.4 出纳测试路径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步骤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使用 cashier001 / 123456 登录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进入出纳工作台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选择待打款记录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右侧或详情区出现确认打款表单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输入等于或小于贷款金额的打款金额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可继续上传凭证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输入大于贷款金额的金额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系统阻止确认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上传图片凭证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出现文件信息和预览入口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上传 PDF 凭证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可预览 PDF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点击确认打款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状态变为已打款，商家端出现对应凭证</w:t>
            </w:r>
          </w:p>
        </w:tc>
      </w:tr>
    </w:tbl>
    <w:p/>
    <w:p>
      <w:pPr>
        <w:spacing w:after="100"/>
      </w:pPr>
      <w:r>
        <w:rPr>
          <w:rFonts w:ascii="Microsoft YaHei" w:hAnsi="Microsoft YaHei"/>
          <w:sz w:val="21"/>
        </w:rPr>
        <w:t>重点判断：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打款金额不能超过客户申请分期付款金额。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未上传凭证不能确认打款。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凭证上传后必须可预览。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出纳确认打款后，商家能看到凭证。</w:t>
      </w:r>
    </w:p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4.5 超级管理员测试路径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步骤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使用 admin001 / 123456 登录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进入超级管理员页面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查看账号列表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能看到全部测试账号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查看商家管理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能看到商家入驻申请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审核通过商家入驻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商家端显示已通过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驳回商家入驻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商家端显示驳回原因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新增打款凭证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对应商家端可以看到凭证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作废打款凭证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商家端显示作废状态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重置测试数据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所有测试数据恢复初始状态</w:t>
            </w:r>
          </w:p>
        </w:tc>
      </w:tr>
    </w:tbl>
    <w:p/>
    <w:p>
      <w:pPr>
        <w:spacing w:after="100"/>
      </w:pPr>
      <w:r>
        <w:rPr>
          <w:rFonts w:ascii="Microsoft YaHei" w:hAnsi="Microsoft YaHei"/>
          <w:sz w:val="21"/>
        </w:rPr>
        <w:t>重点判断：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非超管不能进入商家管理和凭证管理。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超管可以恢复异常数据，方便下一轮测试。</w:t>
      </w:r>
    </w:p>
    <w:p>
      <w:pPr>
        <w:spacing w:before="240" w:after="120"/>
      </w:pPr>
      <w:r>
        <w:rPr>
          <w:rFonts w:ascii="Microsoft YaHei" w:hAnsi="Microsoft YaHei"/>
          <w:b/>
          <w:color w:val="1F6E5C"/>
          <w:sz w:val="30"/>
        </w:rPr>
        <w:t>5. 推荐测试顺序</w:t>
      </w:r>
    </w:p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5.1 第一轮：快速冒烟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顺序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角色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登录并查看入驻、凭证、我的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业务员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登录并查看任务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登录并查看派单和审核区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出纳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登录并查看待打款记录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超管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登录并查看商家管理和凭证管理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5.2 第二轮：正向闭环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顺序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角色</w:t>
            </w:r>
          </w:p>
        </w:tc>
        <w:tc>
          <w:tcPr>
            <w:tcW w:type="dxa" w:w="3312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指派业务员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业务员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提交验机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审核通过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出纳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上传凭证并确认打款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查看对应打款凭证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/>
          <w:b/>
          <w:color w:val="212D3A"/>
          <w:sz w:val="24"/>
        </w:rPr>
        <w:t>5.3 第三轮：异常分支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分支</w:t>
            </w:r>
          </w:p>
        </w:tc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测试目标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审核驳回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验证驳回后不会进入打款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业务员补资料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验证补资料流转给业务员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超额打款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验证出纳不能确认超过贷款金额的打款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未上传凭证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验证出纳不能空凭证确认打款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商家隔离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验证商家不能看到其他商家凭证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非法权限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验证非超管不能进入后台商家管理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/>
          <w:b/>
          <w:color w:val="1F6E5C"/>
          <w:sz w:val="30"/>
        </w:rPr>
        <w:t>6. 问题记录模板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字段</w:t>
            </w:r>
          </w:p>
        </w:tc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填写说明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问题编号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例如 BUG-001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发现角色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商家/业务员/审核员/出纳/超管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测试设备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手机型号或电脑浏览器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页面位置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例如商家凭证详情、出纳确认打款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操作步骤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写清楚从登录开始的复现步骤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预期结果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按业务应该发生什么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实际结果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实际看到什么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截图或录屏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文件名或链接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问题等级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高/中/低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是否阻塞测试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是/否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备注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其他说明</w:t>
            </w:r>
          </w:p>
        </w:tc>
      </w:tr>
    </w:tbl>
    <w:p/>
    <w:p>
      <w:pPr>
        <w:spacing w:after="100"/>
      </w:pPr>
      <w:r>
        <w:rPr>
          <w:rFonts w:ascii="Microsoft YaHei" w:hAnsi="Microsoft YaHei"/>
          <w:sz w:val="21"/>
        </w:rPr>
        <w:t>问题等级建议：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等级</w:t>
            </w:r>
          </w:p>
        </w:tc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高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主流程无法继续、权限泄露、金额错误、数据错乱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中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某个分支无法完成、提示不清楚、页面明显遮挡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低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文案、间距、颜色、非阻塞体验问题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/>
          <w:b/>
          <w:color w:val="1F6E5C"/>
          <w:sz w:val="30"/>
        </w:rPr>
        <w:t>7. 已知限制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当前为业务测试版，不连接真实短信、银行、支付接口。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当前凭证文件以测试文件和测试元数据为主。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测试数据可以被超级管理员重置，测试过程中不要录入真实客户隐私信息。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生产 Docker 容器不内置 PHPUnit 自动化测试工具，后端自动化测试需在开发环境或专用测试镜像执行。</w:t>
      </w:r>
    </w:p>
    <w:p>
      <w:pPr>
        <w:pStyle w:val="ListBullet"/>
        <w:spacing w:after="60"/>
      </w:pPr>
      <w:r>
        <w:rPr>
          <w:rFonts w:ascii="Microsoft YaHei" w:hAnsi="Microsoft YaHei"/>
          <w:sz w:val="20"/>
        </w:rPr>
        <w:t>手机端以 H5 方式测试，后续仍可继续做更细的高保真体验优化。</w:t>
      </w:r>
    </w:p>
    <w:p>
      <w:pPr>
        <w:spacing w:before="240" w:after="120"/>
      </w:pPr>
      <w:r>
        <w:rPr>
          <w:rFonts w:ascii="Microsoft YaHei" w:hAnsi="Microsoft YaHei"/>
          <w:b/>
          <w:color w:val="1F6E5C"/>
          <w:sz w:val="30"/>
        </w:rPr>
        <w:t>8. 测试结束复盘清单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复盘项</w:t>
            </w:r>
          </w:p>
        </w:tc>
        <w:tc>
          <w:tcPr>
            <w:tcW w:type="dxa" w:w="4968"/>
            <w:shd w:fill="EAF4F1"/>
            <w:vAlign w:val="cente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记录内容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主流程是否跑通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是否完成从验机到打款凭证查看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商家权限是否正确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是否只看到入驻和凭证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异常分支是否跑通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驳回、补资料、超额打款、未上传凭证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哪些页面不好理解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记录角色和页面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哪些字段缺失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记录字段名称和使用场景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哪些权限还要收紧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记录角色、入口、风险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下一版优先级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8"/>
              </w:rPr>
              <w:t>按高/中/低列出建议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/>
          <w:b/>
          <w:color w:val="1F6E5C"/>
          <w:sz w:val="30"/>
        </w:rPr>
        <w:t>9. 测试主持人收尾动作</w:t>
      </w:r>
    </w:p>
    <w:p>
      <w:pPr>
        <w:spacing w:after="100"/>
      </w:pPr>
      <w:r>
        <w:rPr>
          <w:rFonts w:ascii="Microsoft YaHei" w:hAnsi="Microsoft YaHei"/>
          <w:sz w:val="21"/>
        </w:rPr>
        <w:t>1. 汇总所有问题记录和截图。</w:t>
      </w:r>
    </w:p>
    <w:p>
      <w:pPr>
        <w:spacing w:after="100"/>
      </w:pPr>
      <w:r>
        <w:rPr>
          <w:rFonts w:ascii="Microsoft YaHei" w:hAnsi="Microsoft YaHei"/>
          <w:sz w:val="21"/>
        </w:rPr>
        <w:t>2. 标记阻塞问题和非阻塞问题。</w:t>
      </w:r>
    </w:p>
    <w:p>
      <w:pPr>
        <w:spacing w:after="100"/>
      </w:pPr>
      <w:r>
        <w:rPr>
          <w:rFonts w:ascii="Microsoft YaHei" w:hAnsi="Microsoft YaHei"/>
          <w:sz w:val="21"/>
        </w:rPr>
        <w:t>3. 确认是否需要再次重置测试数据复测。</w:t>
      </w:r>
    </w:p>
    <w:p>
      <w:pPr>
        <w:spacing w:after="100"/>
      </w:pPr>
      <w:r>
        <w:rPr>
          <w:rFonts w:ascii="Microsoft YaHei" w:hAnsi="Microsoft YaHei"/>
          <w:sz w:val="21"/>
        </w:rPr>
        <w:t>4. 输出一份测试结论：通过、带问题通过、未通过。</w:t>
      </w:r>
    </w:p>
    <w:p>
      <w:pPr>
        <w:spacing w:after="100"/>
      </w:pPr>
      <w:r>
        <w:rPr>
          <w:rFonts w:ascii="Microsoft YaHei" w:hAnsi="Microsoft YaHei"/>
          <w:sz w:val="21"/>
        </w:rPr>
        <w:t>5. 整理下一版优先修复清单。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