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ITEM 1A. RISK FACTORS</w:t>
      </w:r>
    </w:p>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 following discussion identifies the most significant risks or uncertainties that could (i) materially and adversely affect our business, financial condition, results of operations, liquidity or prospects or (ii) cause our actual results to differ materially from our anticipated results or other expectations. The following information should be read in conjunction with the other portions of this report, including “Special Note Regarding Forward-Looking Statements”, “Management’s Discussion and Analysis of Financial Condition and Results of Operations” in Item 7 and our consolidated financial statements and related notes in Item 8. Please note that the following discussion is not intended to comprehensively list all risks or uncertainties faced by us. Our operations or actual results could also be similarly impacted by additional risks and uncertainties that are not currently known to us, that we currently deem to be immaterial, that arise in the future or that are not specific to us, such as general economic conditions. In addition, certain of the risks described below apply only to a part or segment of our business.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Risks Affecting Our Business</w:t>
      </w:r>
    </w:p>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failure to simplify our service support systems could adversely impact our competitive position.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For many of our services, we can effectively compete only if we can quickly and efficiently (i) quote and accept customer orders, (ii) provision and initiate ordered services, (iii) provide customers with adequate means to manage their services and (iv) accurately bill for our services. To attain these goals, we believe we must digitally transform our service support processes to permit greater automation and customer self-service options. This digital transformation is complex and will require a substantial amount of resources, especially in light of the multiplicity of our systems. Development of systems designed to support this transformation will continuously require our personnel and third-party vendors to, among other things, (i) adjust to changes in our offerings and customers’ preferences, (ii) simplify our processes, (iii) improve our data management capabilities, (iv) eliminate inconsistencies between our legacy and acquired operations, (v) eliminate older support systems that are costly or obsolete, (vi) develop uniform practices and procedures, and (vii) automate them as much as possible. We cannot assure you that these undertakings will be successful. Our competitive position could be adversely impacted if we fail to continuously develop viable service support systems that are satisfactory to our current and potential customers.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may not be able to compete successfully against current or future competitors.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Each of our offerings to our business and consumer customers face increasingly intense competition from a wide variety of sources under evolving market conditions. In particular, (i) aggressive competition from a wide range of communications and technology companies has limited the prospects for several of our offerings to business customers, (ii) intense competition from wireless and other communications providers has led to a long-term systemic decline in the number of our wireline voice customers and (iii) strong competition from cable companies has impacted our business and consumer segments. We expect these trends will continue. For more detailed information, see "Business—Competition" in Item 1 of this report.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In addition to competition from a wide range of technology companies and communications providers (including those described above), we are facing increasing competition from several other sources, including satellite companies, cloud companies, broadband providers, software developers, device providers, resellers, sales agents and facilities-based providers using their own networks as well as those leasing parts of our network. Further competition could arise through industry consolidation, technological innovation, or changes in regulation, including changes allowing foreign carriers to more extensively compete in the U.S. market.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lastRenderedPageBreak/>
        <w:t>20</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25"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Some of our current and potential competitors (i) offer products or services that are substitutes for our traditional wireline voice services, including wireless voice and non-voice communication services, (ii) offer a more comprehensive range of communications products and services, (iii) offer products or services with features that we cannot readily match in some or all of our markets, (iv) install their services more quickly than we do, (v) have greater marketing, engineering, research, development, technical, provisioning, customer relations, financial or other resources, (vi) have larger or more diverse networks with greater transmission capacity, (vii) conduct operations or raise capital at a lower cost than us, (viii) are subject to less regulation, which we believe enables such competitors to operate more flexibly than us with respect to certain offerings, (ix) offer services nationally or internationally to a larger geographic area or larger base of customers, (x) have substantially stronger brand names, which may provide them with greater pricing power than ours, or (xi) have larger operations than ours, which may enable them to compete more successfully in recruiting top talent, entering into operational or strategic partnerships or acquiring companies. Consequently, these competitors may be better equipped to provide more attractive offerings, to charge lower prices for their products and services, to develop and expand their communications and network infrastructure more quickly, to adapt more swiftly to changes in technologies or customer requirements, to devote greater resources to the marketing and sale of their products and services, to provide more comprehensive customer service, to provide greater resources to research and development initiatives and to take advantage of business or other opportunities more readily.</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Competition could adversely impact us in several ways, including (i) the loss of customers, market share or traffic on our networks, (ii) our need to expend substantial time or money on new capital improvement projects, (iii) our need to lower prices or increase marketing expenses to remain competitive and (iv) our inability to diversify by successfully offering new products or services.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are continually taking steps to respond to these competitive pressures, but these efforts may not be successful. Our operating results and financial condition would be adversely affected if these initiatives are unsuccessful or insufficient.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Rapid technological changes could significantly impact our competitive and financial position.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 communications industry has been and continues to be impacted by significant technological changes, which in general are enabling a broader array of companies to compete with us. Many of these technological changes are (i) enabling customers to reduce or bypass use of our networks, (ii) displacing or reducing demand for our services, or (iii) enabling the development of competitive products or services. For years, the development of wireless and Internet-based voice and non-voice communications technologies and social media platforms have reduced demand for our traditional voice services, and these trends continue. More recently, continuous improvements in wireless data technologies have enabled wireless carriers to offer competing products, and we expect this trend to continue as technological advances enable these carriers to carry greater amounts of data faster and with less latency. Technological advancements have also permitted cable companies and other of our competitors to deliver generally faster average broadband transmission speeds than ours. Developments in software have permitted new competitors to offer affordable products that historically required more expensive hardware investment. Rapid changes in technology have also placed competitive pressures on our video, cloud and hosting businesses, and enabled new competitors to enter our markets. To enhance the competitiveness of certain of our services, we will likely be required to spend additional capital to install more fiber optic cable or to augment the capabilities of our copper-based services.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lastRenderedPageBreak/>
        <w:t>We may not be able to accurately predict or respond to changes in technology or industry standards, or to the introduction of newly-offered services. Any of these developments could make some or all of our offerings less desirable or even obsolete, which would place downward pressure on our market share and revenue. These developments could also require us to (i) expend capital or other resources in excess of currently contemplated levels, (ii) forego the development or provision of products or services that others can provide more efficiently, or (iii) make other changes to our operating plans, corporate strategies or capital allocation plans, any of which could be contrary to the expectations of our security holders or could adversely impact our business operating results.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Even if we succeed in adapting to changes in technology or industry standards by developing new products or services, there is no assurance that the new products or services would have a positive impact on our profit margins or financial performance.</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21</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26"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In addition to introducing new technologies and offerings, we may need, from time to time, to phase out outdated and unprofitable technologies and services. If we are unable to do so on a cost-effective basis, we could experience reduced profits. Similarly, if new market entrants are not burdened by an installed base of outdated equipment or obsolete technology, they may have a competitive advantage over us.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For additional information on the risks of increased expenditures, see “Risk Factors—Risks Affecting our Liquidity and Capital Resources—Our business requires us to incur substantial capital and operating expenses, which reduces our available free cash flow.”</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Several of our services continue to experience declining revenue, and our efforts to offset these declines may not be successful.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Primarily as a result of the competitive and technological changes discussed above, we have experienced a prolonged systemic decline in our local voice, long-distance voice, network access and private line revenue. Consequently, we have experienced declining consolidated revenue (excluding acquisitions) for a prolonged period. More recently, we have experienced declines in revenue derived from the sale of certain of our business products and services.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have taken a variety of steps to counter these declines in revenue, including an increased focus on selling services in greater demand. However, for the reasons described elsewhere in this report, most of our more recent product and service offerings generate lower profit margins than our traditional services, and some can be expected to experience slowing or no growth in the future. Moreover, we cannot assure you that the revenue generated from our newer offerings will offset revenue losses associated with our traditional services.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failure to meet the evolving needs of our customers could adversely impact our competitive position.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In order to compete effectively and respond to changing market conditions, we must continuously offer products and services on terms and conditions that allow us to retain and attract customers and to meet their evolving needs. To do so, we must continuously (i) invest in our network (ii) develop, test and introduce new products and services and (iii) rationalize and simplify our offerings by eliminating older or overlapping products or services. Our ability to maintain attractive products and services and to successfully introduce new product or service offerings on a timely and cost-effective basis could be constrained by a range of factors, including network limitations, support system limitations, limited capital, </w:t>
      </w:r>
      <w:r w:rsidRPr="00BC7435">
        <w:rPr>
          <w:rFonts w:ascii="Arial" w:eastAsia="Times New Roman" w:hAnsi="Arial" w:cs="Arial"/>
          <w:color w:val="000000"/>
          <w:sz w:val="20"/>
          <w:szCs w:val="20"/>
        </w:rPr>
        <w:lastRenderedPageBreak/>
        <w:t>an inability to attract key personnel with the necessary skills, intellectual property constraints, inadequate digitization or automation, testing delays, technological limits or an inability to act as quickly or efficiently as other competitors. In addition, new product or service offerings may not be widely accepted by our customers. Our business could be materially adversely affected if we are unable to maintain competitive products and services and to timely and successfully develop and introduce new products or services.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failure to strengthen our relations with our customers could harm our competitive position.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In mid-2017, our Board of Directors formed a special committee of independent directors to review our policies, procedures and practices relating to consumer sales, service and billing following a former employee’s allegations of sales-related misconduct. In late 2017, the special committee concluded its review and issued its key findings. Among other things, the committee found that (i) our investment in consumer sales monitoring was insufficient, (ii) our ordering and billing software contributed to customer confusion and (iii) systems and human errors contributed to inaccurate billing. As noted in our disclosures above, we are committed to simplifying and improving our customers’ experience and believe that we have already made significant progress in addressing these concerns. Nonetheless, given the complexity of the undertaking, we cannot assure you that we will timely and effectively implement changes that will adequately address all of our service support issues to the full satisfaction of our customers.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22</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27"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could experience difficulties in consolidating, integrating, updating and simplifying our technical infrastructure.</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ability to consolidate, integrate, update and simplify our systems and information technology infrastructure in response to our growth and changing business needs is important to our ability to develop and maintain attractive product and service offerings and to interface effectively with our customers. As discussed further under “Business—Network” in Item 1 of this report, we are currently undertaking several complex, costly and time-consuming projects to simplify, consolidate and modernize our network, which combines our legacy network and the networks of companies we have acquired in the past. Delays in the completion of these projects has hampered our progress, and any additional delays may lead to increased project costs or operational inefficiencies. In addition, there may be issues related to our expanded or updated infrastructure that are not identified by our testing processes, and which may only become evident after we have started to fully utilize the redesigned systems. Our failure to modernize, consolidate and upgrade our technology infrastructure could have adverse consequences, including the delayed implementation of new service offerings, decreased competitiveness of existing service offerings, network instabilities, increased operating or acquisition integration costs, service or billing interruptions or delays, service offering inconsistencies, customer dissatisfaction, and the diversion of development resources. Any or all of the foregoing developments could have a negative impact on our business, results of operations, financial condition and cash flows.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may not be able to successfully adjust to changes in our industry, our markets and our product mix.</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Ongoing changes in the communications industry have fundamentally changed consumers’ communications expectations and requirements. In response to these changes, we have substantially altered our product and service offerings through acquisitions and internal product development. Many of these changes have placed a higher premium on sales, marketing and product development functions, and necessitated ongoing changes in our processes and operating protocols, as well as periodic reorganizations of our sales and leadership teams. In addition, we now offer a much more complex range </w:t>
      </w:r>
      <w:r w:rsidRPr="00BC7435">
        <w:rPr>
          <w:rFonts w:ascii="Arial" w:eastAsia="Times New Roman" w:hAnsi="Arial" w:cs="Arial"/>
          <w:color w:val="000000"/>
          <w:sz w:val="20"/>
          <w:szCs w:val="20"/>
        </w:rPr>
        <w:lastRenderedPageBreak/>
        <w:t>of products and services, operate larger and more complex networks and serve a much larger and more diverse set of global customers. Consequently, we now face greater challenges in effectively managing and administering our operations and allocating capital and other resources to our various offerings. For all these reasons, we cannot assure you that our efforts to adjust to these changes will be timely or successful.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revenue and cash flows from operating activities may not be adequate to fund all of our cash requirements.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As noted in greater detail elsewhere herein, our business is capital intensive, including our need to continually invest to update, consolidate and improve our network, our product offerings and our customer support systems. We expect our business to continue to be capital intensive for the foreseeable future. We will also continue to need substantial amounts of cash to meet our fixed commitments and other business objectives, including without limitation funding our operating costs, debt repayments, periodic pension contributions and other benefits payments. We further expect to continue to require significant cash to fund our quarterly dividend payments, subject to the discretionary right of our Board of Directors to change or terminate our current dividend practices at any time. We rely upon our consolidated revenue and cash flows from operating activities to fund our cash needs.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As noted in the risk factor disclosures appearing above and below, changes in competition, technology, regulation and demand for our traditional wireline services continue to place downward pressure on our consolidated revenue and cash flows from operating activities. Over the next several years, we expect that our future cash flows from operating activities will remain under pressure due to the factors discussed herein.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For these reasons, we cannot assure you that our future cash flows from operating activities will be sufficient to fund all of our cash requirements in the manner currently contemplated. Our inability to fund certain of these payments could have an adverse impact on our business, operations, competitive position, prospects or on the value of our securities.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23</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28"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could be harmed by security breaches or other significant disruptions or failures of networks, information technology infrastructure or related systems owned or operated by us.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are materially reliant upon our networks, information technology infrastructure and related technology systems (including our billing and provisioning systems) to provide products and services to our customers and to manage our operations and affairs. We face the risk, as does any company, of a security breach or significant disruption of our information technology infrastructure and related systems. As a communications company that transmits large amounts of information over communications networks, we face an added risk that a security breach or other significant disruption of our network, infrastructure or systems, or those that we operate or maintain for certain of our business customers, could lead to material interruptions or curtailments of service. Moreover, in connection with processing and storing sensitive and confidential customer data, we face a heightened risk that a security breach or disruption could result in unauthorized access to our customers’ proprietary information.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We strive to maintain the security and integrity of information and systems under our control, and maintain contingency plans in the event of security breaches or other system disruptions. Nonetheless, we cannot assure you that our security efforts and measures will prevent unauthorized access to our systems, loss or destruction of data (including confidential customer information), account takeovers, unavailability of service, computer viruses, malware, ransomware, distributed denial-of-service attacks, or </w:t>
      </w:r>
      <w:r w:rsidRPr="00BC7435">
        <w:rPr>
          <w:rFonts w:ascii="Arial" w:eastAsia="Times New Roman" w:hAnsi="Arial" w:cs="Arial"/>
          <w:color w:val="000000"/>
          <w:sz w:val="20"/>
          <w:szCs w:val="20"/>
        </w:rPr>
        <w:lastRenderedPageBreak/>
        <w:t>other forms of cyber-attacks or similar events. These threats may derive from human error, hardware or software vulnerabilities, aging equipment or accidental technological failure. These threats may also stem from fraud, malice or sabotage on the part of employees, third parties or foreign nations, including attempts by outside parties to fraudulently induce our employees or customers to disclose or grant access to our data or our customers’ data, potentially including information subject to stringent domestic and foreign data protection laws governing personally identifiable information, protected health information or other similar types of sensitive data. These threats may also arise from failure or breaches of systems owned, operated or controlled by other unaffiliated operators to the extent we rely on such other systems to deliver services to our customers. Each of these risks could further intensify to the extent we maintain information in digital form stored on servers connected to the Internet.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Similar to other large telecommunications companies, we are a constant target of cyber-attacks of varying degrees. Although some of these attacks have resulted in security breaches, thus far none of these breaches have resulted in a material adverse effect on our operating results or financial condition. You should be aware, however, that the risk of breaches is likely to increase due to several factors, including the increasing sophistication of cyber-attacks, our greater use of open and software-defined networks, our increased operation of offshore systems and our increased profile due to the growth of our organization and our customer base. You should be further aware that defenses against cyber-attacks currently available to U.S. companies are unlikely to prevent intrusions by a highly-determined, highly-sophisticated hacker. Consequently, you should assume that we will be unable to implement security barriers or other preventative measures that repel all future cyber-attacks. Any such future security breaches or disruptions could materially adversely affect our business, results of operations or financial condition, especially in light of the growing frequency, scope and well-documented sophistication of cyber-attacks and intrusions.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Although we maintain insurance coverage that may, subject to policy terms and conditions (including self-insured deductibles, coverage restrictions and monetary coverage caps), cover certain aspects of our cyber risks, such insurance coverage may be unavailable or insufficient to cover our losses.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Additional risks to our network, infrastructure and related systems include, among others: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capacity or system configuration limitations, including those resulting from changes in our customer's usage patterns, the introduction of new technologies or products, or incompatibilities between our newer and older systems;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835"/>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theft or failure of our equipment;</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381"/>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software or hardware obsolescence, defects or malfunctions;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713"/>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power losses or power surges;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physical damage, whether caused by fire, flood, adverse weather conditions, terrorism, sabotage, vandalism or otherwise;</w:t>
            </w:r>
          </w:p>
        </w:tc>
      </w:tr>
    </w:tbl>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24</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29"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613"/>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deficiencies in our processes or controls;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our inability to hire and retain personnel with the requisite skills to adequately maintain or improve our systems;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4747"/>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programming, processing and other human error; and</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inadequate building maintenance by third-party landlords or other service failures of our third-party vendors.</w:t>
            </w:r>
          </w:p>
        </w:tc>
      </w:tr>
    </w:tbl>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Due to these factors, from time to time in the ordinary course of our business we experience disruptions in our service. We could experience more significant disruptions in the future, especially if network traffic continues to increase and we continue to assume greater responsibility for managing our customers' critical systems and networks.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Disruptions, security breaches and other significant failures of the above-described networks and systems could:</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disrupt the proper functioning of these networks and systems, which could in turn disrupt (i) our operational, billing or other administrative functions or (ii) the operations of certain of our customers who rely upon us to provide services critical to their operations;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result in the unauthorized access to, and destruction, loss, theft, misappropriation or release of proprietary, confidential, sensitive, classified or otherwise valuable information of ours, our customers or our customers’ end users, including trade secrets, which others could use for competitive, disruptive, destructive or otherwise harmful purposes and outcomes;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7"/>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require us to notify customers, regulatory agencies or the public of data breaches;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require us to provide credits for future service under certain service level commitments we have provided contractually to our customers or to offer expensive incentives to retain customers;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subject us to claims for damages, fines, penalties, termination or other remedies under our customer contracts or service standards set by regulators, which in certain cases could exceed our insurance coverage;</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result in a loss of business, damage our reputation among our customers and the public generally, subject us to additional regulatory scrutiny or expose us to prolonged litigation; or</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require significant management attention or financial resources to remedy the resulting damages or to change our systems, including expenses to repair systems, add new personnel or develop additional protective systems.</w:t>
            </w:r>
          </w:p>
        </w:tc>
      </w:tr>
    </w:tbl>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Any or all of the foregoing developments could have a negative impact on our business, results of operations, financial condition and cash flows.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25</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30"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Negative publicity may adversely impact us.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Our ability to attract and retain customers depends in part upon external perceptions of our products, services, management integrity and financial performance. Customer complaints, governmental investigations, outages, or other service failures of networks operated by us could cause substantial adverse publicity affecting us. Similar events impacting other operators could indirectly harm us by </w:t>
      </w:r>
      <w:r w:rsidRPr="00BC7435">
        <w:rPr>
          <w:rFonts w:ascii="Arial" w:eastAsia="Times New Roman" w:hAnsi="Arial" w:cs="Arial"/>
          <w:color w:val="000000"/>
          <w:sz w:val="20"/>
          <w:szCs w:val="20"/>
        </w:rPr>
        <w:lastRenderedPageBreak/>
        <w:t>causing substantial adverse publicity affecting our industry in general. In either case, press coverage, social media messaging or other public statements that insinuate improper actions by us or other operators, regardless of their factual accuracy or truthfulness, may result in negative publicity, litigation, governmental investigations or additional regulations. Addressing negative publicity and any resulting litigation or investigations may distract management, increase costs and divert resources. Negative publicity may have an adverse impact on our reputation and the morale of our employees. We could suffer similar adverse effects if shareholders, financial analysts or other financial professionals issue public statements that cast us or our industry in a negative light. Any of these developments could adversely affect our business, results of operations, financial condition, cash flows, prospects and the value of our securities.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Market prices for many of our services have decreased in the past, and any similar price decreases in the future will adversely affect our revenue and margins.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Over the past several years, a range of competitive and technological factors, including robust network construction and intense competition, have lowered market prices for many of our products and services. If these market conditions persist, we may need to continue to reduce prices to retain customers and revenue. If future price reductions are necessary, our operating results will suffer unless we are able to offset these reductions by reducing our operating expenses or increasing our sales volumes.</w:t>
      </w:r>
    </w:p>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future growth potential will depend in part on the continued development and expansion of the Internet.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future growth potential will depend in part upon the continued development and expansion of the Internet as a communication medium and marketplace for the distribution of data, video and other products by businesses, consumers, and governments. The use of the Internet for these purposes may not grow and expand at the rate anticipated by us or others, or may be restricted by factors outside of our control, including (i) actions by other carriers or governmental authorities that restrict us from delivering traffic over other parties' networks, (ii) changes in regulations, (iii) technological stagnation or (iv) increased concerns regarding cyber threats or (v) changes in consumers' preferences or data usage.</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failure to hire and retain qualified personnel could harm our business.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future success depends on our ability to identify, hire, train and retain executives, managers and employees with technological, engineering, software, product development, operational, provisioning, marketing, sales, customer service, administrative, managerial and other key skills. There is a shortage of qualified personnel in several of these fields, particularly in certain growth markets, such as the areas adjoining our Denver and Seattle offices. We compete with several other companies for this limited pool of potential employees. As our industry increasingly becomes more competitive, it could become especially difficult to attract and retain top personnel with skills in high demand. Our workforce reduction and integration initiatives over the past couple of years have further increased the challenges of attracting and retaining talented individuals. In addition, subject to limited exceptions, none of our executives or domestic employees have long-term employment agreements. For all these reasons, there is no assurance that our efforts to recruit and retain qualified personnel will be successful.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26</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31"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Increases in broadband usage may cause network capacity limitations, resulting in service disruptions, reduced capacity or slower transmission speeds for our customers.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lastRenderedPageBreak/>
        <w:t>Video streaming services, gaming and peer-to-peer file sharing applications use significantly more bandwidth than other Internet activity such as web browsing and email. As use of these services continues to grow, our broadband customers will likely use much more bandwidth than in the past. If this occurs, we could be required to make significant capital expenditures to increase network capacity in order to avoid service disruptions, service degradation or slower transmission speeds for our customers. Alternatively, we could choose to implement network management practices to reduce the network capacity available to bandwidth-intensive activities during certain times in market areas experiencing congestion, which could negatively affect our ability to retain and attract customers in affected markets. Competitive or regulatory constraints may preclude us from recovering the costs of network investments designed to address these issues, which could adversely impact our operating margins, results of operations, financial condition and cash flows.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have been accused of infringing the intellectual property rights of others and will likely face similar accusations in the future, which could subject us to costly and time-consuming litigation or require us to seek third-party licenses.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Like other communications companies, we have increasingly in recent years received a number of notices from third parties or have been named in lawsuits filed by third parties claiming we have infringed or are infringing upon their intellectual property rights. We are currently responding to several of these notices and claims and expect this industry-wide trend will continue. Responding to these claims may require us to expend significant time and money defending our use of the applicable technology, and divert management’s time and resources away from other business. In certain instances, we may be required to enter into licensing agreements requiring royalty payments. In the case of litigation, we could be required to pay significant monetary damages or cease using the applicable technology. If we are required to take one or more of these actions, our profit margins may decline or our operations could be materially impaired. In addition, in responding to these claims, we may be required to stop selling or redesign one or more of our products or services, which could significantly and adversely affect our business, results of operations, financial condition and cash flows.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Similarly, from time to time, we may need to obtain the right to use certain patents or other intellectual property from third parties to be able to offer new products and services. If we cannot license or otherwise obtain rights to use any required technology from a third party on reasonable terms, our ability to offer new products and services may be prohibited, restricted, made more costly or delayed.</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may not be successful in protecting and enforcing our intellectual property rights.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rely on various patents, copyrights, trade names, trademarks, service marks, trade secrets and other similar intellectual property rights, as well as confidentiality agreements and procedures, to establish and protect our proprietary rights. The steps we have taken, however, may not prevent unauthorized use or the reverse engineering of our technology. Others may independently develop technologies that are substantially equivalent, superior to, or otherwise competitive to the technologies we employ in our services or that infringe on our intellectual property. We may be unable to prevent competitors from acquiring proprietary rights that are similar to or infringe upon our proprietary rights, or to prevent our current or former employees from using or disclosing to others our proprietary information. Enforcement of our intellectual property rights may depend on initiating legal actions against parties who infringe or misappropriate our proprietary information, but these actions may not be successful, even when our rights have been infringed. If we are unsuccessful in protecting or enforcing our intellectual property rights, our business, competitive position, results of operations and financial condition could be adversely affected.</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27</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32"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operations, financial performance and liquidity are materially reliant on various third parties.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Reliance on other communications providers</w:t>
      </w:r>
      <w:r w:rsidRPr="00BC7435">
        <w:rPr>
          <w:rFonts w:ascii="Arial" w:eastAsia="Times New Roman" w:hAnsi="Arial" w:cs="Arial"/>
          <w:color w:val="000000"/>
          <w:sz w:val="20"/>
          <w:szCs w:val="20"/>
        </w:rPr>
        <w:t>. To offer certain services in certain of our markets, we must either purchase services or lease network capacity from, or interconnect our network with the infrastructure of, other communications carriers or cloud companies who typically compete against us in those markets. Our reliance on these supply or interconnection arrangements exposes us to multiple risks. Typically these arrangements limit our control over the quality of our services and expose us to the risk that our ability to market our services could be adversely impacted by changes in the plans or properties of the carriers upon which we are reliant. In addition, we are exposed to the risk that the other carriers may be unwilling or unable to continue or renew these arrangements in the future on terms favorable to us, or at all. This risk is heightened when the other carrier is a competitor who may benefit from terminating the agreement or imposing price increases, or a carrier who suffers financial distress or bankruptcy. If we lose these arrangements and cannot timely replace them, our ability to provide services to our customers and conduct our business could be materially adversely affected. Moreover, many of our arrangements with other carriers are regulated by domestic or foreign agencies, which subject us to the additional risk that changes in regulation could increase our costs or otherwise adversely affect our ability to provide services. Finally, even when another carrier agrees or is obligated to provide services to us to permit us to obtain new customers, it is frequently expensive, difficult and time-consuming to switch the new customers to our network, especially if the other carrier fails to provide timely and efficient cooperation.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Conversely, certain of our operations carry a significant amount of voice or data traffic for other communications providers. Their reliance on our services exposes us to the risk that they may transfer all or a portion of this traffic from our network to existing or newly built networks, owned or leased by them, thereby reducing our revenue. For additional information, see “Management’s Discussion and Analysis of Financial Condition and Results of Operations—Business Trends” included in Item 7 of this report.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also rely on reseller and sales agency arrangements with other communications companies to provide some of the services that we offer to our customers, including video and wireless services. As a reseller or sales agent, we do not control the availability, retail price, design, function, quality, reliability, customer service, marketing or branding of these products and services.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operations and financial performance could be adversely affected if our relationships with any of these other communications companies are disrupted or terminated for any other reason, including if such other companies:</w:t>
      </w:r>
    </w:p>
    <w:p w:rsidR="00BC7435" w:rsidRPr="00BC7435" w:rsidRDefault="00BC7435" w:rsidP="00BC7435">
      <w:pPr>
        <w:spacing w:line="240" w:lineRule="atLeast"/>
        <w:ind w:hanging="36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604"/>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hanging="36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become bankrupt or experience substantial financial difficulties;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747"/>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suffer work stoppages or other labor strife;</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challenge our right to receive payments or services under applicable regulations or the terms of our existing contractual arrangements; or</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882"/>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are otherwise unable or unwilling to make payments or provide services to us.</w:t>
            </w:r>
          </w:p>
        </w:tc>
      </w:tr>
    </w:tbl>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Reliance on other key suppliers and vendors</w:t>
      </w:r>
      <w:r w:rsidRPr="00BC7435">
        <w:rPr>
          <w:rFonts w:ascii="Arial" w:eastAsia="Times New Roman" w:hAnsi="Arial" w:cs="Arial"/>
          <w:color w:val="000000"/>
          <w:sz w:val="20"/>
          <w:szCs w:val="20"/>
        </w:rPr>
        <w:t xml:space="preserve">. We depend on a limited number of suppliers and vendors for equipment and services relating to our network infrastructure, including fiber optic cable, software, optronics, transmission electronics, digital switches and related components. If any of these suppliers experience interruptions or other problems delivering or servicing these network components on a timely basis, our operations could suffer significantly. To the extent that proprietary technology of a supplier is an integral component of our network, we may have limited flexibility to purchase key network components from alternative suppliers and may be adversely affected if third parties assert patent </w:t>
      </w:r>
      <w:r w:rsidRPr="00BC7435">
        <w:rPr>
          <w:rFonts w:ascii="Arial" w:eastAsia="Times New Roman" w:hAnsi="Arial" w:cs="Arial"/>
          <w:color w:val="000000"/>
          <w:sz w:val="20"/>
          <w:szCs w:val="20"/>
        </w:rPr>
        <w:lastRenderedPageBreak/>
        <w:t>infringement claims against our suppliers or us. We also rely on a limited number of (i) software vendors to support our business management systems, (ii) content suppliers to provide programming to our video operations, and (iii) contractors to assist us in connection with our network construction and maintenance activities. In the event it becomes necessary to seek alternative suppliers and vendors, we may be unable to obtain satisfactory replacement supplies, services, utilities or programming on economically attractive terms, on a timely basis, or at all, which could increase costs or cause disruptions in our services.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28</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33"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Reliance on utility providers and landlords.</w:t>
      </w:r>
      <w:r w:rsidRPr="00BC7435">
        <w:rPr>
          <w:rFonts w:ascii="Arial" w:eastAsia="Times New Roman" w:hAnsi="Arial" w:cs="Arial"/>
          <w:color w:val="000000"/>
          <w:sz w:val="20"/>
          <w:szCs w:val="20"/>
        </w:rPr>
        <w:t> Our energy costs can fluctuate significantly or increase for a variety of reasons, including changes in legislation and regulation. Several pending proposals designed to reduce greenhouse emissions could substantially increase our energy costs, which we may not be able to pass on to our customers.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lease many of our office facilities. Although the majority of these leases provide us with the opportunity to renew the lease, many of these renewal options provide that rent for the renewal period will be equal to the fair market rental rate at the time of renewal. Any resulting increases in our rent costs could have a negative impact on our financial results.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Reliance on governmental payments</w:t>
      </w:r>
      <w:r w:rsidRPr="00BC7435">
        <w:rPr>
          <w:rFonts w:ascii="Arial" w:eastAsia="Times New Roman" w:hAnsi="Arial" w:cs="Arial"/>
          <w:color w:val="000000"/>
          <w:sz w:val="20"/>
          <w:szCs w:val="20"/>
        </w:rPr>
        <w:t>. We receive a material amount of revenue or government subsidies under various government programs, which are further described under the heading “Risk Factors—Risks Relating to Legal and Regulatory Matters." We also provide products or services to various federal, state and local agencies. Our failure to comply with complex governmental regulations and laws applicable to these programs, or the terms of our governmental contracts, could result in us being suspended or disbarred from future governmental programs or contracts for a significant period of time. Moreover, certain governmental agencies frequently reserve the right to terminate their contracts for convenience or if funding is unavailable. If our governmental contracts are terminated for any reason, or if we are suspended or debarred from governmental programs or contracts, our results of operations and financial condition could be materially adversely affected.</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Violating our government contracts could have other serious consequences.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provide services to various governmental agencies with responsibility for national security or law enforcement. These governmental contracts impose significant requirements on us relating to network security, information storage and other matters, and in certain instances impose on us additional heightened responsibilities, including requirements related to the composition of our Board of Directors. While we expect to continue to comply fully with all of our obligations under these contracts, we cannot assure you of this. The consequences of violating these contracts could be severe, potentially including the revocation of our Federal Communications Commission (the “FCC”) licenses in the U.S. (in addition to being suspended or debarred from government contracting, as noted above.)</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If we fail to extend or renegotiate our collective bargaining agreements with our labor unions as they expire from time to time, or if our unionized employees were to engage in a strike or other work stoppage, our business and operating results could be materially harmed.</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As of December 31, 2018, approximately 26% of our employees were members of various bargaining units represented by the Communications Workers of America or the International Brotherhood of Electrical Workers. From time to time, our labor agreements with unions expire. Although we typically are able to negotiate new bargaining agreements, we cannot predict the outcome of our future negotiations of these agreements. We may be unable to reach new agreements, and union employees may engage in strikes, work slowdowns or other labor actions, which could materially disrupt </w:t>
      </w:r>
      <w:r w:rsidRPr="00BC7435">
        <w:rPr>
          <w:rFonts w:ascii="Arial" w:eastAsia="Times New Roman" w:hAnsi="Arial" w:cs="Arial"/>
          <w:color w:val="000000"/>
          <w:sz w:val="20"/>
          <w:szCs w:val="20"/>
        </w:rPr>
        <w:lastRenderedPageBreak/>
        <w:t>our ability to provide services and result in increased cost to us. In addition, new labor agreements may impose significant new costs on us, which could impair our financial condition or results of operations in the future. To the extent they contain benefit provisions, these agreements may also limit our flexibility to change benefits. In particular, retirement benefits provided under these agreements could cause us to incur costs not faced by many of our competitors, which could ultimately hinder our competitive position.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Portions of our property, plant and equipment are located on property owned by third parties.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rely on rights-of-way, colocation agreements, franchises and other authorizations granted by governmental bodies, railway companies, utilities, carriers and other third parties to locate our cable, conduit and other network equipment on or under their respective properties. A significant number of these authorizations are scheduled to lapse over the next five to ten years, unless we are able to extend or renew them. Our operations could be adversely affected if any of these authorizations terminate or lapse, or if the landowner requests price increases. Moreover, our ability to expand our network could depend in part on obtaining additional authorizations, the receipt of which is not assured.</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29</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34"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Over the past few years, certain utilities, cooperatives and municipalities in certain of the states in which we operate have requested significant rate increases for attaching our plant to their facilities. To the extent that these entities are successful in increasing the amount we pay for these attachments, our future operating costs will increase.</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subsidiaries currently are, and in the past have been, subject to lawsuits challenging the subsidiaries’ use of rights-of-way. Similar suits are possible in the future. Plaintiffs in these suits typically seek to have them certified as class action suits. These suits are typically complex, lengthy and costly to defend, and expose us to each of the other general litigation risks described elsewhere herein.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business customers may seek to shift risk to us.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furnish to and receive from our business customers indemnities relating to damages caused or sustained by us in connection with certain of our operations. Our customers’ changing views on risk allocation could cause us to accept greater risk to win new business or could result in us losing business if we are not prepared to take such risks. To the extent that we accept such additional risk, and seek to insure against it, our insurance premiums could rise.</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international operations expose us to various regulatory, currency, tax, legal and other risks.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Our international operations are subject to U.S. and non-U.S. laws and regulations regarding operations in international jurisdictions in which we provide services. These numerous and sometimes conflicting laws and regulations include anti-corruption laws, anti-competition laws, trade restrictions, tax laws, immigration laws, privacy laws and accounting requirements. Many of these laws are complex and change frequently. Regulations that require the awarding of contracts to local contractors or the employment of local citizens may adversely affect our flexibility or competitiveness in these jurisdictions. Local laws and regulations, and their interpretation and enforcement, differ significantly among those jurisdictions. There is a risk that these laws or regulations may materially restrict our ability to deliver services in various international jurisdictions or could be breached through inadvertence or mistake, fraudulent or negligent behavior of our employees or agents, failure to comply with certain formal documentation or technical requirements, or otherwise. Violations of these laws and regulations could </w:t>
      </w:r>
      <w:r w:rsidRPr="00BC7435">
        <w:rPr>
          <w:rFonts w:ascii="Arial" w:eastAsia="Times New Roman" w:hAnsi="Arial" w:cs="Arial"/>
          <w:color w:val="000000"/>
          <w:sz w:val="20"/>
          <w:szCs w:val="20"/>
        </w:rPr>
        <w:lastRenderedPageBreak/>
        <w:t>result in fines and penalties, criminal sanctions against us or our personnel, or prohibitions on the conduct of our business or our ability to operate in one or more countries, any of which could have a material adverse effect on our business, reputation, results of operations, financial condition or prospects.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Many non-U.S. laws and regulations relating to communications services are more restrictive than U.S. laws and regulations, particularly those relating to privacy rights and data retention. For example, all 28 current member states of the European Union have adopted new European data protection laws that we believe could impact our operations in Europe and could potentially expose us to an increased risk of litigation or significant regulatory fines. Moreover, national regulatory frameworks that are consistent with the policies and requirements of the World Trade Organization have only recently been, or are still being, enacted in many countries. Accordingly, many countries are still in the early stages of providing for and adapting to a liberalized telecommunications market. As a result, in these markets we may encounter more protracted and difficult procedures to obtain licenses necessary to provide the full set of products and services we seek to offer.</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In addition to these international regulatory risks, some of the other risks inherent in conducting business internationally include:</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tax, licensing, political or other business restrictions or requirements, which may render it more difficult to obtain licenses or interconnection agreements on acceptable terms, if at all;</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uncertainty concerning import and export restrictions, including the risk of fines or penalties assessed for violations;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026"/>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longer payment cycles and problems collecting accounts receivable;</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U.S. and non-U.S. regulation of overseas operations, including regulation under the U.S. Foreign Corrupt Practices Act (the “FCPA”) and other applicable anti-corruption laws, including the U.K. Bribery Act of 2010 and the Brazilian Anti-corruption Law, (collectively with the FCPA, the "Anti-Corruption Laws");</w:t>
            </w:r>
          </w:p>
        </w:tc>
      </w:tr>
    </w:tbl>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30</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35"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economic, social and political instability, with the attendant risks of terrorism, kidnapping, extortion, civic unrest and potential seizure or nationalization of assets;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currency and exchange controls, repatriation restrictions and fluctuations in currency exchange rates;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challenges in securing and maintaining the necessary physical and telecommunications infrastructure;</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the inability in certain jurisdictions to enforce contract rights either due to underdeveloped legal systems or government actions that result in a deprivation of contract rights;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increased risk of cyber-attacks or similar events to our network as we expand our network or interconnect our network with other networks internationally;</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82"/>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the inability in certain jurisdictions to adequately protect intellectual property rights;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lastRenderedPageBreak/>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laws, policies or practices that restrict with whom we can contract or otherwise limit the scope of operations that can legally or practicably be conducted within any particular country;</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905"/>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potential submission of disputes to the jurisdiction of a non-U.S. court or arbitration panel;</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026"/>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reliance on third parties, including those with which we have limited experience;</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059"/>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limitations in the availability, amount or terms of insurance coverage;</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the imposition of unanticipated or increased taxes, increased communications or privacy regulations or other forms of public or governmental regulation that increase our operating expenses; and</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104"/>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challenges in staffing and managing overseas operations.</w:t>
            </w:r>
          </w:p>
        </w:tc>
      </w:tr>
    </w:tbl>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Changes in multilateral conventions, treaties, tariffs or other arrangements between or among sovereign nations could impact us. Specifically, the British government is currently negotiating the terms of the United Kingdom’s exit from the European Union (“Brexit”). Brexit could potentially impact our supply chains, logistics, and</w:t>
      </w:r>
    </w:p>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human resources. Additionally, Brexit and other changes in multilateral arrangements may more broadly adversely affect our operations and financial results.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Many of these risks are beyond our control, and we cannot predict the nature or the likelihood of the occurrence or corresponding effect of any such events, each of which could have an adverse effect on our financial condition and results of operations.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Certain of our international operations are conducted in countries or regions experiencing corruption or instability, which subjects us to heightened legal and economic risks.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do business and may in the future do additional business in certain countries or regions in which corruption is a serious problem. Moreover, in order to effectively compete in certain non-U.S. jurisdictions, it is frequently necessary or required to establish joint ventures, strategic alliances or marketing arrangements with local operators, partners or agents. In certain instances, these local operators, partners or agents may have interests that are not always aligned with ours. Reliance on local operators, partners or agents could expose us to the risk of being unable to control the scope or quality of our overseas services or products, or being held liable under any Anti-Corruption Laws for actions taken by our strategic or local partners or agents. Any determination that we have violated any Anti-Corruption Laws could have a material adverse effect on our business, results of operations, reputation or prospects.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31</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36"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We conduct significant operations in regions that have historically experienced high levels of political, economic and social instability, including the Latin American region. Various events in recent years have placed pressures on the stability of the currencies of several Latin American countries in which we operate, including Argentina, Brazil and Colombia. Pressures or volatility in local or regional currencies may adversely affect our customers in this region, which could diminish their ability or willingness to order products or services from us. Several Latin American countries have historically experienced high rates of inflation. Governmental actions taken to curb inflation, coupled with speculation about possible future actions, have in the past contributed to periodic economic uncertainty in many Latin American countries. Similar actions in the future, together with abrupt shifts in governmental administrations, could impede our ability to develop or implement effective business plans in the region. </w:t>
      </w:r>
      <w:r w:rsidRPr="00BC7435">
        <w:rPr>
          <w:rFonts w:ascii="Arial" w:eastAsia="Times New Roman" w:hAnsi="Arial" w:cs="Arial"/>
          <w:color w:val="000000"/>
          <w:sz w:val="20"/>
          <w:szCs w:val="20"/>
        </w:rPr>
        <w:lastRenderedPageBreak/>
        <w:t>In addition, if high rates of inflation persist, we may not be able to adjust the price of our services sufficiently to offset our higher costs. A high inflation environment would also have negative effects on the level of economic activity and employment and adversely affect our business.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are exposed to currency exchange rate risks and currency transfer restrictions and our results may suffer due to currency translations and re-measurements.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Declines in the value of non-U.S. currencies relative to the U.S. dollar could adversely affect us in several respects, including hampering our ability to market our services to customers whose revenue is denominated in depreciated currencies. In addition, where we issue invoices for our services in currencies other than U.S. dollars, our results of operations may suffer due to currency translations if such currencies depreciate relative to the U.S. dollar and we cannot or do not elect to enter into currency hedging arrangements regarding those payment obligations. Similarly, the strengthening of the U.S. dollar and exchange control regulations could negatively impact the ability of overseas customers to pay for our services in U.S. dollars.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Certain Latin American economies have experienced shortages in non-U.S. currency reserves and have adopted restrictions on the use of certain mechanisms to expatriate local earnings and convert local currencies into U.S. dollars. Any of these shortages or restrictions may limit or impede our ability to transfer or to convert those currencies into U.S. dollars and to expatriate those funds.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expect rising costs and other industry changes will continue to adversely impact our video business.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 costs of purchasing video programming have risen significantly in recent years and continue to rise. Moreover, an increasing number of consumers are receiving access to video content through video streaming or other services pursuant to new technologies for a nominal or no fee, which will likely continue to reduce demand for our more traditional video products. Various new technologies have increased the number of entertainment choices available to consumers and intensified the challenges posed by audience fragmentation. All of these changes have reduced demand for our video products and services, and we expect this trend will continue.</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may not be able in the future to acquire new businesses on attractive terms.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Historically, much of our growth has been attributable to acquisitions. Our future ability to grow through additional acquisitions could be limited by several factors, including our leverage, debt covenants and inability to identify attractively-priced target companies. Moreover, we generally must devote significant management attention and resources to evaluate acquisition opportunities, which could preclude us from evaluating acquisition opportunities during periods when management is committed to other opportunities, tasks or activities. Accordingly, we cannot assure you that we will be able to attain future growth through acquisitions. See "Risks Relating to Our November 2017 Combination with Level 3" for a discussion of certain specific risks raised by our combination with Level 3 on November 1, 2017 and see the next risk factor immediately below for a discussion of certain general risks raised by acquisitions.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32</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37"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Any additional future acquisitions or strategic investments by us would subject us to additional business, operating and financial risks, the impact of which cannot presently be evaluated, and could adversely impact our capital structure or financial position.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lastRenderedPageBreak/>
        <w:t>In an effort to implement our business strategies, we may from time to time in the future pursue other acquisition or expansion opportunities, including strategic investments. These transactions could involve acquisitions of entire businesses or investments in start-up or established companies, and could take several forms, including mergers, joint ventures, investments in new lines of business, or the purchase of equity interests or assets. These types of transactions may present significant risks and uncertainties, including the difficulty of identifying appropriate companies to acquire or invest in on acceptable terms, distraction of management from current operations, insufficient revenue acquired to offset liabilities assumed, unexpected expenses, inadequate return of capital, regulatory or compliance issues, potential infringements, potential violations of covenants in our debt instruments and other unidentified issues not discovered in due diligence. To the extent we acquire part or all of a business that is financially unstable or is otherwise subject to a high level of risk, we may be affected by currently unascertainable risks of that business. Accordingly, there is no current basis to evaluate the possible merits or risks of the particular business or assets that we may acquire. Moreover, we cannot guarantee that any such transaction will ultimately result in the realization of the benefits of the transaction originally anticipated by us or that any such transaction will not have a material adverse impact on our financial condition or results of operations. In particular, we can provide no assurances that we will be able to successfully integrate the technology systems, billing systems, accounting processes, sales force, cost structure, product development and service delivery processes, standards, controls, policies, strategies and culture of the acquired company with ours. In addition, the financing of any future acquisition completed by us could adversely impact our capital structure as any such financing would likely include the issuance of additional securities or the borrowing of additional funds. Except as required by law or applicable securities exchange listing standards, we do not expect to ask our shareholders to vote on any proposed acquisition. Moreover, we generally do not announce our material transactions until we have entered into a preliminary or definitive agreement.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may not be able to dispose of assets or asset groups on terms that are attractive to us, or at all.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In the past, we have disposed of assets or asset groups for a variety of reasons, and we may consider disposing of other assets or asset groups from time to time in the future. We may not be able to divest any such assets on terms that are attractive to us, or at all. In addition, if we agree to proceed with any such divestitures of assets, we may experience operational difficulties segregating them from our retained assets and operations, which could impact the execution or timing for such dispositions and could result in disruptions to our operations or claims for damages, among other things.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Unfavorable general economic conditions could negatively impact our operating results and financial condition.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Unfavorable general economic conditions, including unstable economic and credit markets, could negatively affect our business. While it is difficult to predict the ultimate impact of these general economic conditions, they could adversely affect demand for some of our products and services and could cause customers to shift to lower priced products and services or to delay or forego purchases of our products and services. These conditions impact, in particular, our ability to sell discretionary products or services to business customers that are under pressure to reduce costs or to governmental customers operating under budgetary constraints. Any one or more of these circumstances could continue to depress our revenue. Also, our customers may encounter financial hardships or may not be able to obtain adequate access to credit, which could negatively impact their ability to make timely payments to us. In addition, as discussed further below, unstable economic and credit markets may preclude us from refinancing maturing debt at terms that are as favorable as those from which we previously benefited, at terms that are acceptable to us, or at all. For these reasons, among others, weak economic conditions could adversely affect our operating results, financial condition, and liquidity.</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For additional information about our business and operations, see "Business" in Item 1 of this report.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33</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38"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Risks Relating to Our November 2017 Combination with Level 3</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expect to continue to incur substantial expenses related to the Level 3 combination.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As noted elsewhere herein, we have incurred substantial expenses in connection with completing our business combination with Level 3 on November 1, 2017, and we expect to continue to incur substantial expenses in connection with integrating our business, operations, networks, systems, technologies, policies and procedures with those of Level 3. As a result of these expenses, we have taken, and expect to continue to take, charges against our earnings. Our future charges are expected to continue to be significant, although the timing and magnitude of such charges remains uncertain.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may be unable to integrate successfully our incumbent business and Level 3’s business and realize the anticipated benefits of the combination.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 transaction combined two companies which previously operated as independent public companies. The combined company continues to devote significant management attention and resources to integrating the business practices and operations of CenturyLink and Level 3. Potential difficulties we may encounter in the remainder of the integration process include the following:</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the inability to successfully combine our incumbent business and Level 3’s business in a manner that permits us to fully and timely attain the cost savings and operating synergies anticipated to result from the acquisition;</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the additional complexities of combining two companies with different histories, cultures, regulatory restrictions, operating structures and markets;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the complexities associated with managing the combined businesses out of several different locations and integrating personnel from the two companies, while at the same time attempting to provide consistent, high quality products and services under a unified culture;</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lost sales and customers as a result of certain customers of either of the two companies deciding to terminate or reduce their business with the combined company;</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826"/>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the failure to retain key employees of either of the two companies;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unanticipated impediments in integrating departments, systems, technologies, procedures and policies, and in maintaining uniform standards and controls;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potential unknown liabilities and unforeseen increased expenses, delays or regulatory conditions associated with the acquisition; and</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performance shortfalls as a result of the diversion of management’s attention caused by completing the acquisition and integrating the companies’ operations.</w:t>
            </w:r>
          </w:p>
        </w:tc>
      </w:tr>
    </w:tbl>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For all these reasons, you should be aware that it is possible that the integration process could result in the distraction of management, the disruption of our ongoing business or inconsistencies in our products, services, standards, controls, procedures and policies, any of which could adversely affect the ability of the combined company to maintain relationships with customers, vendors and employees or to </w:t>
      </w:r>
      <w:r w:rsidRPr="00BC7435">
        <w:rPr>
          <w:rFonts w:ascii="Arial" w:eastAsia="Times New Roman" w:hAnsi="Arial" w:cs="Arial"/>
          <w:color w:val="000000"/>
          <w:sz w:val="20"/>
          <w:szCs w:val="20"/>
        </w:rPr>
        <w:lastRenderedPageBreak/>
        <w:t>achieve the anticipated benefits of the acquisition, or could otherwise adversely affect our business and financial results.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may be unable to retain key employees.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success following the combination will depend in part upon our ability to retain key Level 3 and CenturyLink employees. Key employees may depart because of issues relating to uncertainty, changes in workplace responsibilities or demands, or difficulties associated with integrating companies with different histories and cultures. Accordingly, we cannot assure you that we will be able to retain key employees to the same extent as in the past.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34</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39"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may be unable to obtain security clearances necessary to perform certain Level 3 government contracts.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Certain Level 3 legal entities and officers have security clearances required for Level 3's performance of customer contracts with various government entities. We continue to discuss with appropriate governmental representatives arrangements that will permit us or our officers to continue to perform these Level 3 contracts. Although we expect these efforts will be successful, we cannot assure you of this.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Risks Relating to Legal and Regulatory Matters</w:t>
      </w:r>
    </w:p>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operate in a highly regulated industry and are therefore exposed to restrictions on our operations and a variety of risks relating to such regulation.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General</w:t>
      </w:r>
      <w:r w:rsidRPr="00BC7435">
        <w:rPr>
          <w:rFonts w:ascii="Arial" w:eastAsia="Times New Roman" w:hAnsi="Arial" w:cs="Arial"/>
          <w:color w:val="000000"/>
          <w:sz w:val="20"/>
          <w:szCs w:val="20"/>
        </w:rPr>
        <w:t>. Our domestic operations are regulated by the FCC, various state utility commissions and occasionally by local agencies. Our domestic operations are also subject to potential investigation and legal action by the Federal Trade Commission ("FTC") and other federal and state regulatory authorities over issues such as consumer marketing, competitive practices, and privacy protections. Our non-domestic operations are regulated by supranational groups (such as the European Union), national agencies and frequently state, provincial or local bodies.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Generally, we must obtain and maintain operating licenses from these bodies in most territories where we offer regulated services. We cannot assure you that we will be successful in obtaining or retaining all licenses necessary to carry out our business plan. Even if we are, the prescribed service standards and conditions imposed on us under these licenses may increase our costs and limit our operational flexibility. We also operate in some areas of the world without licenses, as permitted through relationships with locally-licensed partners.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We are subject to numerous requirements and interpretations under various international, federal, state and local laws, rules and regulations, which are often quite detailed and occasionally in conflict with each other. The regulation of telecommunications networks and services around the world varies widely. In some countries, the range of services we are legally permitted to provide may be limited or may change. As noted above, in other countries existing telecommunications legislation is in development, is subject to currently ongoing proceedings, is unclear or inconsistent, or is applied in an unequal or unpredictable fashion, often in the absence of adjudicative forums that are adequate to address disputes. Accordingly, we cannot ensure that we will always be considered to be in compliance with all these requirements at any single point in time (as discussed further elsewhere herein). Our inability or failure to </w:t>
      </w:r>
      <w:r w:rsidRPr="00BC7435">
        <w:rPr>
          <w:rFonts w:ascii="Arial" w:eastAsia="Times New Roman" w:hAnsi="Arial" w:cs="Arial"/>
          <w:color w:val="000000"/>
          <w:sz w:val="20"/>
          <w:szCs w:val="20"/>
        </w:rPr>
        <w:lastRenderedPageBreak/>
        <w:t>comply with the telecommunications and other laws of one or more countries in which we operate could prevent us from commencing or continuing to provide service therein.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 agencies responsible for the enforcement of these laws, rules and regulations may initiate inquiries or actions based on customer complaints or on their own initiative. Even if we are ultimately found to have complied with applicable regulations, such actions or inquiries could create adverse publicity that negatively impacts our business.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Domestic regulation of the telecommunications industry continues to change, and the regulatory environment varies substantially from jurisdiction to jurisdiction. A substantial portion of our local voice services revenue remains subject to FCC and state utility commission pricing regulation, which periodically exposes us to pricing or earnings disputes and could expose us to unanticipated price declines. In addition, from time to time carriers or other third parties refuse to pay for certain of our services or challenge our rights to receive certain service payments. Our future revenue, costs, and capital investment could be adversely affected by material changes to or decisions regarding the applicability of government requirements, and we cannot assure you that future regulatory, judicial or legislative activities will not have a material adverse effect on our operations.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Changes in the composition and leadership of the FCC, state commissions and other agencies that regulate our business could have significant impacts on our revenue, expenses, competitive position and prospects. Changes in the composition and leadership of these agencies are often difficult to predict, and make future planning more difficult.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35</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40"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Risks associated with changes in regulation</w:t>
      </w:r>
      <w:r w:rsidRPr="00BC7435">
        <w:rPr>
          <w:rFonts w:ascii="Arial" w:eastAsia="Times New Roman" w:hAnsi="Arial" w:cs="Arial"/>
          <w:color w:val="000000"/>
          <w:sz w:val="20"/>
          <w:szCs w:val="20"/>
        </w:rPr>
        <w:t>. Changes in regulation can have a material impact on our business, revenue or financial performance. Changes over the past couple of decades in federal regulations have substantially impacted our operations including recent orders or laws overhauling intercarrier compensation, revamping universal service funding and increasing our responsibilities to assist various governmental agencies and safeguard customer data. These changes, coupled with our participation in the new FCC support programs, have significantly impacted various aspects of our operations, financial results and capital expenditures, including the amount of revenue we collect from our wholesale customers and from federal support programs. We expect these impacts will continue in the future. For more information, see "Business—Regulation" in Item 1 of this report, and "Management's Discussion and Analysis of Financial Condition and Results of Operations" in Item 7 of this report.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Many of the FCC’s regulations adopted in recent years remain subject to judicial review and additional rulemakings, thus increasing the difficulty of determining the ultimate impact of these changes on us and our competitors.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Federal and state agencies that dispense universal service or other support program payments can, and from time to time do, reduce the amount of those payments to us and other carriers.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Risks of higher costs</w:t>
      </w:r>
      <w:r w:rsidRPr="00BC7435">
        <w:rPr>
          <w:rFonts w:ascii="Arial" w:eastAsia="Times New Roman" w:hAnsi="Arial" w:cs="Arial"/>
          <w:color w:val="000000"/>
          <w:sz w:val="20"/>
          <w:szCs w:val="20"/>
        </w:rPr>
        <w:t>. Regulations continue to create significant operating and capital costs for us. Regulatory challenges to our business practices or delays in obtaining certifications and regulatory approvals could cause us to incur substantial legal and administrative expenses, and, if successful, such challenges could adversely affect our operations.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Our business also may be impacted by legislation and regulation imposing new or greater obligations related to regulations or laws related to regulating broadband services, storing records, fighting crime, bolstering homeland security or cyber security, increasing disaster recovery requirements, </w:t>
      </w:r>
      <w:r w:rsidRPr="00BC7435">
        <w:rPr>
          <w:rFonts w:ascii="Arial" w:eastAsia="Times New Roman" w:hAnsi="Arial" w:cs="Arial"/>
          <w:color w:val="000000"/>
          <w:sz w:val="20"/>
          <w:szCs w:val="20"/>
        </w:rPr>
        <w:lastRenderedPageBreak/>
        <w:t>minimizing environmental impacts, enhancing privacy, restricting data collection, protecting intellectual property rights of third parties, or addressing other issues that impact our business. We expect our compliance costs to increase if future laws or regulations continue to increase our obligations.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Increased risks of fines. </w:t>
      </w:r>
      <w:r w:rsidRPr="00BC7435">
        <w:rPr>
          <w:rFonts w:ascii="Arial" w:eastAsia="Times New Roman" w:hAnsi="Arial" w:cs="Arial"/>
          <w:color w:val="000000"/>
          <w:sz w:val="20"/>
          <w:szCs w:val="20"/>
        </w:rPr>
        <w:t>We have recently paid certain regulatory fines associated with network or service outages, particularly with respect to outages impacting the availability of emergency - 911 services. Over the past couple of years, we believe that regulators have assessed substantially higher fines than in the past for these types of incidents, and it is possible this trend will continue.</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Risks of reduced flexibility</w:t>
      </w:r>
      <w:r w:rsidRPr="00BC7435">
        <w:rPr>
          <w:rFonts w:ascii="Arial" w:eastAsia="Times New Roman" w:hAnsi="Arial" w:cs="Arial"/>
          <w:color w:val="000000"/>
          <w:sz w:val="20"/>
          <w:szCs w:val="20"/>
        </w:rPr>
        <w:t>. As a diversified full service incumbent local exchange carrier in many of our operating markets, we have traditionally been subject to significant regulation that does not apply to many of our competitors. This regulation in many instances restricts our ability to change rates, to compete and to respond rapidly to changing industry conditions. In particular, cable television companies in recent years have been able to exploit differences in regulatory oversight, which we believe has helped them to develop service offerings competitive with ours. As our business becomes increasingly competitive, regulatory disparities could continue to favor our competitors.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Risks posed by other regulations</w:t>
      </w:r>
      <w:r w:rsidRPr="00BC7435">
        <w:rPr>
          <w:rFonts w:ascii="Arial" w:eastAsia="Times New Roman" w:hAnsi="Arial" w:cs="Arial"/>
          <w:color w:val="000000"/>
          <w:sz w:val="20"/>
          <w:szCs w:val="20"/>
        </w:rPr>
        <w:t>. All of our operations are also subject to a variety of environmental, safety, health and other governmental regulations. In connection with our current operations, we use, handle and dispose of various hazardous and non-hazardous substances and wastes. In prior decades, certain of our current or former subsidiaries owned or operated, or are alleged to have owned or operated, former manufacturing businesses, for which we have been notified of certain potential environmental liabilities. We monitor our compliance with applicable regulations or commitments governing these current and past activities. Although we believe that we are in compliance with these regulations in all material respects, our use, handling and disposal of environmentally sensitive materials, or the prior operations of our predecessors, could expose us to claims or actions that could potentially have a material adverse effect on our business, financial condition and operating results.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For a discussion of regulatory risks associated with our international operations, see “Risk Factors—Risks Affecting Our Business—Our international operations expose us to various regulatory, currency, tax, legal and other risks."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36</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41"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participation in the FCC's Connect America Fund ("CAF") Phase II support program poses certain risks.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participation in the FCC's CAF Phase II support program subjects us to certain financial risks. If we fail to attain certain specified infrastructure buildout requirements, the FCC could withhold future CAF support payments until these shortcomings are rectified. In addition, if we are not in compliance with FCC measures by the end of the CAF Phase II program, we would incur substantial penalties. To comply with the FCC's buildout requirements, we believe we will need to dedicate a substantial portion of our future capital expenditure budget to the construction of new infrastructure. The CAF-related expenditures could reduce the amount of funds we are willing or able to allocate to other initiatives or projects. In addition, if the FCC decides not to renew or extend the current CAF Phase II program, or initiate a replacement program, these support payments could end at the termination of the program.</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Regulation of the Internet could limit our ability to operate our broadband business profitably and to manage our broadband facilities efficiently.</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lastRenderedPageBreak/>
        <w:t>Since the creation of the Internet, there has been extensive debate about whether and how to regulate Internet service providers. A significant number of congressional leaders, state elected officials and various consumer interest groups have long advocated in favor of extensive regulation. In 2015, the FCC adopted new regulations that regulated broadband services as a public utility under Title II of the Communications Act of 1934. Although the FCC voted to repeal most of those regulations in December, 2017, opponents of the rescission have judicially challenged this action and continue to advocate in favor of re-instituting extensive regulation. Depending on the scope of any such future federal or state regulations, the imposition of heightened regulation of our Internet operations could hamper our ability to operate our data networks efficiently, restrict our ability to implement network management practices necessary to ensure quality service, increase the cost of network extensions and upgrades, and otherwise negatively impact our current operations. As the significance of the Internet expands, state, local or foreign governments may adopt new laws or regulations, or apply existing laws and regulations to the Internet. We cannot predict the outcome of any such changes.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may be liable for the material that content providers or distributors distribute over our network.</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 liability of private network operators for information stored or transmitted on their networks is impacted both by changing technology and evolving legal principles that remain unsettled in many jurisdictions. While we disclaim any liability for third-party content in our service contracts, as a private network provider we could be exposed to legal claims relating to third party content stored or transmitted on our networks. Such claims could involve, among others, allegations of defamation, invasion of privacy, copyright infringement, or aiding and abetting restricted activities such as online gambling or pornography. Although we believe our liability for these types of claims is limited, suits against other carriers have been successful and we cannot assure you that our defenses will prevail. If we decide to implement additional measures to reduce our exposure to these risks, or if we are required to defend ourselves against these kinds of claims, our operations and financial results could be negatively affected.</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pending legal proceedings could have a material adverse impact on our financial condition and operating results, the trading price of our securities and our ability to access the capital markets.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There are several material proceedings pending against us, as described in Note 17—Commitments, Contingencies and Other Items to our consolidated financial statements included in Item 8 of this report. Results of these legal proceedings cannot be predicted with certainty. Irrespective of its merits, litigation may be both lengthy and disruptive to our operations and could cause significant expenditure and diversion of management attention. We review our litigation accrual liabilities on a quarterly basis, but in accordance with applicable accounting guidelines only establish accrual liabilities when losses are deemed probable and reasonably estimable and only revise previously-established accrual liabilities when warranted by changes in circumstances, in each case based on then-available information. As such, as of any given date we could have exposure to losses under proceedings as to which no liability has been accrued or as to which the accrued liability is inadequate. For each of these reasons, any of the proceedings described in Note 17—Commitments, Contingencies and Other Items, as well as current litigation not described therein or future litigation, could have a material adverse effect on our business, reputation, financial position, operating results, the trading price of our securities and our ability to access the capital markets. We can give you no assurances as to the ultimate impact of these matters on us.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37</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42"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lastRenderedPageBreak/>
        <w:t>We are subject to franchising requirements that could impede our expansion opportunities or result in potential fines or penalties.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may be required to obtain from municipal authorities operating franchises to install or expand certain facilities related to our fiber transport operations and certain of our other services. Some of these franchises may require us to pay franchise fees, and may require us to pay fines or penalties if we violate or terminate our related contractual commitments. In some cases, certain franchise requirements could delay us in expanding our operations or increase the costs of providing these services.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are exposed to risks arising out of recent legislation affecting U.S. public companies.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Changing laws, regulations and standards relating to corporate governance and public disclosure, including the Sarbanes-Oxley Act and the Dodd-Frank Wall Street Reform and Consumer Protection Act, and related regulations implemented thereunder, have increased our legal and financial compliance costs and made some activities more time consuming. Any failure to successfully or timely complete annual assessments of our internal controls required by Section 404 of the Sarbanes-Oxley Act could subject us to sanctions or investigation by regulatory authorities. Any such action could adversely affect our financial results or our reputation with investors, lenders or others.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Changes in any of the above-described laws or regulations may limit our ability to plan, and could subject us to further costs or constraints.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From time to time, the laws or regulations governing us or our customers, or the government’s policy of enforcing those laws or regulations, have changed frequently and materially. The variability of these laws could hamper the ability of us and our customers to plan for the future or establish long-term strategies. Moreover, future changes in these laws or regulations could further increase our operating or compliance costs, or further restrict our operational flexibility, any of which could have a material adverse effect on our results of operations, competitive position, financial condition or prospects.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For a more thorough discussion of the regulatory issues that may affect our business, see "Business—Regulation" in Item 1 of this report.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Risks Affecting Our Liquidity and Capital Resources</w:t>
      </w:r>
    </w:p>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high debt levels expose us to a broad range of risks.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continue to carry significant debt. As of December 31, 2018, the aggregate principal amount of our consolidated long-term debt was $35.6 billion, excluding unamortized discounts, net, unamortized debt issuance costs and capital lease and other obligations. As of such date, $4.3 billion aggregate principal amount of this long-term debt was scheduled to mature prior to December 31, 2021. In addition, our term loans require mandatory principal payments of approximately $164 million per year until maturity. While we currently believe we will have the financial resources to meet or refinance our obligations when they come due, we cannot fully anticipate our future performance or financial condition, the future condition of the credit markets or the economy generally.</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significant levels of debt can adversely affect us in several other respects, including:</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limiting our ability to obtain additional financing for working capital, capital expenditures, acquisitions, refinancings or other general corporate purposes, particularly if, as discussed further in the risk factor disclosure below, (i) the ratings assigned to our debt securities by nationally recognized credit rating organizations are revised downward or (ii) we seek capital during periods of turbulent or unsettled market conditions;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lastRenderedPageBreak/>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requiring us to dedicate a substantial portion of our cash flow from operations to the payment of interest and principal on our debt, thereby reducing the funds available to us for other purposes, including acquisitions, capital expenditures, strategic initiatives, dividends, stock repurchases, marketing and other potential growth initiatives;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hindering our ability to capitalize on business opportunities and to plan for or react to changing market, industry, competitive or economic conditions;</w:t>
            </w:r>
          </w:p>
        </w:tc>
      </w:tr>
    </w:tbl>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38</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43"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335"/>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increasing our future borrowing costs;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limiting or precluding us from entering into commercial, hedging or other financial arrangements with vendors, customers or other business partners;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making us more vulnerable to economic or industry downturns, including interest rate increases;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6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placing us at a competitive disadvantage compared to less leveraged competitors;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increasing the risk that we will need to sell securities or assets, possibly on unfavorable terms, or take other unfavorable actions to meet payment obligations; or</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increasing the risk that we may not meet the financial covenants contained in our debt agreements or timely make all required debt payments, either of which could result in the acceleration of some or all of our outstanding indebtedness.</w:t>
            </w:r>
          </w:p>
        </w:tc>
      </w:tr>
    </w:tbl>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 effects of each of these factors could be intensified if we increase our borrowings.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 substantial portion of our indebtedness bears interest at variable rates. If market interest rates increase, our variable-rate debt will have higher debt service requirements, which could adversely impact our cash flows and financial condition.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Any failure to make required debt payments could, among other things, adversely affect our ability to conduct operations or raise capital.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Subject to certain limitations, our current debt agreements and the debt agreements of our subsidiaries allow us to incur additional debt, which could exacerbate the other risks described in this report.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Subject to certain limitations and restrictions, the current terms of our debt instruments and the debt instruments of our subsidiaries permit us or them to incur additional indebtedness. Incremental borrowings that impose additional financial risks could exacerbate the other risks described in this report.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expect to periodically require financing, and we cannot assure you that we will be able to obtain such financing on terms that are acceptable to us, or at all.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have a significant amount of indebtedness that we intend to refinance over the next several years, principally through the issuance of debt by CenturyLink, Inc., Qwest Corporation or Level 3 Financing, Inc. We may also need to obtain additional financing under a variety of other circumstances, including if:</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we engage in additional acquisitions or undertake substantial capital projects or other initiatives that increase our cash requirements;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we are required to make pension or other benefits payments earlier or in greater amounts than currently anticipated;</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we become subject to significant judgments or settlements, including in connection with one or more of the matters discussed elsewhere herein; or</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we otherwise require additional cash to fund our cash requirements described elsewhere herein.</w:t>
            </w:r>
          </w:p>
        </w:tc>
      </w:tr>
    </w:tbl>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39</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44"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ability to arrange additional financing will depend on, among other factors, our financial position, performance, and credit ratings, as well as prevailing market conditions and other factors beyond our control. Global financial markets continue to be unpredictable and volatile. Prevailing market conditions could be adversely affected by (i) general market conditions, such as disruptions in domestic or overseas sovereign or corporate debt markets, geo-political instabilities, contractions or limited growth in the economy or other similar adverse economic developments in the U.S. or abroad and (ii) specific conditions in the communications industry. Volatility in the global markets could limit our access to the credit markets, leading to higher borrowing costs or, in some cases, the inability to obtain financing on terms that are as favorable as those from which we previously benefited, on terms that are acceptable to us, or at all.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In addition, our ability to borrow funds in the future will depend in part on the satisfaction of the covenants in our credit facilities and other debt instruments, which are discussed further below.</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access to funds under our revolving credit facility is further dependent upon the ability of the facility’s lenders to meet their funding commitments. If one or more of the lenders fails to fund, the remaining lenders will not be legally obligated to rectify the funding shortfall.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For all the reasons mentioned above, we can give no assurance that additional financing for any of these purposes will be available on terms that are acceptable to us, or at all.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If we are unable to make required debt payments or refinance our debt, we would likely have to consider other options, such as selling assets, issuing additional securities, reducing or terminating our dividend payments, cutting or delaying costs or otherwise reducing our cash requirements, or negotiating with our lenders to restructure our applicable debt. Our current and future debt instruments may restrict, or market or business conditions may limit, our ability to do some of these things on favorable terms, or at all. For these and other reasons, we cannot assure you that we could implement these steps in a sufficient or timely manner, or at all. Moreover, any steps taken to strengthen our liquidity, such as cutting costs, could adversely impact our business or operations.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have a complex debt structure, and our various debt agreements include restrictions and covenants that could (i) limit our ability to conduct operations or borrow additional funds, (ii) restrict our ability to engage in inter-company transactions and (iii) lead to the acceleration of our repayment obligations in certain instances</w:t>
      </w:r>
      <w:r w:rsidRPr="00BC7435">
        <w:rPr>
          <w:rFonts w:ascii="Arial" w:eastAsia="Times New Roman" w:hAnsi="Arial" w:cs="Arial"/>
          <w:color w:val="000000"/>
          <w:sz w:val="20"/>
          <w:szCs w:val="20"/>
        </w:rPr>
        <w: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lastRenderedPageBreak/>
        <w:t>CenturyLink, Inc. and various of its subsidiaries (including Embarq Corporation, Qwest Corporation, Qwest Capital Funding, Inc., Level 3 Financing, Inc. and Level 3 Parent, LLC) have borrowed substantial amounts of money from financial institutions or investors. Under the associated debt and financing arrangements, CenturyLink, Inc. and these subsidiaries are subject to various covenants and restrictions, the most restrictive of which pertain to the debt of CenturyLink, Inc. and the Level 3 entities.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CenturyLink, Inc.'s revolving and term loan debt arrangements contain several significant limitations restricting CenturyLink, Inc.’s ability to, among other things: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4047"/>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borrow additional money or issue guarantees;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4581"/>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pay dividends or other distributions to shareholders;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914"/>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make loans, advances or other investments;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99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create liens on assets;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99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sell assets;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413"/>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enter into sale-leaseback transactions;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614"/>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enter into transactions with affiliates; and</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engage in mergers or consolidations.</w:t>
            </w:r>
          </w:p>
        </w:tc>
      </w:tr>
    </w:tbl>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40</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45"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These above-listed restrictive covenants could materially adversely affect our ability to operate or expand our business, to pursue strategic transactions, or to otherwise pursue our plans and strategies.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 debt and financing arrangements of Level 3 Parent, LLC and its subsidiary Level 3 Financing, Inc. contain substantially similar limitations that restrict their operations on a standalone basis as a separate restricted group. Consequently, certain of these covenants may significantly restrict our ability to receive cash from Level 3, to distribute cash from Level 3 to other of our affiliated entities, or to enter into other transactions among our wholly-owned entities.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CenturyLink, Inc.'s above-referenced debt arrangements also contain financial covenants that require us to maintain certain financial ratios, and the term loan debt of Qwest Corporation includes a similar financial covenant. The ability of CenturyLink, Inc. and Qwest Corporation to comply with these provisions may be affected by events beyond their control.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Increasingly in recent years, certain debt investors have sought to financially benefit themselves by identifying and seeking to enforce defaults under borrowers’ debt agreements. This development could increase the risk of claims made under our debt agreements.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The failure of CenturyLink, Inc. or any of its subsidiaries to comply with the above-described restrictive or financial covenants could result in an event of default, which, if not cured or waived, could accelerate our debt repayment obligations. Certain of our debt instruments have cross-default or cross-acceleration provisions. When present, these provisions could have a wider impact on liquidity than might otherwise arise from a default or acceleration of a single debt instrument. As noted elsewhere herein, we cannot assure you that we could adequately address any such defaults, cross-defaults or acceleration of </w:t>
      </w:r>
      <w:r w:rsidRPr="00BC7435">
        <w:rPr>
          <w:rFonts w:ascii="Arial" w:eastAsia="Times New Roman" w:hAnsi="Arial" w:cs="Arial"/>
          <w:color w:val="000000"/>
          <w:sz w:val="20"/>
          <w:szCs w:val="20"/>
        </w:rPr>
        <w:lastRenderedPageBreak/>
        <w:t>our debt payment obligations in a sufficient or timely manner, or at all. For additional information, see “Risks Affecting Our Liquidity and Capital Resources—We expect to periodically require financing, and we cannot assure you that we will be able to obtain such financing on terms that are acceptable to us, or at all” and Note 6—Long-Term Debt and Credit Facilities.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Any downgrade in the credit ratings of us or our affiliates could limit our ability to obtain future financing, increase our borrowing costs and adversely affect the market price of our existing debt securities or otherwise impair our business, financial condition and results of operations.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Nationally recognized credit rating organizations have issued credit ratings relating to CenturyLink, Inc.'s long-term debt and the long-term debt of several of its subsidiaries. Many of these ratings are below “investment grade”, which results in higher borrowing costs than "investment grade" debt as well as reduced marketability of our debt securities. There can be no assurance that any rating assigned to any of these debt securities will remain in effect for any given period of time or that any such ratings will not be lowered, suspended or withdrawn entirely by a rating agency if, in that rating agency’s judgment, circumstances so warrant.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 downgrade of any of these credit ratings could:</w:t>
      </w:r>
    </w:p>
    <w:p w:rsidR="00BC7435" w:rsidRPr="00BC7435" w:rsidRDefault="00BC7435" w:rsidP="00BC7435">
      <w:pPr>
        <w:spacing w:line="240" w:lineRule="atLeast"/>
        <w:ind w:hanging="36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027"/>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hanging="36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adversely affect the market price of some or all of our outstanding debt or equity securities;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limit our access to the capital markets or otherwise adversely affect the availability of other new financing on favorable terms, if at all;</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trigger the application of restrictive covenants or adverse conditions in our current or future debt agreements;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124"/>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increase our cost of borrowing; and</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737"/>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impair our business, financial condition and results of operations.</w:t>
            </w:r>
          </w:p>
        </w:tc>
      </w:tr>
    </w:tbl>
    <w:p w:rsidR="00BC7435" w:rsidRPr="00BC7435" w:rsidRDefault="00BC7435" w:rsidP="00BC7435">
      <w:pPr>
        <w:spacing w:line="240" w:lineRule="atLeast"/>
        <w:ind w:firstLine="540"/>
        <w:jc w:val="both"/>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jc w:val="both"/>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For more information on the credit ratings of our secured and unsecured debt, see “Management’s Discussion and Analysis of Financial Condition and Results of Operations - Liquidity and Capital Resources - Debt and Other Financing Arrangements” in Item 7 of this report.</w:t>
      </w:r>
    </w:p>
    <w:p w:rsidR="00BC7435" w:rsidRPr="00BC7435" w:rsidRDefault="00BC7435" w:rsidP="00BC7435">
      <w:pPr>
        <w:spacing w:line="240" w:lineRule="atLeast"/>
        <w:ind w:firstLine="540"/>
        <w:jc w:val="both"/>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41</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46"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Under our debt agreements, a change of control of us or certain of our affiliates could have certain adverse ramifications.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Under our June 19, 2017 credit agreement, a “change of control” of CenturyLink, Inc. constitutes an event of default. Moreover, if the credit ratings relating to certain of our currently outstanding long-term debt securities are downgraded in the manner specified thereunder in connection with a “change of control” of CenturyLink, Inc., then we will be required to offer to repurchase such debt securities. The long-term debt securities of several of our subsidiaries include similar covenants that could, under similar circumstances in connection with a “change of control” of one of the subsidiaries, require us to offer to repurchase such securities. If, due to lack of cash, legal or contractual impediments, or otherwise, we fail to offer to repurchase such debt securities, such failure could constitute an event of default under such debt securities. Any default under our credit facility or these debt securities could in turn constitute a default under other of our agreements relating to our indebtedness outstanding at that time. Moreover, </w:t>
      </w:r>
      <w:r w:rsidRPr="00BC7435">
        <w:rPr>
          <w:rFonts w:ascii="Arial" w:eastAsia="Times New Roman" w:hAnsi="Arial" w:cs="Arial"/>
          <w:color w:val="000000"/>
          <w:sz w:val="20"/>
          <w:szCs w:val="20"/>
        </w:rPr>
        <w:lastRenderedPageBreak/>
        <w:t>the existence of these default or repurchase provisions may in certain circumstances render it more difficult or discourage a sale or takeover of us, or the removal of our incumbent directors.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business requires us to incur substantial capital and operating expenses, which reduces our available free cash flow.</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business is capital intensive. We expect to continue to require significant cash to maintain, upgrade and expand our network infrastructure as a result of several factors, including:</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changes in customers' service requirements, including increased demands by customers to transmit larger amounts of data at faster speeds;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our above-described need to (i) consolidate and simplify our various legacy systems, (ii) strengthen our customer support systems and (iii) support our development and launch of new products and services;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4181"/>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technological advances of our competitors; and</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our regulatory commitments, including infrastructure construction requirements arising out of our participation in the FCC's CAF Phase II program, which are discussed further herein.</w:t>
            </w:r>
          </w:p>
        </w:tc>
      </w:tr>
    </w:tbl>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may be unable to expand or adapt our network infrastructure to respond to these developments in a timely manner, at a commercially reasonable cost or on terms producing satisfactory returns on our investment.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In addition to investing in expanded networks, new products or new technologies, we must from time to time invest capital to (i) replace some of our aging equipment that supports many of our traditional services that are experiencing revenue declines or (ii) convert older systems to simplify and modernize our network. While we believe that our currently planned level of capital expenditures will meet both our maintenance and core growth requirements, this may not be the case if demands on our network continue to accelerate or other circumstances underlying our expectations change. Increased spending could, among other things, adversely affect our operating margins, cash flows, results of operations and financial position.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Similarly, we continue to anticipate incurring substantial operating expenses to support our incumbent services and growth initiatives. We may be unable to sufficiently manage or reduce these costs, even if revenue in some of our lines of business are decreasing. If so, our operating margins will be adversely impacted.</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42</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47"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As a holding company, we rely on payments from our operating companies to meet our obligations.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As a holding company, substantially all of our income and operating cash flow is dependent upon the earnings of our subsidiaries and their distribution of those earnings to us in the form of dividends, loans or other payments. As a result, we rely upon our subsidiaries to generate cash flows in amounts sufficient to fund our obligations, including the payment of our long-term debt. Our subsidiaries are separate and distinct legal entities and have no obligation to pay any amounts owed by us, except to the extent they have guaranteed such payments. Similarly, subject to limited exceptions for tax-sharing or cash management purposes, our subsidiaries have no obligation to make any funds available to us to </w:t>
      </w:r>
      <w:r w:rsidRPr="00BC7435">
        <w:rPr>
          <w:rFonts w:ascii="Arial" w:eastAsia="Times New Roman" w:hAnsi="Arial" w:cs="Arial"/>
          <w:color w:val="000000"/>
          <w:sz w:val="20"/>
          <w:szCs w:val="20"/>
        </w:rPr>
        <w:lastRenderedPageBreak/>
        <w:t>repay our obligations, whether by dividends, loans or other payments. As discussed in greater detail elsewhere herein, restrictions imposed by credit instruments or other agreements applicable to certain of our subsidiaries limit the amount of funds that our subsidiaries are permitted to transfer to us, including the amount of dividends that may be paid to us. Moreover, our rights to receive assets of any subsidiary upon its liquidation or reorganization will be effectively subordinated to the claims of creditors of that subsidiary, including trade creditors. In addition, the laws under which our subsidiaries were organized typically restrict the amount of dividends that they may pay. The ability of our subsidiaries to transfer funds could be further restricted under applicable tax laws or orders imposed by state regulators (either in connection with obtaining necessary approvals for our acquisitions or in connection with our regulated operations). For all these reasons, you should not assume that our subsidiaries will be able in the future to generate and distribute to us cash in amounts sufficient to fund our cash requirements. See “Management’s Discussion and Analysis of Financial Condition and Results of Operations —Liquidity and Capital Resources” included elsewhere in this report for further discussion of these matters.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cannot assure you that we will continue paying dividends at the current rates, or at all.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For the reasons noted below, we cannot assure you that we will continue periodic dividends on our capital stock at the current rates, or at all. From time to time, our board has reduced our dividend rate, including reductions in early 2019 and early 2013.</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As noted in the immediately preceding risk factor, because we are a holding company with no material assets other than the stock of our subsidiaries, our ability to pay dividends will depend on our subsidiaries generating a sufficient amount of earnings and cash flow and their ability to furnish funds to us in the form of dividends, loans or other payments.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Any quarterly dividends on our common stock and our outstanding shares of preferred stock will be paid from funds legally available for such purpose when, as and if declared by our Board of Directors. Decisions on whether, when and in which amounts to continue making any future dividend distributions will remain at all times entirely at the discretion of our Board of Directors, which reserves the right to change or terminate our dividend practices at any time and for any reason without prior notice, including without limitation any of the following:</w:t>
      </w:r>
    </w:p>
    <w:p w:rsidR="00BC7435" w:rsidRPr="00BC7435" w:rsidRDefault="00BC7435" w:rsidP="00BC7435">
      <w:pPr>
        <w:spacing w:line="240" w:lineRule="atLeast"/>
        <w:ind w:hanging="36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hanging="36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our supply of cash or other liquid assets is anticipated to remain under pressure for the various reasons described in this report;</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our cash requirements or plans might change for a wide variety of reasons, including changes in our financial position, capital allocation plans (including a desire to retain or accumulate cash), capital spending plans, stock purchase plans, acquisition strategies, strategic initiatives, debt payment plans (including a desire to maintain or improve credit ratings on our debt securities), pension funding or other benefits payments;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our ability to service and refinance our current and future indebtedness and our ability to borrow or raise additional capital to satisfy our capital needs;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the amount of dividends that we may distribute to our shareholders is subject to restrictions under Louisiana law and restrictions imposed by our existing or future credit facilities, debt securities, outstanding preferred stock securities, leases and other agreements, including restricted payment and leverage covenants; and</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the amount of cash that our subsidiaries may make available to us, whether by dividends, loans or other payments, may be subject to the legal, regulatory and contractual restrictions described in the immediately preceding risk factor.</w:t>
            </w:r>
          </w:p>
        </w:tc>
      </w:tr>
    </w:tbl>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43</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lastRenderedPageBreak/>
        <w:pict>
          <v:rect id="_x0000_i1048"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Based on its evaluation of these and other relevant factors, our Board of Directors may, in its sole discretion, decide not to declare a dividend on our common stock or our outstanding shares of preferred stock for any period for any reason without prior notice, regardless of whether we have funds legally available for such purposes. Holders of our equity securities should be aware that they have no contractual or other legal right to receive dividends.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Similarly, holders of our common stock should be aware that repurchases of our common stock under any repurchase plan then in effect are completely discretionary, and may be suspended or discontinued at any time for any reason regardless of our financial position.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current dividend practices could limit our ability to deploy cash for other beneficial purposes.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 current practice of our Board of Directors to pay common share dividends reflects a current intention to distribute to our shareholders a substantial portion of our cash flow. As a result, we may not retain a sufficient amount of cash to apply to other transactions that could be beneficial to our shareholders or debtholders, including stock buybacks, debt prepayments or capital expenditures that strengthen our business. In addition, our ability to pursue any material expansion of our business through acquisitions or increased capital spending may depend more than it otherwise would on our ability to obtain third party financing.</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cannot assure you whether, when or in what amounts we will be able to use our net operating loss carryforwards, or when they will be depleted.</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As of December 31, 2018, CenturyLink had approximately $7.3 billion of federal net operating loss carryforwards, (“NOLs”), which for U.S. federal income tax purposes can be used to offset future taxable income. A significant portion of our federal NOLs were acquired through the Level 3 acquisition and are subject to limitations under Section 382 of the Internal Revenue Code (“Code”) and related Treasury regulations. It should be noted that issuances or sales of our stock (including certain transactions outside of our control) could result in an ownership change of CenturyLink under Section 382, which may further limit our use of the NOLs. For these and other reasons, you should be aware that these limitations could restrict our ability to use these NOLs in the amounts we project or could limit our flexibility to pursue otherwise favorable transactions.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At December 31, 2018, we had state NOL carryforwards of approximately $19 billion. A significant portion of the state NOL carryforwards are generated in states where separate company income tax returns are filed and our subsidiaries that generated the losses may not have the ability to generate income in sufficient amounts to realize these losses. In addition, certain of these state NOL carryforwards will be limited by state laws related to ownership changes. As a result, we expect to utilize only a small portion of the state NOL carryforwards, and consequently have determined that as of December 31, 2018, these state NOL carryforwards, net of federal benefit, had a net tax benefit (after giving effect to our valuation allowance) of $438 million.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Additionally, we have foreign NOL carryforwards of $6 billion. A significant portion of the foreign NOL carryforwards are generated in subsidiaries that do not have a history of earnings and may not have the ability to generate income in sufficient amounts to realize the losses. As of December 31, 2018, we have determined that these foreign NOL carryforwards had a net benefit of $290 million (after giving effect to our valuation allowances).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lastRenderedPageBreak/>
        <w:t>Increases in costs for pension and healthcare benefits for our active and retired employees may reduce our profitability and increase our funding commitments.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As of December 31, 2018, we had approximately 35,000 active employees participating in our company sponsored benefit plans, approximately 68,000 active and retired employees and surviving spouses eligible for post-retirement benefits, approximately 66,000 pension retirees and approximately 13,000 former employees with vested pension benefits participating in our benefit plans. The cost to fund the pension and healthcare benefit plans for our active and retired employees has a significant impact on our profitability. Our costs of maintaining our pension and healthcare plans, and the future funding requirements for these plans, are affected by several factors, most of which are outside our control, including:</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05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decreases in investment returns on funds held by our pension and other benefit plan trusts;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44</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49"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changes in prevailing interest rates and discount rates or other factors used to calculate the funding status of our pension and other post-retirement plans;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increases in healthcare costs generally or claims submitted under our healthcare plans specifically;</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4514"/>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increasing longevity of our employees and retirees;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the impact of the continuing implementation, modification or potential repeal of current federal healthcare legislation and regulations promulgated thereunder;</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46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increases in the number of retirees who elect to receive lump sum benefit payments;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8280"/>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increases in insurance premiums we are required to pay to the Pension Benefit Guaranty Corporation, an independent agency of the United States government that must cover its own underfunded status by collecting premiums from a declining population of pension plans that are qualified under the U.S. tax code;</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602"/>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changes in plan benefits; and</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458"/>
      </w:tblGrid>
      <w:tr w:rsidR="00BC7435" w:rsidRPr="00BC7435" w:rsidTr="00BC7435">
        <w:trPr>
          <w:tblCellSpacing w:w="0" w:type="dxa"/>
        </w:trPr>
        <w:tc>
          <w:tcPr>
            <w:tcW w:w="108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changes in funding laws or regulations.</w:t>
            </w:r>
          </w:p>
        </w:tc>
      </w:tr>
    </w:tbl>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Increased costs under these plans could reduce our profitability and increase our funding commitments to our pension plans. Any future material cash contributions could have a negative impact on our liquidity by reducing our cash flows available for other purposes. Similarly, depletion of assets placed in trust by us to fund these benefits, such as those discussed elsewhere herein, will similarly reduce our liquidity by requiring us to deploy a portion of our cash flows to fund such benefit payments.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As of December 31, 2018, our pension plans and our other post-retirement benefit plans were substantially underfunded from an accounting standpoint. See Note 10—Employee Benefits to our consolidated financial statements included in Item 8 of this report. For more information on our obligations under our defined benefit pension plans and other post-retirement benefit plans, please see “Management’s Discussion and Analysis of Financial Condition and Results of Operations—Liquidity and Capital Resources—Pension and Post-retirement Benefit Obligations” included in Item 7 of this report.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lastRenderedPageBreak/>
        <w:t>For additional information concerning our liquidity and capital resources, see Item 7 of this report. For a discussion of certain currency and liquidity risks associated with our international operations, see "Risk Factors—Risks Affecting Our Business—Our international operations expose us to various regulatory, currency, tax, legal and other risks."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b/>
          <w:bCs/>
          <w:color w:val="000000"/>
          <w:sz w:val="20"/>
          <w:szCs w:val="20"/>
        </w:rPr>
        <w:t>Other Risks</w:t>
      </w:r>
    </w:p>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face risks from natural disasters, which can disrupt our operations and cause us to incur substantial additional capital and operating costs.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 substantial number of our facilities are located in Florida, Alabama, Louisiana, Texas, North Carolina, South Carolina and other coastal states, which subjects them to the risks associated with severe tropical storms, hurricanes and tornadoes, including downed telephone lines, flooded facilities, power outages, fuel shortages, damaged or destroyed property and equipment, and work interruptions. Although we maintain property and casualty insurance on our property (excluding our above ground outside plant) and may, under certain circumstances, be able to seek recovery of some additional costs through increased rates, only a portion of our additional costs directly related to such natural disasters have historically been recoverable. We cannot predict whether we will continue to be able to obtain insurance for catastrophic hazard-related damages or, if obtainable and carried, whether this insurance will be adequate to cover our losses. In addition, we expect any insurance of this nature to be subject to substantial deductibles, retentions and coverage exclusions, and the premiums to be based on our loss experience. For all these reasons, any future hazard-related costs and work interruptions could adversely affect our operations and our financial condition.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45</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50"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Terrorist attacks and other acts of violence or war may adversely affect the financial markets and our business.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Future terrorist attacks or armed conflicts may directly affect our physical facilities or those of our customers. These events could cause consumer confidence and spending to decrease or result in increased volatility in the U.S. and world financial markets and economy. Any of these occurrences could materially adversely affect our business.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If conditions or assumptions differ from the judgments, assumptions or estimates used in our critical accounting policies or forward-looking statements, our consolidated financial statements and related disclosures could be materially affected.</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 preparation of financial statements and related disclosures in conformity with U.S. generally accepted accounting principles requires management to make judgments, assumptions and estimates that affect the amounts reported in our consolidated financial statements and accompanying notes including the judgments, assumptions and estimates applied pursuant to our critical accounting policies, which are described in “Management’s Discussion and Analysis of Financial Condition and Results of Operations—Critical Accounting Policies and Estimates” in Item 7 of this report. If future events or assumptions differ significantly from the judgments, assumptions and estimates applied in connection with preparing our historical financial statements, our future financial statements could be materially impacted.</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While frequently presented with numeric specificity, the guidance and other forward-looking statements that we disseminate from time to time is based on numerous variables and assumptions (including, but not limited to, those related to industry performance and competition and general business, </w:t>
      </w:r>
      <w:r w:rsidRPr="00BC7435">
        <w:rPr>
          <w:rFonts w:ascii="Arial" w:eastAsia="Times New Roman" w:hAnsi="Arial" w:cs="Arial"/>
          <w:color w:val="000000"/>
          <w:sz w:val="20"/>
          <w:szCs w:val="20"/>
        </w:rPr>
        <w:lastRenderedPageBreak/>
        <w:t>economic, market and financial conditions and additional matters specific to our business, as applicable) that are inherently subjective and speculative and are largely beyond our control. As a result, actual results may differ materially from our guidance or other forward-looking statements. Similarly, for a variety of reasons, we may change our intentions, strategies or plans at any time, which could materially alter our actual results from those previously anticipated. For additional information, see "Special Note Regarding Forward-Looking Statements" in Item 1 of this report.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We identified material weaknesses in our internal control over financial reporting as of December 31, 2018, and the occurrence of this or any other future material weakness or significant deficiencies could have a material adverse effect on us.</w:t>
      </w:r>
    </w:p>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management recently concluded that, as described under the heading Item 9A. Controls and Procedures, we had material weaknesses as of December 31, 2018 and therefore as of that date did not maintain effective internal control over financial reporting, which is a requirement of the Securities Exchange Act of 1934. As a result of that evaluation, management concluded that two material weaknesses existed as described below.</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BC7435" w:rsidRPr="00BC7435" w:rsidTr="00BC7435">
        <w:trPr>
          <w:tblCellSpacing w:w="0" w:type="dxa"/>
        </w:trPr>
        <w:tc>
          <w:tcPr>
            <w:tcW w:w="720" w:type="dxa"/>
            <w:vAlign w:val="center"/>
            <w:hideMark/>
          </w:tcPr>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Ineffective design and operation of process level internal controls over the fair value measurement of certain assets acquired and liabilities assumed from Level 3.</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These deficiencies arose because (i) we did not conduct an effective risk assessment to identify and assess changes we needed to make to our financial reporting and process level controls, related to fair value measurement of assets acquired and liabilities assumed in the transaction with Level 3, (ii) we did not clearly assign responsibility for the design, implementation, and operation of controls over the fair value measurements and (iii) we did not maintain effective information and communication processes to ensure the right information was available to personnel on a timely basis so they could fulfill their control responsibilities related to the fair value measurements.</w:t>
      </w:r>
    </w:p>
    <w:p w:rsidR="00BC7435" w:rsidRPr="00BC7435" w:rsidRDefault="00BC7435" w:rsidP="00BC7435">
      <w:pPr>
        <w:spacing w:line="240" w:lineRule="atLeast"/>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BC7435" w:rsidRPr="00BC7435" w:rsidTr="00BC7435">
        <w:trPr>
          <w:tblCellSpacing w:w="0" w:type="dxa"/>
        </w:trPr>
        <w:tc>
          <w:tcPr>
            <w:tcW w:w="720" w:type="dxa"/>
            <w:vAlign w:val="center"/>
            <w:hideMark/>
          </w:tcPr>
          <w:p w:rsidR="00BC7435" w:rsidRPr="00BC7435" w:rsidRDefault="00BC7435" w:rsidP="00BC7435">
            <w:pPr>
              <w:spacing w:line="240" w:lineRule="atLeast"/>
              <w:rPr>
                <w:rFonts w:ascii="Times New Roman" w:eastAsia="Times New Roman" w:hAnsi="Times New Roman" w:cs="Times New Roman"/>
                <w:color w:val="000000"/>
                <w:sz w:val="20"/>
                <w:szCs w:val="20"/>
              </w:rPr>
            </w:pPr>
          </w:p>
        </w:tc>
        <w:tc>
          <w:tcPr>
            <w:tcW w:w="0" w:type="auto"/>
            <w:vAlign w:val="center"/>
            <w:hideMark/>
          </w:tcPr>
          <w:p w:rsidR="00BC7435" w:rsidRPr="00BC7435" w:rsidRDefault="00BC7435" w:rsidP="00BC7435">
            <w:pPr>
              <w:rPr>
                <w:rFonts w:ascii="Times New Roman" w:eastAsia="Times New Roman" w:hAnsi="Times New Roman" w:cs="Times New Roman"/>
                <w:sz w:val="20"/>
                <w:szCs w:val="20"/>
              </w:rPr>
            </w:pPr>
          </w:p>
        </w:tc>
      </w:tr>
      <w:tr w:rsidR="00BC7435" w:rsidRPr="00BC7435" w:rsidTr="00BC7435">
        <w:trPr>
          <w:tblCellSpacing w:w="0" w:type="dxa"/>
        </w:trPr>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inherit" w:eastAsia="Times New Roman" w:hAnsi="inherit" w:cs="Times New Roman"/>
                <w:sz w:val="20"/>
                <w:szCs w:val="20"/>
              </w:rPr>
              <w:t>•</w:t>
            </w:r>
          </w:p>
        </w:tc>
        <w:tc>
          <w:tcPr>
            <w:tcW w:w="0" w:type="auto"/>
            <w:hideMark/>
          </w:tcPr>
          <w:p w:rsidR="00BC7435" w:rsidRPr="00BC7435" w:rsidRDefault="00BC7435" w:rsidP="00BC7435">
            <w:pPr>
              <w:spacing w:line="240" w:lineRule="atLeast"/>
              <w:rPr>
                <w:rFonts w:ascii="Times New Roman" w:eastAsia="Times New Roman" w:hAnsi="Times New Roman" w:cs="Times New Roman"/>
                <w:sz w:val="20"/>
                <w:szCs w:val="20"/>
              </w:rPr>
            </w:pPr>
            <w:r w:rsidRPr="00BC7435">
              <w:rPr>
                <w:rFonts w:ascii="Arial" w:eastAsia="Times New Roman" w:hAnsi="Arial" w:cs="Arial"/>
                <w:sz w:val="20"/>
                <w:szCs w:val="20"/>
              </w:rPr>
              <w:t>Ineffective design and operation of certain process level internal controls over the existence and accuracy of revenue transactions.</w:t>
            </w:r>
          </w:p>
        </w:tc>
      </w:tr>
    </w:tbl>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These deficiencies arose because we did not conduct an effective risk assessment to identify risks of material misstatement related to the existence and accuracy of revenue transactions.</w:t>
      </w:r>
    </w:p>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plan to execute our plans to remediate the material weaknesses identified above as soon as feasible. However, the remedial measures we take may not be adequate to avoid other control deficiencies in the future. There can be no assurance that any system of internal control over financial reporting will be successful in</w: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46</w:t>
      </w:r>
    </w:p>
    <w:p w:rsidR="00BC7435" w:rsidRPr="00BC7435" w:rsidRDefault="00BC7435" w:rsidP="00BC7435">
      <w:pPr>
        <w:rPr>
          <w:rFonts w:ascii="Times New Roman" w:eastAsia="Times New Roman" w:hAnsi="Times New Roman" w:cs="Times New Roman"/>
        </w:rPr>
      </w:pPr>
      <w:r w:rsidRPr="00BC7435">
        <w:rPr>
          <w:rFonts w:ascii="Times New Roman" w:eastAsia="Times New Roman" w:hAnsi="Times New Roman" w:cs="Times New Roman"/>
        </w:rPr>
        <w:pict>
          <v:rect id="_x0000_i1051" style="width:0;height:1.5pt"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preventing all errors or fraud or in making all material information known in a timely manner to the appropriate levels of management. As a result, it is possible that our current or future financial statements may not comply with generally accepted accounting principles, will contain a material misstatement or will not be available on a timely basis, any of which could cause investors to lose confidence in us and lead to, among other things, unanticipated legal, accounting and other expenses, delays in filing required financial disclosures, enforcement actions by regulatory authorities, fines, penalties, the delisting of our securities and liabilities arising from shareholder litigation.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Lapses in disclosure controls and procedures or internal control over financial reporting could materially and adversely affect our operations, profitability or reputation.</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lastRenderedPageBreak/>
        <w:t>There can be no assurance that our disclosure controls and procedures will be effective in the future. Any such lapses or deficiencies may materially and adversely affect our business, operating results or financial condition, restrict our ability to access the capital markets, require us to expend significant resources to correct the lapses or deficiencies, expose us to regulatory or legal proceedings, including litigation brought by private individuals, subject us to fines, penalties or judgments, harm our reputation, or otherwise cause a decline in investor confidence and our stock price.</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If our goodwill or other intangible assets become impaired, we may be required to record a significant charge to earnings and reduce our stockholders' equity.</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As of December 31, 2018, approximately 55% of our total consolidated assets reflected on the consolidated balance sheet included in this report consisted of goodwill, customer relationships and other intangible assets. Under U.S. generally accepted accounting principles, most of these intangible assets must be tested for impairment on an annual basis or more frequently whenever events or circumstances indicate that their carrying value may not be recoverable. From time to time, including in the fourth quarter of 2018, we have recorded large non-cash charges to earnings in connection with required reductions of the value of our intangible assets. If our intangible assets are determined to be impaired in the future, we may be required to record additional significant, non-cash charges to earnings during the period in which the impairment is determined to have occurred. Any such charges could, in turn, have a material adverse effect on our results of operation, financial condition or ability to comply with financial covenants in our debt instruments.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Shareholder Activism Efforts Could Cause a Material Disruption to Our Business</w:t>
      </w:r>
    </w:p>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While we always welcome constructive input from our shareholders and regularly engage in dialogue with our shareholders to that end, activist shareholders may from time to time engage in proxy solicitations, advance shareholder proposals or otherwise attempt to affect changes or acquire control over us. Responding to these actions can be costly and time-consuming, may disrupt our operations and divert the attention of the Board and management from the management of our operations and the pursuit of our business strategies, particularly if shareholders advocate actions that are not supported by other shareholders, our board or management. Further, the perceived uncertainty as to our future direction as a result of such activities could affect our market</w:t>
      </w:r>
    </w:p>
    <w:p w:rsidR="00BC7435" w:rsidRPr="00BC7435" w:rsidRDefault="00BC7435" w:rsidP="00BC7435">
      <w:pPr>
        <w:spacing w:line="240" w:lineRule="atLeast"/>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price and volatility in our common stock.</w:t>
      </w:r>
    </w:p>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The Tax Cuts and Jobs Act will have a substantial impact on us.</w:t>
      </w:r>
    </w:p>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The Tax Cuts and Jobs Act (the "Act") enacted in December 2017 significantly changed U.S. tax law by reducing the U.S. corporate income tax rate and making certain changes to U.S. taxation of income earned by foreign subsidiaries, capital expenditures, interest expense and various other items. The net impact of this Act, as applied to date, has been favorable to us. However, the Act is quite complex and the impacts could potentially change as additional regulatory guidance is received from the Internal Revenue Service. As a result, our views on the Act’s ultimate impact on us could change.</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jc w:val="center"/>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47</w:t>
      </w:r>
    </w:p>
    <w:p w:rsidR="00BC7435" w:rsidRPr="00BC7435" w:rsidRDefault="00B83A18" w:rsidP="00BC7435">
      <w:pPr>
        <w:rPr>
          <w:rFonts w:ascii="Times New Roman" w:eastAsia="Times New Roman" w:hAnsi="Times New Roman" w:cs="Times New Roman"/>
        </w:rPr>
      </w:pPr>
      <w:r w:rsidRPr="00BC7435">
        <w:rPr>
          <w:rFonts w:ascii="Times New Roman" w:eastAsia="Times New Roman" w:hAnsi="Times New Roman" w:cs="Times New Roman"/>
          <w:noProof/>
        </w:rPr>
        <w:pict>
          <v:rect id="_x0000_i1052" alt="" style="width:468pt;height:.05pt;mso-width-percent:0;mso-height-percent:0;mso-width-percent:0;mso-height-percent:0" o:hralign="center" o:hrstd="t" o:hrnoshade="t" o:hr="t" fillcolor="black" stroked="f"/>
        </w:pict>
      </w:r>
    </w:p>
    <w:p w:rsidR="00BC7435" w:rsidRPr="00BC7435" w:rsidRDefault="00BC7435" w:rsidP="00BC7435">
      <w:pPr>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Additional changes in tax laws or tax audits could adversely affect us.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 xml:space="preserve">Like all large multinational businesses, we are subject to multiple sets of complex and varying tax laws and rules. Legislators and regulators at various levels of government may from time to time change existing tax laws or regulations or enact new laws or regulations. In many cases, the application of existing, newly enacted or amended tax laws may be uncertain and subject to differing interpretations that </w:t>
      </w:r>
      <w:r w:rsidRPr="00BC7435">
        <w:rPr>
          <w:rFonts w:ascii="Arial" w:eastAsia="Times New Roman" w:hAnsi="Arial" w:cs="Arial"/>
          <w:color w:val="000000"/>
          <w:sz w:val="20"/>
          <w:szCs w:val="20"/>
        </w:rPr>
        <w:lastRenderedPageBreak/>
        <w:t>could negatively impact our operating results or financial condition. We are also subject to frequent and regular audits by a broad range of foreign, federal, state and local tax authorities. These audits could subject us to tax liabilities if adverse positions are taken by these tax authorities.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We believe that we have adequately provided for tax contingencies. However, our tax audits and examinations may result in tax liabilities that differ materially from those that we have recognized in our consolidated financial statements. Because the ultimate outcomes of all of these matters are uncertain, we can give no assurance as to whether an adverse result from one or more of them will have a material effect on our financial results.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The trading price of our common stock could be reduced if a large number of shares of our common stock are sold in the public market.</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Our articles of incorporation currently authorize us to issue additional shares of our common stock, frequently without shareholder approval. Such additional issuances may dilute the beneficial ownership and voting power of our shareholders, and could reduce the trading price of our common stock. Similarly, the market price of our common stock could drop significantly if certain large holders of our common stock sell all or a substantial portion of their holdings in the public markets, or indicate their intent to do so. Similarly, the market price of our stock could be adversely affected if analysts or other market participants issue reports or make other statements that recommend the sale of our shares.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The rights agreement that we entered into to protect our ability to use our accumulated NOLs could discourage third parties from seeking strategic transactions with us that could be beneficial to our shareholders.</w:t>
      </w:r>
    </w:p>
    <w:p w:rsidR="00BC7435" w:rsidRPr="00BC7435" w:rsidRDefault="00BC7435" w:rsidP="00BC7435">
      <w:pPr>
        <w:spacing w:line="240" w:lineRule="atLeast"/>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72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On February 13, 2019, we entered into the rights agreement in an effort to deter acquisitions of our common stock that might reduce our ability to use our NOL carryforwards. Under the rights agreement, from and after the record date of February 25, 2019, each share of our common stock carries with it one preferred share purchase right until the earlier of the date when the preferred share purchase rights become exercisable or expire. The rights agreement and the preferred share purchase rights issuable thereunder could discourage a third party from proposing a change of control or other strategic transaction concerning CenturyLink or otherwise have the effect of delaying or preventing a change of control of CenturyLink that other shareholders may view as beneficial.</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b/>
          <w:bCs/>
          <w:i/>
          <w:iCs/>
          <w:color w:val="000000"/>
          <w:sz w:val="20"/>
          <w:szCs w:val="20"/>
        </w:rPr>
        <w:t>Our other agreements and organizational documents and applicable law could similarly limit another party’s ability to acquire us.</w:t>
      </w: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p>
    <w:p w:rsidR="00BC7435" w:rsidRPr="00BC7435" w:rsidRDefault="00BC7435" w:rsidP="00BC7435">
      <w:pPr>
        <w:spacing w:line="240" w:lineRule="atLeast"/>
        <w:ind w:firstLine="540"/>
        <w:rPr>
          <w:rFonts w:ascii="Times New Roman" w:eastAsia="Times New Roman" w:hAnsi="Times New Roman" w:cs="Times New Roman"/>
          <w:color w:val="000000"/>
          <w:sz w:val="20"/>
          <w:szCs w:val="20"/>
        </w:rPr>
      </w:pPr>
      <w:r w:rsidRPr="00BC7435">
        <w:rPr>
          <w:rFonts w:ascii="Arial" w:eastAsia="Times New Roman" w:hAnsi="Arial" w:cs="Arial"/>
          <w:color w:val="000000"/>
          <w:sz w:val="20"/>
          <w:szCs w:val="20"/>
        </w:rPr>
        <w:t>In addition to other restrictions mentioned above, a number of provisions in our organizational documents and various provisions of applicable law may delay, defer or prevent a future takeover of CenturyLink unless the takeover is approved by our Board of Directors. These provisions could deprive our shareholders of any related takeover premium. For additional information, please see our Registration Statement on Form 8-A/A filed with the SEC on March 2, 2015.</w:t>
      </w:r>
    </w:p>
    <w:p w:rsidR="00BC7435" w:rsidRPr="00BC7435" w:rsidRDefault="00BC7435" w:rsidP="00BC7435">
      <w:pPr>
        <w:rPr>
          <w:rFonts w:ascii="Times New Roman" w:eastAsia="Times New Roman" w:hAnsi="Times New Roman" w:cs="Times New Roman"/>
        </w:rPr>
      </w:pPr>
    </w:p>
    <w:p w:rsidR="00BC7435" w:rsidRDefault="00BC7435">
      <w:bookmarkStart w:id="0" w:name="_GoBack"/>
      <w:bookmarkEnd w:id="0"/>
    </w:p>
    <w:sectPr w:rsidR="00BC7435" w:rsidSect="00C20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35"/>
    <w:rsid w:val="00B83A18"/>
    <w:rsid w:val="00BC7435"/>
    <w:rsid w:val="00C2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8A345-2538-7045-B449-8B06D557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C74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590132">
      <w:bodyDiv w:val="1"/>
      <w:marLeft w:val="0"/>
      <w:marRight w:val="0"/>
      <w:marTop w:val="0"/>
      <w:marBottom w:val="0"/>
      <w:divBdr>
        <w:top w:val="none" w:sz="0" w:space="0" w:color="auto"/>
        <w:left w:val="none" w:sz="0" w:space="0" w:color="auto"/>
        <w:bottom w:val="none" w:sz="0" w:space="0" w:color="auto"/>
        <w:right w:val="none" w:sz="0" w:space="0" w:color="auto"/>
      </w:divBdr>
      <w:divsChild>
        <w:div w:id="1106730864">
          <w:marLeft w:val="0"/>
          <w:marRight w:val="0"/>
          <w:marTop w:val="0"/>
          <w:marBottom w:val="0"/>
          <w:divBdr>
            <w:top w:val="none" w:sz="0" w:space="0" w:color="auto"/>
            <w:left w:val="none" w:sz="0" w:space="0" w:color="auto"/>
            <w:bottom w:val="none" w:sz="0" w:space="0" w:color="auto"/>
            <w:right w:val="none" w:sz="0" w:space="0" w:color="auto"/>
          </w:divBdr>
        </w:div>
        <w:div w:id="1958637710">
          <w:marLeft w:val="0"/>
          <w:marRight w:val="0"/>
          <w:marTop w:val="0"/>
          <w:marBottom w:val="0"/>
          <w:divBdr>
            <w:top w:val="none" w:sz="0" w:space="0" w:color="auto"/>
            <w:left w:val="none" w:sz="0" w:space="0" w:color="auto"/>
            <w:bottom w:val="none" w:sz="0" w:space="0" w:color="auto"/>
            <w:right w:val="none" w:sz="0" w:space="0" w:color="auto"/>
          </w:divBdr>
        </w:div>
        <w:div w:id="878011505">
          <w:marLeft w:val="0"/>
          <w:marRight w:val="0"/>
          <w:marTop w:val="0"/>
          <w:marBottom w:val="0"/>
          <w:divBdr>
            <w:top w:val="none" w:sz="0" w:space="0" w:color="auto"/>
            <w:left w:val="none" w:sz="0" w:space="0" w:color="auto"/>
            <w:bottom w:val="none" w:sz="0" w:space="0" w:color="auto"/>
            <w:right w:val="none" w:sz="0" w:space="0" w:color="auto"/>
          </w:divBdr>
        </w:div>
        <w:div w:id="1807117905">
          <w:marLeft w:val="0"/>
          <w:marRight w:val="0"/>
          <w:marTop w:val="0"/>
          <w:marBottom w:val="0"/>
          <w:divBdr>
            <w:top w:val="none" w:sz="0" w:space="0" w:color="auto"/>
            <w:left w:val="none" w:sz="0" w:space="0" w:color="auto"/>
            <w:bottom w:val="none" w:sz="0" w:space="0" w:color="auto"/>
            <w:right w:val="none" w:sz="0" w:space="0" w:color="auto"/>
          </w:divBdr>
        </w:div>
        <w:div w:id="1069503733">
          <w:marLeft w:val="0"/>
          <w:marRight w:val="0"/>
          <w:marTop w:val="0"/>
          <w:marBottom w:val="0"/>
          <w:divBdr>
            <w:top w:val="none" w:sz="0" w:space="0" w:color="auto"/>
            <w:left w:val="none" w:sz="0" w:space="0" w:color="auto"/>
            <w:bottom w:val="none" w:sz="0" w:space="0" w:color="auto"/>
            <w:right w:val="none" w:sz="0" w:space="0" w:color="auto"/>
          </w:divBdr>
        </w:div>
        <w:div w:id="1681009845">
          <w:marLeft w:val="0"/>
          <w:marRight w:val="0"/>
          <w:marTop w:val="0"/>
          <w:marBottom w:val="0"/>
          <w:divBdr>
            <w:top w:val="none" w:sz="0" w:space="0" w:color="auto"/>
            <w:left w:val="none" w:sz="0" w:space="0" w:color="auto"/>
            <w:bottom w:val="none" w:sz="0" w:space="0" w:color="auto"/>
            <w:right w:val="none" w:sz="0" w:space="0" w:color="auto"/>
          </w:divBdr>
        </w:div>
        <w:div w:id="615872759">
          <w:marLeft w:val="0"/>
          <w:marRight w:val="0"/>
          <w:marTop w:val="0"/>
          <w:marBottom w:val="0"/>
          <w:divBdr>
            <w:top w:val="none" w:sz="0" w:space="0" w:color="auto"/>
            <w:left w:val="none" w:sz="0" w:space="0" w:color="auto"/>
            <w:bottom w:val="none" w:sz="0" w:space="0" w:color="auto"/>
            <w:right w:val="none" w:sz="0" w:space="0" w:color="auto"/>
          </w:divBdr>
        </w:div>
        <w:div w:id="1483619413">
          <w:marLeft w:val="0"/>
          <w:marRight w:val="0"/>
          <w:marTop w:val="0"/>
          <w:marBottom w:val="0"/>
          <w:divBdr>
            <w:top w:val="none" w:sz="0" w:space="0" w:color="auto"/>
            <w:left w:val="none" w:sz="0" w:space="0" w:color="auto"/>
            <w:bottom w:val="none" w:sz="0" w:space="0" w:color="auto"/>
            <w:right w:val="none" w:sz="0" w:space="0" w:color="auto"/>
          </w:divBdr>
        </w:div>
        <w:div w:id="747728281">
          <w:marLeft w:val="0"/>
          <w:marRight w:val="0"/>
          <w:marTop w:val="0"/>
          <w:marBottom w:val="0"/>
          <w:divBdr>
            <w:top w:val="none" w:sz="0" w:space="0" w:color="auto"/>
            <w:left w:val="none" w:sz="0" w:space="0" w:color="auto"/>
            <w:bottom w:val="none" w:sz="0" w:space="0" w:color="auto"/>
            <w:right w:val="none" w:sz="0" w:space="0" w:color="auto"/>
          </w:divBdr>
        </w:div>
        <w:div w:id="762579494">
          <w:marLeft w:val="0"/>
          <w:marRight w:val="0"/>
          <w:marTop w:val="0"/>
          <w:marBottom w:val="0"/>
          <w:divBdr>
            <w:top w:val="none" w:sz="0" w:space="0" w:color="auto"/>
            <w:left w:val="none" w:sz="0" w:space="0" w:color="auto"/>
            <w:bottom w:val="none" w:sz="0" w:space="0" w:color="auto"/>
            <w:right w:val="none" w:sz="0" w:space="0" w:color="auto"/>
          </w:divBdr>
        </w:div>
        <w:div w:id="1401906388">
          <w:marLeft w:val="0"/>
          <w:marRight w:val="0"/>
          <w:marTop w:val="0"/>
          <w:marBottom w:val="0"/>
          <w:divBdr>
            <w:top w:val="none" w:sz="0" w:space="0" w:color="auto"/>
            <w:left w:val="none" w:sz="0" w:space="0" w:color="auto"/>
            <w:bottom w:val="none" w:sz="0" w:space="0" w:color="auto"/>
            <w:right w:val="none" w:sz="0" w:space="0" w:color="auto"/>
          </w:divBdr>
        </w:div>
        <w:div w:id="948391126">
          <w:marLeft w:val="0"/>
          <w:marRight w:val="0"/>
          <w:marTop w:val="0"/>
          <w:marBottom w:val="0"/>
          <w:divBdr>
            <w:top w:val="none" w:sz="0" w:space="0" w:color="auto"/>
            <w:left w:val="none" w:sz="0" w:space="0" w:color="auto"/>
            <w:bottom w:val="none" w:sz="0" w:space="0" w:color="auto"/>
            <w:right w:val="none" w:sz="0" w:space="0" w:color="auto"/>
          </w:divBdr>
        </w:div>
        <w:div w:id="1554585906">
          <w:marLeft w:val="0"/>
          <w:marRight w:val="0"/>
          <w:marTop w:val="0"/>
          <w:marBottom w:val="0"/>
          <w:divBdr>
            <w:top w:val="none" w:sz="0" w:space="0" w:color="auto"/>
            <w:left w:val="none" w:sz="0" w:space="0" w:color="auto"/>
            <w:bottom w:val="none" w:sz="0" w:space="0" w:color="auto"/>
            <w:right w:val="none" w:sz="0" w:space="0" w:color="auto"/>
          </w:divBdr>
        </w:div>
        <w:div w:id="455216938">
          <w:marLeft w:val="0"/>
          <w:marRight w:val="0"/>
          <w:marTop w:val="0"/>
          <w:marBottom w:val="0"/>
          <w:divBdr>
            <w:top w:val="none" w:sz="0" w:space="0" w:color="auto"/>
            <w:left w:val="none" w:sz="0" w:space="0" w:color="auto"/>
            <w:bottom w:val="none" w:sz="0" w:space="0" w:color="auto"/>
            <w:right w:val="none" w:sz="0" w:space="0" w:color="auto"/>
          </w:divBdr>
        </w:div>
        <w:div w:id="1112745131">
          <w:marLeft w:val="0"/>
          <w:marRight w:val="0"/>
          <w:marTop w:val="0"/>
          <w:marBottom w:val="0"/>
          <w:divBdr>
            <w:top w:val="none" w:sz="0" w:space="0" w:color="auto"/>
            <w:left w:val="none" w:sz="0" w:space="0" w:color="auto"/>
            <w:bottom w:val="none" w:sz="0" w:space="0" w:color="auto"/>
            <w:right w:val="none" w:sz="0" w:space="0" w:color="auto"/>
          </w:divBdr>
        </w:div>
        <w:div w:id="1057126585">
          <w:marLeft w:val="0"/>
          <w:marRight w:val="0"/>
          <w:marTop w:val="0"/>
          <w:marBottom w:val="0"/>
          <w:divBdr>
            <w:top w:val="none" w:sz="0" w:space="0" w:color="auto"/>
            <w:left w:val="none" w:sz="0" w:space="0" w:color="auto"/>
            <w:bottom w:val="none" w:sz="0" w:space="0" w:color="auto"/>
            <w:right w:val="none" w:sz="0" w:space="0" w:color="auto"/>
          </w:divBdr>
        </w:div>
        <w:div w:id="1873692258">
          <w:marLeft w:val="0"/>
          <w:marRight w:val="0"/>
          <w:marTop w:val="0"/>
          <w:marBottom w:val="0"/>
          <w:divBdr>
            <w:top w:val="none" w:sz="0" w:space="0" w:color="auto"/>
            <w:left w:val="none" w:sz="0" w:space="0" w:color="auto"/>
            <w:bottom w:val="none" w:sz="0" w:space="0" w:color="auto"/>
            <w:right w:val="none" w:sz="0" w:space="0" w:color="auto"/>
          </w:divBdr>
        </w:div>
        <w:div w:id="742066088">
          <w:marLeft w:val="0"/>
          <w:marRight w:val="0"/>
          <w:marTop w:val="0"/>
          <w:marBottom w:val="0"/>
          <w:divBdr>
            <w:top w:val="none" w:sz="0" w:space="0" w:color="auto"/>
            <w:left w:val="none" w:sz="0" w:space="0" w:color="auto"/>
            <w:bottom w:val="none" w:sz="0" w:space="0" w:color="auto"/>
            <w:right w:val="none" w:sz="0" w:space="0" w:color="auto"/>
          </w:divBdr>
        </w:div>
        <w:div w:id="98255606">
          <w:marLeft w:val="0"/>
          <w:marRight w:val="0"/>
          <w:marTop w:val="0"/>
          <w:marBottom w:val="0"/>
          <w:divBdr>
            <w:top w:val="none" w:sz="0" w:space="0" w:color="auto"/>
            <w:left w:val="none" w:sz="0" w:space="0" w:color="auto"/>
            <w:bottom w:val="none" w:sz="0" w:space="0" w:color="auto"/>
            <w:right w:val="none" w:sz="0" w:space="0" w:color="auto"/>
          </w:divBdr>
        </w:div>
        <w:div w:id="936865369">
          <w:marLeft w:val="0"/>
          <w:marRight w:val="0"/>
          <w:marTop w:val="0"/>
          <w:marBottom w:val="0"/>
          <w:divBdr>
            <w:top w:val="none" w:sz="0" w:space="0" w:color="auto"/>
            <w:left w:val="none" w:sz="0" w:space="0" w:color="auto"/>
            <w:bottom w:val="none" w:sz="0" w:space="0" w:color="auto"/>
            <w:right w:val="none" w:sz="0" w:space="0" w:color="auto"/>
          </w:divBdr>
        </w:div>
        <w:div w:id="944927292">
          <w:marLeft w:val="0"/>
          <w:marRight w:val="0"/>
          <w:marTop w:val="0"/>
          <w:marBottom w:val="0"/>
          <w:divBdr>
            <w:top w:val="none" w:sz="0" w:space="0" w:color="auto"/>
            <w:left w:val="none" w:sz="0" w:space="0" w:color="auto"/>
            <w:bottom w:val="none" w:sz="0" w:space="0" w:color="auto"/>
            <w:right w:val="none" w:sz="0" w:space="0" w:color="auto"/>
          </w:divBdr>
        </w:div>
        <w:div w:id="834994572">
          <w:marLeft w:val="0"/>
          <w:marRight w:val="0"/>
          <w:marTop w:val="0"/>
          <w:marBottom w:val="0"/>
          <w:divBdr>
            <w:top w:val="none" w:sz="0" w:space="0" w:color="auto"/>
            <w:left w:val="none" w:sz="0" w:space="0" w:color="auto"/>
            <w:bottom w:val="none" w:sz="0" w:space="0" w:color="auto"/>
            <w:right w:val="none" w:sz="0" w:space="0" w:color="auto"/>
          </w:divBdr>
        </w:div>
        <w:div w:id="1758942757">
          <w:marLeft w:val="0"/>
          <w:marRight w:val="0"/>
          <w:marTop w:val="0"/>
          <w:marBottom w:val="0"/>
          <w:divBdr>
            <w:top w:val="none" w:sz="0" w:space="0" w:color="auto"/>
            <w:left w:val="none" w:sz="0" w:space="0" w:color="auto"/>
            <w:bottom w:val="none" w:sz="0" w:space="0" w:color="auto"/>
            <w:right w:val="none" w:sz="0" w:space="0" w:color="auto"/>
          </w:divBdr>
        </w:div>
        <w:div w:id="1492793029">
          <w:marLeft w:val="0"/>
          <w:marRight w:val="0"/>
          <w:marTop w:val="0"/>
          <w:marBottom w:val="0"/>
          <w:divBdr>
            <w:top w:val="none" w:sz="0" w:space="0" w:color="auto"/>
            <w:left w:val="none" w:sz="0" w:space="0" w:color="auto"/>
            <w:bottom w:val="none" w:sz="0" w:space="0" w:color="auto"/>
            <w:right w:val="none" w:sz="0" w:space="0" w:color="auto"/>
          </w:divBdr>
        </w:div>
        <w:div w:id="778336419">
          <w:marLeft w:val="0"/>
          <w:marRight w:val="0"/>
          <w:marTop w:val="0"/>
          <w:marBottom w:val="0"/>
          <w:divBdr>
            <w:top w:val="none" w:sz="0" w:space="0" w:color="auto"/>
            <w:left w:val="none" w:sz="0" w:space="0" w:color="auto"/>
            <w:bottom w:val="none" w:sz="0" w:space="0" w:color="auto"/>
            <w:right w:val="none" w:sz="0" w:space="0" w:color="auto"/>
          </w:divBdr>
        </w:div>
        <w:div w:id="1870408869">
          <w:marLeft w:val="0"/>
          <w:marRight w:val="0"/>
          <w:marTop w:val="0"/>
          <w:marBottom w:val="0"/>
          <w:divBdr>
            <w:top w:val="none" w:sz="0" w:space="0" w:color="auto"/>
            <w:left w:val="none" w:sz="0" w:space="0" w:color="auto"/>
            <w:bottom w:val="none" w:sz="0" w:space="0" w:color="auto"/>
            <w:right w:val="none" w:sz="0" w:space="0" w:color="auto"/>
          </w:divBdr>
        </w:div>
        <w:div w:id="1100375876">
          <w:marLeft w:val="0"/>
          <w:marRight w:val="0"/>
          <w:marTop w:val="0"/>
          <w:marBottom w:val="0"/>
          <w:divBdr>
            <w:top w:val="none" w:sz="0" w:space="0" w:color="auto"/>
            <w:left w:val="none" w:sz="0" w:space="0" w:color="auto"/>
            <w:bottom w:val="none" w:sz="0" w:space="0" w:color="auto"/>
            <w:right w:val="none" w:sz="0" w:space="0" w:color="auto"/>
          </w:divBdr>
        </w:div>
        <w:div w:id="1884713892">
          <w:marLeft w:val="0"/>
          <w:marRight w:val="0"/>
          <w:marTop w:val="0"/>
          <w:marBottom w:val="0"/>
          <w:divBdr>
            <w:top w:val="none" w:sz="0" w:space="0" w:color="auto"/>
            <w:left w:val="none" w:sz="0" w:space="0" w:color="auto"/>
            <w:bottom w:val="none" w:sz="0" w:space="0" w:color="auto"/>
            <w:right w:val="none" w:sz="0" w:space="0" w:color="auto"/>
          </w:divBdr>
        </w:div>
        <w:div w:id="610403022">
          <w:marLeft w:val="0"/>
          <w:marRight w:val="0"/>
          <w:marTop w:val="0"/>
          <w:marBottom w:val="0"/>
          <w:divBdr>
            <w:top w:val="none" w:sz="0" w:space="0" w:color="auto"/>
            <w:left w:val="none" w:sz="0" w:space="0" w:color="auto"/>
            <w:bottom w:val="none" w:sz="0" w:space="0" w:color="auto"/>
            <w:right w:val="none" w:sz="0" w:space="0" w:color="auto"/>
          </w:divBdr>
        </w:div>
        <w:div w:id="960958600">
          <w:marLeft w:val="0"/>
          <w:marRight w:val="0"/>
          <w:marTop w:val="0"/>
          <w:marBottom w:val="0"/>
          <w:divBdr>
            <w:top w:val="none" w:sz="0" w:space="0" w:color="auto"/>
            <w:left w:val="none" w:sz="0" w:space="0" w:color="auto"/>
            <w:bottom w:val="none" w:sz="0" w:space="0" w:color="auto"/>
            <w:right w:val="none" w:sz="0" w:space="0" w:color="auto"/>
          </w:divBdr>
        </w:div>
        <w:div w:id="2065903285">
          <w:marLeft w:val="0"/>
          <w:marRight w:val="0"/>
          <w:marTop w:val="0"/>
          <w:marBottom w:val="0"/>
          <w:divBdr>
            <w:top w:val="none" w:sz="0" w:space="0" w:color="auto"/>
            <w:left w:val="none" w:sz="0" w:space="0" w:color="auto"/>
            <w:bottom w:val="none" w:sz="0" w:space="0" w:color="auto"/>
            <w:right w:val="none" w:sz="0" w:space="0" w:color="auto"/>
          </w:divBdr>
        </w:div>
        <w:div w:id="1413501062">
          <w:marLeft w:val="0"/>
          <w:marRight w:val="0"/>
          <w:marTop w:val="0"/>
          <w:marBottom w:val="0"/>
          <w:divBdr>
            <w:top w:val="none" w:sz="0" w:space="0" w:color="auto"/>
            <w:left w:val="none" w:sz="0" w:space="0" w:color="auto"/>
            <w:bottom w:val="none" w:sz="0" w:space="0" w:color="auto"/>
            <w:right w:val="none" w:sz="0" w:space="0" w:color="auto"/>
          </w:divBdr>
        </w:div>
        <w:div w:id="2016684593">
          <w:marLeft w:val="0"/>
          <w:marRight w:val="0"/>
          <w:marTop w:val="0"/>
          <w:marBottom w:val="0"/>
          <w:divBdr>
            <w:top w:val="none" w:sz="0" w:space="0" w:color="auto"/>
            <w:left w:val="none" w:sz="0" w:space="0" w:color="auto"/>
            <w:bottom w:val="none" w:sz="0" w:space="0" w:color="auto"/>
            <w:right w:val="none" w:sz="0" w:space="0" w:color="auto"/>
          </w:divBdr>
        </w:div>
        <w:div w:id="2001734724">
          <w:marLeft w:val="0"/>
          <w:marRight w:val="0"/>
          <w:marTop w:val="0"/>
          <w:marBottom w:val="0"/>
          <w:divBdr>
            <w:top w:val="none" w:sz="0" w:space="0" w:color="auto"/>
            <w:left w:val="none" w:sz="0" w:space="0" w:color="auto"/>
            <w:bottom w:val="none" w:sz="0" w:space="0" w:color="auto"/>
            <w:right w:val="none" w:sz="0" w:space="0" w:color="auto"/>
          </w:divBdr>
        </w:div>
        <w:div w:id="2135639236">
          <w:marLeft w:val="0"/>
          <w:marRight w:val="0"/>
          <w:marTop w:val="0"/>
          <w:marBottom w:val="0"/>
          <w:divBdr>
            <w:top w:val="none" w:sz="0" w:space="0" w:color="auto"/>
            <w:left w:val="none" w:sz="0" w:space="0" w:color="auto"/>
            <w:bottom w:val="none" w:sz="0" w:space="0" w:color="auto"/>
            <w:right w:val="none" w:sz="0" w:space="0" w:color="auto"/>
          </w:divBdr>
        </w:div>
        <w:div w:id="277223217">
          <w:marLeft w:val="0"/>
          <w:marRight w:val="0"/>
          <w:marTop w:val="0"/>
          <w:marBottom w:val="0"/>
          <w:divBdr>
            <w:top w:val="none" w:sz="0" w:space="0" w:color="auto"/>
            <w:left w:val="none" w:sz="0" w:space="0" w:color="auto"/>
            <w:bottom w:val="none" w:sz="0" w:space="0" w:color="auto"/>
            <w:right w:val="none" w:sz="0" w:space="0" w:color="auto"/>
          </w:divBdr>
        </w:div>
        <w:div w:id="903300027">
          <w:marLeft w:val="0"/>
          <w:marRight w:val="0"/>
          <w:marTop w:val="0"/>
          <w:marBottom w:val="0"/>
          <w:divBdr>
            <w:top w:val="none" w:sz="0" w:space="0" w:color="auto"/>
            <w:left w:val="none" w:sz="0" w:space="0" w:color="auto"/>
            <w:bottom w:val="none" w:sz="0" w:space="0" w:color="auto"/>
            <w:right w:val="none" w:sz="0" w:space="0" w:color="auto"/>
          </w:divBdr>
        </w:div>
        <w:div w:id="2119593156">
          <w:marLeft w:val="0"/>
          <w:marRight w:val="0"/>
          <w:marTop w:val="0"/>
          <w:marBottom w:val="0"/>
          <w:divBdr>
            <w:top w:val="none" w:sz="0" w:space="0" w:color="auto"/>
            <w:left w:val="none" w:sz="0" w:space="0" w:color="auto"/>
            <w:bottom w:val="none" w:sz="0" w:space="0" w:color="auto"/>
            <w:right w:val="none" w:sz="0" w:space="0" w:color="auto"/>
          </w:divBdr>
        </w:div>
        <w:div w:id="957565066">
          <w:marLeft w:val="0"/>
          <w:marRight w:val="0"/>
          <w:marTop w:val="0"/>
          <w:marBottom w:val="0"/>
          <w:divBdr>
            <w:top w:val="none" w:sz="0" w:space="0" w:color="auto"/>
            <w:left w:val="none" w:sz="0" w:space="0" w:color="auto"/>
            <w:bottom w:val="none" w:sz="0" w:space="0" w:color="auto"/>
            <w:right w:val="none" w:sz="0" w:space="0" w:color="auto"/>
          </w:divBdr>
        </w:div>
        <w:div w:id="88277591">
          <w:marLeft w:val="0"/>
          <w:marRight w:val="0"/>
          <w:marTop w:val="0"/>
          <w:marBottom w:val="0"/>
          <w:divBdr>
            <w:top w:val="none" w:sz="0" w:space="0" w:color="auto"/>
            <w:left w:val="none" w:sz="0" w:space="0" w:color="auto"/>
            <w:bottom w:val="none" w:sz="0" w:space="0" w:color="auto"/>
            <w:right w:val="none" w:sz="0" w:space="0" w:color="auto"/>
          </w:divBdr>
        </w:div>
        <w:div w:id="998774414">
          <w:marLeft w:val="0"/>
          <w:marRight w:val="0"/>
          <w:marTop w:val="0"/>
          <w:marBottom w:val="0"/>
          <w:divBdr>
            <w:top w:val="none" w:sz="0" w:space="0" w:color="auto"/>
            <w:left w:val="none" w:sz="0" w:space="0" w:color="auto"/>
            <w:bottom w:val="none" w:sz="0" w:space="0" w:color="auto"/>
            <w:right w:val="none" w:sz="0" w:space="0" w:color="auto"/>
          </w:divBdr>
        </w:div>
        <w:div w:id="1105686533">
          <w:marLeft w:val="0"/>
          <w:marRight w:val="0"/>
          <w:marTop w:val="0"/>
          <w:marBottom w:val="0"/>
          <w:divBdr>
            <w:top w:val="none" w:sz="0" w:space="0" w:color="auto"/>
            <w:left w:val="none" w:sz="0" w:space="0" w:color="auto"/>
            <w:bottom w:val="none" w:sz="0" w:space="0" w:color="auto"/>
            <w:right w:val="none" w:sz="0" w:space="0" w:color="auto"/>
          </w:divBdr>
        </w:div>
        <w:div w:id="389501325">
          <w:marLeft w:val="0"/>
          <w:marRight w:val="0"/>
          <w:marTop w:val="0"/>
          <w:marBottom w:val="0"/>
          <w:divBdr>
            <w:top w:val="none" w:sz="0" w:space="0" w:color="auto"/>
            <w:left w:val="none" w:sz="0" w:space="0" w:color="auto"/>
            <w:bottom w:val="none" w:sz="0" w:space="0" w:color="auto"/>
            <w:right w:val="none" w:sz="0" w:space="0" w:color="auto"/>
          </w:divBdr>
        </w:div>
        <w:div w:id="637027856">
          <w:marLeft w:val="0"/>
          <w:marRight w:val="0"/>
          <w:marTop w:val="0"/>
          <w:marBottom w:val="0"/>
          <w:divBdr>
            <w:top w:val="none" w:sz="0" w:space="0" w:color="auto"/>
            <w:left w:val="none" w:sz="0" w:space="0" w:color="auto"/>
            <w:bottom w:val="none" w:sz="0" w:space="0" w:color="auto"/>
            <w:right w:val="none" w:sz="0" w:space="0" w:color="auto"/>
          </w:divBdr>
        </w:div>
        <w:div w:id="1675690111">
          <w:marLeft w:val="0"/>
          <w:marRight w:val="0"/>
          <w:marTop w:val="0"/>
          <w:marBottom w:val="0"/>
          <w:divBdr>
            <w:top w:val="none" w:sz="0" w:space="0" w:color="auto"/>
            <w:left w:val="none" w:sz="0" w:space="0" w:color="auto"/>
            <w:bottom w:val="none" w:sz="0" w:space="0" w:color="auto"/>
            <w:right w:val="none" w:sz="0" w:space="0" w:color="auto"/>
          </w:divBdr>
        </w:div>
        <w:div w:id="934283637">
          <w:marLeft w:val="0"/>
          <w:marRight w:val="0"/>
          <w:marTop w:val="0"/>
          <w:marBottom w:val="0"/>
          <w:divBdr>
            <w:top w:val="none" w:sz="0" w:space="0" w:color="auto"/>
            <w:left w:val="none" w:sz="0" w:space="0" w:color="auto"/>
            <w:bottom w:val="none" w:sz="0" w:space="0" w:color="auto"/>
            <w:right w:val="none" w:sz="0" w:space="0" w:color="auto"/>
          </w:divBdr>
        </w:div>
        <w:div w:id="2058310323">
          <w:marLeft w:val="0"/>
          <w:marRight w:val="0"/>
          <w:marTop w:val="0"/>
          <w:marBottom w:val="0"/>
          <w:divBdr>
            <w:top w:val="none" w:sz="0" w:space="0" w:color="auto"/>
            <w:left w:val="none" w:sz="0" w:space="0" w:color="auto"/>
            <w:bottom w:val="none" w:sz="0" w:space="0" w:color="auto"/>
            <w:right w:val="none" w:sz="0" w:space="0" w:color="auto"/>
          </w:divBdr>
        </w:div>
        <w:div w:id="187763323">
          <w:marLeft w:val="0"/>
          <w:marRight w:val="0"/>
          <w:marTop w:val="0"/>
          <w:marBottom w:val="0"/>
          <w:divBdr>
            <w:top w:val="none" w:sz="0" w:space="0" w:color="auto"/>
            <w:left w:val="none" w:sz="0" w:space="0" w:color="auto"/>
            <w:bottom w:val="none" w:sz="0" w:space="0" w:color="auto"/>
            <w:right w:val="none" w:sz="0" w:space="0" w:color="auto"/>
          </w:divBdr>
        </w:div>
        <w:div w:id="803354515">
          <w:marLeft w:val="0"/>
          <w:marRight w:val="0"/>
          <w:marTop w:val="0"/>
          <w:marBottom w:val="0"/>
          <w:divBdr>
            <w:top w:val="none" w:sz="0" w:space="0" w:color="auto"/>
            <w:left w:val="none" w:sz="0" w:space="0" w:color="auto"/>
            <w:bottom w:val="none" w:sz="0" w:space="0" w:color="auto"/>
            <w:right w:val="none" w:sz="0" w:space="0" w:color="auto"/>
          </w:divBdr>
        </w:div>
        <w:div w:id="678389045">
          <w:marLeft w:val="0"/>
          <w:marRight w:val="0"/>
          <w:marTop w:val="0"/>
          <w:marBottom w:val="0"/>
          <w:divBdr>
            <w:top w:val="none" w:sz="0" w:space="0" w:color="auto"/>
            <w:left w:val="none" w:sz="0" w:space="0" w:color="auto"/>
            <w:bottom w:val="none" w:sz="0" w:space="0" w:color="auto"/>
            <w:right w:val="none" w:sz="0" w:space="0" w:color="auto"/>
          </w:divBdr>
        </w:div>
        <w:div w:id="1290940570">
          <w:marLeft w:val="0"/>
          <w:marRight w:val="0"/>
          <w:marTop w:val="0"/>
          <w:marBottom w:val="0"/>
          <w:divBdr>
            <w:top w:val="none" w:sz="0" w:space="0" w:color="auto"/>
            <w:left w:val="none" w:sz="0" w:space="0" w:color="auto"/>
            <w:bottom w:val="none" w:sz="0" w:space="0" w:color="auto"/>
            <w:right w:val="none" w:sz="0" w:space="0" w:color="auto"/>
          </w:divBdr>
        </w:div>
        <w:div w:id="561454248">
          <w:marLeft w:val="0"/>
          <w:marRight w:val="0"/>
          <w:marTop w:val="0"/>
          <w:marBottom w:val="0"/>
          <w:divBdr>
            <w:top w:val="none" w:sz="0" w:space="0" w:color="auto"/>
            <w:left w:val="none" w:sz="0" w:space="0" w:color="auto"/>
            <w:bottom w:val="none" w:sz="0" w:space="0" w:color="auto"/>
            <w:right w:val="none" w:sz="0" w:space="0" w:color="auto"/>
          </w:divBdr>
        </w:div>
        <w:div w:id="2045520719">
          <w:marLeft w:val="0"/>
          <w:marRight w:val="0"/>
          <w:marTop w:val="0"/>
          <w:marBottom w:val="0"/>
          <w:divBdr>
            <w:top w:val="none" w:sz="0" w:space="0" w:color="auto"/>
            <w:left w:val="none" w:sz="0" w:space="0" w:color="auto"/>
            <w:bottom w:val="none" w:sz="0" w:space="0" w:color="auto"/>
            <w:right w:val="none" w:sz="0" w:space="0" w:color="auto"/>
          </w:divBdr>
        </w:div>
        <w:div w:id="108474981">
          <w:marLeft w:val="0"/>
          <w:marRight w:val="0"/>
          <w:marTop w:val="0"/>
          <w:marBottom w:val="0"/>
          <w:divBdr>
            <w:top w:val="none" w:sz="0" w:space="0" w:color="auto"/>
            <w:left w:val="none" w:sz="0" w:space="0" w:color="auto"/>
            <w:bottom w:val="none" w:sz="0" w:space="0" w:color="auto"/>
            <w:right w:val="none" w:sz="0" w:space="0" w:color="auto"/>
          </w:divBdr>
        </w:div>
        <w:div w:id="1903639704">
          <w:marLeft w:val="0"/>
          <w:marRight w:val="0"/>
          <w:marTop w:val="0"/>
          <w:marBottom w:val="0"/>
          <w:divBdr>
            <w:top w:val="none" w:sz="0" w:space="0" w:color="auto"/>
            <w:left w:val="none" w:sz="0" w:space="0" w:color="auto"/>
            <w:bottom w:val="none" w:sz="0" w:space="0" w:color="auto"/>
            <w:right w:val="none" w:sz="0" w:space="0" w:color="auto"/>
          </w:divBdr>
        </w:div>
        <w:div w:id="1962345645">
          <w:marLeft w:val="0"/>
          <w:marRight w:val="0"/>
          <w:marTop w:val="0"/>
          <w:marBottom w:val="0"/>
          <w:divBdr>
            <w:top w:val="none" w:sz="0" w:space="0" w:color="auto"/>
            <w:left w:val="none" w:sz="0" w:space="0" w:color="auto"/>
            <w:bottom w:val="none" w:sz="0" w:space="0" w:color="auto"/>
            <w:right w:val="none" w:sz="0" w:space="0" w:color="auto"/>
          </w:divBdr>
        </w:div>
        <w:div w:id="1643534587">
          <w:marLeft w:val="0"/>
          <w:marRight w:val="0"/>
          <w:marTop w:val="0"/>
          <w:marBottom w:val="0"/>
          <w:divBdr>
            <w:top w:val="none" w:sz="0" w:space="0" w:color="auto"/>
            <w:left w:val="none" w:sz="0" w:space="0" w:color="auto"/>
            <w:bottom w:val="none" w:sz="0" w:space="0" w:color="auto"/>
            <w:right w:val="none" w:sz="0" w:space="0" w:color="auto"/>
          </w:divBdr>
        </w:div>
        <w:div w:id="556286457">
          <w:marLeft w:val="0"/>
          <w:marRight w:val="0"/>
          <w:marTop w:val="0"/>
          <w:marBottom w:val="0"/>
          <w:divBdr>
            <w:top w:val="none" w:sz="0" w:space="0" w:color="auto"/>
            <w:left w:val="none" w:sz="0" w:space="0" w:color="auto"/>
            <w:bottom w:val="none" w:sz="0" w:space="0" w:color="auto"/>
            <w:right w:val="none" w:sz="0" w:space="0" w:color="auto"/>
          </w:divBdr>
        </w:div>
        <w:div w:id="773015989">
          <w:marLeft w:val="0"/>
          <w:marRight w:val="0"/>
          <w:marTop w:val="0"/>
          <w:marBottom w:val="0"/>
          <w:divBdr>
            <w:top w:val="none" w:sz="0" w:space="0" w:color="auto"/>
            <w:left w:val="none" w:sz="0" w:space="0" w:color="auto"/>
            <w:bottom w:val="none" w:sz="0" w:space="0" w:color="auto"/>
            <w:right w:val="none" w:sz="0" w:space="0" w:color="auto"/>
          </w:divBdr>
        </w:div>
        <w:div w:id="980236023">
          <w:marLeft w:val="0"/>
          <w:marRight w:val="0"/>
          <w:marTop w:val="0"/>
          <w:marBottom w:val="0"/>
          <w:divBdr>
            <w:top w:val="none" w:sz="0" w:space="0" w:color="auto"/>
            <w:left w:val="none" w:sz="0" w:space="0" w:color="auto"/>
            <w:bottom w:val="none" w:sz="0" w:space="0" w:color="auto"/>
            <w:right w:val="none" w:sz="0" w:space="0" w:color="auto"/>
          </w:divBdr>
        </w:div>
        <w:div w:id="1151406407">
          <w:marLeft w:val="0"/>
          <w:marRight w:val="0"/>
          <w:marTop w:val="0"/>
          <w:marBottom w:val="0"/>
          <w:divBdr>
            <w:top w:val="none" w:sz="0" w:space="0" w:color="auto"/>
            <w:left w:val="none" w:sz="0" w:space="0" w:color="auto"/>
            <w:bottom w:val="none" w:sz="0" w:space="0" w:color="auto"/>
            <w:right w:val="none" w:sz="0" w:space="0" w:color="auto"/>
          </w:divBdr>
        </w:div>
        <w:div w:id="1532768060">
          <w:marLeft w:val="0"/>
          <w:marRight w:val="0"/>
          <w:marTop w:val="0"/>
          <w:marBottom w:val="0"/>
          <w:divBdr>
            <w:top w:val="none" w:sz="0" w:space="0" w:color="auto"/>
            <w:left w:val="none" w:sz="0" w:space="0" w:color="auto"/>
            <w:bottom w:val="none" w:sz="0" w:space="0" w:color="auto"/>
            <w:right w:val="none" w:sz="0" w:space="0" w:color="auto"/>
          </w:divBdr>
        </w:div>
        <w:div w:id="1163744255">
          <w:marLeft w:val="0"/>
          <w:marRight w:val="0"/>
          <w:marTop w:val="0"/>
          <w:marBottom w:val="0"/>
          <w:divBdr>
            <w:top w:val="none" w:sz="0" w:space="0" w:color="auto"/>
            <w:left w:val="none" w:sz="0" w:space="0" w:color="auto"/>
            <w:bottom w:val="none" w:sz="0" w:space="0" w:color="auto"/>
            <w:right w:val="none" w:sz="0" w:space="0" w:color="auto"/>
          </w:divBdr>
        </w:div>
        <w:div w:id="1837303301">
          <w:marLeft w:val="0"/>
          <w:marRight w:val="0"/>
          <w:marTop w:val="0"/>
          <w:marBottom w:val="0"/>
          <w:divBdr>
            <w:top w:val="none" w:sz="0" w:space="0" w:color="auto"/>
            <w:left w:val="none" w:sz="0" w:space="0" w:color="auto"/>
            <w:bottom w:val="none" w:sz="0" w:space="0" w:color="auto"/>
            <w:right w:val="none" w:sz="0" w:space="0" w:color="auto"/>
          </w:divBdr>
        </w:div>
        <w:div w:id="2044554633">
          <w:marLeft w:val="0"/>
          <w:marRight w:val="0"/>
          <w:marTop w:val="0"/>
          <w:marBottom w:val="0"/>
          <w:divBdr>
            <w:top w:val="none" w:sz="0" w:space="0" w:color="auto"/>
            <w:left w:val="none" w:sz="0" w:space="0" w:color="auto"/>
            <w:bottom w:val="none" w:sz="0" w:space="0" w:color="auto"/>
            <w:right w:val="none" w:sz="0" w:space="0" w:color="auto"/>
          </w:divBdr>
        </w:div>
        <w:div w:id="603656476">
          <w:marLeft w:val="0"/>
          <w:marRight w:val="0"/>
          <w:marTop w:val="0"/>
          <w:marBottom w:val="0"/>
          <w:divBdr>
            <w:top w:val="none" w:sz="0" w:space="0" w:color="auto"/>
            <w:left w:val="none" w:sz="0" w:space="0" w:color="auto"/>
            <w:bottom w:val="none" w:sz="0" w:space="0" w:color="auto"/>
            <w:right w:val="none" w:sz="0" w:space="0" w:color="auto"/>
          </w:divBdr>
        </w:div>
        <w:div w:id="1749497225">
          <w:marLeft w:val="0"/>
          <w:marRight w:val="0"/>
          <w:marTop w:val="0"/>
          <w:marBottom w:val="0"/>
          <w:divBdr>
            <w:top w:val="none" w:sz="0" w:space="0" w:color="auto"/>
            <w:left w:val="none" w:sz="0" w:space="0" w:color="auto"/>
            <w:bottom w:val="none" w:sz="0" w:space="0" w:color="auto"/>
            <w:right w:val="none" w:sz="0" w:space="0" w:color="auto"/>
          </w:divBdr>
        </w:div>
        <w:div w:id="1591429515">
          <w:marLeft w:val="0"/>
          <w:marRight w:val="0"/>
          <w:marTop w:val="0"/>
          <w:marBottom w:val="0"/>
          <w:divBdr>
            <w:top w:val="none" w:sz="0" w:space="0" w:color="auto"/>
            <w:left w:val="none" w:sz="0" w:space="0" w:color="auto"/>
            <w:bottom w:val="none" w:sz="0" w:space="0" w:color="auto"/>
            <w:right w:val="none" w:sz="0" w:space="0" w:color="auto"/>
          </w:divBdr>
        </w:div>
        <w:div w:id="254673659">
          <w:marLeft w:val="0"/>
          <w:marRight w:val="0"/>
          <w:marTop w:val="0"/>
          <w:marBottom w:val="0"/>
          <w:divBdr>
            <w:top w:val="none" w:sz="0" w:space="0" w:color="auto"/>
            <w:left w:val="none" w:sz="0" w:space="0" w:color="auto"/>
            <w:bottom w:val="none" w:sz="0" w:space="0" w:color="auto"/>
            <w:right w:val="none" w:sz="0" w:space="0" w:color="auto"/>
          </w:divBdr>
        </w:div>
        <w:div w:id="2135826541">
          <w:marLeft w:val="0"/>
          <w:marRight w:val="0"/>
          <w:marTop w:val="0"/>
          <w:marBottom w:val="0"/>
          <w:divBdr>
            <w:top w:val="none" w:sz="0" w:space="0" w:color="auto"/>
            <w:left w:val="none" w:sz="0" w:space="0" w:color="auto"/>
            <w:bottom w:val="none" w:sz="0" w:space="0" w:color="auto"/>
            <w:right w:val="none" w:sz="0" w:space="0" w:color="auto"/>
          </w:divBdr>
        </w:div>
        <w:div w:id="645746150">
          <w:marLeft w:val="0"/>
          <w:marRight w:val="0"/>
          <w:marTop w:val="0"/>
          <w:marBottom w:val="0"/>
          <w:divBdr>
            <w:top w:val="none" w:sz="0" w:space="0" w:color="auto"/>
            <w:left w:val="none" w:sz="0" w:space="0" w:color="auto"/>
            <w:bottom w:val="none" w:sz="0" w:space="0" w:color="auto"/>
            <w:right w:val="none" w:sz="0" w:space="0" w:color="auto"/>
          </w:divBdr>
        </w:div>
        <w:div w:id="1511871866">
          <w:marLeft w:val="0"/>
          <w:marRight w:val="0"/>
          <w:marTop w:val="0"/>
          <w:marBottom w:val="0"/>
          <w:divBdr>
            <w:top w:val="none" w:sz="0" w:space="0" w:color="auto"/>
            <w:left w:val="none" w:sz="0" w:space="0" w:color="auto"/>
            <w:bottom w:val="none" w:sz="0" w:space="0" w:color="auto"/>
            <w:right w:val="none" w:sz="0" w:space="0" w:color="auto"/>
          </w:divBdr>
        </w:div>
        <w:div w:id="1955818908">
          <w:marLeft w:val="0"/>
          <w:marRight w:val="0"/>
          <w:marTop w:val="0"/>
          <w:marBottom w:val="0"/>
          <w:divBdr>
            <w:top w:val="none" w:sz="0" w:space="0" w:color="auto"/>
            <w:left w:val="none" w:sz="0" w:space="0" w:color="auto"/>
            <w:bottom w:val="none" w:sz="0" w:space="0" w:color="auto"/>
            <w:right w:val="none" w:sz="0" w:space="0" w:color="auto"/>
          </w:divBdr>
        </w:div>
        <w:div w:id="486173093">
          <w:marLeft w:val="0"/>
          <w:marRight w:val="0"/>
          <w:marTop w:val="0"/>
          <w:marBottom w:val="0"/>
          <w:divBdr>
            <w:top w:val="none" w:sz="0" w:space="0" w:color="auto"/>
            <w:left w:val="none" w:sz="0" w:space="0" w:color="auto"/>
            <w:bottom w:val="none" w:sz="0" w:space="0" w:color="auto"/>
            <w:right w:val="none" w:sz="0" w:space="0" w:color="auto"/>
          </w:divBdr>
        </w:div>
        <w:div w:id="1975986626">
          <w:marLeft w:val="0"/>
          <w:marRight w:val="0"/>
          <w:marTop w:val="0"/>
          <w:marBottom w:val="0"/>
          <w:divBdr>
            <w:top w:val="none" w:sz="0" w:space="0" w:color="auto"/>
            <w:left w:val="none" w:sz="0" w:space="0" w:color="auto"/>
            <w:bottom w:val="none" w:sz="0" w:space="0" w:color="auto"/>
            <w:right w:val="none" w:sz="0" w:space="0" w:color="auto"/>
          </w:divBdr>
        </w:div>
        <w:div w:id="416175621">
          <w:marLeft w:val="0"/>
          <w:marRight w:val="0"/>
          <w:marTop w:val="0"/>
          <w:marBottom w:val="0"/>
          <w:divBdr>
            <w:top w:val="none" w:sz="0" w:space="0" w:color="auto"/>
            <w:left w:val="none" w:sz="0" w:space="0" w:color="auto"/>
            <w:bottom w:val="none" w:sz="0" w:space="0" w:color="auto"/>
            <w:right w:val="none" w:sz="0" w:space="0" w:color="auto"/>
          </w:divBdr>
        </w:div>
        <w:div w:id="296687823">
          <w:marLeft w:val="0"/>
          <w:marRight w:val="0"/>
          <w:marTop w:val="0"/>
          <w:marBottom w:val="0"/>
          <w:divBdr>
            <w:top w:val="none" w:sz="0" w:space="0" w:color="auto"/>
            <w:left w:val="none" w:sz="0" w:space="0" w:color="auto"/>
            <w:bottom w:val="none" w:sz="0" w:space="0" w:color="auto"/>
            <w:right w:val="none" w:sz="0" w:space="0" w:color="auto"/>
          </w:divBdr>
        </w:div>
        <w:div w:id="1432429904">
          <w:marLeft w:val="0"/>
          <w:marRight w:val="0"/>
          <w:marTop w:val="0"/>
          <w:marBottom w:val="0"/>
          <w:divBdr>
            <w:top w:val="none" w:sz="0" w:space="0" w:color="auto"/>
            <w:left w:val="none" w:sz="0" w:space="0" w:color="auto"/>
            <w:bottom w:val="none" w:sz="0" w:space="0" w:color="auto"/>
            <w:right w:val="none" w:sz="0" w:space="0" w:color="auto"/>
          </w:divBdr>
        </w:div>
        <w:div w:id="10424763">
          <w:marLeft w:val="0"/>
          <w:marRight w:val="0"/>
          <w:marTop w:val="0"/>
          <w:marBottom w:val="0"/>
          <w:divBdr>
            <w:top w:val="none" w:sz="0" w:space="0" w:color="auto"/>
            <w:left w:val="none" w:sz="0" w:space="0" w:color="auto"/>
            <w:bottom w:val="none" w:sz="0" w:space="0" w:color="auto"/>
            <w:right w:val="none" w:sz="0" w:space="0" w:color="auto"/>
          </w:divBdr>
        </w:div>
        <w:div w:id="1376348620">
          <w:marLeft w:val="0"/>
          <w:marRight w:val="0"/>
          <w:marTop w:val="0"/>
          <w:marBottom w:val="0"/>
          <w:divBdr>
            <w:top w:val="none" w:sz="0" w:space="0" w:color="auto"/>
            <w:left w:val="none" w:sz="0" w:space="0" w:color="auto"/>
            <w:bottom w:val="none" w:sz="0" w:space="0" w:color="auto"/>
            <w:right w:val="none" w:sz="0" w:space="0" w:color="auto"/>
          </w:divBdr>
        </w:div>
        <w:div w:id="1600138288">
          <w:marLeft w:val="0"/>
          <w:marRight w:val="0"/>
          <w:marTop w:val="0"/>
          <w:marBottom w:val="0"/>
          <w:divBdr>
            <w:top w:val="none" w:sz="0" w:space="0" w:color="auto"/>
            <w:left w:val="none" w:sz="0" w:space="0" w:color="auto"/>
            <w:bottom w:val="none" w:sz="0" w:space="0" w:color="auto"/>
            <w:right w:val="none" w:sz="0" w:space="0" w:color="auto"/>
          </w:divBdr>
        </w:div>
        <w:div w:id="893931415">
          <w:marLeft w:val="0"/>
          <w:marRight w:val="0"/>
          <w:marTop w:val="0"/>
          <w:marBottom w:val="0"/>
          <w:divBdr>
            <w:top w:val="none" w:sz="0" w:space="0" w:color="auto"/>
            <w:left w:val="none" w:sz="0" w:space="0" w:color="auto"/>
            <w:bottom w:val="none" w:sz="0" w:space="0" w:color="auto"/>
            <w:right w:val="none" w:sz="0" w:space="0" w:color="auto"/>
          </w:divBdr>
        </w:div>
        <w:div w:id="1921787507">
          <w:marLeft w:val="0"/>
          <w:marRight w:val="0"/>
          <w:marTop w:val="0"/>
          <w:marBottom w:val="0"/>
          <w:divBdr>
            <w:top w:val="none" w:sz="0" w:space="0" w:color="auto"/>
            <w:left w:val="none" w:sz="0" w:space="0" w:color="auto"/>
            <w:bottom w:val="none" w:sz="0" w:space="0" w:color="auto"/>
            <w:right w:val="none" w:sz="0" w:space="0" w:color="auto"/>
          </w:divBdr>
        </w:div>
        <w:div w:id="377365650">
          <w:marLeft w:val="0"/>
          <w:marRight w:val="0"/>
          <w:marTop w:val="0"/>
          <w:marBottom w:val="0"/>
          <w:divBdr>
            <w:top w:val="none" w:sz="0" w:space="0" w:color="auto"/>
            <w:left w:val="none" w:sz="0" w:space="0" w:color="auto"/>
            <w:bottom w:val="none" w:sz="0" w:space="0" w:color="auto"/>
            <w:right w:val="none" w:sz="0" w:space="0" w:color="auto"/>
          </w:divBdr>
        </w:div>
        <w:div w:id="358430441">
          <w:marLeft w:val="0"/>
          <w:marRight w:val="0"/>
          <w:marTop w:val="0"/>
          <w:marBottom w:val="0"/>
          <w:divBdr>
            <w:top w:val="none" w:sz="0" w:space="0" w:color="auto"/>
            <w:left w:val="none" w:sz="0" w:space="0" w:color="auto"/>
            <w:bottom w:val="none" w:sz="0" w:space="0" w:color="auto"/>
            <w:right w:val="none" w:sz="0" w:space="0" w:color="auto"/>
          </w:divBdr>
        </w:div>
        <w:div w:id="1422604591">
          <w:marLeft w:val="0"/>
          <w:marRight w:val="0"/>
          <w:marTop w:val="0"/>
          <w:marBottom w:val="0"/>
          <w:divBdr>
            <w:top w:val="none" w:sz="0" w:space="0" w:color="auto"/>
            <w:left w:val="none" w:sz="0" w:space="0" w:color="auto"/>
            <w:bottom w:val="none" w:sz="0" w:space="0" w:color="auto"/>
            <w:right w:val="none" w:sz="0" w:space="0" w:color="auto"/>
          </w:divBdr>
        </w:div>
        <w:div w:id="152574909">
          <w:marLeft w:val="0"/>
          <w:marRight w:val="0"/>
          <w:marTop w:val="0"/>
          <w:marBottom w:val="0"/>
          <w:divBdr>
            <w:top w:val="none" w:sz="0" w:space="0" w:color="auto"/>
            <w:left w:val="none" w:sz="0" w:space="0" w:color="auto"/>
            <w:bottom w:val="none" w:sz="0" w:space="0" w:color="auto"/>
            <w:right w:val="none" w:sz="0" w:space="0" w:color="auto"/>
          </w:divBdr>
        </w:div>
        <w:div w:id="1819616567">
          <w:marLeft w:val="0"/>
          <w:marRight w:val="0"/>
          <w:marTop w:val="0"/>
          <w:marBottom w:val="0"/>
          <w:divBdr>
            <w:top w:val="none" w:sz="0" w:space="0" w:color="auto"/>
            <w:left w:val="none" w:sz="0" w:space="0" w:color="auto"/>
            <w:bottom w:val="none" w:sz="0" w:space="0" w:color="auto"/>
            <w:right w:val="none" w:sz="0" w:space="0" w:color="auto"/>
          </w:divBdr>
        </w:div>
        <w:div w:id="899024107">
          <w:marLeft w:val="0"/>
          <w:marRight w:val="0"/>
          <w:marTop w:val="0"/>
          <w:marBottom w:val="0"/>
          <w:divBdr>
            <w:top w:val="none" w:sz="0" w:space="0" w:color="auto"/>
            <w:left w:val="none" w:sz="0" w:space="0" w:color="auto"/>
            <w:bottom w:val="none" w:sz="0" w:space="0" w:color="auto"/>
            <w:right w:val="none" w:sz="0" w:space="0" w:color="auto"/>
          </w:divBdr>
        </w:div>
        <w:div w:id="1402561526">
          <w:marLeft w:val="0"/>
          <w:marRight w:val="0"/>
          <w:marTop w:val="0"/>
          <w:marBottom w:val="0"/>
          <w:divBdr>
            <w:top w:val="none" w:sz="0" w:space="0" w:color="auto"/>
            <w:left w:val="none" w:sz="0" w:space="0" w:color="auto"/>
            <w:bottom w:val="none" w:sz="0" w:space="0" w:color="auto"/>
            <w:right w:val="none" w:sz="0" w:space="0" w:color="auto"/>
          </w:divBdr>
        </w:div>
        <w:div w:id="1339387178">
          <w:marLeft w:val="0"/>
          <w:marRight w:val="0"/>
          <w:marTop w:val="0"/>
          <w:marBottom w:val="0"/>
          <w:divBdr>
            <w:top w:val="none" w:sz="0" w:space="0" w:color="auto"/>
            <w:left w:val="none" w:sz="0" w:space="0" w:color="auto"/>
            <w:bottom w:val="none" w:sz="0" w:space="0" w:color="auto"/>
            <w:right w:val="none" w:sz="0" w:space="0" w:color="auto"/>
          </w:divBdr>
        </w:div>
        <w:div w:id="354353610">
          <w:marLeft w:val="0"/>
          <w:marRight w:val="0"/>
          <w:marTop w:val="0"/>
          <w:marBottom w:val="0"/>
          <w:divBdr>
            <w:top w:val="none" w:sz="0" w:space="0" w:color="auto"/>
            <w:left w:val="none" w:sz="0" w:space="0" w:color="auto"/>
            <w:bottom w:val="none" w:sz="0" w:space="0" w:color="auto"/>
            <w:right w:val="none" w:sz="0" w:space="0" w:color="auto"/>
          </w:divBdr>
        </w:div>
        <w:div w:id="727611290">
          <w:marLeft w:val="0"/>
          <w:marRight w:val="0"/>
          <w:marTop w:val="0"/>
          <w:marBottom w:val="0"/>
          <w:divBdr>
            <w:top w:val="none" w:sz="0" w:space="0" w:color="auto"/>
            <w:left w:val="none" w:sz="0" w:space="0" w:color="auto"/>
            <w:bottom w:val="none" w:sz="0" w:space="0" w:color="auto"/>
            <w:right w:val="none" w:sz="0" w:space="0" w:color="auto"/>
          </w:divBdr>
        </w:div>
        <w:div w:id="224923991">
          <w:marLeft w:val="0"/>
          <w:marRight w:val="0"/>
          <w:marTop w:val="0"/>
          <w:marBottom w:val="0"/>
          <w:divBdr>
            <w:top w:val="none" w:sz="0" w:space="0" w:color="auto"/>
            <w:left w:val="none" w:sz="0" w:space="0" w:color="auto"/>
            <w:bottom w:val="none" w:sz="0" w:space="0" w:color="auto"/>
            <w:right w:val="none" w:sz="0" w:space="0" w:color="auto"/>
          </w:divBdr>
        </w:div>
        <w:div w:id="1330132248">
          <w:marLeft w:val="0"/>
          <w:marRight w:val="0"/>
          <w:marTop w:val="0"/>
          <w:marBottom w:val="0"/>
          <w:divBdr>
            <w:top w:val="none" w:sz="0" w:space="0" w:color="auto"/>
            <w:left w:val="none" w:sz="0" w:space="0" w:color="auto"/>
            <w:bottom w:val="none" w:sz="0" w:space="0" w:color="auto"/>
            <w:right w:val="none" w:sz="0" w:space="0" w:color="auto"/>
          </w:divBdr>
        </w:div>
        <w:div w:id="2019112972">
          <w:marLeft w:val="0"/>
          <w:marRight w:val="0"/>
          <w:marTop w:val="0"/>
          <w:marBottom w:val="0"/>
          <w:divBdr>
            <w:top w:val="none" w:sz="0" w:space="0" w:color="auto"/>
            <w:left w:val="none" w:sz="0" w:space="0" w:color="auto"/>
            <w:bottom w:val="none" w:sz="0" w:space="0" w:color="auto"/>
            <w:right w:val="none" w:sz="0" w:space="0" w:color="auto"/>
          </w:divBdr>
        </w:div>
        <w:div w:id="823621591">
          <w:marLeft w:val="0"/>
          <w:marRight w:val="0"/>
          <w:marTop w:val="0"/>
          <w:marBottom w:val="0"/>
          <w:divBdr>
            <w:top w:val="none" w:sz="0" w:space="0" w:color="auto"/>
            <w:left w:val="none" w:sz="0" w:space="0" w:color="auto"/>
            <w:bottom w:val="none" w:sz="0" w:space="0" w:color="auto"/>
            <w:right w:val="none" w:sz="0" w:space="0" w:color="auto"/>
          </w:divBdr>
        </w:div>
        <w:div w:id="583341292">
          <w:marLeft w:val="0"/>
          <w:marRight w:val="0"/>
          <w:marTop w:val="0"/>
          <w:marBottom w:val="0"/>
          <w:divBdr>
            <w:top w:val="none" w:sz="0" w:space="0" w:color="auto"/>
            <w:left w:val="none" w:sz="0" w:space="0" w:color="auto"/>
            <w:bottom w:val="none" w:sz="0" w:space="0" w:color="auto"/>
            <w:right w:val="none" w:sz="0" w:space="0" w:color="auto"/>
          </w:divBdr>
        </w:div>
        <w:div w:id="924803649">
          <w:marLeft w:val="0"/>
          <w:marRight w:val="0"/>
          <w:marTop w:val="0"/>
          <w:marBottom w:val="0"/>
          <w:divBdr>
            <w:top w:val="none" w:sz="0" w:space="0" w:color="auto"/>
            <w:left w:val="none" w:sz="0" w:space="0" w:color="auto"/>
            <w:bottom w:val="none" w:sz="0" w:space="0" w:color="auto"/>
            <w:right w:val="none" w:sz="0" w:space="0" w:color="auto"/>
          </w:divBdr>
        </w:div>
        <w:div w:id="2038892730">
          <w:marLeft w:val="0"/>
          <w:marRight w:val="0"/>
          <w:marTop w:val="0"/>
          <w:marBottom w:val="0"/>
          <w:divBdr>
            <w:top w:val="none" w:sz="0" w:space="0" w:color="auto"/>
            <w:left w:val="none" w:sz="0" w:space="0" w:color="auto"/>
            <w:bottom w:val="none" w:sz="0" w:space="0" w:color="auto"/>
            <w:right w:val="none" w:sz="0" w:space="0" w:color="auto"/>
          </w:divBdr>
        </w:div>
        <w:div w:id="1423644196">
          <w:marLeft w:val="0"/>
          <w:marRight w:val="0"/>
          <w:marTop w:val="0"/>
          <w:marBottom w:val="0"/>
          <w:divBdr>
            <w:top w:val="none" w:sz="0" w:space="0" w:color="auto"/>
            <w:left w:val="none" w:sz="0" w:space="0" w:color="auto"/>
            <w:bottom w:val="none" w:sz="0" w:space="0" w:color="auto"/>
            <w:right w:val="none" w:sz="0" w:space="0" w:color="auto"/>
          </w:divBdr>
        </w:div>
        <w:div w:id="1686052512">
          <w:marLeft w:val="0"/>
          <w:marRight w:val="0"/>
          <w:marTop w:val="0"/>
          <w:marBottom w:val="0"/>
          <w:divBdr>
            <w:top w:val="none" w:sz="0" w:space="0" w:color="auto"/>
            <w:left w:val="none" w:sz="0" w:space="0" w:color="auto"/>
            <w:bottom w:val="none" w:sz="0" w:space="0" w:color="auto"/>
            <w:right w:val="none" w:sz="0" w:space="0" w:color="auto"/>
          </w:divBdr>
        </w:div>
        <w:div w:id="1789660423">
          <w:marLeft w:val="0"/>
          <w:marRight w:val="0"/>
          <w:marTop w:val="0"/>
          <w:marBottom w:val="0"/>
          <w:divBdr>
            <w:top w:val="none" w:sz="0" w:space="0" w:color="auto"/>
            <w:left w:val="none" w:sz="0" w:space="0" w:color="auto"/>
            <w:bottom w:val="none" w:sz="0" w:space="0" w:color="auto"/>
            <w:right w:val="none" w:sz="0" w:space="0" w:color="auto"/>
          </w:divBdr>
        </w:div>
        <w:div w:id="1347901690">
          <w:marLeft w:val="0"/>
          <w:marRight w:val="0"/>
          <w:marTop w:val="0"/>
          <w:marBottom w:val="0"/>
          <w:divBdr>
            <w:top w:val="none" w:sz="0" w:space="0" w:color="auto"/>
            <w:left w:val="none" w:sz="0" w:space="0" w:color="auto"/>
            <w:bottom w:val="none" w:sz="0" w:space="0" w:color="auto"/>
            <w:right w:val="none" w:sz="0" w:space="0" w:color="auto"/>
          </w:divBdr>
        </w:div>
        <w:div w:id="226889682">
          <w:marLeft w:val="0"/>
          <w:marRight w:val="0"/>
          <w:marTop w:val="0"/>
          <w:marBottom w:val="0"/>
          <w:divBdr>
            <w:top w:val="none" w:sz="0" w:space="0" w:color="auto"/>
            <w:left w:val="none" w:sz="0" w:space="0" w:color="auto"/>
            <w:bottom w:val="none" w:sz="0" w:space="0" w:color="auto"/>
            <w:right w:val="none" w:sz="0" w:space="0" w:color="auto"/>
          </w:divBdr>
        </w:div>
        <w:div w:id="880097357">
          <w:marLeft w:val="0"/>
          <w:marRight w:val="0"/>
          <w:marTop w:val="0"/>
          <w:marBottom w:val="0"/>
          <w:divBdr>
            <w:top w:val="none" w:sz="0" w:space="0" w:color="auto"/>
            <w:left w:val="none" w:sz="0" w:space="0" w:color="auto"/>
            <w:bottom w:val="none" w:sz="0" w:space="0" w:color="auto"/>
            <w:right w:val="none" w:sz="0" w:space="0" w:color="auto"/>
          </w:divBdr>
        </w:div>
        <w:div w:id="1482579029">
          <w:marLeft w:val="0"/>
          <w:marRight w:val="0"/>
          <w:marTop w:val="0"/>
          <w:marBottom w:val="0"/>
          <w:divBdr>
            <w:top w:val="none" w:sz="0" w:space="0" w:color="auto"/>
            <w:left w:val="none" w:sz="0" w:space="0" w:color="auto"/>
            <w:bottom w:val="none" w:sz="0" w:space="0" w:color="auto"/>
            <w:right w:val="none" w:sz="0" w:space="0" w:color="auto"/>
          </w:divBdr>
        </w:div>
        <w:div w:id="1705904751">
          <w:marLeft w:val="0"/>
          <w:marRight w:val="0"/>
          <w:marTop w:val="0"/>
          <w:marBottom w:val="0"/>
          <w:divBdr>
            <w:top w:val="none" w:sz="0" w:space="0" w:color="auto"/>
            <w:left w:val="none" w:sz="0" w:space="0" w:color="auto"/>
            <w:bottom w:val="none" w:sz="0" w:space="0" w:color="auto"/>
            <w:right w:val="none" w:sz="0" w:space="0" w:color="auto"/>
          </w:divBdr>
        </w:div>
        <w:div w:id="1140728996">
          <w:marLeft w:val="0"/>
          <w:marRight w:val="0"/>
          <w:marTop w:val="0"/>
          <w:marBottom w:val="0"/>
          <w:divBdr>
            <w:top w:val="none" w:sz="0" w:space="0" w:color="auto"/>
            <w:left w:val="none" w:sz="0" w:space="0" w:color="auto"/>
            <w:bottom w:val="none" w:sz="0" w:space="0" w:color="auto"/>
            <w:right w:val="none" w:sz="0" w:space="0" w:color="auto"/>
          </w:divBdr>
        </w:div>
        <w:div w:id="906185542">
          <w:marLeft w:val="0"/>
          <w:marRight w:val="0"/>
          <w:marTop w:val="0"/>
          <w:marBottom w:val="0"/>
          <w:divBdr>
            <w:top w:val="none" w:sz="0" w:space="0" w:color="auto"/>
            <w:left w:val="none" w:sz="0" w:space="0" w:color="auto"/>
            <w:bottom w:val="none" w:sz="0" w:space="0" w:color="auto"/>
            <w:right w:val="none" w:sz="0" w:space="0" w:color="auto"/>
          </w:divBdr>
        </w:div>
        <w:div w:id="1662002259">
          <w:marLeft w:val="0"/>
          <w:marRight w:val="0"/>
          <w:marTop w:val="0"/>
          <w:marBottom w:val="0"/>
          <w:divBdr>
            <w:top w:val="none" w:sz="0" w:space="0" w:color="auto"/>
            <w:left w:val="none" w:sz="0" w:space="0" w:color="auto"/>
            <w:bottom w:val="none" w:sz="0" w:space="0" w:color="auto"/>
            <w:right w:val="none" w:sz="0" w:space="0" w:color="auto"/>
          </w:divBdr>
        </w:div>
        <w:div w:id="194511864">
          <w:marLeft w:val="0"/>
          <w:marRight w:val="0"/>
          <w:marTop w:val="0"/>
          <w:marBottom w:val="0"/>
          <w:divBdr>
            <w:top w:val="none" w:sz="0" w:space="0" w:color="auto"/>
            <w:left w:val="none" w:sz="0" w:space="0" w:color="auto"/>
            <w:bottom w:val="none" w:sz="0" w:space="0" w:color="auto"/>
            <w:right w:val="none" w:sz="0" w:space="0" w:color="auto"/>
          </w:divBdr>
        </w:div>
        <w:div w:id="1901744223">
          <w:marLeft w:val="0"/>
          <w:marRight w:val="0"/>
          <w:marTop w:val="0"/>
          <w:marBottom w:val="0"/>
          <w:divBdr>
            <w:top w:val="none" w:sz="0" w:space="0" w:color="auto"/>
            <w:left w:val="none" w:sz="0" w:space="0" w:color="auto"/>
            <w:bottom w:val="none" w:sz="0" w:space="0" w:color="auto"/>
            <w:right w:val="none" w:sz="0" w:space="0" w:color="auto"/>
          </w:divBdr>
        </w:div>
        <w:div w:id="894782114">
          <w:marLeft w:val="0"/>
          <w:marRight w:val="0"/>
          <w:marTop w:val="0"/>
          <w:marBottom w:val="0"/>
          <w:divBdr>
            <w:top w:val="none" w:sz="0" w:space="0" w:color="auto"/>
            <w:left w:val="none" w:sz="0" w:space="0" w:color="auto"/>
            <w:bottom w:val="none" w:sz="0" w:space="0" w:color="auto"/>
            <w:right w:val="none" w:sz="0" w:space="0" w:color="auto"/>
          </w:divBdr>
        </w:div>
        <w:div w:id="441732140">
          <w:marLeft w:val="0"/>
          <w:marRight w:val="0"/>
          <w:marTop w:val="0"/>
          <w:marBottom w:val="0"/>
          <w:divBdr>
            <w:top w:val="none" w:sz="0" w:space="0" w:color="auto"/>
            <w:left w:val="none" w:sz="0" w:space="0" w:color="auto"/>
            <w:bottom w:val="none" w:sz="0" w:space="0" w:color="auto"/>
            <w:right w:val="none" w:sz="0" w:space="0" w:color="auto"/>
          </w:divBdr>
        </w:div>
        <w:div w:id="1268123550">
          <w:marLeft w:val="0"/>
          <w:marRight w:val="0"/>
          <w:marTop w:val="0"/>
          <w:marBottom w:val="0"/>
          <w:divBdr>
            <w:top w:val="none" w:sz="0" w:space="0" w:color="auto"/>
            <w:left w:val="none" w:sz="0" w:space="0" w:color="auto"/>
            <w:bottom w:val="none" w:sz="0" w:space="0" w:color="auto"/>
            <w:right w:val="none" w:sz="0" w:space="0" w:color="auto"/>
          </w:divBdr>
        </w:div>
        <w:div w:id="172115632">
          <w:marLeft w:val="0"/>
          <w:marRight w:val="0"/>
          <w:marTop w:val="0"/>
          <w:marBottom w:val="0"/>
          <w:divBdr>
            <w:top w:val="none" w:sz="0" w:space="0" w:color="auto"/>
            <w:left w:val="none" w:sz="0" w:space="0" w:color="auto"/>
            <w:bottom w:val="none" w:sz="0" w:space="0" w:color="auto"/>
            <w:right w:val="none" w:sz="0" w:space="0" w:color="auto"/>
          </w:divBdr>
        </w:div>
        <w:div w:id="1037773509">
          <w:marLeft w:val="0"/>
          <w:marRight w:val="0"/>
          <w:marTop w:val="0"/>
          <w:marBottom w:val="0"/>
          <w:divBdr>
            <w:top w:val="none" w:sz="0" w:space="0" w:color="auto"/>
            <w:left w:val="none" w:sz="0" w:space="0" w:color="auto"/>
            <w:bottom w:val="none" w:sz="0" w:space="0" w:color="auto"/>
            <w:right w:val="none" w:sz="0" w:space="0" w:color="auto"/>
          </w:divBdr>
        </w:div>
        <w:div w:id="997417432">
          <w:marLeft w:val="0"/>
          <w:marRight w:val="0"/>
          <w:marTop w:val="0"/>
          <w:marBottom w:val="0"/>
          <w:divBdr>
            <w:top w:val="none" w:sz="0" w:space="0" w:color="auto"/>
            <w:left w:val="none" w:sz="0" w:space="0" w:color="auto"/>
            <w:bottom w:val="none" w:sz="0" w:space="0" w:color="auto"/>
            <w:right w:val="none" w:sz="0" w:space="0" w:color="auto"/>
          </w:divBdr>
        </w:div>
        <w:div w:id="1680308566">
          <w:marLeft w:val="0"/>
          <w:marRight w:val="0"/>
          <w:marTop w:val="0"/>
          <w:marBottom w:val="0"/>
          <w:divBdr>
            <w:top w:val="none" w:sz="0" w:space="0" w:color="auto"/>
            <w:left w:val="none" w:sz="0" w:space="0" w:color="auto"/>
            <w:bottom w:val="none" w:sz="0" w:space="0" w:color="auto"/>
            <w:right w:val="none" w:sz="0" w:space="0" w:color="auto"/>
          </w:divBdr>
        </w:div>
        <w:div w:id="55593406">
          <w:marLeft w:val="0"/>
          <w:marRight w:val="0"/>
          <w:marTop w:val="0"/>
          <w:marBottom w:val="0"/>
          <w:divBdr>
            <w:top w:val="none" w:sz="0" w:space="0" w:color="auto"/>
            <w:left w:val="none" w:sz="0" w:space="0" w:color="auto"/>
            <w:bottom w:val="none" w:sz="0" w:space="0" w:color="auto"/>
            <w:right w:val="none" w:sz="0" w:space="0" w:color="auto"/>
          </w:divBdr>
        </w:div>
        <w:div w:id="546141654">
          <w:marLeft w:val="0"/>
          <w:marRight w:val="0"/>
          <w:marTop w:val="0"/>
          <w:marBottom w:val="0"/>
          <w:divBdr>
            <w:top w:val="none" w:sz="0" w:space="0" w:color="auto"/>
            <w:left w:val="none" w:sz="0" w:space="0" w:color="auto"/>
            <w:bottom w:val="none" w:sz="0" w:space="0" w:color="auto"/>
            <w:right w:val="none" w:sz="0" w:space="0" w:color="auto"/>
          </w:divBdr>
        </w:div>
        <w:div w:id="847141660">
          <w:marLeft w:val="0"/>
          <w:marRight w:val="0"/>
          <w:marTop w:val="0"/>
          <w:marBottom w:val="0"/>
          <w:divBdr>
            <w:top w:val="none" w:sz="0" w:space="0" w:color="auto"/>
            <w:left w:val="none" w:sz="0" w:space="0" w:color="auto"/>
            <w:bottom w:val="none" w:sz="0" w:space="0" w:color="auto"/>
            <w:right w:val="none" w:sz="0" w:space="0" w:color="auto"/>
          </w:divBdr>
        </w:div>
        <w:div w:id="1475441797">
          <w:marLeft w:val="0"/>
          <w:marRight w:val="0"/>
          <w:marTop w:val="0"/>
          <w:marBottom w:val="0"/>
          <w:divBdr>
            <w:top w:val="none" w:sz="0" w:space="0" w:color="auto"/>
            <w:left w:val="none" w:sz="0" w:space="0" w:color="auto"/>
            <w:bottom w:val="none" w:sz="0" w:space="0" w:color="auto"/>
            <w:right w:val="none" w:sz="0" w:space="0" w:color="auto"/>
          </w:divBdr>
        </w:div>
        <w:div w:id="531773969">
          <w:marLeft w:val="0"/>
          <w:marRight w:val="0"/>
          <w:marTop w:val="0"/>
          <w:marBottom w:val="0"/>
          <w:divBdr>
            <w:top w:val="none" w:sz="0" w:space="0" w:color="auto"/>
            <w:left w:val="none" w:sz="0" w:space="0" w:color="auto"/>
            <w:bottom w:val="none" w:sz="0" w:space="0" w:color="auto"/>
            <w:right w:val="none" w:sz="0" w:space="0" w:color="auto"/>
          </w:divBdr>
        </w:div>
        <w:div w:id="2002583720">
          <w:marLeft w:val="0"/>
          <w:marRight w:val="0"/>
          <w:marTop w:val="0"/>
          <w:marBottom w:val="0"/>
          <w:divBdr>
            <w:top w:val="none" w:sz="0" w:space="0" w:color="auto"/>
            <w:left w:val="none" w:sz="0" w:space="0" w:color="auto"/>
            <w:bottom w:val="none" w:sz="0" w:space="0" w:color="auto"/>
            <w:right w:val="none" w:sz="0" w:space="0" w:color="auto"/>
          </w:divBdr>
        </w:div>
        <w:div w:id="2033605038">
          <w:marLeft w:val="0"/>
          <w:marRight w:val="0"/>
          <w:marTop w:val="0"/>
          <w:marBottom w:val="0"/>
          <w:divBdr>
            <w:top w:val="none" w:sz="0" w:space="0" w:color="auto"/>
            <w:left w:val="none" w:sz="0" w:space="0" w:color="auto"/>
            <w:bottom w:val="none" w:sz="0" w:space="0" w:color="auto"/>
            <w:right w:val="none" w:sz="0" w:space="0" w:color="auto"/>
          </w:divBdr>
        </w:div>
        <w:div w:id="1700161819">
          <w:marLeft w:val="0"/>
          <w:marRight w:val="0"/>
          <w:marTop w:val="0"/>
          <w:marBottom w:val="0"/>
          <w:divBdr>
            <w:top w:val="none" w:sz="0" w:space="0" w:color="auto"/>
            <w:left w:val="none" w:sz="0" w:space="0" w:color="auto"/>
            <w:bottom w:val="none" w:sz="0" w:space="0" w:color="auto"/>
            <w:right w:val="none" w:sz="0" w:space="0" w:color="auto"/>
          </w:divBdr>
        </w:div>
        <w:div w:id="1550528558">
          <w:marLeft w:val="0"/>
          <w:marRight w:val="0"/>
          <w:marTop w:val="0"/>
          <w:marBottom w:val="0"/>
          <w:divBdr>
            <w:top w:val="none" w:sz="0" w:space="0" w:color="auto"/>
            <w:left w:val="none" w:sz="0" w:space="0" w:color="auto"/>
            <w:bottom w:val="none" w:sz="0" w:space="0" w:color="auto"/>
            <w:right w:val="none" w:sz="0" w:space="0" w:color="auto"/>
          </w:divBdr>
        </w:div>
        <w:div w:id="1816146750">
          <w:marLeft w:val="0"/>
          <w:marRight w:val="0"/>
          <w:marTop w:val="0"/>
          <w:marBottom w:val="0"/>
          <w:divBdr>
            <w:top w:val="none" w:sz="0" w:space="0" w:color="auto"/>
            <w:left w:val="none" w:sz="0" w:space="0" w:color="auto"/>
            <w:bottom w:val="none" w:sz="0" w:space="0" w:color="auto"/>
            <w:right w:val="none" w:sz="0" w:space="0" w:color="auto"/>
          </w:divBdr>
        </w:div>
        <w:div w:id="1410888875">
          <w:marLeft w:val="0"/>
          <w:marRight w:val="0"/>
          <w:marTop w:val="0"/>
          <w:marBottom w:val="0"/>
          <w:divBdr>
            <w:top w:val="none" w:sz="0" w:space="0" w:color="auto"/>
            <w:left w:val="none" w:sz="0" w:space="0" w:color="auto"/>
            <w:bottom w:val="none" w:sz="0" w:space="0" w:color="auto"/>
            <w:right w:val="none" w:sz="0" w:space="0" w:color="auto"/>
          </w:divBdr>
        </w:div>
        <w:div w:id="2016179082">
          <w:marLeft w:val="0"/>
          <w:marRight w:val="0"/>
          <w:marTop w:val="0"/>
          <w:marBottom w:val="0"/>
          <w:divBdr>
            <w:top w:val="none" w:sz="0" w:space="0" w:color="auto"/>
            <w:left w:val="none" w:sz="0" w:space="0" w:color="auto"/>
            <w:bottom w:val="none" w:sz="0" w:space="0" w:color="auto"/>
            <w:right w:val="none" w:sz="0" w:space="0" w:color="auto"/>
          </w:divBdr>
        </w:div>
        <w:div w:id="549878522">
          <w:marLeft w:val="0"/>
          <w:marRight w:val="0"/>
          <w:marTop w:val="0"/>
          <w:marBottom w:val="0"/>
          <w:divBdr>
            <w:top w:val="none" w:sz="0" w:space="0" w:color="auto"/>
            <w:left w:val="none" w:sz="0" w:space="0" w:color="auto"/>
            <w:bottom w:val="none" w:sz="0" w:space="0" w:color="auto"/>
            <w:right w:val="none" w:sz="0" w:space="0" w:color="auto"/>
          </w:divBdr>
        </w:div>
        <w:div w:id="1940285946">
          <w:marLeft w:val="0"/>
          <w:marRight w:val="0"/>
          <w:marTop w:val="0"/>
          <w:marBottom w:val="0"/>
          <w:divBdr>
            <w:top w:val="none" w:sz="0" w:space="0" w:color="auto"/>
            <w:left w:val="none" w:sz="0" w:space="0" w:color="auto"/>
            <w:bottom w:val="none" w:sz="0" w:space="0" w:color="auto"/>
            <w:right w:val="none" w:sz="0" w:space="0" w:color="auto"/>
          </w:divBdr>
        </w:div>
        <w:div w:id="1345782778">
          <w:marLeft w:val="0"/>
          <w:marRight w:val="0"/>
          <w:marTop w:val="0"/>
          <w:marBottom w:val="0"/>
          <w:divBdr>
            <w:top w:val="none" w:sz="0" w:space="0" w:color="auto"/>
            <w:left w:val="none" w:sz="0" w:space="0" w:color="auto"/>
            <w:bottom w:val="none" w:sz="0" w:space="0" w:color="auto"/>
            <w:right w:val="none" w:sz="0" w:space="0" w:color="auto"/>
          </w:divBdr>
        </w:div>
        <w:div w:id="2026243753">
          <w:marLeft w:val="0"/>
          <w:marRight w:val="0"/>
          <w:marTop w:val="0"/>
          <w:marBottom w:val="0"/>
          <w:divBdr>
            <w:top w:val="none" w:sz="0" w:space="0" w:color="auto"/>
            <w:left w:val="none" w:sz="0" w:space="0" w:color="auto"/>
            <w:bottom w:val="none" w:sz="0" w:space="0" w:color="auto"/>
            <w:right w:val="none" w:sz="0" w:space="0" w:color="auto"/>
          </w:divBdr>
        </w:div>
        <w:div w:id="1317300628">
          <w:marLeft w:val="0"/>
          <w:marRight w:val="0"/>
          <w:marTop w:val="0"/>
          <w:marBottom w:val="0"/>
          <w:divBdr>
            <w:top w:val="none" w:sz="0" w:space="0" w:color="auto"/>
            <w:left w:val="none" w:sz="0" w:space="0" w:color="auto"/>
            <w:bottom w:val="none" w:sz="0" w:space="0" w:color="auto"/>
            <w:right w:val="none" w:sz="0" w:space="0" w:color="auto"/>
          </w:divBdr>
        </w:div>
        <w:div w:id="903030357">
          <w:marLeft w:val="0"/>
          <w:marRight w:val="0"/>
          <w:marTop w:val="0"/>
          <w:marBottom w:val="0"/>
          <w:divBdr>
            <w:top w:val="none" w:sz="0" w:space="0" w:color="auto"/>
            <w:left w:val="none" w:sz="0" w:space="0" w:color="auto"/>
            <w:bottom w:val="none" w:sz="0" w:space="0" w:color="auto"/>
            <w:right w:val="none" w:sz="0" w:space="0" w:color="auto"/>
          </w:divBdr>
        </w:div>
        <w:div w:id="327055588">
          <w:marLeft w:val="0"/>
          <w:marRight w:val="0"/>
          <w:marTop w:val="0"/>
          <w:marBottom w:val="0"/>
          <w:divBdr>
            <w:top w:val="none" w:sz="0" w:space="0" w:color="auto"/>
            <w:left w:val="none" w:sz="0" w:space="0" w:color="auto"/>
            <w:bottom w:val="none" w:sz="0" w:space="0" w:color="auto"/>
            <w:right w:val="none" w:sz="0" w:space="0" w:color="auto"/>
          </w:divBdr>
        </w:div>
        <w:div w:id="905070417">
          <w:marLeft w:val="0"/>
          <w:marRight w:val="0"/>
          <w:marTop w:val="0"/>
          <w:marBottom w:val="0"/>
          <w:divBdr>
            <w:top w:val="none" w:sz="0" w:space="0" w:color="auto"/>
            <w:left w:val="none" w:sz="0" w:space="0" w:color="auto"/>
            <w:bottom w:val="none" w:sz="0" w:space="0" w:color="auto"/>
            <w:right w:val="none" w:sz="0" w:space="0" w:color="auto"/>
          </w:divBdr>
        </w:div>
        <w:div w:id="2107068145">
          <w:marLeft w:val="0"/>
          <w:marRight w:val="0"/>
          <w:marTop w:val="0"/>
          <w:marBottom w:val="0"/>
          <w:divBdr>
            <w:top w:val="none" w:sz="0" w:space="0" w:color="auto"/>
            <w:left w:val="none" w:sz="0" w:space="0" w:color="auto"/>
            <w:bottom w:val="none" w:sz="0" w:space="0" w:color="auto"/>
            <w:right w:val="none" w:sz="0" w:space="0" w:color="auto"/>
          </w:divBdr>
        </w:div>
        <w:div w:id="36123016">
          <w:marLeft w:val="0"/>
          <w:marRight w:val="0"/>
          <w:marTop w:val="0"/>
          <w:marBottom w:val="0"/>
          <w:divBdr>
            <w:top w:val="none" w:sz="0" w:space="0" w:color="auto"/>
            <w:left w:val="none" w:sz="0" w:space="0" w:color="auto"/>
            <w:bottom w:val="none" w:sz="0" w:space="0" w:color="auto"/>
            <w:right w:val="none" w:sz="0" w:space="0" w:color="auto"/>
          </w:divBdr>
        </w:div>
        <w:div w:id="1017387499">
          <w:marLeft w:val="0"/>
          <w:marRight w:val="0"/>
          <w:marTop w:val="0"/>
          <w:marBottom w:val="0"/>
          <w:divBdr>
            <w:top w:val="none" w:sz="0" w:space="0" w:color="auto"/>
            <w:left w:val="none" w:sz="0" w:space="0" w:color="auto"/>
            <w:bottom w:val="none" w:sz="0" w:space="0" w:color="auto"/>
            <w:right w:val="none" w:sz="0" w:space="0" w:color="auto"/>
          </w:divBdr>
        </w:div>
        <w:div w:id="1026714082">
          <w:marLeft w:val="0"/>
          <w:marRight w:val="0"/>
          <w:marTop w:val="0"/>
          <w:marBottom w:val="0"/>
          <w:divBdr>
            <w:top w:val="none" w:sz="0" w:space="0" w:color="auto"/>
            <w:left w:val="none" w:sz="0" w:space="0" w:color="auto"/>
            <w:bottom w:val="none" w:sz="0" w:space="0" w:color="auto"/>
            <w:right w:val="none" w:sz="0" w:space="0" w:color="auto"/>
          </w:divBdr>
        </w:div>
        <w:div w:id="816265204">
          <w:marLeft w:val="0"/>
          <w:marRight w:val="0"/>
          <w:marTop w:val="0"/>
          <w:marBottom w:val="0"/>
          <w:divBdr>
            <w:top w:val="none" w:sz="0" w:space="0" w:color="auto"/>
            <w:left w:val="none" w:sz="0" w:space="0" w:color="auto"/>
            <w:bottom w:val="none" w:sz="0" w:space="0" w:color="auto"/>
            <w:right w:val="none" w:sz="0" w:space="0" w:color="auto"/>
          </w:divBdr>
        </w:div>
        <w:div w:id="1114137252">
          <w:marLeft w:val="0"/>
          <w:marRight w:val="0"/>
          <w:marTop w:val="0"/>
          <w:marBottom w:val="0"/>
          <w:divBdr>
            <w:top w:val="none" w:sz="0" w:space="0" w:color="auto"/>
            <w:left w:val="none" w:sz="0" w:space="0" w:color="auto"/>
            <w:bottom w:val="none" w:sz="0" w:space="0" w:color="auto"/>
            <w:right w:val="none" w:sz="0" w:space="0" w:color="auto"/>
          </w:divBdr>
        </w:div>
        <w:div w:id="875190813">
          <w:marLeft w:val="0"/>
          <w:marRight w:val="0"/>
          <w:marTop w:val="0"/>
          <w:marBottom w:val="0"/>
          <w:divBdr>
            <w:top w:val="none" w:sz="0" w:space="0" w:color="auto"/>
            <w:left w:val="none" w:sz="0" w:space="0" w:color="auto"/>
            <w:bottom w:val="none" w:sz="0" w:space="0" w:color="auto"/>
            <w:right w:val="none" w:sz="0" w:space="0" w:color="auto"/>
          </w:divBdr>
        </w:div>
        <w:div w:id="596212117">
          <w:marLeft w:val="0"/>
          <w:marRight w:val="0"/>
          <w:marTop w:val="0"/>
          <w:marBottom w:val="0"/>
          <w:divBdr>
            <w:top w:val="none" w:sz="0" w:space="0" w:color="auto"/>
            <w:left w:val="none" w:sz="0" w:space="0" w:color="auto"/>
            <w:bottom w:val="none" w:sz="0" w:space="0" w:color="auto"/>
            <w:right w:val="none" w:sz="0" w:space="0" w:color="auto"/>
          </w:divBdr>
        </w:div>
        <w:div w:id="1974434884">
          <w:marLeft w:val="0"/>
          <w:marRight w:val="0"/>
          <w:marTop w:val="0"/>
          <w:marBottom w:val="0"/>
          <w:divBdr>
            <w:top w:val="none" w:sz="0" w:space="0" w:color="auto"/>
            <w:left w:val="none" w:sz="0" w:space="0" w:color="auto"/>
            <w:bottom w:val="none" w:sz="0" w:space="0" w:color="auto"/>
            <w:right w:val="none" w:sz="0" w:space="0" w:color="auto"/>
          </w:divBdr>
        </w:div>
        <w:div w:id="1835411215">
          <w:marLeft w:val="0"/>
          <w:marRight w:val="0"/>
          <w:marTop w:val="0"/>
          <w:marBottom w:val="0"/>
          <w:divBdr>
            <w:top w:val="none" w:sz="0" w:space="0" w:color="auto"/>
            <w:left w:val="none" w:sz="0" w:space="0" w:color="auto"/>
            <w:bottom w:val="none" w:sz="0" w:space="0" w:color="auto"/>
            <w:right w:val="none" w:sz="0" w:space="0" w:color="auto"/>
          </w:divBdr>
        </w:div>
        <w:div w:id="125052885">
          <w:marLeft w:val="0"/>
          <w:marRight w:val="0"/>
          <w:marTop w:val="0"/>
          <w:marBottom w:val="0"/>
          <w:divBdr>
            <w:top w:val="none" w:sz="0" w:space="0" w:color="auto"/>
            <w:left w:val="none" w:sz="0" w:space="0" w:color="auto"/>
            <w:bottom w:val="none" w:sz="0" w:space="0" w:color="auto"/>
            <w:right w:val="none" w:sz="0" w:space="0" w:color="auto"/>
          </w:divBdr>
        </w:div>
        <w:div w:id="1781103463">
          <w:marLeft w:val="0"/>
          <w:marRight w:val="0"/>
          <w:marTop w:val="0"/>
          <w:marBottom w:val="0"/>
          <w:divBdr>
            <w:top w:val="none" w:sz="0" w:space="0" w:color="auto"/>
            <w:left w:val="none" w:sz="0" w:space="0" w:color="auto"/>
            <w:bottom w:val="none" w:sz="0" w:space="0" w:color="auto"/>
            <w:right w:val="none" w:sz="0" w:space="0" w:color="auto"/>
          </w:divBdr>
        </w:div>
        <w:div w:id="1839736399">
          <w:marLeft w:val="0"/>
          <w:marRight w:val="0"/>
          <w:marTop w:val="0"/>
          <w:marBottom w:val="0"/>
          <w:divBdr>
            <w:top w:val="none" w:sz="0" w:space="0" w:color="auto"/>
            <w:left w:val="none" w:sz="0" w:space="0" w:color="auto"/>
            <w:bottom w:val="none" w:sz="0" w:space="0" w:color="auto"/>
            <w:right w:val="none" w:sz="0" w:space="0" w:color="auto"/>
          </w:divBdr>
        </w:div>
        <w:div w:id="1404639260">
          <w:marLeft w:val="0"/>
          <w:marRight w:val="0"/>
          <w:marTop w:val="0"/>
          <w:marBottom w:val="0"/>
          <w:divBdr>
            <w:top w:val="none" w:sz="0" w:space="0" w:color="auto"/>
            <w:left w:val="none" w:sz="0" w:space="0" w:color="auto"/>
            <w:bottom w:val="none" w:sz="0" w:space="0" w:color="auto"/>
            <w:right w:val="none" w:sz="0" w:space="0" w:color="auto"/>
          </w:divBdr>
        </w:div>
        <w:div w:id="428278621">
          <w:marLeft w:val="0"/>
          <w:marRight w:val="0"/>
          <w:marTop w:val="0"/>
          <w:marBottom w:val="0"/>
          <w:divBdr>
            <w:top w:val="none" w:sz="0" w:space="0" w:color="auto"/>
            <w:left w:val="none" w:sz="0" w:space="0" w:color="auto"/>
            <w:bottom w:val="none" w:sz="0" w:space="0" w:color="auto"/>
            <w:right w:val="none" w:sz="0" w:space="0" w:color="auto"/>
          </w:divBdr>
        </w:div>
        <w:div w:id="2109959401">
          <w:marLeft w:val="0"/>
          <w:marRight w:val="0"/>
          <w:marTop w:val="0"/>
          <w:marBottom w:val="0"/>
          <w:divBdr>
            <w:top w:val="none" w:sz="0" w:space="0" w:color="auto"/>
            <w:left w:val="none" w:sz="0" w:space="0" w:color="auto"/>
            <w:bottom w:val="none" w:sz="0" w:space="0" w:color="auto"/>
            <w:right w:val="none" w:sz="0" w:space="0" w:color="auto"/>
          </w:divBdr>
        </w:div>
        <w:div w:id="1597129365">
          <w:marLeft w:val="0"/>
          <w:marRight w:val="0"/>
          <w:marTop w:val="0"/>
          <w:marBottom w:val="0"/>
          <w:divBdr>
            <w:top w:val="none" w:sz="0" w:space="0" w:color="auto"/>
            <w:left w:val="none" w:sz="0" w:space="0" w:color="auto"/>
            <w:bottom w:val="none" w:sz="0" w:space="0" w:color="auto"/>
            <w:right w:val="none" w:sz="0" w:space="0" w:color="auto"/>
          </w:divBdr>
        </w:div>
        <w:div w:id="1552425038">
          <w:marLeft w:val="0"/>
          <w:marRight w:val="0"/>
          <w:marTop w:val="0"/>
          <w:marBottom w:val="0"/>
          <w:divBdr>
            <w:top w:val="none" w:sz="0" w:space="0" w:color="auto"/>
            <w:left w:val="none" w:sz="0" w:space="0" w:color="auto"/>
            <w:bottom w:val="none" w:sz="0" w:space="0" w:color="auto"/>
            <w:right w:val="none" w:sz="0" w:space="0" w:color="auto"/>
          </w:divBdr>
        </w:div>
        <w:div w:id="433324267">
          <w:marLeft w:val="0"/>
          <w:marRight w:val="0"/>
          <w:marTop w:val="0"/>
          <w:marBottom w:val="0"/>
          <w:divBdr>
            <w:top w:val="none" w:sz="0" w:space="0" w:color="auto"/>
            <w:left w:val="none" w:sz="0" w:space="0" w:color="auto"/>
            <w:bottom w:val="none" w:sz="0" w:space="0" w:color="auto"/>
            <w:right w:val="none" w:sz="0" w:space="0" w:color="auto"/>
          </w:divBdr>
        </w:div>
        <w:div w:id="1178421669">
          <w:marLeft w:val="0"/>
          <w:marRight w:val="0"/>
          <w:marTop w:val="0"/>
          <w:marBottom w:val="0"/>
          <w:divBdr>
            <w:top w:val="none" w:sz="0" w:space="0" w:color="auto"/>
            <w:left w:val="none" w:sz="0" w:space="0" w:color="auto"/>
            <w:bottom w:val="none" w:sz="0" w:space="0" w:color="auto"/>
            <w:right w:val="none" w:sz="0" w:space="0" w:color="auto"/>
          </w:divBdr>
        </w:div>
        <w:div w:id="1244679948">
          <w:marLeft w:val="0"/>
          <w:marRight w:val="0"/>
          <w:marTop w:val="0"/>
          <w:marBottom w:val="0"/>
          <w:divBdr>
            <w:top w:val="none" w:sz="0" w:space="0" w:color="auto"/>
            <w:left w:val="none" w:sz="0" w:space="0" w:color="auto"/>
            <w:bottom w:val="none" w:sz="0" w:space="0" w:color="auto"/>
            <w:right w:val="none" w:sz="0" w:space="0" w:color="auto"/>
          </w:divBdr>
        </w:div>
        <w:div w:id="459225766">
          <w:marLeft w:val="0"/>
          <w:marRight w:val="0"/>
          <w:marTop w:val="0"/>
          <w:marBottom w:val="0"/>
          <w:divBdr>
            <w:top w:val="none" w:sz="0" w:space="0" w:color="auto"/>
            <w:left w:val="none" w:sz="0" w:space="0" w:color="auto"/>
            <w:bottom w:val="none" w:sz="0" w:space="0" w:color="auto"/>
            <w:right w:val="none" w:sz="0" w:space="0" w:color="auto"/>
          </w:divBdr>
        </w:div>
        <w:div w:id="1179613157">
          <w:marLeft w:val="0"/>
          <w:marRight w:val="0"/>
          <w:marTop w:val="0"/>
          <w:marBottom w:val="0"/>
          <w:divBdr>
            <w:top w:val="none" w:sz="0" w:space="0" w:color="auto"/>
            <w:left w:val="none" w:sz="0" w:space="0" w:color="auto"/>
            <w:bottom w:val="none" w:sz="0" w:space="0" w:color="auto"/>
            <w:right w:val="none" w:sz="0" w:space="0" w:color="auto"/>
          </w:divBdr>
        </w:div>
        <w:div w:id="1014697115">
          <w:marLeft w:val="0"/>
          <w:marRight w:val="0"/>
          <w:marTop w:val="0"/>
          <w:marBottom w:val="0"/>
          <w:divBdr>
            <w:top w:val="none" w:sz="0" w:space="0" w:color="auto"/>
            <w:left w:val="none" w:sz="0" w:space="0" w:color="auto"/>
            <w:bottom w:val="none" w:sz="0" w:space="0" w:color="auto"/>
            <w:right w:val="none" w:sz="0" w:space="0" w:color="auto"/>
          </w:divBdr>
        </w:div>
        <w:div w:id="1997954326">
          <w:marLeft w:val="0"/>
          <w:marRight w:val="0"/>
          <w:marTop w:val="0"/>
          <w:marBottom w:val="0"/>
          <w:divBdr>
            <w:top w:val="none" w:sz="0" w:space="0" w:color="auto"/>
            <w:left w:val="none" w:sz="0" w:space="0" w:color="auto"/>
            <w:bottom w:val="none" w:sz="0" w:space="0" w:color="auto"/>
            <w:right w:val="none" w:sz="0" w:space="0" w:color="auto"/>
          </w:divBdr>
        </w:div>
        <w:div w:id="1171525029">
          <w:marLeft w:val="0"/>
          <w:marRight w:val="0"/>
          <w:marTop w:val="0"/>
          <w:marBottom w:val="0"/>
          <w:divBdr>
            <w:top w:val="none" w:sz="0" w:space="0" w:color="auto"/>
            <w:left w:val="none" w:sz="0" w:space="0" w:color="auto"/>
            <w:bottom w:val="none" w:sz="0" w:space="0" w:color="auto"/>
            <w:right w:val="none" w:sz="0" w:space="0" w:color="auto"/>
          </w:divBdr>
        </w:div>
        <w:div w:id="1123614803">
          <w:marLeft w:val="0"/>
          <w:marRight w:val="0"/>
          <w:marTop w:val="0"/>
          <w:marBottom w:val="0"/>
          <w:divBdr>
            <w:top w:val="none" w:sz="0" w:space="0" w:color="auto"/>
            <w:left w:val="none" w:sz="0" w:space="0" w:color="auto"/>
            <w:bottom w:val="none" w:sz="0" w:space="0" w:color="auto"/>
            <w:right w:val="none" w:sz="0" w:space="0" w:color="auto"/>
          </w:divBdr>
        </w:div>
        <w:div w:id="8803374">
          <w:marLeft w:val="0"/>
          <w:marRight w:val="0"/>
          <w:marTop w:val="0"/>
          <w:marBottom w:val="0"/>
          <w:divBdr>
            <w:top w:val="none" w:sz="0" w:space="0" w:color="auto"/>
            <w:left w:val="none" w:sz="0" w:space="0" w:color="auto"/>
            <w:bottom w:val="none" w:sz="0" w:space="0" w:color="auto"/>
            <w:right w:val="none" w:sz="0" w:space="0" w:color="auto"/>
          </w:divBdr>
        </w:div>
        <w:div w:id="553202902">
          <w:marLeft w:val="0"/>
          <w:marRight w:val="0"/>
          <w:marTop w:val="0"/>
          <w:marBottom w:val="0"/>
          <w:divBdr>
            <w:top w:val="none" w:sz="0" w:space="0" w:color="auto"/>
            <w:left w:val="none" w:sz="0" w:space="0" w:color="auto"/>
            <w:bottom w:val="none" w:sz="0" w:space="0" w:color="auto"/>
            <w:right w:val="none" w:sz="0" w:space="0" w:color="auto"/>
          </w:divBdr>
        </w:div>
        <w:div w:id="213274761">
          <w:marLeft w:val="0"/>
          <w:marRight w:val="0"/>
          <w:marTop w:val="0"/>
          <w:marBottom w:val="0"/>
          <w:divBdr>
            <w:top w:val="none" w:sz="0" w:space="0" w:color="auto"/>
            <w:left w:val="none" w:sz="0" w:space="0" w:color="auto"/>
            <w:bottom w:val="none" w:sz="0" w:space="0" w:color="auto"/>
            <w:right w:val="none" w:sz="0" w:space="0" w:color="auto"/>
          </w:divBdr>
        </w:div>
        <w:div w:id="731660098">
          <w:marLeft w:val="0"/>
          <w:marRight w:val="0"/>
          <w:marTop w:val="0"/>
          <w:marBottom w:val="0"/>
          <w:divBdr>
            <w:top w:val="none" w:sz="0" w:space="0" w:color="auto"/>
            <w:left w:val="none" w:sz="0" w:space="0" w:color="auto"/>
            <w:bottom w:val="none" w:sz="0" w:space="0" w:color="auto"/>
            <w:right w:val="none" w:sz="0" w:space="0" w:color="auto"/>
          </w:divBdr>
        </w:div>
        <w:div w:id="1825733423">
          <w:marLeft w:val="0"/>
          <w:marRight w:val="0"/>
          <w:marTop w:val="0"/>
          <w:marBottom w:val="0"/>
          <w:divBdr>
            <w:top w:val="none" w:sz="0" w:space="0" w:color="auto"/>
            <w:left w:val="none" w:sz="0" w:space="0" w:color="auto"/>
            <w:bottom w:val="none" w:sz="0" w:space="0" w:color="auto"/>
            <w:right w:val="none" w:sz="0" w:space="0" w:color="auto"/>
          </w:divBdr>
        </w:div>
        <w:div w:id="1807964708">
          <w:marLeft w:val="0"/>
          <w:marRight w:val="0"/>
          <w:marTop w:val="0"/>
          <w:marBottom w:val="0"/>
          <w:divBdr>
            <w:top w:val="none" w:sz="0" w:space="0" w:color="auto"/>
            <w:left w:val="none" w:sz="0" w:space="0" w:color="auto"/>
            <w:bottom w:val="none" w:sz="0" w:space="0" w:color="auto"/>
            <w:right w:val="none" w:sz="0" w:space="0" w:color="auto"/>
          </w:divBdr>
        </w:div>
        <w:div w:id="689601866">
          <w:marLeft w:val="0"/>
          <w:marRight w:val="0"/>
          <w:marTop w:val="0"/>
          <w:marBottom w:val="0"/>
          <w:divBdr>
            <w:top w:val="none" w:sz="0" w:space="0" w:color="auto"/>
            <w:left w:val="none" w:sz="0" w:space="0" w:color="auto"/>
            <w:bottom w:val="none" w:sz="0" w:space="0" w:color="auto"/>
            <w:right w:val="none" w:sz="0" w:space="0" w:color="auto"/>
          </w:divBdr>
        </w:div>
        <w:div w:id="1759714126">
          <w:marLeft w:val="0"/>
          <w:marRight w:val="0"/>
          <w:marTop w:val="0"/>
          <w:marBottom w:val="0"/>
          <w:divBdr>
            <w:top w:val="none" w:sz="0" w:space="0" w:color="auto"/>
            <w:left w:val="none" w:sz="0" w:space="0" w:color="auto"/>
            <w:bottom w:val="none" w:sz="0" w:space="0" w:color="auto"/>
            <w:right w:val="none" w:sz="0" w:space="0" w:color="auto"/>
          </w:divBdr>
        </w:div>
        <w:div w:id="124931446">
          <w:marLeft w:val="0"/>
          <w:marRight w:val="0"/>
          <w:marTop w:val="0"/>
          <w:marBottom w:val="0"/>
          <w:divBdr>
            <w:top w:val="none" w:sz="0" w:space="0" w:color="auto"/>
            <w:left w:val="none" w:sz="0" w:space="0" w:color="auto"/>
            <w:bottom w:val="none" w:sz="0" w:space="0" w:color="auto"/>
            <w:right w:val="none" w:sz="0" w:space="0" w:color="auto"/>
          </w:divBdr>
        </w:div>
        <w:div w:id="1141652991">
          <w:marLeft w:val="0"/>
          <w:marRight w:val="0"/>
          <w:marTop w:val="0"/>
          <w:marBottom w:val="0"/>
          <w:divBdr>
            <w:top w:val="none" w:sz="0" w:space="0" w:color="auto"/>
            <w:left w:val="none" w:sz="0" w:space="0" w:color="auto"/>
            <w:bottom w:val="none" w:sz="0" w:space="0" w:color="auto"/>
            <w:right w:val="none" w:sz="0" w:space="0" w:color="auto"/>
          </w:divBdr>
        </w:div>
        <w:div w:id="1974096945">
          <w:marLeft w:val="0"/>
          <w:marRight w:val="0"/>
          <w:marTop w:val="0"/>
          <w:marBottom w:val="0"/>
          <w:divBdr>
            <w:top w:val="none" w:sz="0" w:space="0" w:color="auto"/>
            <w:left w:val="none" w:sz="0" w:space="0" w:color="auto"/>
            <w:bottom w:val="none" w:sz="0" w:space="0" w:color="auto"/>
            <w:right w:val="none" w:sz="0" w:space="0" w:color="auto"/>
          </w:divBdr>
        </w:div>
        <w:div w:id="1872452094">
          <w:marLeft w:val="0"/>
          <w:marRight w:val="0"/>
          <w:marTop w:val="0"/>
          <w:marBottom w:val="0"/>
          <w:divBdr>
            <w:top w:val="none" w:sz="0" w:space="0" w:color="auto"/>
            <w:left w:val="none" w:sz="0" w:space="0" w:color="auto"/>
            <w:bottom w:val="none" w:sz="0" w:space="0" w:color="auto"/>
            <w:right w:val="none" w:sz="0" w:space="0" w:color="auto"/>
          </w:divBdr>
        </w:div>
        <w:div w:id="70545333">
          <w:marLeft w:val="0"/>
          <w:marRight w:val="0"/>
          <w:marTop w:val="0"/>
          <w:marBottom w:val="0"/>
          <w:divBdr>
            <w:top w:val="none" w:sz="0" w:space="0" w:color="auto"/>
            <w:left w:val="none" w:sz="0" w:space="0" w:color="auto"/>
            <w:bottom w:val="none" w:sz="0" w:space="0" w:color="auto"/>
            <w:right w:val="none" w:sz="0" w:space="0" w:color="auto"/>
          </w:divBdr>
        </w:div>
        <w:div w:id="373316340">
          <w:marLeft w:val="0"/>
          <w:marRight w:val="0"/>
          <w:marTop w:val="0"/>
          <w:marBottom w:val="0"/>
          <w:divBdr>
            <w:top w:val="none" w:sz="0" w:space="0" w:color="auto"/>
            <w:left w:val="none" w:sz="0" w:space="0" w:color="auto"/>
            <w:bottom w:val="none" w:sz="0" w:space="0" w:color="auto"/>
            <w:right w:val="none" w:sz="0" w:space="0" w:color="auto"/>
          </w:divBdr>
        </w:div>
        <w:div w:id="1792093563">
          <w:marLeft w:val="0"/>
          <w:marRight w:val="0"/>
          <w:marTop w:val="0"/>
          <w:marBottom w:val="0"/>
          <w:divBdr>
            <w:top w:val="none" w:sz="0" w:space="0" w:color="auto"/>
            <w:left w:val="none" w:sz="0" w:space="0" w:color="auto"/>
            <w:bottom w:val="none" w:sz="0" w:space="0" w:color="auto"/>
            <w:right w:val="none" w:sz="0" w:space="0" w:color="auto"/>
          </w:divBdr>
        </w:div>
        <w:div w:id="1548057343">
          <w:marLeft w:val="0"/>
          <w:marRight w:val="0"/>
          <w:marTop w:val="0"/>
          <w:marBottom w:val="0"/>
          <w:divBdr>
            <w:top w:val="none" w:sz="0" w:space="0" w:color="auto"/>
            <w:left w:val="none" w:sz="0" w:space="0" w:color="auto"/>
            <w:bottom w:val="none" w:sz="0" w:space="0" w:color="auto"/>
            <w:right w:val="none" w:sz="0" w:space="0" w:color="auto"/>
          </w:divBdr>
        </w:div>
        <w:div w:id="1136534805">
          <w:marLeft w:val="0"/>
          <w:marRight w:val="0"/>
          <w:marTop w:val="0"/>
          <w:marBottom w:val="0"/>
          <w:divBdr>
            <w:top w:val="none" w:sz="0" w:space="0" w:color="auto"/>
            <w:left w:val="none" w:sz="0" w:space="0" w:color="auto"/>
            <w:bottom w:val="none" w:sz="0" w:space="0" w:color="auto"/>
            <w:right w:val="none" w:sz="0" w:space="0" w:color="auto"/>
          </w:divBdr>
        </w:div>
        <w:div w:id="985167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18453</Words>
  <Characters>105188</Characters>
  <Application>Microsoft Office Word</Application>
  <DocSecurity>0</DocSecurity>
  <Lines>876</Lines>
  <Paragraphs>246</Paragraphs>
  <ScaleCrop>false</ScaleCrop>
  <Company/>
  <LinksUpToDate>false</LinksUpToDate>
  <CharactersWithSpaces>123395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2019-11-22T20:43:00Z</dcterms:created>
  <dcterms:modified xsi:type="dcterms:W3CDTF">2019-11-22T20:43:00Z</dcterms:modified>
</cp:coreProperties>
</file>