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58B" w:rsidRDefault="00BC258B">
      <w:pPr>
        <w:pStyle w:val="Ttulo2"/>
        <w:jc w:val="right"/>
      </w:pPr>
      <w:r>
        <w:t xml:space="preserve"> </w:t>
      </w:r>
    </w:p>
    <w:p w:rsidR="00BC258B" w:rsidRDefault="00BC258B">
      <w:pPr>
        <w:pStyle w:val="Ttulo2"/>
        <w:jc w:val="right"/>
      </w:pPr>
    </w:p>
    <w:p w:rsidR="00BC258B" w:rsidRDefault="00BC258B">
      <w:pPr>
        <w:pStyle w:val="Ttulo2"/>
        <w:jc w:val="right"/>
      </w:pPr>
      <w:r>
        <w:t xml:space="preserve"> </w:t>
      </w:r>
    </w:p>
    <w:p w:rsidR="00BC258B" w:rsidRDefault="00BC258B">
      <w:pPr>
        <w:pStyle w:val="BodyText"/>
        <w:jc w:val="right"/>
      </w:pPr>
    </w:p>
    <w:p w:rsidR="00BC258B" w:rsidRDefault="00BC258B">
      <w:pPr>
        <w:pStyle w:val="BodyText"/>
        <w:jc w:val="right"/>
      </w:pPr>
    </w:p>
    <w:p w:rsidR="00BC258B" w:rsidRDefault="00BC258B">
      <w:pPr>
        <w:pStyle w:val="BodyText"/>
        <w:jc w:val="right"/>
      </w:pPr>
      <w:r>
        <w:t xml:space="preserve">  </w:t>
      </w:r>
    </w:p>
    <w:p w:rsidR="00664ECC" w:rsidRDefault="00EE637D" w:rsidP="00664ECC">
      <w:pPr>
        <w:pStyle w:val="Ttulo1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SUS Consulta</w:t>
      </w:r>
    </w:p>
    <w:p w:rsidR="00664ECC" w:rsidRPr="00664ECC" w:rsidRDefault="00664ECC" w:rsidP="00664ECC">
      <w:pPr>
        <w:pStyle w:val="Ttulo1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:rsidR="00664ECC" w:rsidRDefault="00664ECC" w:rsidP="00664ECC">
      <w:pPr>
        <w:pStyle w:val="Ttulo1"/>
        <w:spacing w:before="120" w:after="0"/>
        <w:jc w:val="right"/>
        <w:rPr>
          <w:color w:val="0000FF"/>
        </w:rPr>
      </w:pPr>
      <w:r>
        <w:t xml:space="preserve">Versão </w:t>
      </w:r>
      <w:r w:rsidR="00EE637D">
        <w:rPr>
          <w:color w:val="0000FF"/>
        </w:rPr>
        <w:t>1</w:t>
      </w:r>
      <w:r>
        <w:rPr>
          <w:color w:val="0000FF"/>
        </w:rPr>
        <w:t>.</w:t>
      </w:r>
      <w:r w:rsidR="00EE637D">
        <w:rPr>
          <w:color w:val="0000FF"/>
        </w:rPr>
        <w:t>0</w:t>
      </w:r>
    </w:p>
    <w:p w:rsidR="00BC258B" w:rsidRDefault="00BC258B">
      <w:pPr>
        <w:pStyle w:val="Ttulo2"/>
        <w:spacing w:before="40" w:after="40"/>
        <w:jc w:val="right"/>
        <w:rPr>
          <w:b/>
          <w:bCs/>
        </w:rPr>
      </w:pPr>
    </w:p>
    <w:p w:rsidR="00BC258B" w:rsidRDefault="00BC258B">
      <w:pPr>
        <w:pStyle w:val="Ttulo2"/>
        <w:spacing w:before="40" w:after="40"/>
        <w:jc w:val="right"/>
      </w:pPr>
    </w:p>
    <w:p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:rsidR="00BC258B" w:rsidRDefault="00BC258B">
      <w:pPr>
        <w:pStyle w:val="Ttulo2"/>
        <w:spacing w:before="120"/>
        <w:jc w:val="right"/>
      </w:pPr>
    </w:p>
    <w:p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BC258B" w:rsidRDefault="00BC258B">
      <w:pPr>
        <w:pStyle w:val="BodyTex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EE637D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31/05</w:t>
            </w:r>
            <w:r w:rsidR="00BC258B">
              <w:rPr>
                <w:color w:val="0000FF"/>
                <w:lang w:val="pt-BR"/>
              </w:rPr>
              <w:t>/</w:t>
            </w:r>
            <w:r>
              <w:rPr>
                <w:color w:val="0000FF"/>
                <w:lang w:val="pt-BR"/>
              </w:rPr>
              <w:t>2018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EE637D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</w:t>
            </w:r>
            <w:r w:rsidR="00BC258B">
              <w:rPr>
                <w:color w:val="0000FF"/>
                <w:lang w:val="pt-BR"/>
              </w:rPr>
              <w:t>.</w:t>
            </w:r>
            <w:r>
              <w:rPr>
                <w:color w:val="0000FF"/>
                <w:lang w:val="pt-BR"/>
              </w:rPr>
              <w:t>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EE637D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Criação da documentação de </w:t>
            </w:r>
            <w:r w:rsidR="00D34B91">
              <w:rPr>
                <w:color w:val="0000FF"/>
                <w:lang w:val="pt-BR"/>
              </w:rPr>
              <w:t xml:space="preserve">Plano de </w:t>
            </w:r>
            <w:r>
              <w:rPr>
                <w:color w:val="0000FF"/>
                <w:lang w:val="pt-BR"/>
              </w:rPr>
              <w:t>Teste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EE637D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Nathaly Ketlen de Lira</w:t>
            </w: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34682D" w:rsidRDefault="00830FAE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350247348" w:history="1">
        <w:r w:rsidR="0034682D" w:rsidRPr="00913579">
          <w:rPr>
            <w:rStyle w:val="Hyperlink"/>
            <w:noProof/>
          </w:rPr>
          <w:t>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Introdução</w:t>
        </w:r>
        <w:r w:rsidR="0034682D">
          <w:rPr>
            <w:noProof/>
          </w:rPr>
          <w:tab/>
        </w:r>
        <w:r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D061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4682D" w:rsidRDefault="00525269">
      <w:pPr>
        <w:pStyle w:val="TOC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49" w:history="1">
        <w:r w:rsidR="0034682D" w:rsidRPr="00913579">
          <w:rPr>
            <w:rStyle w:val="Hyperlink"/>
            <w:noProof/>
          </w:rPr>
          <w:t>1.1.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Escopo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_Toc350247349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0" w:history="1">
        <w:r w:rsidR="0034682D" w:rsidRPr="00913579">
          <w:rPr>
            <w:rStyle w:val="Hyperlink"/>
            <w:noProof/>
          </w:rPr>
          <w:t>2.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Estágios de Teste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_Toc350247350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1" w:history="1">
        <w:r w:rsidR="0034682D" w:rsidRPr="00913579">
          <w:rPr>
            <w:rStyle w:val="Hyperlink"/>
            <w:noProof/>
          </w:rPr>
          <w:t>3.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Tipos de Testes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_Toc350247351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2" w:history="1">
        <w:r w:rsidR="0034682D" w:rsidRPr="00913579">
          <w:rPr>
            <w:rStyle w:val="Hyperlink"/>
            <w:noProof/>
          </w:rPr>
          <w:t>4.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Recursos necessários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_Toc350247352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53" w:history="1">
        <w:r w:rsidR="0034682D" w:rsidRPr="00913579">
          <w:rPr>
            <w:rStyle w:val="Hyperlink"/>
            <w:noProof/>
          </w:rPr>
          <w:t>4.1.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Recursos Humanos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_Toc350247353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350247354" w:history="1">
        <w:r w:rsidR="0034682D" w:rsidRPr="00913579">
          <w:rPr>
            <w:rStyle w:val="Hyperlink"/>
            <w:noProof/>
          </w:rPr>
          <w:t>4.2.</w:t>
        </w:r>
        <w:r w:rsidR="003468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Recursos Computacionais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_Toc350247354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5" w:history="1">
        <w:r w:rsidR="0034682D" w:rsidRPr="00913579">
          <w:rPr>
            <w:rStyle w:val="Hyperlink"/>
            <w:noProof/>
          </w:rPr>
          <w:t>5.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Riscos e Restrições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_Toc350247355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6" w:history="1">
        <w:r w:rsidR="0034682D" w:rsidRPr="00913579">
          <w:rPr>
            <w:rStyle w:val="Hyperlink"/>
            <w:noProof/>
          </w:rPr>
          <w:t>6.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Produtos Gerados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_Toc350247356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34682D" w:rsidRDefault="00525269">
      <w:pPr>
        <w:pStyle w:val="TOC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50247357" w:history="1">
        <w:r w:rsidR="0034682D" w:rsidRPr="00913579">
          <w:rPr>
            <w:rStyle w:val="Hyperlink"/>
            <w:noProof/>
          </w:rPr>
          <w:t>7.</w:t>
        </w:r>
        <w:r w:rsidR="0034682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4682D" w:rsidRPr="00913579">
          <w:rPr>
            <w:rStyle w:val="Hyperlink"/>
            <w:noProof/>
          </w:rPr>
          <w:t>Referências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_Toc350247357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7D061A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w:rsidR="00BC258B" w:rsidRDefault="00830FAE">
      <w:pPr>
        <w:pStyle w:val="TOC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w:rsidR="00BC258B" w:rsidRPr="002D4FE6" w:rsidRDefault="00830FAE" w:rsidP="002D4FE6">
      <w:pPr>
        <w:pStyle w:val="Heading1"/>
        <w:jc w:val="center"/>
        <w:rPr>
          <w:rFonts w:ascii="Arial" w:hAnsi="Arial" w:cs="Arial"/>
          <w:i/>
          <w:caps/>
          <w:color w:val="auto"/>
          <w:sz w:val="28"/>
          <w:szCs w:val="28"/>
        </w:rPr>
      </w:pPr>
      <w:r w:rsidRPr="002D4FE6">
        <w:rPr>
          <w:rFonts w:ascii="Arial" w:hAnsi="Arial" w:cs="Arial"/>
          <w:sz w:val="28"/>
          <w:szCs w:val="28"/>
        </w:rPr>
        <w:lastRenderedPageBreak/>
        <w:fldChar w:fldCharType="begin"/>
      </w:r>
      <w:r w:rsidR="009E1EBE" w:rsidRPr="002D4FE6">
        <w:rPr>
          <w:rFonts w:ascii="Arial" w:hAnsi="Arial" w:cs="Arial"/>
          <w:sz w:val="28"/>
          <w:szCs w:val="28"/>
        </w:rPr>
        <w:instrText xml:space="preserve"> TITLE </w:instrText>
      </w:r>
      <w:r w:rsidRPr="002D4FE6">
        <w:rPr>
          <w:rFonts w:ascii="Arial" w:hAnsi="Arial" w:cs="Arial"/>
          <w:sz w:val="28"/>
          <w:szCs w:val="28"/>
        </w:rPr>
        <w:fldChar w:fldCharType="separate"/>
      </w:r>
      <w:r w:rsidR="004B2DB2" w:rsidRPr="002D4FE6">
        <w:rPr>
          <w:rFonts w:ascii="Arial" w:hAnsi="Arial" w:cs="Arial"/>
          <w:sz w:val="28"/>
          <w:szCs w:val="28"/>
        </w:rPr>
        <w:t>Plano de Testes</w:t>
      </w:r>
      <w:r w:rsidRPr="002D4FE6">
        <w:rPr>
          <w:rFonts w:ascii="Arial" w:hAnsi="Arial" w:cs="Arial"/>
          <w:sz w:val="28"/>
          <w:szCs w:val="28"/>
        </w:rPr>
        <w:fldChar w:fldCharType="end"/>
      </w:r>
    </w:p>
    <w:p w:rsidR="00BC258B" w:rsidRDefault="00BC258B" w:rsidP="002D4FE6">
      <w:pPr>
        <w:pStyle w:val="Heading2"/>
        <w:numPr>
          <w:ilvl w:val="0"/>
          <w:numId w:val="43"/>
        </w:numPr>
      </w:pPr>
      <w:bookmarkStart w:id="0" w:name="_Toc350247348"/>
      <w:r>
        <w:t>Introdução</w:t>
      </w:r>
      <w:bookmarkEnd w:id="0"/>
    </w:p>
    <w:p w:rsidR="00BC258B" w:rsidRDefault="00BC258B">
      <w:pPr>
        <w:pStyle w:val="CTMISCorpo1"/>
      </w:pPr>
      <w:r>
        <w:t>Este documento relaciona os casos de uso a serem testados, os estágios de testes, método de qualificação, det</w:t>
      </w:r>
      <w:r w:rsidR="0017478B">
        <w:t>alhamento do</w:t>
      </w:r>
      <w:bookmarkStart w:id="1" w:name="_GoBack"/>
      <w:bookmarkEnd w:id="1"/>
      <w:r w:rsidR="0017478B">
        <w:t xml:space="preserve">s tipos de testes, </w:t>
      </w:r>
      <w:r>
        <w:t>alvo</w:t>
      </w:r>
      <w:r w:rsidR="0017478B">
        <w:t>s</w:t>
      </w:r>
      <w:r>
        <w:t xml:space="preserve"> de testes, a estratégia adotada para a execução dos testes, os recursos</w:t>
      </w:r>
      <w:r w:rsidR="00EC790C">
        <w:t xml:space="preserve"> </w:t>
      </w:r>
      <w:r>
        <w:t>humanos necessários, bem como os produtos que serão gerados.</w:t>
      </w:r>
    </w:p>
    <w:p w:rsidR="00C35FB1" w:rsidRPr="00C35FB1" w:rsidRDefault="00C35FB1" w:rsidP="00C35FB1">
      <w:pPr>
        <w:pStyle w:val="CTMISNvel2"/>
        <w:numPr>
          <w:ilvl w:val="1"/>
          <w:numId w:val="4"/>
        </w:numPr>
      </w:pPr>
      <w:bookmarkStart w:id="2" w:name="_Toc115594952"/>
      <w:bookmarkStart w:id="3" w:name="_Toc115603040"/>
      <w:bookmarkStart w:id="4" w:name="_Toc117999318"/>
      <w:bookmarkStart w:id="5" w:name="_Toc350247349"/>
      <w:bookmarkStart w:id="6" w:name="_Toc456598589"/>
      <w:bookmarkStart w:id="7" w:name="_Toc456600920"/>
      <w:bookmarkStart w:id="8" w:name="_Toc527373895"/>
      <w:bookmarkStart w:id="9" w:name="_Toc22983970"/>
      <w:r w:rsidRPr="00C35FB1">
        <w:t>Escopo</w:t>
      </w:r>
      <w:bookmarkEnd w:id="2"/>
      <w:bookmarkEnd w:id="3"/>
      <w:bookmarkEnd w:id="4"/>
      <w:bookmarkEnd w:id="5"/>
    </w:p>
    <w:p w:rsidR="00C35FB1" w:rsidRPr="00C35FB1" w:rsidRDefault="007D061A" w:rsidP="00EE637D">
      <w:pPr>
        <w:pStyle w:val="CTMISCorpo1"/>
        <w:rPr>
          <w:color w:val="0000FF"/>
        </w:rPr>
      </w:pPr>
      <w:r>
        <w:rPr>
          <w:color w:val="0000FF"/>
        </w:rPr>
        <w:t>Esse plano de teste tem como objetivo validar as funcionalidades do aplicativo SUS Consulta, bem como garantir o funcionamento adequado dos requisitos</w:t>
      </w:r>
      <w:r w:rsidR="003C594E">
        <w:rPr>
          <w:color w:val="0000FF"/>
        </w:rPr>
        <w:t xml:space="preserve"> funcionais</w:t>
      </w:r>
      <w:r>
        <w:rPr>
          <w:color w:val="0000FF"/>
        </w:rPr>
        <w:t xml:space="preserve"> d</w:t>
      </w:r>
      <w:r w:rsidR="003C594E">
        <w:rPr>
          <w:color w:val="0000FF"/>
        </w:rPr>
        <w:t>o</w:t>
      </w:r>
      <w:r w:rsidR="0040696A">
        <w:rPr>
          <w:color w:val="0000FF"/>
        </w:rPr>
        <w:t xml:space="preserve"> sistema, Tendo em vista os está</w:t>
      </w:r>
      <w:r w:rsidR="003C594E">
        <w:rPr>
          <w:color w:val="0000FF"/>
        </w:rPr>
        <w:t xml:space="preserve">gios e tipos de testes apresentados no documento de plano de teste. </w:t>
      </w:r>
    </w:p>
    <w:p w:rsidR="00BC258B" w:rsidRDefault="00BC258B">
      <w:pPr>
        <w:pStyle w:val="CTMISNvel1"/>
        <w:tabs>
          <w:tab w:val="left" w:pos="360"/>
        </w:tabs>
      </w:pPr>
      <w:bookmarkStart w:id="10" w:name="_Toc350247350"/>
      <w:bookmarkEnd w:id="6"/>
      <w:bookmarkEnd w:id="7"/>
      <w:bookmarkEnd w:id="8"/>
      <w:bookmarkEnd w:id="9"/>
      <w:r>
        <w:t>Estágios de Teste</w:t>
      </w:r>
      <w:bookmarkEnd w:id="10"/>
    </w:p>
    <w:p w:rsidR="00EE637D" w:rsidRDefault="00BC258B" w:rsidP="00EE637D">
      <w:pPr>
        <w:pStyle w:val="CTMISCorpo1"/>
        <w:rPr>
          <w:color w:val="000000"/>
        </w:rPr>
      </w:pPr>
      <w:r>
        <w:rPr>
          <w:color w:val="000000"/>
        </w:rPr>
        <w:t>Definem o momento do ciclo de vida do software em que são realizados</w:t>
      </w:r>
      <w:r w:rsidR="00EC790C">
        <w:rPr>
          <w:color w:val="000000"/>
        </w:rPr>
        <w:t xml:space="preserve"> </w:t>
      </w:r>
      <w:r>
        <w:rPr>
          <w:color w:val="000000"/>
        </w:rPr>
        <w:t>testes</w:t>
      </w:r>
      <w:r>
        <w:t xml:space="preserve"> por pessoas diferentes daquelas que o programaram. Entretanto, considerando a divisão das tarefas de teste em quatro níveis relacionados ao escopo do software, estão previstos para o projeto</w:t>
      </w:r>
      <w:r w:rsidR="00EC790C">
        <w:t xml:space="preserve"> </w:t>
      </w:r>
      <w:r w:rsidR="00EE637D">
        <w:rPr>
          <w:b/>
          <w:color w:val="0000FF"/>
        </w:rPr>
        <w:t>SUS Consulta</w:t>
      </w:r>
      <w:r>
        <w:rPr>
          <w:color w:val="000000"/>
        </w:rPr>
        <w:t xml:space="preserve"> os seguintes estágios de teste: </w:t>
      </w:r>
      <w:r w:rsidR="00A40554">
        <w:rPr>
          <w:color w:val="000000"/>
        </w:rPr>
        <w:t xml:space="preserve">  </w:t>
      </w:r>
    </w:p>
    <w:p w:rsidR="00EE637D" w:rsidRPr="00A40554" w:rsidRDefault="00A40554" w:rsidP="00A40554">
      <w:pPr>
        <w:pStyle w:val="CTMISCorpo1"/>
        <w:numPr>
          <w:ilvl w:val="0"/>
          <w:numId w:val="4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 xml:space="preserve">Teste </w:t>
      </w:r>
      <w:r>
        <w:rPr>
          <w:rFonts w:cs="Arial"/>
          <w:color w:val="222222"/>
          <w:shd w:val="clear" w:color="auto" w:fill="FFFFFF"/>
        </w:rPr>
        <w:t xml:space="preserve">Unitário: </w:t>
      </w:r>
      <w:r w:rsidRPr="00A40554">
        <w:rPr>
          <w:rFonts w:cs="Arial"/>
          <w:color w:val="222222"/>
          <w:shd w:val="clear" w:color="auto" w:fill="FFFFFF"/>
        </w:rPr>
        <w:t>Teste</w:t>
      </w:r>
      <w:r>
        <w:rPr>
          <w:rFonts w:cs="Arial"/>
          <w:color w:val="222222"/>
          <w:shd w:val="clear" w:color="auto" w:fill="FFFFFF"/>
        </w:rPr>
        <w:t> de unidade é toda a aplicação de </w:t>
      </w:r>
      <w:r w:rsidRPr="00A40554">
        <w:rPr>
          <w:rFonts w:cs="Arial"/>
          <w:color w:val="222222"/>
          <w:shd w:val="clear" w:color="auto" w:fill="FFFFFF"/>
        </w:rPr>
        <w:t>teste</w:t>
      </w:r>
      <w:r>
        <w:rPr>
          <w:rFonts w:cs="Arial"/>
          <w:color w:val="222222"/>
          <w:shd w:val="clear" w:color="auto" w:fill="FFFFFF"/>
        </w:rPr>
        <w:t> nas assinaturas de entrada e saída de um sistema. Consiste em validar dados válidos e inválidos via I/O (entrada/saída) sendo aplicado por desenvolvedores ou analistas de </w:t>
      </w:r>
      <w:r w:rsidRPr="00A40554">
        <w:rPr>
          <w:rFonts w:cs="Arial"/>
          <w:color w:val="222222"/>
          <w:shd w:val="clear" w:color="auto" w:fill="FFFFFF"/>
        </w:rPr>
        <w:t>teste</w:t>
      </w:r>
      <w:r>
        <w:rPr>
          <w:rFonts w:cs="Arial"/>
          <w:color w:val="222222"/>
          <w:shd w:val="clear" w:color="auto" w:fill="FFFFFF"/>
        </w:rPr>
        <w:t>. Uma unidade é a menor parte testável de um programa de computador.</w:t>
      </w:r>
    </w:p>
    <w:p w:rsidR="00BC258B" w:rsidRPr="005102A5" w:rsidRDefault="00BC258B" w:rsidP="00A40554">
      <w:pPr>
        <w:pStyle w:val="ISO9000Corpo"/>
        <w:numPr>
          <w:ilvl w:val="0"/>
          <w:numId w:val="42"/>
        </w:numPr>
        <w:tabs>
          <w:tab w:val="left" w:pos="785"/>
        </w:tabs>
      </w:pPr>
      <w:r w:rsidRPr="005102A5">
        <w:t>Teste de Integração: são realizados para verificar basicamente se as unidades testadas de forma individual executam corretamente quando colocadas juntas, isto é, quando integradas</w:t>
      </w:r>
      <w:r w:rsidR="0017478B" w:rsidRPr="005102A5">
        <w:t>. Os testes são realizados pelo</w:t>
      </w:r>
      <w:r w:rsidRPr="005102A5">
        <w:t xml:space="preserve"> Analista </w:t>
      </w:r>
      <w:r w:rsidR="00DD5E9A">
        <w:t>de Testes</w:t>
      </w:r>
      <w:r w:rsidRPr="005102A5">
        <w:t xml:space="preserve">. </w:t>
      </w:r>
    </w:p>
    <w:p w:rsidR="00BC258B" w:rsidRPr="005102A5" w:rsidRDefault="00BC258B" w:rsidP="00A40554">
      <w:pPr>
        <w:pStyle w:val="ISO9000Corpo"/>
        <w:numPr>
          <w:ilvl w:val="0"/>
          <w:numId w:val="42"/>
        </w:numPr>
        <w:tabs>
          <w:tab w:val="left" w:pos="785"/>
        </w:tabs>
      </w:pPr>
      <w:r w:rsidRPr="005102A5">
        <w:t>Teste de Sistema:</w:t>
      </w:r>
      <w:r w:rsidR="001418C0" w:rsidRPr="005102A5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w:rsidR="00BC258B" w:rsidRPr="005102A5" w:rsidRDefault="00BC258B" w:rsidP="00A40554">
      <w:pPr>
        <w:pStyle w:val="ISO9000Corpo"/>
        <w:numPr>
          <w:ilvl w:val="0"/>
          <w:numId w:val="42"/>
        </w:numPr>
        <w:tabs>
          <w:tab w:val="left" w:pos="785"/>
        </w:tabs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Default="00BC258B">
      <w:pPr>
        <w:pStyle w:val="CTMISNvel1"/>
        <w:tabs>
          <w:tab w:val="left" w:pos="360"/>
        </w:tabs>
      </w:pPr>
      <w:bookmarkStart w:id="11" w:name="_Toc350247351"/>
      <w:r>
        <w:t>Tipos de Testes</w:t>
      </w:r>
      <w:bookmarkEnd w:id="11"/>
    </w:p>
    <w:p w:rsidR="00BC258B" w:rsidRDefault="00BC258B">
      <w:pPr>
        <w:pStyle w:val="CTMISCorpo1"/>
        <w:ind w:left="360" w:firstLine="0"/>
        <w:rPr>
          <w:b/>
          <w:color w:val="0000FF"/>
        </w:rPr>
      </w:pPr>
      <w:r>
        <w:br/>
        <w:t>Seguem abaixo os tipos de testes a serem aplicados ao projeto</w:t>
      </w:r>
      <w:r w:rsidR="000B412C">
        <w:t xml:space="preserve"> </w:t>
      </w:r>
      <w:r w:rsidR="00A40554">
        <w:rPr>
          <w:b/>
          <w:color w:val="0000FF"/>
        </w:rPr>
        <w:t>SUS Consulta</w:t>
      </w:r>
      <w:r>
        <w:rPr>
          <w:b/>
          <w:color w:val="0000FF"/>
        </w:rPr>
        <w:t>: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:rsidR="00BC258B" w:rsidRPr="005102A5" w:rsidRDefault="006A36B1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implementado.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="006C2D94" w:rsidRPr="006C2D94">
        <w:rPr>
          <w:bCs/>
        </w:rPr>
        <w:t>v</w:t>
      </w:r>
      <w:r w:rsidR="006C2D94" w:rsidRPr="006C2D94">
        <w:t>erificar se os dados do sistema foram incluídos, alterados, excluídos e pesquisados corretamente no banco de dados. Além de validar conteúdos de campos</w:t>
      </w:r>
      <w:r w:rsidRPr="005102A5">
        <w:t>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="00C35FB1" w:rsidRPr="005102A5">
        <w:t>uso do software pelos usuários.</w:t>
      </w:r>
    </w:p>
    <w:p w:rsidR="00432B7F" w:rsidRPr="005102A5" w:rsidRDefault="00C35FB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="00FC70EC" w:rsidRPr="005102A5">
        <w:rPr>
          <w:rFonts w:eastAsia="Arial" w:cs="Arial"/>
        </w:rPr>
        <w:t>s após a resolução de defeitos.</w:t>
      </w:r>
    </w:p>
    <w:p w:rsidR="00432B7F" w:rsidRPr="005102A5" w:rsidRDefault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Acessibilidade</w:t>
      </w:r>
      <w:r w:rsidRPr="005102A5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C35FB1" w:rsidRPr="005102A5" w:rsidRDefault="00432B7F" w:rsidP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w:rsidR="00C30BB4" w:rsidRDefault="00C30BB4" w:rsidP="00C30BB4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w:rsidR="00C30BB4" w:rsidRDefault="00C30BB4">
      <w:pPr>
        <w:ind w:left="360"/>
      </w:pPr>
    </w:p>
    <w:p w:rsidR="00BC258B" w:rsidRDefault="00BC258B">
      <w:pPr>
        <w:pStyle w:val="CTMISNvel1"/>
        <w:tabs>
          <w:tab w:val="left" w:pos="360"/>
        </w:tabs>
      </w:pPr>
      <w:r>
        <w:lastRenderedPageBreak/>
        <w:t xml:space="preserve"> </w:t>
      </w:r>
      <w:bookmarkStart w:id="12" w:name="_Toc350247352"/>
      <w:r>
        <w:t>Recursos necessários</w:t>
      </w:r>
      <w:bookmarkEnd w:id="12"/>
    </w:p>
    <w:p w:rsidR="00BC258B" w:rsidRDefault="00BC258B">
      <w:pPr>
        <w:pStyle w:val="CTMISNvel2"/>
        <w:numPr>
          <w:ilvl w:val="1"/>
          <w:numId w:val="4"/>
        </w:numPr>
        <w:tabs>
          <w:tab w:val="left" w:pos="1146"/>
        </w:tabs>
      </w:pPr>
      <w:bookmarkStart w:id="13" w:name="_Toc350247353"/>
      <w:r>
        <w:t>Recursos Humanos</w:t>
      </w:r>
      <w:bookmarkEnd w:id="13"/>
    </w:p>
    <w:p w:rsidR="005102A5" w:rsidRDefault="000B30D6" w:rsidP="005102A5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Os integrantes da equipe de testes e usuário final.</w:t>
      </w:r>
      <w:r w:rsidR="00BC258B">
        <w:rPr>
          <w:color w:val="0000FF"/>
        </w:rPr>
        <w:t xml:space="preserve"> </w:t>
      </w:r>
    </w:p>
    <w:p w:rsidR="00BC258B" w:rsidRDefault="00BC258B" w:rsidP="005102A5">
      <w:pPr>
        <w:pStyle w:val="CTMISNvel2"/>
        <w:numPr>
          <w:ilvl w:val="1"/>
          <w:numId w:val="4"/>
        </w:numPr>
        <w:tabs>
          <w:tab w:val="left" w:pos="1146"/>
        </w:tabs>
      </w:pPr>
      <w:bookmarkStart w:id="14" w:name="_Toc350247354"/>
      <w:r>
        <w:t>Recursos Computacionais</w:t>
      </w:r>
      <w:bookmarkEnd w:id="14"/>
    </w:p>
    <w:p w:rsidR="00DD5E9A" w:rsidRPr="00DD5E9A" w:rsidRDefault="000B30D6" w:rsidP="000B30D6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Utilização de um Servidor para garantir acesso a API.</w:t>
      </w:r>
      <w:r w:rsidR="00DD5E9A" w:rsidRPr="00DD5E9A">
        <w:rPr>
          <w:color w:val="0000FF"/>
        </w:rPr>
        <w:t xml:space="preserve"> </w:t>
      </w:r>
    </w:p>
    <w:p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7D061A" w:rsidRDefault="005102A5" w:rsidP="00771D48">
            <w:pPr>
              <w:jc w:val="center"/>
              <w:rPr>
                <w:rFonts w:cs="Arial"/>
                <w:b/>
              </w:rPr>
            </w:pPr>
            <w:bookmarkStart w:id="15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7D061A" w:rsidRDefault="005102A5" w:rsidP="00771D48">
            <w:pPr>
              <w:jc w:val="center"/>
              <w:rPr>
                <w:rFonts w:cs="Arial"/>
                <w:b/>
              </w:rPr>
            </w:pPr>
            <w:r w:rsidRPr="002778EF">
              <w:rPr>
                <w:rFonts w:cs="Arial"/>
                <w:b/>
              </w:rPr>
              <w:t>Nome</w:t>
            </w:r>
            <w:r>
              <w:rPr>
                <w:rFonts w:cs="Arial"/>
                <w:b/>
              </w:rPr>
              <w:t>/Descrição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7D061A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SRV1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7D061A" w:rsidP="007D061A">
            <w:pPr>
              <w:pStyle w:val="InfoBlue0"/>
              <w:ind w:left="0" w:firstLine="720"/>
              <w:jc w:val="both"/>
              <w:rPr>
                <w:rFonts w:ascii="Arial" w:hAnsi="Arial" w:cs="Arial"/>
                <w:i w:val="0"/>
                <w:color w:val="auto"/>
              </w:rPr>
            </w:pPr>
            <w:hyperlink r:id="rId14" w:history="1">
              <w:r w:rsidRPr="00A63C50">
                <w:rPr>
                  <w:rStyle w:val="Hyperlink"/>
                  <w:rFonts w:ascii="Arial" w:hAnsi="Arial" w:cs="Arial"/>
                </w:rPr>
                <w:t>http://luttos.com/autoconsulta</w:t>
              </w:r>
            </w:hyperlink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102A5" w:rsidRPr="009E4AD3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7D061A" w:rsidRDefault="005102A5" w:rsidP="00771D4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7D061A" w:rsidRDefault="005102A5" w:rsidP="00771D48">
            <w:pPr>
              <w:jc w:val="center"/>
              <w:rPr>
                <w:rFonts w:cs="Arial"/>
                <w:b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</w:tr>
    </w:tbl>
    <w:p w:rsidR="0061477D" w:rsidRPr="007D061A" w:rsidRDefault="00975469" w:rsidP="007D061A">
      <w:pPr>
        <w:pStyle w:val="CTMISNvel1"/>
        <w:tabs>
          <w:tab w:val="left" w:pos="360"/>
        </w:tabs>
      </w:pPr>
      <w:bookmarkStart w:id="16" w:name="_Toc350247355"/>
      <w:r w:rsidRPr="00975469">
        <w:t>Riscos</w:t>
      </w:r>
      <w:bookmarkEnd w:id="15"/>
      <w:r w:rsidR="0061477D">
        <w:t xml:space="preserve"> e Restrições</w:t>
      </w:r>
      <w:bookmarkEnd w:id="16"/>
    </w:p>
    <w:p w:rsidR="0061477D" w:rsidRDefault="0061477D" w:rsidP="00734C58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 xml:space="preserve">Equipe de testes não tem domínio </w:t>
      </w:r>
      <w:r w:rsidR="00761D46">
        <w:rPr>
          <w:color w:val="0000FF"/>
        </w:rPr>
        <w:t>das ferramentas de testes</w:t>
      </w:r>
      <w:r w:rsidR="00FA4C15">
        <w:rPr>
          <w:color w:val="0000FF"/>
        </w:rPr>
        <w:t xml:space="preserve"> automatizados</w:t>
      </w:r>
      <w:r>
        <w:rPr>
          <w:color w:val="0000FF"/>
        </w:rPr>
        <w:t>.</w:t>
      </w:r>
    </w:p>
    <w:p w:rsidR="00761D46" w:rsidRDefault="00761D46" w:rsidP="00734C58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Testes executados em paralelo com o desenvolvimento do software SUS Consulta.</w:t>
      </w:r>
    </w:p>
    <w:p w:rsidR="007D061A" w:rsidRDefault="007D061A" w:rsidP="00734C58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Sistema necessita de acesso a internet para execução dos testes.</w:t>
      </w:r>
    </w:p>
    <w:p w:rsidR="00BC258B" w:rsidRDefault="00BC258B">
      <w:pPr>
        <w:pStyle w:val="CTMISNvel1"/>
        <w:tabs>
          <w:tab w:val="left" w:pos="360"/>
        </w:tabs>
      </w:pPr>
      <w:bookmarkStart w:id="17" w:name="_Toc350247356"/>
      <w:r>
        <w:t>Produtos Gerados</w:t>
      </w:r>
      <w:bookmarkEnd w:id="17"/>
    </w:p>
    <w:p w:rsidR="003D0C31" w:rsidRPr="007D061A" w:rsidRDefault="007D061A" w:rsidP="007D061A">
      <w:pPr>
        <w:pStyle w:val="CTMISCorpo1"/>
        <w:tabs>
          <w:tab w:val="left" w:pos="916"/>
        </w:tabs>
        <w:ind w:left="397" w:firstLine="0"/>
        <w:rPr>
          <w:color w:val="0000FF"/>
        </w:rPr>
      </w:pPr>
      <w:bookmarkStart w:id="18" w:name="__RefHeading__4054_61562967"/>
      <w:r w:rsidRPr="007A1520">
        <w:rPr>
          <w:color w:val="0000FF"/>
        </w:rPr>
        <w:t xml:space="preserve"> </w:t>
      </w:r>
      <w:r w:rsidR="007A1520" w:rsidRPr="007A1520">
        <w:rPr>
          <w:color w:val="0000FF"/>
        </w:rPr>
        <w:t>Roteiro de Teste</w:t>
      </w:r>
      <w:bookmarkStart w:id="19" w:name="_Toc287475352"/>
      <w:bookmarkEnd w:id="18"/>
      <w:bookmarkEnd w:id="19"/>
      <w:r w:rsidR="00477AE6">
        <w:rPr>
          <w:color w:val="0000FF"/>
        </w:rPr>
        <w:t>s</w:t>
      </w:r>
      <w:r w:rsidR="007A1520" w:rsidRPr="007A1520">
        <w:rPr>
          <w:color w:val="0000FF"/>
        </w:rPr>
        <w:t xml:space="preserve">: </w:t>
      </w:r>
      <w:r w:rsidR="00432B7F" w:rsidRPr="00432B7F">
        <w:rPr>
          <w:color w:val="0000FF"/>
        </w:rPr>
        <w:t>Artefato gerado tomando como base a especificação de caso de uso, regras de negócio e documento de mensagens. Cada caso de uso terá um roteiro de testes associado</w:t>
      </w:r>
      <w:r w:rsidR="007A1520" w:rsidRPr="007A1520">
        <w:rPr>
          <w:color w:val="0000FF"/>
        </w:rPr>
        <w:t>.</w:t>
      </w:r>
    </w:p>
    <w:sectPr w:rsidR="003D0C31" w:rsidRPr="007D061A" w:rsidSect="001874A1">
      <w:headerReference w:type="default" r:id="rId15"/>
      <w:footerReference w:type="default" r:id="rId16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269" w:rsidRDefault="00525269">
      <w:r>
        <w:separator/>
      </w:r>
    </w:p>
  </w:endnote>
  <w:endnote w:type="continuationSeparator" w:id="0">
    <w:p w:rsidR="00525269" w:rsidRDefault="0052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Segoe UI Symbol"/>
    <w:charset w:val="02"/>
    <w:family w:val="auto"/>
    <w:pitch w:val="default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E32" w:rsidRPr="00F17854" w:rsidRDefault="00525269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511.9pt;margin-top:1.55pt;width:10.1pt;height:16.25pt;z-index:2516567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 stroked="f">
          <v:fill opacity="0"/>
          <v:textbox inset="0,0,0,0">
            <w:txbxContent>
              <w:p w:rsidR="00AD7E32" w:rsidRPr="00004C87" w:rsidRDefault="00830FAE" w:rsidP="00AD7E32">
                <w:pPr>
                  <w:pStyle w:val="Footer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PageNumber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PageNumber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PageNumber"/>
                    <w:rFonts w:cs="Arial"/>
                    <w:szCs w:val="16"/>
                  </w:rPr>
                  <w:fldChar w:fldCharType="separate"/>
                </w:r>
                <w:r w:rsidR="0041653B">
                  <w:rPr>
                    <w:rStyle w:val="PageNumber"/>
                    <w:rFonts w:cs="Arial"/>
                    <w:noProof/>
                    <w:szCs w:val="16"/>
                  </w:rPr>
                  <w:t>2</w:t>
                </w:r>
                <w:r>
                  <w:rPr>
                    <w:rStyle w:val="PageNumber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D7E32" w:rsidRPr="00F17854">
      <w:rPr>
        <w:rFonts w:cs="Arial"/>
        <w:sz w:val="16"/>
      </w:rPr>
      <w:t xml:space="preserve">Projeto: </w:t>
    </w:r>
    <w:r w:rsidR="00D34B91">
      <w:rPr>
        <w:rFonts w:cs="Arial"/>
        <w:color w:val="0000FF"/>
        <w:sz w:val="16"/>
      </w:rPr>
      <w:t>SUS Consulta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41653B">
      <w:rPr>
        <w:noProof/>
        <w:sz w:val="16"/>
      </w:rPr>
      <w:t>2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:rsidR="000B412C" w:rsidRDefault="000B4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A03" w:rsidRPr="00F17854" w:rsidRDefault="00525269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2050" type="#_x0000_t202" style="position:absolute;margin-left:512.85pt;margin-top:1.35pt;width:10.1pt;height:16.25pt;z-index: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 stroked="f">
          <v:fill opacity="0"/>
          <v:textbox style="mso-next-textbox:#Text Box 20" inset="0,0,0,0">
            <w:txbxContent>
              <w:p w:rsidR="00441A03" w:rsidRPr="00004C87" w:rsidRDefault="00830FAE" w:rsidP="00441A03">
                <w:pPr>
                  <w:pStyle w:val="Footer"/>
                  <w:rPr>
                    <w:rFonts w:cs="Arial"/>
                    <w:sz w:val="16"/>
                    <w:szCs w:val="16"/>
                  </w:rPr>
                </w:pPr>
                <w:r w:rsidRPr="00004C87">
                  <w:rPr>
                    <w:rStyle w:val="PageNumber"/>
                    <w:rFonts w:cs="Arial"/>
                    <w:szCs w:val="16"/>
                  </w:rPr>
                  <w:fldChar w:fldCharType="begin"/>
                </w:r>
                <w:r w:rsidR="00441A03" w:rsidRPr="00004C87">
                  <w:rPr>
                    <w:rStyle w:val="PageNumber"/>
                    <w:rFonts w:cs="Arial"/>
                    <w:szCs w:val="16"/>
                  </w:rPr>
                  <w:instrText xml:space="preserve"> PAGE </w:instrText>
                </w:r>
                <w:r w:rsidRPr="00004C87">
                  <w:rPr>
                    <w:rStyle w:val="PageNumber"/>
                    <w:rFonts w:cs="Arial"/>
                    <w:szCs w:val="16"/>
                  </w:rPr>
                  <w:fldChar w:fldCharType="separate"/>
                </w:r>
                <w:r w:rsidR="0041653B">
                  <w:rPr>
                    <w:rStyle w:val="PageNumber"/>
                    <w:rFonts w:cs="Arial"/>
                    <w:noProof/>
                    <w:szCs w:val="16"/>
                  </w:rPr>
                  <w:t>3</w:t>
                </w:r>
                <w:r w:rsidRPr="00004C87">
                  <w:rPr>
                    <w:rStyle w:val="PageNumber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441A03" w:rsidRPr="00F17854">
      <w:rPr>
        <w:rFonts w:cs="Arial"/>
        <w:sz w:val="16"/>
      </w:rPr>
      <w:t xml:space="preserve">Projeto: </w:t>
    </w:r>
    <w:r w:rsidR="0041653B">
      <w:rPr>
        <w:rFonts w:cs="Arial"/>
        <w:color w:val="0000FF"/>
        <w:sz w:val="16"/>
      </w:rPr>
      <w:t>&lt;SUS Consulta</w:t>
    </w:r>
    <w:r w:rsidR="00441A03" w:rsidRPr="00F17854">
      <w:rPr>
        <w:rFonts w:cs="Arial"/>
        <w:color w:val="0000FF"/>
        <w:sz w:val="16"/>
      </w:rPr>
      <w:t>&gt;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E32" w:rsidRPr="00F17854" w:rsidRDefault="00525269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49" type="#_x0000_t202" style="position:absolute;margin-left:511.9pt;margin-top:1.55pt;width:10.1pt;height:16.2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 stroked="f">
          <v:fill opacity="0"/>
          <v:textbox style="mso-next-textbox:#Text Box 19" inset="0,0,0,0">
            <w:txbxContent>
              <w:p w:rsidR="00AD7E32" w:rsidRPr="00004C87" w:rsidRDefault="00830FAE" w:rsidP="00AD7E32">
                <w:pPr>
                  <w:pStyle w:val="Footer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PageNumber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PageNumber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PageNumber"/>
                    <w:rFonts w:cs="Arial"/>
                    <w:szCs w:val="16"/>
                  </w:rPr>
                  <w:fldChar w:fldCharType="separate"/>
                </w:r>
                <w:r w:rsidR="0041653B">
                  <w:rPr>
                    <w:rStyle w:val="PageNumber"/>
                    <w:rFonts w:cs="Arial"/>
                    <w:noProof/>
                    <w:szCs w:val="16"/>
                  </w:rPr>
                  <w:t>5</w:t>
                </w:r>
                <w:r>
                  <w:rPr>
                    <w:rStyle w:val="PageNumber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D7E32" w:rsidRPr="00F17854">
      <w:rPr>
        <w:rFonts w:cs="Arial"/>
        <w:sz w:val="16"/>
      </w:rPr>
      <w:t xml:space="preserve">Projeto: </w:t>
    </w:r>
    <w:r w:rsidR="0041653B">
      <w:rPr>
        <w:rFonts w:cs="Arial"/>
        <w:color w:val="0000FF"/>
        <w:sz w:val="16"/>
      </w:rPr>
      <w:t>&lt;SUS Consulta</w:t>
    </w:r>
    <w:r w:rsidR="00AD7E32" w:rsidRPr="00F17854">
      <w:rPr>
        <w:rFonts w:cs="Arial"/>
        <w:color w:val="0000FF"/>
        <w:sz w:val="16"/>
      </w:rPr>
      <w:t>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41653B">
      <w:rPr>
        <w:noProof/>
        <w:sz w:val="16"/>
      </w:rPr>
      <w:t>5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w:rsidR="00BC258B" w:rsidRDefault="00BC258B" w:rsidP="006B5075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269" w:rsidRDefault="00525269">
      <w:r>
        <w:separator/>
      </w:r>
    </w:p>
  </w:footnote>
  <w:footnote w:type="continuationSeparator" w:id="0">
    <w:p w:rsidR="00525269" w:rsidRDefault="00525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A07C55" w:rsidRPr="00432B7F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A07C55" w:rsidRPr="004F570A" w:rsidRDefault="00A07C55" w:rsidP="00CB73A1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A07C55" w:rsidRPr="00A07C55" w:rsidRDefault="00A07C5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0632"/>
      <w:gridCol w:w="1842"/>
    </w:tblGrid>
    <w:tr w:rsidR="009D5FE1" w:rsidRPr="00EA1B46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="009D5FE1" w:rsidRPr="004F570A" w:rsidRDefault="004B2DB2" w:rsidP="00CC0220">
          <w:pPr>
            <w:pStyle w:val="Header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 xml:space="preserve">Plano </w:t>
          </w:r>
          <w:r w:rsidRPr="00664ECC">
            <w:rPr>
              <w:rFonts w:cs="Arial"/>
              <w:b/>
              <w:sz w:val="28"/>
              <w:szCs w:val="28"/>
            </w:rPr>
            <w:t>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:rsidR="00BC258B" w:rsidRPr="009D5FE1" w:rsidRDefault="00BC258B" w:rsidP="00C63E9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 xml:space="preserve">Plano </w:t>
          </w:r>
          <w:r w:rsidRPr="00664ECC">
            <w:rPr>
              <w:rFonts w:cs="Arial"/>
              <w:b/>
              <w:sz w:val="28"/>
              <w:szCs w:val="28"/>
            </w:rPr>
            <w:t>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Header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 xml:space="preserve">Plano </w:t>
          </w:r>
          <w:r w:rsidRPr="00664ECC">
            <w:rPr>
              <w:rFonts w:cs="Arial"/>
              <w:b/>
              <w:sz w:val="28"/>
              <w:szCs w:val="28"/>
            </w:rPr>
            <w:t>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Header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40D9D"/>
    <w:multiLevelType w:val="hybridMultilevel"/>
    <w:tmpl w:val="DE504BDE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242429A3"/>
    <w:multiLevelType w:val="hybridMultilevel"/>
    <w:tmpl w:val="294A4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 w15:restartNumberingAfterBreak="0">
    <w:nsid w:val="34AC6199"/>
    <w:multiLevelType w:val="hybridMultilevel"/>
    <w:tmpl w:val="CDF26AE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3" w15:restartNumberingAfterBreak="0">
    <w:nsid w:val="51AC7988"/>
    <w:multiLevelType w:val="hybridMultilevel"/>
    <w:tmpl w:val="76EA5EE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48B74AA"/>
    <w:multiLevelType w:val="hybridMultilevel"/>
    <w:tmpl w:val="C8002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A2674"/>
    <w:multiLevelType w:val="hybridMultilevel"/>
    <w:tmpl w:val="B7C6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6"/>
  </w:num>
  <w:num w:numId="23">
    <w:abstractNumId w:val="10"/>
  </w:num>
  <w:num w:numId="24">
    <w:abstractNumId w:val="16"/>
  </w:num>
  <w:num w:numId="25">
    <w:abstractNumId w:val="13"/>
  </w:num>
  <w:num w:numId="26">
    <w:abstractNumId w:val="17"/>
  </w:num>
  <w:num w:numId="27">
    <w:abstractNumId w:val="22"/>
  </w:num>
  <w:num w:numId="28">
    <w:abstractNumId w:val="18"/>
  </w:num>
  <w:num w:numId="29">
    <w:abstractNumId w:val="28"/>
  </w:num>
  <w:num w:numId="30">
    <w:abstractNumId w:val="21"/>
  </w:num>
  <w:num w:numId="31">
    <w:abstractNumId w:val="3"/>
  </w:num>
  <w:num w:numId="32">
    <w:abstractNumId w:val="3"/>
  </w:num>
  <w:num w:numId="33">
    <w:abstractNumId w:val="3"/>
  </w:num>
  <w:num w:numId="34">
    <w:abstractNumId w:val="27"/>
  </w:num>
  <w:num w:numId="35">
    <w:abstractNumId w:val="12"/>
  </w:num>
  <w:num w:numId="36">
    <w:abstractNumId w:val="20"/>
  </w:num>
  <w:num w:numId="37">
    <w:abstractNumId w:val="9"/>
  </w:num>
  <w:num w:numId="38">
    <w:abstractNumId w:val="19"/>
  </w:num>
  <w:num w:numId="39">
    <w:abstractNumId w:val="23"/>
  </w:num>
  <w:num w:numId="40">
    <w:abstractNumId w:val="15"/>
  </w:num>
  <w:num w:numId="41">
    <w:abstractNumId w:val="14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B2DB2"/>
    <w:rsid w:val="00065183"/>
    <w:rsid w:val="000B30D6"/>
    <w:rsid w:val="000B412C"/>
    <w:rsid w:val="000E71BB"/>
    <w:rsid w:val="000F42F7"/>
    <w:rsid w:val="001418C0"/>
    <w:rsid w:val="00150402"/>
    <w:rsid w:val="001610C7"/>
    <w:rsid w:val="001623BC"/>
    <w:rsid w:val="001637A0"/>
    <w:rsid w:val="00163D8E"/>
    <w:rsid w:val="0017478B"/>
    <w:rsid w:val="001818E8"/>
    <w:rsid w:val="0018281F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D4FE6"/>
    <w:rsid w:val="002E7503"/>
    <w:rsid w:val="00302799"/>
    <w:rsid w:val="00304CE8"/>
    <w:rsid w:val="0034682D"/>
    <w:rsid w:val="0038284B"/>
    <w:rsid w:val="0038574F"/>
    <w:rsid w:val="003C594E"/>
    <w:rsid w:val="003D0C31"/>
    <w:rsid w:val="003F3D31"/>
    <w:rsid w:val="003F6684"/>
    <w:rsid w:val="0040696A"/>
    <w:rsid w:val="00406C51"/>
    <w:rsid w:val="0041653B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25269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61D46"/>
    <w:rsid w:val="007926DD"/>
    <w:rsid w:val="007A1520"/>
    <w:rsid w:val="007C009A"/>
    <w:rsid w:val="007C3B42"/>
    <w:rsid w:val="007D061A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40554"/>
    <w:rsid w:val="00A43680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34B91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A1B46"/>
    <w:rsid w:val="00EB2B41"/>
    <w:rsid w:val="00EC790C"/>
    <w:rsid w:val="00EE49F7"/>
    <w:rsid w:val="00EE637D"/>
    <w:rsid w:val="00EE7EAA"/>
    <w:rsid w:val="00F368FE"/>
    <w:rsid w:val="00F67CFC"/>
    <w:rsid w:val="00F737F5"/>
    <w:rsid w:val="00F8403F"/>
    <w:rsid w:val="00F87843"/>
    <w:rsid w:val="00FA4C15"/>
    <w:rsid w:val="00FB5EED"/>
    <w:rsid w:val="00FC70EC"/>
    <w:rsid w:val="00FD0284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B16778"/>
  <w15:docId w15:val="{876E23DE-9CC3-4B3D-B242-0700F134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Heading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PageNumber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FollowedHyperlink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BodyText">
    <w:name w:val="Body Text"/>
    <w:basedOn w:val="Normal"/>
    <w:semiHidden/>
    <w:rsid w:val="00830FAE"/>
    <w:pPr>
      <w:spacing w:after="120"/>
    </w:pPr>
  </w:style>
  <w:style w:type="paragraph" w:customStyle="1" w:styleId="Ttulo2">
    <w:name w:val="Título2"/>
    <w:basedOn w:val="Normal"/>
    <w:next w:val="BodyText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itle">
    <w:name w:val="Title"/>
    <w:basedOn w:val="Ttulo2"/>
    <w:next w:val="Subtitle"/>
    <w:qFormat/>
    <w:rsid w:val="0017478B"/>
  </w:style>
  <w:style w:type="paragraph" w:styleId="Subtitle">
    <w:name w:val="Subtitle"/>
    <w:basedOn w:val="Ttulo2"/>
    <w:next w:val="BodyText"/>
    <w:qFormat/>
    <w:rsid w:val="0017478B"/>
    <w:pPr>
      <w:jc w:val="center"/>
    </w:pPr>
    <w:rPr>
      <w:i/>
      <w:iCs/>
    </w:rPr>
  </w:style>
  <w:style w:type="paragraph" w:styleId="List">
    <w:name w:val="List"/>
    <w:basedOn w:val="BodyText"/>
    <w:semiHidden/>
    <w:rsid w:val="00830FAE"/>
    <w:rPr>
      <w:rFonts w:cs="Tahoma"/>
    </w:rPr>
  </w:style>
  <w:style w:type="paragraph" w:styleId="Header">
    <w:name w:val="header"/>
    <w:basedOn w:val="Normal"/>
    <w:link w:val="HeaderChar"/>
    <w:uiPriority w:val="99"/>
    <w:rsid w:val="00830FAE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BodyText"/>
    <w:rsid w:val="00830FAE"/>
  </w:style>
  <w:style w:type="paragraph" w:styleId="FootnoteText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EndnoteText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TOC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TOC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TOC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">
    <w:name w:val="Título1"/>
    <w:basedOn w:val="Normal"/>
    <w:next w:val="BodyText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FooterChar">
    <w:name w:val="Footer Char"/>
    <w:basedOn w:val="DefaultParagraphFont"/>
    <w:link w:val="Footer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BodyText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NoList"/>
    <w:rsid w:val="007A1520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06518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2E7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50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D06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uttos.com/autoconsult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2E772-F72B-47EA-8C22-D42E7CF8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80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Testes</vt:lpstr>
      <vt:lpstr>Plano de Testes</vt:lpstr>
    </vt:vector>
  </TitlesOfParts>
  <Company>Ministério da Saúde</Company>
  <LinksUpToDate>false</LinksUpToDate>
  <CharactersWithSpaces>5108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Silva, Bruno G.</cp:lastModifiedBy>
  <cp:revision>10</cp:revision>
  <cp:lastPrinted>2006-08-17T12:12:00Z</cp:lastPrinted>
  <dcterms:created xsi:type="dcterms:W3CDTF">2014-10-09T16:50:00Z</dcterms:created>
  <dcterms:modified xsi:type="dcterms:W3CDTF">2018-06-07T02:44:00Z</dcterms:modified>
</cp:coreProperties>
</file>