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CA965" w14:textId="77777777" w:rsidR="00E9264B" w:rsidRPr="00321032" w:rsidRDefault="00E9264B" w:rsidP="00E9264B">
      <w:pPr>
        <w:jc w:val="both"/>
        <w:rPr>
          <w:rFonts w:ascii="Arial" w:eastAsia="Calibri" w:hAnsi="Arial" w:cs="Arial"/>
          <w:b/>
          <w:sz w:val="24"/>
          <w:szCs w:val="24"/>
          <w:lang w:val="en-ZA"/>
        </w:rPr>
      </w:pPr>
      <w:r w:rsidRPr="00321032">
        <w:rPr>
          <w:rFonts w:ascii="Arial" w:eastAsia="Calibri" w:hAnsi="Arial" w:cs="Arial"/>
          <w:b/>
          <w:sz w:val="24"/>
          <w:szCs w:val="24"/>
          <w:lang w:val="en-ZA"/>
        </w:rPr>
        <w:t xml:space="preserve">Access to social grants </w:t>
      </w:r>
    </w:p>
    <w:p w14:paraId="790B5829" w14:textId="77777777" w:rsidR="00E9264B" w:rsidRPr="001F1886" w:rsidRDefault="00E9264B" w:rsidP="00E9264B">
      <w:pPr>
        <w:jc w:val="both"/>
        <w:rPr>
          <w:rFonts w:ascii="Arial" w:eastAsia="Calibri" w:hAnsi="Arial" w:cs="Arial"/>
          <w:sz w:val="20"/>
          <w:szCs w:val="20"/>
          <w:lang w:val="en-ZA"/>
        </w:rPr>
      </w:pPr>
    </w:p>
    <w:p w14:paraId="4342203E" w14:textId="77777777" w:rsidR="00E9264B" w:rsidRDefault="00E9264B" w:rsidP="00E9264B">
      <w:pPr>
        <w:rPr>
          <w:rFonts w:ascii="Arial" w:hAnsi="Arial" w:cs="Arial"/>
          <w:b/>
          <w:sz w:val="20"/>
          <w:szCs w:val="20"/>
        </w:rPr>
      </w:pPr>
      <w:r w:rsidRPr="007C738E">
        <w:rPr>
          <w:rFonts w:ascii="Arial" w:hAnsi="Arial" w:cs="Arial"/>
          <w:b/>
          <w:noProof/>
          <w:sz w:val="20"/>
          <w:szCs w:val="20"/>
          <w:lang w:val="en-US"/>
        </w:rPr>
        <w:drawing>
          <wp:inline distT="0" distB="0" distL="0" distR="0" wp14:anchorId="78BCB8D2" wp14:editId="7B0B3A29">
            <wp:extent cx="5091379" cy="3182112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ADBD465" w14:textId="77777777" w:rsidR="00E9264B" w:rsidRDefault="00E9264B" w:rsidP="00E9264B">
      <w:pPr>
        <w:rPr>
          <w:rFonts w:ascii="Arial" w:hAnsi="Arial" w:cs="Arial"/>
          <w:b/>
          <w:sz w:val="20"/>
          <w:szCs w:val="20"/>
        </w:rPr>
      </w:pPr>
    </w:p>
    <w:p w14:paraId="3E7019C8" w14:textId="77777777" w:rsidR="00E9264B" w:rsidRDefault="00E9264B" w:rsidP="00E9264B">
      <w:pPr>
        <w:rPr>
          <w:rFonts w:ascii="Arial" w:hAnsi="Arial" w:cs="Arial"/>
          <w:b/>
          <w:sz w:val="20"/>
          <w:szCs w:val="20"/>
        </w:rPr>
      </w:pPr>
      <w:r w:rsidRPr="000071E7">
        <w:rPr>
          <w:rFonts w:ascii="Arial" w:hAnsi="Arial" w:cs="Arial"/>
          <w:b/>
          <w:noProof/>
          <w:sz w:val="20"/>
          <w:szCs w:val="20"/>
          <w:lang w:val="en-US"/>
        </w:rPr>
        <w:lastRenderedPageBreak/>
        <w:drawing>
          <wp:inline distT="0" distB="0" distL="0" distR="0" wp14:anchorId="78C32A0E" wp14:editId="7F224231">
            <wp:extent cx="5135245" cy="4816444"/>
            <wp:effectExtent l="0" t="0" r="20955" b="355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6D99E77E" w14:textId="77777777" w:rsidR="00E9264B" w:rsidRDefault="00E9264B" w:rsidP="00E9264B">
      <w:pPr>
        <w:keepNext/>
        <w:keepLines/>
        <w:spacing w:before="200" w:after="160" w:line="259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</w:p>
    <w:p w14:paraId="4452C4CF" w14:textId="77777777" w:rsidR="00E9264B" w:rsidRDefault="00E9264B" w:rsidP="00E9264B">
      <w:pPr>
        <w:keepNext/>
        <w:keepLines/>
        <w:spacing w:before="200" w:after="160" w:line="259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Figure …………………………..</w:t>
      </w:r>
    </w:p>
    <w:p w14:paraId="365512BD" w14:textId="77777777" w:rsidR="00D52177" w:rsidRDefault="00D52177"/>
    <w:sectPr w:rsidR="00D52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64B"/>
    <w:rsid w:val="0011186D"/>
    <w:rsid w:val="002C4185"/>
    <w:rsid w:val="00344425"/>
    <w:rsid w:val="005151BB"/>
    <w:rsid w:val="008F32D0"/>
    <w:rsid w:val="00D52177"/>
    <w:rsid w:val="00E9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9801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64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64B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64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64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file:///C:\Users\rkajombo\Desktop\SAVAC\Output\Months%20of%20Hunger%20_Limpop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2.xml"/><Relationship Id="rId2" Type="http://schemas.openxmlformats.org/officeDocument/2006/relationships/oleObject" Target="file:///C:\Users\rkajombo\Desktop\SAVAC\Output\Months%20of%20Hunger%20_Limpop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000"/>
            </a:pPr>
            <a:r>
              <a:rPr lang="en-US" sz="1000"/>
              <a:t>Access to social grant in livelihood zones</a:t>
            </a:r>
          </a:p>
        </c:rich>
      </c:tx>
      <c:layout/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Sheet2!$A$2:$A$9</c:f>
              <c:strCache>
                <c:ptCount val="8"/>
                <c:pt idx="0">
                  <c:v>Grant in aid</c:v>
                </c:pt>
                <c:pt idx="1">
                  <c:v>War veterans</c:v>
                </c:pt>
                <c:pt idx="2">
                  <c:v>Care dependency</c:v>
                </c:pt>
                <c:pt idx="3">
                  <c:v>Foster child</c:v>
                </c:pt>
                <c:pt idx="4">
                  <c:v>Disability</c:v>
                </c:pt>
                <c:pt idx="5">
                  <c:v>Old age </c:v>
                </c:pt>
                <c:pt idx="6">
                  <c:v>Child support</c:v>
                </c:pt>
                <c:pt idx="7">
                  <c:v>Atleast grant recipient</c:v>
                </c:pt>
              </c:strCache>
            </c:strRef>
          </c:cat>
          <c:val>
            <c:numRef>
              <c:f>Sheet2!$B$2:$B$9</c:f>
              <c:numCache>
                <c:formatCode>0</c:formatCode>
                <c:ptCount val="8"/>
                <c:pt idx="0">
                  <c:v>0.13</c:v>
                </c:pt>
                <c:pt idx="1">
                  <c:v>0.39</c:v>
                </c:pt>
                <c:pt idx="2">
                  <c:v>0.79</c:v>
                </c:pt>
                <c:pt idx="3">
                  <c:v>1.05</c:v>
                </c:pt>
                <c:pt idx="4">
                  <c:v>6.57</c:v>
                </c:pt>
                <c:pt idx="5">
                  <c:v>46.39</c:v>
                </c:pt>
                <c:pt idx="6">
                  <c:v>59.79</c:v>
                </c:pt>
                <c:pt idx="7">
                  <c:v>82.65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23034904"/>
        <c:axId val="2123040424"/>
      </c:barChart>
      <c:catAx>
        <c:axId val="212303490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Type of grant</a:t>
                </a:r>
              </a:p>
            </c:rich>
          </c:tx>
          <c:layout/>
          <c:overlay val="0"/>
        </c:title>
        <c:majorTickMark val="none"/>
        <c:minorTickMark val="none"/>
        <c:tickLblPos val="nextTo"/>
        <c:crossAx val="2123040424"/>
        <c:crosses val="autoZero"/>
        <c:auto val="1"/>
        <c:lblAlgn val="ctr"/>
        <c:lblOffset val="100"/>
        <c:noMultiLvlLbl val="0"/>
      </c:catAx>
      <c:valAx>
        <c:axId val="212304042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Response percentage</a:t>
                </a:r>
              </a:p>
            </c:rich>
          </c:tx>
          <c:layout/>
          <c:overlay val="0"/>
        </c:title>
        <c:numFmt formatCode="0" sourceLinked="1"/>
        <c:majorTickMark val="out"/>
        <c:minorTickMark val="none"/>
        <c:tickLblPos val="nextTo"/>
        <c:crossAx val="212303490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000" baseline="0"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000"/>
            </a:pPr>
            <a:r>
              <a:rPr lang="en-GB" sz="1000"/>
              <a:t>Access to social grants by livelihood zone</a:t>
            </a:r>
          </a:p>
        </c:rich>
      </c:tx>
      <c:layout>
        <c:manualLayout>
          <c:xMode val="edge"/>
          <c:yMode val="edge"/>
          <c:x val="0.281000809114268"/>
          <c:y val="0.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34736901549975"/>
          <c:y val="0.0705156456588806"/>
          <c:w val="0.694657216939016"/>
          <c:h val="0.74959404797501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Sheet2!$C$26</c:f>
              <c:strCache>
                <c:ptCount val="1"/>
                <c:pt idx="0">
                  <c:v>ZANOC</c:v>
                </c:pt>
              </c:strCache>
            </c:strRef>
          </c:tx>
          <c:invertIfNegative val="0"/>
          <c:cat>
            <c:strRef>
              <c:f>Sheet2!$A$27:$A$33</c:f>
              <c:strCache>
                <c:ptCount val="7"/>
                <c:pt idx="0">
                  <c:v>Old age</c:v>
                </c:pt>
                <c:pt idx="1">
                  <c:v>Disability</c:v>
                </c:pt>
                <c:pt idx="2">
                  <c:v>Child</c:v>
                </c:pt>
                <c:pt idx="3">
                  <c:v>Care dependency</c:v>
                </c:pt>
                <c:pt idx="4">
                  <c:v>Foster child</c:v>
                </c:pt>
                <c:pt idx="5">
                  <c:v>War</c:v>
                </c:pt>
                <c:pt idx="6">
                  <c:v>Grant in aid</c:v>
                </c:pt>
              </c:strCache>
            </c:strRef>
          </c:cat>
          <c:val>
            <c:numRef>
              <c:f>Sheet2!$C$27:$C$33</c:f>
              <c:numCache>
                <c:formatCode>General</c:formatCode>
                <c:ptCount val="7"/>
                <c:pt idx="0">
                  <c:v>266.0</c:v>
                </c:pt>
                <c:pt idx="1">
                  <c:v>14.0</c:v>
                </c:pt>
                <c:pt idx="2">
                  <c:v>152.0</c:v>
                </c:pt>
                <c:pt idx="3">
                  <c:v>2.0</c:v>
                </c:pt>
                <c:pt idx="4">
                  <c:v>2.0</c:v>
                </c:pt>
                <c:pt idx="5">
                  <c:v>1.0</c:v>
                </c:pt>
                <c:pt idx="6">
                  <c:v>0.0</c:v>
                </c:pt>
              </c:numCache>
            </c:numRef>
          </c:val>
        </c:ser>
        <c:ser>
          <c:idx val="1"/>
          <c:order val="1"/>
          <c:tx>
            <c:strRef>
              <c:f>Sheet2!$E$26</c:f>
              <c:strCache>
                <c:ptCount val="1"/>
                <c:pt idx="0">
                  <c:v>ZALOF</c:v>
                </c:pt>
              </c:strCache>
            </c:strRef>
          </c:tx>
          <c:invertIfNegative val="0"/>
          <c:cat>
            <c:strRef>
              <c:f>Sheet2!$A$27:$A$33</c:f>
              <c:strCache>
                <c:ptCount val="7"/>
                <c:pt idx="0">
                  <c:v>Old age</c:v>
                </c:pt>
                <c:pt idx="1">
                  <c:v>Disability</c:v>
                </c:pt>
                <c:pt idx="2">
                  <c:v>Child</c:v>
                </c:pt>
                <c:pt idx="3">
                  <c:v>Care dependency</c:v>
                </c:pt>
                <c:pt idx="4">
                  <c:v>Foster child</c:v>
                </c:pt>
                <c:pt idx="5">
                  <c:v>War</c:v>
                </c:pt>
                <c:pt idx="6">
                  <c:v>Grant in aid</c:v>
                </c:pt>
              </c:strCache>
            </c:strRef>
          </c:cat>
          <c:val>
            <c:numRef>
              <c:f>Sheet2!$E$27:$E$33</c:f>
              <c:numCache>
                <c:formatCode>General</c:formatCode>
                <c:ptCount val="7"/>
                <c:pt idx="0">
                  <c:v>83.0</c:v>
                </c:pt>
                <c:pt idx="1">
                  <c:v>4.0</c:v>
                </c:pt>
                <c:pt idx="2">
                  <c:v>44.0</c:v>
                </c:pt>
                <c:pt idx="3">
                  <c:v>1.0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</c:numCache>
            </c:numRef>
          </c:val>
        </c:ser>
        <c:ser>
          <c:idx val="2"/>
          <c:order val="2"/>
          <c:tx>
            <c:strRef>
              <c:f>Sheet2!$G$26</c:f>
              <c:strCache>
                <c:ptCount val="1"/>
                <c:pt idx="0">
                  <c:v>ZALOI</c:v>
                </c:pt>
              </c:strCache>
            </c:strRef>
          </c:tx>
          <c:invertIfNegative val="0"/>
          <c:cat>
            <c:strRef>
              <c:f>Sheet2!$A$27:$A$33</c:f>
              <c:strCache>
                <c:ptCount val="7"/>
                <c:pt idx="0">
                  <c:v>Old age</c:v>
                </c:pt>
                <c:pt idx="1">
                  <c:v>Disability</c:v>
                </c:pt>
                <c:pt idx="2">
                  <c:v>Child</c:v>
                </c:pt>
                <c:pt idx="3">
                  <c:v>Care dependency</c:v>
                </c:pt>
                <c:pt idx="4">
                  <c:v>Foster child</c:v>
                </c:pt>
                <c:pt idx="5">
                  <c:v>War</c:v>
                </c:pt>
                <c:pt idx="6">
                  <c:v>Grant in aid</c:v>
                </c:pt>
              </c:strCache>
            </c:strRef>
          </c:cat>
          <c:val>
            <c:numRef>
              <c:f>Sheet2!$G$27:$G$33</c:f>
              <c:numCache>
                <c:formatCode>General</c:formatCode>
                <c:ptCount val="7"/>
                <c:pt idx="0">
                  <c:v>111.0</c:v>
                </c:pt>
                <c:pt idx="1">
                  <c:v>6.0</c:v>
                </c:pt>
                <c:pt idx="2">
                  <c:v>68.0</c:v>
                </c:pt>
                <c:pt idx="3">
                  <c:v>0.0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</c:numCache>
            </c:numRef>
          </c:val>
        </c:ser>
        <c:ser>
          <c:idx val="3"/>
          <c:order val="3"/>
          <c:tx>
            <c:strRef>
              <c:f>Sheet2!$I$26</c:f>
              <c:strCache>
                <c:ptCount val="1"/>
                <c:pt idx="0">
                  <c:v>ZASLC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Sheet2!$A$27:$A$33</c:f>
              <c:strCache>
                <c:ptCount val="7"/>
                <c:pt idx="0">
                  <c:v>Old age</c:v>
                </c:pt>
                <c:pt idx="1">
                  <c:v>Disability</c:v>
                </c:pt>
                <c:pt idx="2">
                  <c:v>Child</c:v>
                </c:pt>
                <c:pt idx="3">
                  <c:v>Care dependency</c:v>
                </c:pt>
                <c:pt idx="4">
                  <c:v>Foster child</c:v>
                </c:pt>
                <c:pt idx="5">
                  <c:v>War</c:v>
                </c:pt>
                <c:pt idx="6">
                  <c:v>Grant in aid</c:v>
                </c:pt>
              </c:strCache>
            </c:strRef>
          </c:cat>
          <c:val>
            <c:numRef>
              <c:f>Sheet2!$I$27:$I$33</c:f>
              <c:numCache>
                <c:formatCode>General</c:formatCode>
                <c:ptCount val="7"/>
                <c:pt idx="0">
                  <c:v>307.0</c:v>
                </c:pt>
                <c:pt idx="1">
                  <c:v>28.0</c:v>
                </c:pt>
                <c:pt idx="2">
                  <c:v>198.0</c:v>
                </c:pt>
                <c:pt idx="3">
                  <c:v>3.0</c:v>
                </c:pt>
                <c:pt idx="4">
                  <c:v>5.0</c:v>
                </c:pt>
                <c:pt idx="5">
                  <c:v>1.0</c:v>
                </c:pt>
                <c:pt idx="6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23074664"/>
        <c:axId val="2122865224"/>
      </c:barChart>
      <c:catAx>
        <c:axId val="2123074664"/>
        <c:scaling>
          <c:orientation val="minMax"/>
        </c:scaling>
        <c:delete val="0"/>
        <c:axPos val="b"/>
        <c:majorTickMark val="none"/>
        <c:minorTickMark val="none"/>
        <c:tickLblPos val="nextTo"/>
        <c:crossAx val="2122865224"/>
        <c:crosses val="autoZero"/>
        <c:auto val="1"/>
        <c:lblAlgn val="ctr"/>
        <c:lblOffset val="100"/>
        <c:noMultiLvlLbl val="0"/>
      </c:catAx>
      <c:valAx>
        <c:axId val="21228652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 of households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2307466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txPr>
    <a:bodyPr/>
    <a:lstStyle/>
    <a:p>
      <a:pPr>
        <a:defRPr baseline="0"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Mjabu</dc:creator>
  <cp:lastModifiedBy>Charles Rethman</cp:lastModifiedBy>
  <cp:revision>2</cp:revision>
  <dcterms:created xsi:type="dcterms:W3CDTF">2015-04-13T09:54:00Z</dcterms:created>
  <dcterms:modified xsi:type="dcterms:W3CDTF">2015-04-13T09:54:00Z</dcterms:modified>
</cp:coreProperties>
</file>