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theme/themeOverride1.xml" ContentType="application/vnd.openxmlformats-officedocument.themeOverride+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25B" w:rsidRPr="00F35B7F" w:rsidRDefault="00F26DE8" w:rsidP="00F35B7F">
      <w:pPr>
        <w:jc w:val="both"/>
        <w:rPr>
          <w:rFonts w:ascii="Arial" w:hAnsi="Arial" w:cs="Arial"/>
          <w:b/>
          <w:lang w:val="en-ZA"/>
        </w:rPr>
      </w:pPr>
      <w:bookmarkStart w:id="0" w:name="_GoBack"/>
      <w:bookmarkEnd w:id="0"/>
      <w:r w:rsidRPr="00F35B7F">
        <w:rPr>
          <w:rFonts w:ascii="Arial" w:hAnsi="Arial" w:cs="Arial"/>
          <w:noProof/>
        </w:rPr>
        <w:drawing>
          <wp:inline distT="0" distB="0" distL="0" distR="0" wp14:anchorId="21AEB91C" wp14:editId="47002D14">
            <wp:extent cx="2114550" cy="2028825"/>
            <wp:effectExtent l="19050" t="0" r="0" b="0"/>
            <wp:docPr id="1" name="Picture 1" descr="ANd9GcTH6uHzc4RJWylF68XRJEICJRdeW2lwRwlmDOcLnD2XhIooGYrG5fcQ-d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TH6uHzc4RJWylF68XRJEICJRdeW2lwRwlmDOcLnD2XhIooGYrG5fcQ-dI"/>
                    <pic:cNvPicPr>
                      <a:picLocks noChangeAspect="1" noChangeArrowheads="1"/>
                    </pic:cNvPicPr>
                  </pic:nvPicPr>
                  <pic:blipFill>
                    <a:blip r:embed="rId10"/>
                    <a:srcRect/>
                    <a:stretch>
                      <a:fillRect/>
                    </a:stretch>
                  </pic:blipFill>
                  <pic:spPr bwMode="auto">
                    <a:xfrm>
                      <a:off x="0" y="0"/>
                      <a:ext cx="2114550" cy="2028825"/>
                    </a:xfrm>
                    <a:prstGeom prst="rect">
                      <a:avLst/>
                    </a:prstGeom>
                    <a:noFill/>
                    <a:ln w="9525">
                      <a:noFill/>
                      <a:miter lim="800000"/>
                      <a:headEnd/>
                      <a:tailEnd/>
                    </a:ln>
                  </pic:spPr>
                </pic:pic>
              </a:graphicData>
            </a:graphic>
          </wp:inline>
        </w:drawing>
      </w:r>
    </w:p>
    <w:p w:rsidR="00A0025B" w:rsidRPr="00F35B7F" w:rsidRDefault="00A0025B" w:rsidP="00F35B7F">
      <w:pPr>
        <w:jc w:val="both"/>
        <w:rPr>
          <w:rFonts w:ascii="Arial" w:hAnsi="Arial" w:cs="Arial"/>
          <w:b/>
          <w:lang w:val="en-ZA"/>
        </w:rPr>
      </w:pPr>
    </w:p>
    <w:p w:rsidR="00A0025B" w:rsidRPr="00F35B7F" w:rsidRDefault="00A0025B" w:rsidP="00F35B7F">
      <w:pPr>
        <w:jc w:val="both"/>
        <w:rPr>
          <w:rFonts w:ascii="Arial" w:hAnsi="Arial" w:cs="Arial"/>
        </w:rPr>
      </w:pPr>
    </w:p>
    <w:p w:rsidR="00A0025B" w:rsidRPr="00F35B7F" w:rsidRDefault="00A0025B" w:rsidP="00F35B7F">
      <w:pPr>
        <w:jc w:val="both"/>
        <w:rPr>
          <w:rFonts w:ascii="Arial" w:hAnsi="Arial" w:cs="Arial"/>
        </w:rPr>
      </w:pPr>
    </w:p>
    <w:p w:rsidR="00A0025B" w:rsidRPr="00F35B7F" w:rsidRDefault="00A0025B" w:rsidP="00F35B7F">
      <w:pPr>
        <w:jc w:val="both"/>
        <w:rPr>
          <w:rFonts w:ascii="Arial" w:hAnsi="Arial" w:cs="Arial"/>
        </w:rPr>
      </w:pPr>
    </w:p>
    <w:p w:rsidR="00A0025B" w:rsidRPr="008937F1" w:rsidRDefault="00A0025B" w:rsidP="002F2701">
      <w:pPr>
        <w:spacing w:line="360" w:lineRule="auto"/>
        <w:jc w:val="center"/>
        <w:rPr>
          <w:rFonts w:ascii="Arial" w:hAnsi="Arial" w:cs="Arial"/>
          <w:b/>
          <w:iCs/>
          <w:sz w:val="52"/>
          <w:szCs w:val="52"/>
          <w:lang w:val="en-ZA"/>
        </w:rPr>
      </w:pPr>
      <w:r w:rsidRPr="008937F1">
        <w:rPr>
          <w:rFonts w:ascii="Arial" w:hAnsi="Arial" w:cs="Arial"/>
          <w:b/>
          <w:iCs/>
          <w:sz w:val="52"/>
          <w:szCs w:val="52"/>
          <w:lang w:val="en-ZA"/>
        </w:rPr>
        <w:t>LIVELIHOODS,</w:t>
      </w:r>
    </w:p>
    <w:p w:rsidR="00A0025B" w:rsidRPr="008937F1" w:rsidRDefault="00A0025B" w:rsidP="002F2701">
      <w:pPr>
        <w:spacing w:line="360" w:lineRule="auto"/>
        <w:jc w:val="center"/>
        <w:rPr>
          <w:rFonts w:ascii="Arial" w:hAnsi="Arial" w:cs="Arial"/>
          <w:sz w:val="52"/>
          <w:szCs w:val="52"/>
        </w:rPr>
      </w:pPr>
      <w:r w:rsidRPr="008937F1">
        <w:rPr>
          <w:rFonts w:ascii="Arial" w:hAnsi="Arial" w:cs="Arial"/>
          <w:b/>
          <w:iCs/>
          <w:sz w:val="52"/>
          <w:szCs w:val="52"/>
          <w:lang w:val="en-ZA"/>
        </w:rPr>
        <w:t>FOOD AND NUTRITION SECURITY BASELINE</w:t>
      </w:r>
      <w:r w:rsidR="00FD2C46" w:rsidRPr="008937F1">
        <w:rPr>
          <w:rFonts w:ascii="Arial" w:hAnsi="Arial" w:cs="Arial"/>
          <w:b/>
          <w:iCs/>
          <w:sz w:val="52"/>
          <w:szCs w:val="52"/>
          <w:lang w:val="en-ZA"/>
        </w:rPr>
        <w:t>S</w:t>
      </w:r>
      <w:r w:rsidRPr="008937F1">
        <w:rPr>
          <w:rFonts w:ascii="Arial" w:hAnsi="Arial" w:cs="Arial"/>
          <w:b/>
          <w:iCs/>
          <w:sz w:val="52"/>
          <w:szCs w:val="52"/>
          <w:lang w:val="en-ZA"/>
        </w:rPr>
        <w:t xml:space="preserve">: </w:t>
      </w:r>
      <w:r w:rsidR="004D0DDC" w:rsidRPr="008937F1">
        <w:rPr>
          <w:rFonts w:ascii="Arial" w:hAnsi="Arial" w:cs="Arial"/>
          <w:b/>
          <w:iCs/>
          <w:sz w:val="52"/>
          <w:szCs w:val="52"/>
          <w:lang w:val="en-ZA"/>
        </w:rPr>
        <w:t>FIVE LIVELIHOOD ZONES MPUMALANGA</w:t>
      </w:r>
      <w:r w:rsidRPr="008937F1">
        <w:rPr>
          <w:rFonts w:ascii="Arial" w:hAnsi="Arial" w:cs="Arial"/>
          <w:b/>
          <w:iCs/>
          <w:sz w:val="52"/>
          <w:szCs w:val="52"/>
          <w:lang w:val="en-ZA"/>
        </w:rPr>
        <w:t xml:space="preserve"> PROVINCE</w:t>
      </w:r>
    </w:p>
    <w:p w:rsidR="00A0025B" w:rsidRPr="008937F1" w:rsidRDefault="00A0025B" w:rsidP="00F35B7F">
      <w:pPr>
        <w:jc w:val="both"/>
        <w:rPr>
          <w:rFonts w:ascii="Arial" w:hAnsi="Arial" w:cs="Arial"/>
          <w:sz w:val="52"/>
          <w:szCs w:val="52"/>
        </w:rPr>
      </w:pPr>
    </w:p>
    <w:p w:rsidR="00A0025B" w:rsidRPr="008937F1" w:rsidRDefault="00A0025B" w:rsidP="00F35B7F">
      <w:pPr>
        <w:jc w:val="both"/>
        <w:rPr>
          <w:rFonts w:ascii="Arial" w:hAnsi="Arial" w:cs="Arial"/>
          <w:sz w:val="52"/>
          <w:szCs w:val="52"/>
        </w:rPr>
      </w:pPr>
    </w:p>
    <w:p w:rsidR="00A0025B" w:rsidRPr="00F35B7F" w:rsidRDefault="00A0025B" w:rsidP="00F35B7F">
      <w:pPr>
        <w:jc w:val="both"/>
        <w:rPr>
          <w:rFonts w:ascii="Arial" w:hAnsi="Arial" w:cs="Arial"/>
        </w:rPr>
      </w:pPr>
    </w:p>
    <w:p w:rsidR="00A0025B" w:rsidRPr="00F35B7F" w:rsidRDefault="00A0025B" w:rsidP="00F35B7F">
      <w:pPr>
        <w:jc w:val="both"/>
        <w:rPr>
          <w:rFonts w:ascii="Arial" w:hAnsi="Arial" w:cs="Arial"/>
        </w:rPr>
      </w:pPr>
    </w:p>
    <w:p w:rsidR="00A0025B" w:rsidRPr="00F35B7F" w:rsidRDefault="00A0025B" w:rsidP="00F35B7F">
      <w:pPr>
        <w:jc w:val="both"/>
        <w:rPr>
          <w:rFonts w:ascii="Arial" w:hAnsi="Arial" w:cs="Arial"/>
          <w:b/>
        </w:rPr>
      </w:pPr>
      <w:r w:rsidRPr="00F35B7F">
        <w:rPr>
          <w:rFonts w:ascii="Arial" w:hAnsi="Arial" w:cs="Arial"/>
          <w:b/>
        </w:rPr>
        <w:t>201</w:t>
      </w:r>
      <w:r w:rsidR="006F6098" w:rsidRPr="00F35B7F">
        <w:rPr>
          <w:rFonts w:ascii="Arial" w:hAnsi="Arial" w:cs="Arial"/>
          <w:b/>
        </w:rPr>
        <w:t>7</w:t>
      </w:r>
    </w:p>
    <w:p w:rsidR="00A0025B" w:rsidRPr="00F35B7F" w:rsidRDefault="00A0025B" w:rsidP="00F35B7F">
      <w:pPr>
        <w:jc w:val="both"/>
        <w:rPr>
          <w:rFonts w:ascii="Arial" w:hAnsi="Arial" w:cs="Arial"/>
        </w:rPr>
      </w:pPr>
      <w:r w:rsidRPr="00F35B7F">
        <w:rPr>
          <w:rFonts w:ascii="Arial" w:hAnsi="Arial" w:cs="Arial"/>
        </w:rPr>
        <w:t xml:space="preserve">Report compiled by </w:t>
      </w:r>
      <w:r w:rsidRPr="00F35B7F">
        <w:rPr>
          <w:rFonts w:ascii="Arial" w:hAnsi="Arial" w:cs="Arial"/>
        </w:rPr>
        <w:tab/>
        <w:t>the:</w:t>
      </w:r>
    </w:p>
    <w:p w:rsidR="00A0025B" w:rsidRPr="00F35B7F" w:rsidRDefault="00A0025B" w:rsidP="00F35B7F">
      <w:pPr>
        <w:jc w:val="both"/>
        <w:rPr>
          <w:rFonts w:ascii="Arial" w:hAnsi="Arial" w:cs="Arial"/>
          <w:b/>
          <w:lang w:val="en-ZA"/>
        </w:rPr>
        <w:sectPr w:rsidR="00A0025B" w:rsidRPr="00F35B7F" w:rsidSect="00CF0EBC">
          <w:headerReference w:type="default" r:id="rId11"/>
          <w:footerReference w:type="even" r:id="rId12"/>
          <w:footerReference w:type="default" r:id="rId13"/>
          <w:footerReference w:type="first" r:id="rId14"/>
          <w:pgSz w:w="12242" w:h="15842" w:code="1"/>
          <w:pgMar w:top="1800" w:right="1440" w:bottom="1800" w:left="1440" w:header="708" w:footer="708" w:gutter="0"/>
          <w:pgNumType w:start="1"/>
          <w:cols w:space="708"/>
          <w:titlePg/>
          <w:docGrid w:linePitch="360"/>
        </w:sectPr>
      </w:pPr>
      <w:r w:rsidRPr="00F35B7F">
        <w:rPr>
          <w:rFonts w:ascii="Arial" w:hAnsi="Arial" w:cs="Arial"/>
        </w:rPr>
        <w:t>South African Vulnerability Assessment Committee (SAVAC) Technical Resource Team</w:t>
      </w:r>
    </w:p>
    <w:p w:rsidR="00A0025B" w:rsidRPr="00F35B7F" w:rsidRDefault="00A0025B" w:rsidP="000F1BB3">
      <w:pPr>
        <w:pStyle w:val="Heading1"/>
      </w:pPr>
      <w:bookmarkStart w:id="1" w:name="_Toc474748384"/>
      <w:bookmarkStart w:id="2" w:name="_Toc425028931"/>
      <w:r w:rsidRPr="00F35B7F">
        <w:lastRenderedPageBreak/>
        <w:t>ACKNOWLEDGEMENTS</w:t>
      </w:r>
      <w:bookmarkEnd w:id="1"/>
    </w:p>
    <w:p w:rsidR="00A0025B" w:rsidRPr="00F35B7F" w:rsidRDefault="00A0025B" w:rsidP="00F35B7F">
      <w:pPr>
        <w:pStyle w:val="Heading2"/>
        <w:jc w:val="both"/>
        <w:rPr>
          <w:rFonts w:cs="Arial"/>
          <w:sz w:val="24"/>
          <w:szCs w:val="24"/>
          <w:lang w:val="en-GB" w:eastAsia="en-GB"/>
        </w:rPr>
      </w:pPr>
    </w:p>
    <w:p w:rsidR="00A0025B" w:rsidRPr="00F35B7F" w:rsidRDefault="00A0025B" w:rsidP="00F35B7F">
      <w:pPr>
        <w:spacing w:line="360" w:lineRule="auto"/>
        <w:jc w:val="both"/>
        <w:rPr>
          <w:rFonts w:ascii="Arial" w:hAnsi="Arial" w:cs="Arial"/>
        </w:rPr>
      </w:pPr>
      <w:r w:rsidRPr="00F35B7F">
        <w:rPr>
          <w:rFonts w:ascii="Arial" w:hAnsi="Arial" w:cs="Arial"/>
        </w:rPr>
        <w:t>Acknowledgement is sincerely expressed for the assistance and co-operation of the following institutions or individuals who contributed to making the baseline assessment possible:</w:t>
      </w:r>
    </w:p>
    <w:p w:rsidR="00A0025B" w:rsidRPr="00F35B7F" w:rsidRDefault="00A0025B" w:rsidP="00F35B7F">
      <w:pPr>
        <w:spacing w:line="360" w:lineRule="auto"/>
        <w:jc w:val="both"/>
        <w:rPr>
          <w:rFonts w:ascii="Arial" w:hAnsi="Arial" w:cs="Arial"/>
        </w:rPr>
      </w:pPr>
    </w:p>
    <w:p w:rsidR="00A0025B" w:rsidRPr="00F35B7F" w:rsidRDefault="00A0025B" w:rsidP="00F35B7F">
      <w:pPr>
        <w:numPr>
          <w:ilvl w:val="0"/>
          <w:numId w:val="1"/>
        </w:numPr>
        <w:spacing w:line="360" w:lineRule="auto"/>
        <w:jc w:val="both"/>
        <w:rPr>
          <w:rFonts w:ascii="Arial" w:hAnsi="Arial" w:cs="Arial"/>
          <w:bCs/>
          <w:lang w:val="en-GB"/>
        </w:rPr>
      </w:pPr>
      <w:r w:rsidRPr="00F35B7F">
        <w:rPr>
          <w:rFonts w:ascii="Arial" w:hAnsi="Arial" w:cs="Arial"/>
          <w:lang w:val="en-GB"/>
        </w:rPr>
        <w:t>The Southern African Development Community (SADC) Regional Vulnerability Assessment and Analysis (RVAA) Programme, Department for International Development (DfID), (through Cardno) for providing funding</w:t>
      </w:r>
      <w:r w:rsidR="007A014F" w:rsidRPr="00F35B7F">
        <w:rPr>
          <w:rFonts w:ascii="Arial" w:hAnsi="Arial" w:cs="Arial"/>
          <w:lang w:val="en-GB"/>
        </w:rPr>
        <w:t xml:space="preserve"> and support to the assessment</w:t>
      </w:r>
    </w:p>
    <w:p w:rsidR="00A0025B" w:rsidRPr="00F35B7F" w:rsidRDefault="00A0025B" w:rsidP="00F35B7F">
      <w:pPr>
        <w:spacing w:line="360" w:lineRule="auto"/>
        <w:ind w:left="644"/>
        <w:jc w:val="both"/>
        <w:rPr>
          <w:rFonts w:ascii="Arial" w:hAnsi="Arial" w:cs="Arial"/>
          <w:bCs/>
          <w:lang w:val="en-GB"/>
        </w:rPr>
      </w:pPr>
    </w:p>
    <w:p w:rsidR="00A0025B" w:rsidRPr="00F35B7F" w:rsidRDefault="00A0025B" w:rsidP="00F35B7F">
      <w:pPr>
        <w:numPr>
          <w:ilvl w:val="0"/>
          <w:numId w:val="1"/>
        </w:numPr>
        <w:spacing w:line="360" w:lineRule="auto"/>
        <w:jc w:val="both"/>
        <w:rPr>
          <w:rFonts w:ascii="Arial" w:hAnsi="Arial" w:cs="Arial"/>
          <w:bCs/>
          <w:lang w:val="en-GB"/>
        </w:rPr>
      </w:pPr>
      <w:r w:rsidRPr="00F35B7F">
        <w:rPr>
          <w:rFonts w:ascii="Arial" w:hAnsi="Arial" w:cs="Arial"/>
          <w:lang w:val="en-GB"/>
        </w:rPr>
        <w:t xml:space="preserve">The Department of Agriculture, Forestry and Fisheries (DAFF) as the SAVAC Chair and Secretariat for leading the baseline assessment process and for contributing human and financial resources to the assessment. </w:t>
      </w:r>
    </w:p>
    <w:p w:rsidR="00A0025B" w:rsidRPr="00F35B7F" w:rsidRDefault="00A0025B" w:rsidP="00F35B7F">
      <w:pPr>
        <w:spacing w:line="360" w:lineRule="auto"/>
        <w:jc w:val="both"/>
        <w:rPr>
          <w:rFonts w:ascii="Arial" w:hAnsi="Arial" w:cs="Arial"/>
          <w:bCs/>
          <w:lang w:val="en-GB"/>
        </w:rPr>
      </w:pPr>
    </w:p>
    <w:p w:rsidR="00A0025B" w:rsidRPr="00F35B7F" w:rsidRDefault="00A0025B" w:rsidP="00F35B7F">
      <w:pPr>
        <w:numPr>
          <w:ilvl w:val="3"/>
          <w:numId w:val="1"/>
        </w:numPr>
        <w:spacing w:line="360" w:lineRule="auto"/>
        <w:jc w:val="both"/>
        <w:rPr>
          <w:rFonts w:ascii="Arial" w:hAnsi="Arial" w:cs="Arial"/>
          <w:lang w:val="en-GB"/>
        </w:rPr>
      </w:pPr>
      <w:r w:rsidRPr="00F35B7F">
        <w:rPr>
          <w:rFonts w:ascii="Arial" w:hAnsi="Arial" w:cs="Arial"/>
          <w:lang w:val="en-GB"/>
        </w:rPr>
        <w:t>All SAVAC member institutions that contributed hu</w:t>
      </w:r>
      <w:r w:rsidR="007A014F" w:rsidRPr="00F35B7F">
        <w:rPr>
          <w:rFonts w:ascii="Arial" w:hAnsi="Arial" w:cs="Arial"/>
          <w:lang w:val="en-GB"/>
        </w:rPr>
        <w:t>man resources to the assessment</w:t>
      </w:r>
    </w:p>
    <w:p w:rsidR="00A0025B" w:rsidRPr="00F35B7F" w:rsidRDefault="00A0025B" w:rsidP="00F35B7F">
      <w:pPr>
        <w:spacing w:line="360" w:lineRule="auto"/>
        <w:ind w:left="644"/>
        <w:jc w:val="both"/>
        <w:rPr>
          <w:rFonts w:ascii="Arial" w:hAnsi="Arial" w:cs="Arial"/>
          <w:lang w:val="en-GB"/>
        </w:rPr>
      </w:pPr>
    </w:p>
    <w:p w:rsidR="00A0025B" w:rsidRPr="00F35B7F" w:rsidRDefault="00A0025B" w:rsidP="00F35B7F">
      <w:pPr>
        <w:numPr>
          <w:ilvl w:val="0"/>
          <w:numId w:val="1"/>
        </w:numPr>
        <w:spacing w:line="360" w:lineRule="auto"/>
        <w:jc w:val="both"/>
        <w:rPr>
          <w:rFonts w:ascii="Arial" w:hAnsi="Arial" w:cs="Arial"/>
          <w:bCs/>
          <w:lang w:val="en-GB"/>
        </w:rPr>
      </w:pPr>
      <w:r w:rsidRPr="00F35B7F">
        <w:rPr>
          <w:rFonts w:ascii="Arial" w:hAnsi="Arial" w:cs="Arial"/>
          <w:bCs/>
          <w:lang w:val="en-GB"/>
        </w:rPr>
        <w:t xml:space="preserve">The </w:t>
      </w:r>
      <w:r w:rsidR="00365237" w:rsidRPr="00F35B7F">
        <w:rPr>
          <w:rFonts w:ascii="Arial" w:hAnsi="Arial" w:cs="Arial"/>
          <w:bCs/>
          <w:lang w:val="en-GB"/>
        </w:rPr>
        <w:t xml:space="preserve">Mpumalanga </w:t>
      </w:r>
      <w:r w:rsidRPr="00F35B7F">
        <w:rPr>
          <w:rFonts w:ascii="Arial" w:hAnsi="Arial" w:cs="Arial"/>
          <w:bCs/>
          <w:lang w:val="en-GB"/>
        </w:rPr>
        <w:t>Provincial Department of Agriculture and Rural Development for leading the process of baseline assessments in the province and Office of the Premier f</w:t>
      </w:r>
      <w:r w:rsidR="007A014F" w:rsidRPr="00F35B7F">
        <w:rPr>
          <w:rFonts w:ascii="Arial" w:hAnsi="Arial" w:cs="Arial"/>
          <w:bCs/>
          <w:lang w:val="en-GB"/>
        </w:rPr>
        <w:t>or assistance provided</w:t>
      </w:r>
    </w:p>
    <w:p w:rsidR="00A0025B" w:rsidRPr="00F35B7F" w:rsidRDefault="00A0025B" w:rsidP="00F35B7F">
      <w:pPr>
        <w:spacing w:line="360" w:lineRule="auto"/>
        <w:ind w:left="644"/>
        <w:jc w:val="both"/>
        <w:rPr>
          <w:rFonts w:ascii="Arial" w:hAnsi="Arial" w:cs="Arial"/>
          <w:bCs/>
          <w:lang w:val="en-GB"/>
        </w:rPr>
      </w:pPr>
    </w:p>
    <w:p w:rsidR="00A0025B" w:rsidRPr="00F35B7F" w:rsidRDefault="00A0025B" w:rsidP="00F35B7F">
      <w:pPr>
        <w:numPr>
          <w:ilvl w:val="0"/>
          <w:numId w:val="1"/>
        </w:numPr>
        <w:spacing w:line="360" w:lineRule="auto"/>
        <w:jc w:val="both"/>
        <w:rPr>
          <w:rFonts w:ascii="Arial" w:hAnsi="Arial" w:cs="Arial"/>
          <w:bCs/>
          <w:lang w:val="en-GB"/>
        </w:rPr>
      </w:pPr>
      <w:r w:rsidRPr="00F35B7F">
        <w:rPr>
          <w:rFonts w:ascii="Arial" w:hAnsi="Arial" w:cs="Arial"/>
          <w:lang w:val="en-GB"/>
        </w:rPr>
        <w:t>All Provincial and District government departments and other Provincial institutions that</w:t>
      </w:r>
      <w:r w:rsidR="007A014F" w:rsidRPr="00F35B7F">
        <w:rPr>
          <w:rFonts w:ascii="Arial" w:hAnsi="Arial" w:cs="Arial"/>
          <w:lang w:val="en-GB"/>
        </w:rPr>
        <w:t xml:space="preserve"> participated in the assessment</w:t>
      </w:r>
    </w:p>
    <w:p w:rsidR="00A0025B" w:rsidRPr="00F35B7F" w:rsidRDefault="00A0025B" w:rsidP="00F35B7F">
      <w:pPr>
        <w:spacing w:line="360" w:lineRule="auto"/>
        <w:ind w:left="644"/>
        <w:jc w:val="both"/>
        <w:rPr>
          <w:rFonts w:ascii="Arial" w:hAnsi="Arial" w:cs="Arial"/>
          <w:bCs/>
          <w:lang w:val="en-GB"/>
        </w:rPr>
      </w:pPr>
    </w:p>
    <w:p w:rsidR="00A0025B" w:rsidRPr="00F35B7F" w:rsidRDefault="00A0025B" w:rsidP="00F35B7F">
      <w:pPr>
        <w:numPr>
          <w:ilvl w:val="0"/>
          <w:numId w:val="1"/>
        </w:numPr>
        <w:spacing w:line="360" w:lineRule="auto"/>
        <w:jc w:val="both"/>
        <w:rPr>
          <w:rFonts w:ascii="Arial" w:hAnsi="Arial" w:cs="Arial"/>
          <w:bCs/>
          <w:lang w:val="en-GB"/>
        </w:rPr>
      </w:pPr>
      <w:r w:rsidRPr="00F35B7F">
        <w:rPr>
          <w:rFonts w:ascii="Arial" w:hAnsi="Arial" w:cs="Arial"/>
          <w:lang w:val="en-GB"/>
        </w:rPr>
        <w:t>District and Local municipalities, Traditional Leaders and Authorities for facilitating entry into local communities.</w:t>
      </w:r>
    </w:p>
    <w:p w:rsidR="00A0025B" w:rsidRPr="00F35B7F" w:rsidRDefault="00A0025B" w:rsidP="00F35B7F">
      <w:pPr>
        <w:spacing w:line="360" w:lineRule="auto"/>
        <w:jc w:val="both"/>
        <w:rPr>
          <w:rFonts w:ascii="Arial" w:hAnsi="Arial" w:cs="Arial"/>
          <w:bCs/>
          <w:lang w:val="en-GB"/>
        </w:rPr>
      </w:pPr>
    </w:p>
    <w:p w:rsidR="00A0025B" w:rsidRPr="00F35B7F" w:rsidRDefault="00A0025B" w:rsidP="00F35B7F">
      <w:pPr>
        <w:numPr>
          <w:ilvl w:val="0"/>
          <w:numId w:val="1"/>
        </w:numPr>
        <w:spacing w:line="360" w:lineRule="auto"/>
        <w:jc w:val="both"/>
        <w:rPr>
          <w:rFonts w:ascii="Arial" w:hAnsi="Arial" w:cs="Arial"/>
          <w:lang w:val="en-GB"/>
        </w:rPr>
      </w:pPr>
      <w:r w:rsidRPr="00F35B7F">
        <w:rPr>
          <w:rFonts w:ascii="Arial" w:hAnsi="Arial" w:cs="Arial"/>
          <w:lang w:val="en-GB"/>
        </w:rPr>
        <w:t xml:space="preserve">The SAVAC Technical Resource Team (TRT) for leading the methodological framework development process for the </w:t>
      </w:r>
      <w:r w:rsidR="007A014F" w:rsidRPr="00F35B7F">
        <w:rPr>
          <w:rFonts w:ascii="Arial" w:hAnsi="Arial" w:cs="Arial"/>
          <w:lang w:val="en-GB"/>
        </w:rPr>
        <w:t>baseline and annual assessments</w:t>
      </w:r>
    </w:p>
    <w:p w:rsidR="00A0025B" w:rsidRPr="00F35B7F" w:rsidRDefault="00A0025B" w:rsidP="00F35B7F">
      <w:pPr>
        <w:spacing w:line="360" w:lineRule="auto"/>
        <w:jc w:val="both"/>
        <w:rPr>
          <w:rFonts w:ascii="Arial" w:hAnsi="Arial" w:cs="Arial"/>
          <w:lang w:val="en-GB"/>
        </w:rPr>
      </w:pPr>
    </w:p>
    <w:p w:rsidR="00A0025B" w:rsidRPr="00F35B7F" w:rsidRDefault="00A0025B" w:rsidP="00F35B7F">
      <w:pPr>
        <w:numPr>
          <w:ilvl w:val="0"/>
          <w:numId w:val="1"/>
        </w:numPr>
        <w:spacing w:line="360" w:lineRule="auto"/>
        <w:jc w:val="both"/>
        <w:rPr>
          <w:rFonts w:ascii="Arial" w:hAnsi="Arial" w:cs="Arial"/>
          <w:lang w:val="en-GB"/>
        </w:rPr>
      </w:pPr>
      <w:r w:rsidRPr="00F35B7F">
        <w:rPr>
          <w:rFonts w:ascii="Arial" w:hAnsi="Arial" w:cs="Arial"/>
          <w:lang w:val="en-GB"/>
        </w:rPr>
        <w:t>The</w:t>
      </w:r>
      <w:r w:rsidRPr="00F35B7F">
        <w:rPr>
          <w:rFonts w:ascii="Arial" w:hAnsi="Arial" w:cs="Arial"/>
          <w:color w:val="C00000"/>
          <w:lang w:val="en-GB"/>
        </w:rPr>
        <w:t xml:space="preserve"> </w:t>
      </w:r>
      <w:r w:rsidR="004E1DC4" w:rsidRPr="00F35B7F">
        <w:rPr>
          <w:rFonts w:ascii="Arial" w:hAnsi="Arial" w:cs="Arial"/>
          <w:lang w:val="en-GB"/>
        </w:rPr>
        <w:t>Universities</w:t>
      </w:r>
      <w:r w:rsidRPr="00F35B7F">
        <w:rPr>
          <w:rFonts w:ascii="Arial" w:hAnsi="Arial" w:cs="Arial"/>
          <w:lang w:val="en-GB"/>
        </w:rPr>
        <w:t xml:space="preserve"> for </w:t>
      </w:r>
      <w:r w:rsidR="004E1DC4" w:rsidRPr="00F35B7F">
        <w:rPr>
          <w:rFonts w:ascii="Arial" w:hAnsi="Arial" w:cs="Arial"/>
          <w:lang w:val="en-GB"/>
        </w:rPr>
        <w:t>strongly participating in the</w:t>
      </w:r>
      <w:r w:rsidR="00046813" w:rsidRPr="00F35B7F">
        <w:rPr>
          <w:rFonts w:ascii="Arial" w:hAnsi="Arial" w:cs="Arial"/>
          <w:lang w:val="en-GB"/>
        </w:rPr>
        <w:t xml:space="preserve"> SAVAC</w:t>
      </w:r>
      <w:r w:rsidR="004E1DC4" w:rsidRPr="00F35B7F">
        <w:rPr>
          <w:rFonts w:ascii="Arial" w:hAnsi="Arial" w:cs="Arial"/>
          <w:lang w:val="en-GB"/>
        </w:rPr>
        <w:t xml:space="preserve"> </w:t>
      </w:r>
    </w:p>
    <w:p w:rsidR="00DA5FCC" w:rsidRPr="00F35B7F" w:rsidRDefault="00DA5FCC" w:rsidP="00F35B7F">
      <w:pPr>
        <w:pStyle w:val="ListParagraph"/>
        <w:rPr>
          <w:rFonts w:ascii="Arial" w:hAnsi="Arial" w:cs="Arial"/>
          <w:sz w:val="24"/>
          <w:szCs w:val="24"/>
        </w:rPr>
      </w:pPr>
    </w:p>
    <w:p w:rsidR="00DA5FCC" w:rsidRPr="00F35B7F" w:rsidRDefault="00DA5FCC" w:rsidP="00F35B7F">
      <w:pPr>
        <w:numPr>
          <w:ilvl w:val="0"/>
          <w:numId w:val="1"/>
        </w:numPr>
        <w:spacing w:line="360" w:lineRule="auto"/>
        <w:jc w:val="both"/>
        <w:rPr>
          <w:rFonts w:ascii="Arial" w:hAnsi="Arial" w:cs="Arial"/>
          <w:bCs/>
          <w:lang w:val="en-GB"/>
        </w:rPr>
      </w:pPr>
      <w:r w:rsidRPr="00F35B7F">
        <w:rPr>
          <w:rFonts w:ascii="Arial" w:hAnsi="Arial" w:cs="Arial"/>
          <w:lang w:val="en-GB"/>
        </w:rPr>
        <w:t>The University of Pretoria</w:t>
      </w:r>
      <w:r w:rsidR="00971CB6" w:rsidRPr="00F35B7F">
        <w:rPr>
          <w:rFonts w:ascii="Arial" w:hAnsi="Arial" w:cs="Arial"/>
          <w:lang w:val="en-GB"/>
        </w:rPr>
        <w:t xml:space="preserve"> for assisting with </w:t>
      </w:r>
      <w:r w:rsidRPr="00F35B7F">
        <w:rPr>
          <w:rFonts w:ascii="Arial" w:hAnsi="Arial" w:cs="Arial"/>
          <w:lang w:val="en-GB"/>
        </w:rPr>
        <w:t>the equipment for anthropometric measurements</w:t>
      </w:r>
    </w:p>
    <w:p w:rsidR="00971CB6" w:rsidRPr="00F35B7F" w:rsidRDefault="00971CB6" w:rsidP="00F35B7F">
      <w:pPr>
        <w:spacing w:line="360" w:lineRule="auto"/>
        <w:jc w:val="both"/>
        <w:rPr>
          <w:rFonts w:ascii="Arial" w:hAnsi="Arial" w:cs="Arial"/>
          <w:bCs/>
          <w:lang w:val="en-GB"/>
        </w:rPr>
      </w:pPr>
    </w:p>
    <w:p w:rsidR="00A0025B" w:rsidRPr="00F35B7F" w:rsidRDefault="00A0025B" w:rsidP="00F35B7F">
      <w:pPr>
        <w:numPr>
          <w:ilvl w:val="0"/>
          <w:numId w:val="1"/>
        </w:numPr>
        <w:spacing w:line="360" w:lineRule="auto"/>
        <w:jc w:val="both"/>
        <w:rPr>
          <w:rFonts w:ascii="Arial" w:hAnsi="Arial" w:cs="Arial"/>
          <w:bCs/>
          <w:lang w:val="en-GB"/>
        </w:rPr>
      </w:pPr>
      <w:r w:rsidRPr="00F35B7F">
        <w:rPr>
          <w:rFonts w:ascii="Arial" w:hAnsi="Arial" w:cs="Arial"/>
          <w:lang w:val="en-GB"/>
        </w:rPr>
        <w:t xml:space="preserve">Provincial Department of Health for assisting with </w:t>
      </w:r>
      <w:r w:rsidR="00DA5FCC" w:rsidRPr="00F35B7F">
        <w:rPr>
          <w:rFonts w:ascii="Arial" w:hAnsi="Arial" w:cs="Arial"/>
          <w:lang w:val="en-GB"/>
        </w:rPr>
        <w:t xml:space="preserve">training of enumerators and the </w:t>
      </w:r>
      <w:r w:rsidRPr="00F35B7F">
        <w:rPr>
          <w:rFonts w:ascii="Arial" w:hAnsi="Arial" w:cs="Arial"/>
          <w:lang w:val="en-GB"/>
        </w:rPr>
        <w:t>equipment for anthropometric measurement</w:t>
      </w:r>
      <w:r w:rsidR="00FD2C46" w:rsidRPr="00F35B7F">
        <w:rPr>
          <w:rFonts w:ascii="Arial" w:hAnsi="Arial" w:cs="Arial"/>
          <w:lang w:val="en-GB"/>
        </w:rPr>
        <w:t>s</w:t>
      </w:r>
    </w:p>
    <w:p w:rsidR="00A0025B" w:rsidRPr="00F35B7F" w:rsidRDefault="00A0025B" w:rsidP="00F35B7F">
      <w:pPr>
        <w:spacing w:line="360" w:lineRule="auto"/>
        <w:ind w:left="284"/>
        <w:jc w:val="both"/>
        <w:rPr>
          <w:rFonts w:ascii="Arial" w:hAnsi="Arial" w:cs="Arial"/>
          <w:bCs/>
          <w:lang w:val="en-GB"/>
        </w:rPr>
      </w:pPr>
    </w:p>
    <w:p w:rsidR="00A0025B" w:rsidRPr="00F35B7F" w:rsidRDefault="00A0025B" w:rsidP="00F35B7F">
      <w:pPr>
        <w:numPr>
          <w:ilvl w:val="0"/>
          <w:numId w:val="1"/>
        </w:numPr>
        <w:spacing w:line="360" w:lineRule="auto"/>
        <w:jc w:val="both"/>
        <w:rPr>
          <w:rFonts w:ascii="Arial" w:hAnsi="Arial" w:cs="Arial"/>
          <w:bCs/>
          <w:lang w:val="en-GB"/>
        </w:rPr>
      </w:pPr>
      <w:r w:rsidRPr="00F35B7F">
        <w:rPr>
          <w:rFonts w:ascii="Arial" w:hAnsi="Arial" w:cs="Arial"/>
          <w:lang w:val="en-GB"/>
        </w:rPr>
        <w:t>Technical Advisor</w:t>
      </w:r>
      <w:r w:rsidR="00A33F01" w:rsidRPr="00F35B7F">
        <w:rPr>
          <w:rFonts w:ascii="Arial" w:hAnsi="Arial" w:cs="Arial"/>
          <w:lang w:val="en-GB"/>
        </w:rPr>
        <w:t>s</w:t>
      </w:r>
      <w:r w:rsidRPr="00F35B7F">
        <w:rPr>
          <w:rFonts w:ascii="Arial" w:hAnsi="Arial" w:cs="Arial"/>
          <w:lang w:val="en-GB"/>
        </w:rPr>
        <w:t xml:space="preserve"> and Experts for technical input throughout the assessment. </w:t>
      </w:r>
    </w:p>
    <w:p w:rsidR="00A0025B" w:rsidRPr="00F35B7F" w:rsidRDefault="00A0025B" w:rsidP="00F35B7F">
      <w:pPr>
        <w:spacing w:line="360" w:lineRule="auto"/>
        <w:jc w:val="both"/>
        <w:rPr>
          <w:rFonts w:ascii="Arial" w:hAnsi="Arial" w:cs="Arial"/>
          <w:bCs/>
          <w:lang w:val="en-GB"/>
        </w:rPr>
      </w:pPr>
    </w:p>
    <w:p w:rsidR="00A0025B" w:rsidRPr="00F35B7F" w:rsidRDefault="00A0025B" w:rsidP="00F35B7F">
      <w:pPr>
        <w:numPr>
          <w:ilvl w:val="0"/>
          <w:numId w:val="1"/>
        </w:numPr>
        <w:spacing w:line="360" w:lineRule="auto"/>
        <w:jc w:val="both"/>
        <w:rPr>
          <w:rFonts w:ascii="Arial" w:hAnsi="Arial" w:cs="Arial"/>
          <w:lang w:val="en-GB"/>
        </w:rPr>
      </w:pPr>
      <w:r w:rsidRPr="00F35B7F">
        <w:rPr>
          <w:rFonts w:ascii="Arial" w:hAnsi="Arial" w:cs="Arial"/>
          <w:lang w:val="en-GB"/>
        </w:rPr>
        <w:t>Team leaders, field teams, Enumerators, Data Capturers for their tiresome efforts t</w:t>
      </w:r>
      <w:r w:rsidR="007A014F" w:rsidRPr="00F35B7F">
        <w:rPr>
          <w:rFonts w:ascii="Arial" w:hAnsi="Arial" w:cs="Arial"/>
          <w:lang w:val="en-GB"/>
        </w:rPr>
        <w:t>hroughout the exercise</w:t>
      </w:r>
      <w:r w:rsidRPr="00F35B7F">
        <w:rPr>
          <w:rFonts w:ascii="Arial" w:hAnsi="Arial" w:cs="Arial"/>
          <w:lang w:val="en-GB"/>
        </w:rPr>
        <w:t xml:space="preserve"> </w:t>
      </w:r>
    </w:p>
    <w:p w:rsidR="00A0025B" w:rsidRPr="00F35B7F" w:rsidRDefault="00A0025B" w:rsidP="00F35B7F">
      <w:pPr>
        <w:spacing w:line="360" w:lineRule="auto"/>
        <w:jc w:val="both"/>
        <w:rPr>
          <w:rFonts w:ascii="Arial" w:hAnsi="Arial" w:cs="Arial"/>
          <w:lang w:val="en-GB"/>
        </w:rPr>
      </w:pPr>
    </w:p>
    <w:p w:rsidR="00A0025B" w:rsidRPr="00F35B7F" w:rsidRDefault="00A0025B" w:rsidP="00F35B7F">
      <w:pPr>
        <w:numPr>
          <w:ilvl w:val="0"/>
          <w:numId w:val="1"/>
        </w:numPr>
        <w:spacing w:line="360" w:lineRule="auto"/>
        <w:jc w:val="both"/>
        <w:rPr>
          <w:rFonts w:ascii="Arial" w:hAnsi="Arial" w:cs="Arial"/>
          <w:lang w:val="en-GB"/>
        </w:rPr>
      </w:pPr>
      <w:r w:rsidRPr="00F35B7F">
        <w:rPr>
          <w:rFonts w:ascii="Arial" w:hAnsi="Arial" w:cs="Arial"/>
          <w:lang w:val="en-GB"/>
        </w:rPr>
        <w:t xml:space="preserve">Communities and households </w:t>
      </w:r>
      <w:proofErr w:type="gramStart"/>
      <w:r w:rsidRPr="00F35B7F">
        <w:rPr>
          <w:rFonts w:ascii="Arial" w:hAnsi="Arial" w:cs="Arial"/>
          <w:lang w:val="en-GB"/>
        </w:rPr>
        <w:t>that were</w:t>
      </w:r>
      <w:proofErr w:type="gramEnd"/>
      <w:r w:rsidRPr="00F35B7F">
        <w:rPr>
          <w:rFonts w:ascii="Arial" w:hAnsi="Arial" w:cs="Arial"/>
          <w:lang w:val="en-GB"/>
        </w:rPr>
        <w:t xml:space="preserve"> interviewed for providing information to the field teams.</w:t>
      </w:r>
    </w:p>
    <w:p w:rsidR="00A0025B" w:rsidRPr="00F35B7F" w:rsidRDefault="00A0025B" w:rsidP="00F35B7F">
      <w:pPr>
        <w:spacing w:line="360" w:lineRule="auto"/>
        <w:jc w:val="both"/>
        <w:rPr>
          <w:rFonts w:ascii="Arial" w:hAnsi="Arial" w:cs="Arial"/>
        </w:rPr>
      </w:pPr>
    </w:p>
    <w:p w:rsidR="00A0025B" w:rsidRPr="00F35B7F" w:rsidRDefault="00A0025B" w:rsidP="00F35B7F">
      <w:pPr>
        <w:pStyle w:val="Heading3"/>
        <w:jc w:val="both"/>
        <w:rPr>
          <w:rFonts w:cs="Arial"/>
          <w:sz w:val="24"/>
          <w:szCs w:val="24"/>
        </w:rPr>
      </w:pPr>
    </w:p>
    <w:p w:rsidR="00A0025B" w:rsidRPr="00F35B7F" w:rsidRDefault="00A0025B" w:rsidP="00F35B7F">
      <w:pPr>
        <w:spacing w:line="360" w:lineRule="auto"/>
        <w:jc w:val="both"/>
        <w:rPr>
          <w:rFonts w:ascii="Arial" w:hAnsi="Arial" w:cs="Arial"/>
        </w:rPr>
      </w:pPr>
    </w:p>
    <w:p w:rsidR="00A0025B" w:rsidRPr="00F35B7F" w:rsidRDefault="00A0025B" w:rsidP="00F35B7F">
      <w:pPr>
        <w:spacing w:line="360" w:lineRule="auto"/>
        <w:jc w:val="both"/>
        <w:rPr>
          <w:rFonts w:ascii="Arial" w:hAnsi="Arial" w:cs="Arial"/>
        </w:rPr>
      </w:pPr>
    </w:p>
    <w:p w:rsidR="00A0025B" w:rsidRPr="00F35B7F" w:rsidRDefault="00A0025B" w:rsidP="00F35B7F">
      <w:pPr>
        <w:spacing w:line="360" w:lineRule="auto"/>
        <w:jc w:val="both"/>
        <w:rPr>
          <w:rFonts w:ascii="Arial" w:hAnsi="Arial" w:cs="Arial"/>
        </w:rPr>
      </w:pPr>
    </w:p>
    <w:p w:rsidR="00FD2C46" w:rsidRPr="00F35B7F" w:rsidRDefault="00FD2C46" w:rsidP="00F35B7F">
      <w:pPr>
        <w:spacing w:line="360" w:lineRule="auto"/>
        <w:jc w:val="both"/>
        <w:rPr>
          <w:rFonts w:ascii="Arial" w:hAnsi="Arial" w:cs="Arial"/>
        </w:rPr>
      </w:pPr>
    </w:p>
    <w:p w:rsidR="00FD2C46" w:rsidRPr="00F35B7F" w:rsidRDefault="00FD2C46" w:rsidP="00F35B7F">
      <w:pPr>
        <w:spacing w:line="360" w:lineRule="auto"/>
        <w:jc w:val="both"/>
        <w:rPr>
          <w:rFonts w:ascii="Arial" w:hAnsi="Arial" w:cs="Arial"/>
        </w:rPr>
      </w:pPr>
    </w:p>
    <w:p w:rsidR="00A0025B" w:rsidRPr="00F35B7F" w:rsidRDefault="00A0025B" w:rsidP="00F35B7F">
      <w:pPr>
        <w:pStyle w:val="Heading2"/>
        <w:jc w:val="both"/>
        <w:rPr>
          <w:rFonts w:cs="Arial"/>
          <w:sz w:val="24"/>
          <w:szCs w:val="24"/>
        </w:rPr>
      </w:pPr>
      <w:bookmarkStart w:id="3" w:name="_Toc425028936"/>
      <w:bookmarkEnd w:id="2"/>
    </w:p>
    <w:p w:rsidR="00FD2C46" w:rsidRPr="00F35B7F" w:rsidRDefault="00FD2C46" w:rsidP="00F35B7F">
      <w:pPr>
        <w:jc w:val="both"/>
        <w:rPr>
          <w:rFonts w:ascii="Arial" w:hAnsi="Arial" w:cs="Arial"/>
        </w:rPr>
      </w:pPr>
    </w:p>
    <w:p w:rsidR="00A0025B" w:rsidRPr="00F35B7F" w:rsidRDefault="00A0025B" w:rsidP="00F35B7F">
      <w:pPr>
        <w:jc w:val="both"/>
        <w:rPr>
          <w:rFonts w:ascii="Arial" w:hAnsi="Arial" w:cs="Arial"/>
        </w:rPr>
      </w:pPr>
    </w:p>
    <w:p w:rsidR="00FD2C46" w:rsidRPr="00F35B7F" w:rsidRDefault="00FD2C46" w:rsidP="00F35B7F">
      <w:pPr>
        <w:jc w:val="both"/>
        <w:rPr>
          <w:rFonts w:ascii="Arial" w:hAnsi="Arial" w:cs="Arial"/>
        </w:rPr>
      </w:pPr>
    </w:p>
    <w:p w:rsidR="00FD2C46" w:rsidRPr="00F35B7F" w:rsidRDefault="00FD2C46" w:rsidP="00F35B7F">
      <w:pPr>
        <w:jc w:val="both"/>
        <w:rPr>
          <w:rFonts w:ascii="Arial" w:hAnsi="Arial" w:cs="Arial"/>
        </w:rPr>
      </w:pPr>
    </w:p>
    <w:p w:rsidR="00FD2C46" w:rsidRPr="00F35B7F" w:rsidRDefault="00FD2C46" w:rsidP="00F35B7F">
      <w:pPr>
        <w:jc w:val="both"/>
        <w:rPr>
          <w:rFonts w:ascii="Arial" w:hAnsi="Arial" w:cs="Arial"/>
        </w:rPr>
      </w:pPr>
    </w:p>
    <w:p w:rsidR="00FD2C46" w:rsidRPr="00F35B7F" w:rsidRDefault="00FD2C46" w:rsidP="00F35B7F">
      <w:pPr>
        <w:jc w:val="both"/>
        <w:rPr>
          <w:rFonts w:ascii="Arial" w:hAnsi="Arial" w:cs="Arial"/>
        </w:rPr>
      </w:pPr>
    </w:p>
    <w:p w:rsidR="00FD2C46" w:rsidRPr="00F35B7F" w:rsidRDefault="00FD2C46" w:rsidP="00F35B7F">
      <w:pPr>
        <w:jc w:val="both"/>
        <w:rPr>
          <w:rFonts w:ascii="Arial" w:hAnsi="Arial" w:cs="Arial"/>
        </w:rPr>
      </w:pPr>
    </w:p>
    <w:p w:rsidR="00FD2C46" w:rsidRPr="00F35B7F" w:rsidRDefault="00FD2C46" w:rsidP="00F35B7F">
      <w:pPr>
        <w:jc w:val="both"/>
        <w:rPr>
          <w:rFonts w:ascii="Arial" w:hAnsi="Arial" w:cs="Arial"/>
        </w:rPr>
      </w:pPr>
    </w:p>
    <w:p w:rsidR="00A0025B" w:rsidRPr="00F35B7F" w:rsidRDefault="00A0025B" w:rsidP="000F1BB3">
      <w:pPr>
        <w:pStyle w:val="Heading1"/>
      </w:pPr>
      <w:bookmarkStart w:id="4" w:name="_Toc474748385"/>
      <w:r w:rsidRPr="00F35B7F">
        <w:lastRenderedPageBreak/>
        <w:t>EXECUTIVE SUMMARY</w:t>
      </w:r>
      <w:bookmarkEnd w:id="4"/>
    </w:p>
    <w:p w:rsidR="00A0025B" w:rsidRPr="00F35B7F" w:rsidRDefault="00A0025B" w:rsidP="00F35B7F">
      <w:pPr>
        <w:pStyle w:val="Heading2"/>
        <w:jc w:val="both"/>
        <w:rPr>
          <w:rFonts w:cs="Arial"/>
          <w:sz w:val="24"/>
          <w:szCs w:val="24"/>
          <w:lang w:val="en-GB" w:eastAsia="en-GB"/>
        </w:rPr>
      </w:pPr>
    </w:p>
    <w:p w:rsidR="00A0025B" w:rsidRPr="00F35B7F" w:rsidRDefault="00A0025B" w:rsidP="00F35B7F">
      <w:pPr>
        <w:spacing w:after="240" w:line="360" w:lineRule="auto"/>
        <w:ind w:left="-284"/>
        <w:jc w:val="both"/>
        <w:rPr>
          <w:rFonts w:ascii="Arial" w:hAnsi="Arial" w:cs="Arial"/>
          <w:b/>
          <w:lang w:val="en-GB"/>
        </w:rPr>
      </w:pPr>
      <w:r w:rsidRPr="00F35B7F">
        <w:rPr>
          <w:rFonts w:ascii="Arial" w:hAnsi="Arial" w:cs="Arial"/>
          <w:b/>
          <w:lang w:val="en-GB"/>
        </w:rPr>
        <w:t>Introduction</w:t>
      </w:r>
    </w:p>
    <w:p w:rsidR="00630A63" w:rsidRPr="00F35B7F" w:rsidRDefault="00A0025B" w:rsidP="00F35B7F">
      <w:pPr>
        <w:spacing w:after="240" w:line="360" w:lineRule="auto"/>
        <w:ind w:left="-284"/>
        <w:jc w:val="both"/>
        <w:rPr>
          <w:rFonts w:ascii="Arial" w:hAnsi="Arial" w:cs="Arial"/>
        </w:rPr>
      </w:pPr>
      <w:r w:rsidRPr="00F35B7F">
        <w:rPr>
          <w:rFonts w:ascii="Arial" w:hAnsi="Arial" w:cs="Arial"/>
        </w:rPr>
        <w:t>Food security is a fundamental strategic imperative of the South African government as highlighted in many government policy documents. The right to have access to sufficient food by all citizens is enshrined in the South African Constitution. To translate the right into action, Government approved the National Policy on Food and Nutrition Security and the Implementation Plan is currently being developed. According to the Statistics South Africa’s Gener</w:t>
      </w:r>
      <w:r w:rsidR="00C82BD7" w:rsidRPr="00F35B7F">
        <w:rPr>
          <w:rFonts w:ascii="Arial" w:hAnsi="Arial" w:cs="Arial"/>
        </w:rPr>
        <w:t>al Household Survey (GHS) - 2015</w:t>
      </w:r>
      <w:r w:rsidRPr="00F35B7F">
        <w:rPr>
          <w:rFonts w:ascii="Arial" w:hAnsi="Arial" w:cs="Arial"/>
        </w:rPr>
        <w:t>, the number of individuals with inadequate or sever</w:t>
      </w:r>
      <w:r w:rsidR="00C82BD7" w:rsidRPr="00F35B7F">
        <w:rPr>
          <w:rFonts w:ascii="Arial" w:hAnsi="Arial" w:cs="Arial"/>
        </w:rPr>
        <w:t>ely inadequate access to food de</w:t>
      </w:r>
      <w:r w:rsidRPr="00F35B7F">
        <w:rPr>
          <w:rFonts w:ascii="Arial" w:hAnsi="Arial" w:cs="Arial"/>
        </w:rPr>
        <w:t xml:space="preserve">creased from </w:t>
      </w:r>
      <w:r w:rsidR="00C82BD7" w:rsidRPr="00F35B7F">
        <w:rPr>
          <w:rFonts w:ascii="Arial" w:hAnsi="Arial" w:cs="Arial"/>
        </w:rPr>
        <w:t>14.1 million people in 2014 to 12.4</w:t>
      </w:r>
      <w:r w:rsidR="000A1399" w:rsidRPr="00F35B7F">
        <w:rPr>
          <w:rFonts w:ascii="Arial" w:hAnsi="Arial" w:cs="Arial"/>
        </w:rPr>
        <w:t xml:space="preserve"> million people in 2015</w:t>
      </w:r>
      <w:r w:rsidRPr="00F35B7F">
        <w:rPr>
          <w:rFonts w:ascii="Arial" w:hAnsi="Arial" w:cs="Arial"/>
        </w:rPr>
        <w:t>. Food security in South Africa has to be addressed within the context of issues such as the changing population growth patterns and macroeconomic issues.</w:t>
      </w:r>
      <w:r w:rsidR="008B00ED" w:rsidRPr="00F35B7F">
        <w:rPr>
          <w:rFonts w:ascii="Arial" w:hAnsi="Arial" w:cs="Arial"/>
        </w:rPr>
        <w:t xml:space="preserve">  </w:t>
      </w:r>
      <w:r w:rsidR="00C66FDD" w:rsidRPr="00F35B7F">
        <w:rPr>
          <w:rFonts w:ascii="Arial" w:hAnsi="Arial" w:cs="Arial"/>
        </w:rPr>
        <w:t xml:space="preserve"> </w:t>
      </w:r>
      <w:r w:rsidR="00F627D2" w:rsidRPr="00F35B7F">
        <w:rPr>
          <w:rFonts w:ascii="Arial" w:hAnsi="Arial" w:cs="Arial"/>
        </w:rPr>
        <w:t xml:space="preserve"> </w:t>
      </w:r>
      <w:r w:rsidR="00C66FDD" w:rsidRPr="00F35B7F">
        <w:rPr>
          <w:rFonts w:ascii="Arial" w:hAnsi="Arial" w:cs="Arial"/>
        </w:rPr>
        <w:t xml:space="preserve">   </w:t>
      </w:r>
    </w:p>
    <w:p w:rsidR="00A0025B" w:rsidRPr="00F35B7F" w:rsidRDefault="00A0025B" w:rsidP="00F35B7F">
      <w:pPr>
        <w:spacing w:after="240" w:line="360" w:lineRule="auto"/>
        <w:ind w:left="142" w:hanging="426"/>
        <w:jc w:val="both"/>
        <w:rPr>
          <w:rFonts w:ascii="Arial" w:hAnsi="Arial" w:cs="Arial"/>
          <w:b/>
        </w:rPr>
      </w:pPr>
      <w:r w:rsidRPr="00F35B7F">
        <w:rPr>
          <w:rFonts w:ascii="Arial" w:hAnsi="Arial" w:cs="Arial"/>
          <w:b/>
        </w:rPr>
        <w:t>Background</w:t>
      </w:r>
    </w:p>
    <w:p w:rsidR="00A0025B" w:rsidRPr="00F35B7F" w:rsidRDefault="00A0025B" w:rsidP="00F35B7F">
      <w:pPr>
        <w:spacing w:line="360" w:lineRule="auto"/>
        <w:ind w:left="-284"/>
        <w:jc w:val="both"/>
        <w:rPr>
          <w:rFonts w:ascii="Arial" w:hAnsi="Arial" w:cs="Arial"/>
          <w:lang w:val="en-ZA"/>
        </w:rPr>
      </w:pPr>
      <w:r w:rsidRPr="00F35B7F">
        <w:rPr>
          <w:rFonts w:ascii="Arial" w:hAnsi="Arial" w:cs="Arial"/>
          <w:bCs/>
        </w:rPr>
        <w:t xml:space="preserve">Availability of credible food insecurity and vulnerability information is crucial for planning, policy </w:t>
      </w:r>
      <w:proofErr w:type="gramStart"/>
      <w:r w:rsidRPr="00F35B7F">
        <w:rPr>
          <w:rFonts w:ascii="Arial" w:hAnsi="Arial" w:cs="Arial"/>
          <w:bCs/>
        </w:rPr>
        <w:t>decision making</w:t>
      </w:r>
      <w:proofErr w:type="gramEnd"/>
      <w:r w:rsidRPr="00F35B7F">
        <w:rPr>
          <w:rFonts w:ascii="Arial" w:hAnsi="Arial" w:cs="Arial"/>
          <w:bCs/>
        </w:rPr>
        <w:t xml:space="preserve"> and monitorin</w:t>
      </w:r>
      <w:r w:rsidR="00515C1F">
        <w:rPr>
          <w:rFonts w:ascii="Arial" w:hAnsi="Arial" w:cs="Arial"/>
          <w:bCs/>
        </w:rPr>
        <w:t>g of food security programmes</w:t>
      </w:r>
      <w:r w:rsidRPr="00F35B7F">
        <w:rPr>
          <w:rFonts w:ascii="Arial" w:hAnsi="Arial" w:cs="Arial"/>
          <w:bCs/>
        </w:rPr>
        <w:t xml:space="preserve"> impact. </w:t>
      </w:r>
      <w:r w:rsidRPr="00F35B7F">
        <w:rPr>
          <w:rFonts w:ascii="Arial" w:hAnsi="Arial" w:cs="Arial"/>
        </w:rPr>
        <w:t xml:space="preserve">The SAVAC exists to ensure that an accepted and common / integrated system to measure food insecurity and vulnerability is reached, with agreed upon key indicators for a more systematic and regular way of monitoring the situation. </w:t>
      </w:r>
      <w:r w:rsidRPr="00F35B7F">
        <w:rPr>
          <w:rFonts w:ascii="Arial" w:hAnsi="Arial" w:cs="Arial"/>
          <w:lang w:val="en-ZA"/>
        </w:rPr>
        <w:t>The SAVAC seeks to:</w:t>
      </w:r>
    </w:p>
    <w:p w:rsidR="00A0025B" w:rsidRPr="00F35B7F" w:rsidRDefault="00A0025B" w:rsidP="00F35B7F">
      <w:pPr>
        <w:spacing w:line="360" w:lineRule="auto"/>
        <w:ind w:left="1134" w:hanging="425"/>
        <w:jc w:val="both"/>
        <w:rPr>
          <w:rFonts w:ascii="Arial" w:hAnsi="Arial" w:cs="Arial"/>
        </w:rPr>
      </w:pPr>
      <w:r w:rsidRPr="00F35B7F">
        <w:rPr>
          <w:rFonts w:ascii="Arial" w:hAnsi="Arial" w:cs="Arial"/>
        </w:rPr>
        <w:t>(a) Identify people who are food insecure and vulnerable to shocks and hazards; as well as finding where these people are located; and</w:t>
      </w:r>
    </w:p>
    <w:p w:rsidR="00A0025B" w:rsidRPr="00F35B7F" w:rsidRDefault="00A0025B" w:rsidP="00F35B7F">
      <w:pPr>
        <w:numPr>
          <w:ilvl w:val="0"/>
          <w:numId w:val="2"/>
        </w:numPr>
        <w:tabs>
          <w:tab w:val="clear" w:pos="1636"/>
        </w:tabs>
        <w:spacing w:line="360" w:lineRule="auto"/>
        <w:ind w:left="1134" w:hanging="425"/>
        <w:jc w:val="both"/>
        <w:rPr>
          <w:rFonts w:ascii="Arial" w:hAnsi="Arial" w:cs="Arial"/>
        </w:rPr>
      </w:pPr>
      <w:r w:rsidRPr="00F35B7F">
        <w:rPr>
          <w:rFonts w:ascii="Arial" w:hAnsi="Arial" w:cs="Arial"/>
        </w:rPr>
        <w:t>Explore the reasons for their vulnerability.</w:t>
      </w:r>
    </w:p>
    <w:p w:rsidR="00E65DF7" w:rsidRPr="00F35B7F" w:rsidRDefault="00A0025B" w:rsidP="00F35B7F">
      <w:pPr>
        <w:spacing w:line="360" w:lineRule="auto"/>
        <w:ind w:left="-284"/>
        <w:jc w:val="both"/>
        <w:rPr>
          <w:rFonts w:ascii="Arial" w:hAnsi="Arial" w:cs="Arial"/>
        </w:rPr>
      </w:pPr>
      <w:proofErr w:type="gramStart"/>
      <w:r w:rsidRPr="00F35B7F">
        <w:rPr>
          <w:rFonts w:ascii="Arial" w:hAnsi="Arial" w:cs="Arial"/>
        </w:rPr>
        <w:t>The SAVAC is guided by a Five-year Strategic Plan that has prioritised baseline assessments to establish the status quo of livelihoods, food and nutrition security in the country</w:t>
      </w:r>
      <w:proofErr w:type="gramEnd"/>
      <w:r w:rsidRPr="00F35B7F">
        <w:rPr>
          <w:rFonts w:ascii="Arial" w:hAnsi="Arial" w:cs="Arial"/>
        </w:rPr>
        <w:t xml:space="preserve">. </w:t>
      </w:r>
      <w:r w:rsidR="00E0346C" w:rsidRPr="00F35B7F">
        <w:rPr>
          <w:rFonts w:ascii="Arial" w:hAnsi="Arial" w:cs="Arial"/>
        </w:rPr>
        <w:t xml:space="preserve">Limpopo province was the first province to form a Provincial Vulnerability Assessment Committee (PVAC) in 2014 and to work with the SAVAC on baseline assessments. </w:t>
      </w:r>
      <w:proofErr w:type="gramStart"/>
      <w:r w:rsidR="00E0346C" w:rsidRPr="00F35B7F">
        <w:rPr>
          <w:rFonts w:ascii="Arial" w:hAnsi="Arial" w:cs="Arial"/>
        </w:rPr>
        <w:t xml:space="preserve">This was followed by KwaZulu-Natal and Free State Provinces as the </w:t>
      </w:r>
      <w:r w:rsidR="00E0346C" w:rsidRPr="00F35B7F">
        <w:rPr>
          <w:rFonts w:ascii="Arial" w:hAnsi="Arial" w:cs="Arial"/>
        </w:rPr>
        <w:lastRenderedPageBreak/>
        <w:t>second and third provinces to form PVACs</w:t>
      </w:r>
      <w:proofErr w:type="gramEnd"/>
      <w:r w:rsidR="00E0346C" w:rsidRPr="00F35B7F">
        <w:rPr>
          <w:rFonts w:ascii="Arial" w:hAnsi="Arial" w:cs="Arial"/>
        </w:rPr>
        <w:t>.</w:t>
      </w:r>
      <w:r w:rsidR="00A728D7" w:rsidRPr="00F35B7F">
        <w:rPr>
          <w:rFonts w:ascii="Arial" w:hAnsi="Arial" w:cs="Arial"/>
        </w:rPr>
        <w:t xml:space="preserve"> Mpumalanga is, therefore, the fourth province to form SAVC. </w:t>
      </w:r>
    </w:p>
    <w:p w:rsidR="00E0346C" w:rsidRPr="00F35B7F" w:rsidRDefault="00E0346C" w:rsidP="00F35B7F">
      <w:pPr>
        <w:spacing w:line="360" w:lineRule="auto"/>
        <w:ind w:left="-284"/>
        <w:jc w:val="both"/>
        <w:rPr>
          <w:rFonts w:ascii="Arial" w:hAnsi="Arial" w:cs="Arial"/>
        </w:rPr>
      </w:pPr>
    </w:p>
    <w:p w:rsidR="00A0025B" w:rsidRPr="00F35B7F" w:rsidRDefault="00A0025B" w:rsidP="00F35B7F">
      <w:pPr>
        <w:spacing w:line="360" w:lineRule="auto"/>
        <w:ind w:left="-284" w:right="-432"/>
        <w:jc w:val="both"/>
        <w:rPr>
          <w:rFonts w:ascii="Arial" w:hAnsi="Arial" w:cs="Arial"/>
        </w:rPr>
      </w:pPr>
      <w:r w:rsidRPr="00F35B7F">
        <w:rPr>
          <w:rFonts w:ascii="Arial" w:hAnsi="Arial" w:cs="Arial"/>
          <w:b/>
        </w:rPr>
        <w:t>Methodological Framework</w:t>
      </w:r>
    </w:p>
    <w:p w:rsidR="00A0025B" w:rsidRPr="00F35B7F" w:rsidRDefault="00A0025B" w:rsidP="00F35B7F">
      <w:pPr>
        <w:spacing w:line="360" w:lineRule="auto"/>
        <w:ind w:left="-284" w:right="-48"/>
        <w:jc w:val="both"/>
        <w:rPr>
          <w:rFonts w:ascii="Arial" w:hAnsi="Arial" w:cs="Arial"/>
        </w:rPr>
      </w:pPr>
      <w:r w:rsidRPr="00F35B7F">
        <w:rPr>
          <w:rFonts w:ascii="Arial" w:hAnsi="Arial" w:cs="Arial"/>
        </w:rPr>
        <w:t xml:space="preserve">In December 2014, the SAVAC endorsed a framework that combines Household Economy Approach (HEA) and a process of tracking key food and nutrition security indicators to comprehensively assess vulnerability, food and nutrition security status of South Africans. The baseline assessment therefore analysed ways in which people obtain access to resources for survival and wellbeing using rapid appraisal methods and semi-structured interviewing of focus groups. Data on key food and nutrition security indicators was also collected from a household sample drawn using a multi-stage stratified random sampling technique to collect quantitative information through a survey. Livelihood Zones (geographical areas in which people broadly share similar patterns of livelihoods) produced by the SAVAC in 2014 were used as the assessment’s sample frame.  </w:t>
      </w:r>
    </w:p>
    <w:p w:rsidR="00A0025B" w:rsidRPr="00F35B7F" w:rsidRDefault="00A0025B" w:rsidP="00F35B7F">
      <w:pPr>
        <w:spacing w:line="360" w:lineRule="auto"/>
        <w:jc w:val="both"/>
        <w:rPr>
          <w:rFonts w:ascii="Arial" w:hAnsi="Arial" w:cs="Arial"/>
        </w:rPr>
      </w:pPr>
    </w:p>
    <w:p w:rsidR="00A0025B" w:rsidRPr="00F35B7F" w:rsidRDefault="00A0025B" w:rsidP="00F35B7F">
      <w:pPr>
        <w:spacing w:after="240" w:line="360" w:lineRule="auto"/>
        <w:ind w:left="-284"/>
        <w:jc w:val="both"/>
        <w:rPr>
          <w:rFonts w:ascii="Arial" w:hAnsi="Arial" w:cs="Arial"/>
          <w:b/>
        </w:rPr>
      </w:pPr>
      <w:r w:rsidRPr="00F35B7F">
        <w:rPr>
          <w:rFonts w:ascii="Arial" w:hAnsi="Arial" w:cs="Arial"/>
          <w:b/>
        </w:rPr>
        <w:t>Objectives and approach of the assessment</w:t>
      </w:r>
    </w:p>
    <w:p w:rsidR="00A0025B" w:rsidRPr="00F35B7F" w:rsidRDefault="00A0025B" w:rsidP="00F35B7F">
      <w:pPr>
        <w:spacing w:line="360" w:lineRule="auto"/>
        <w:ind w:left="-284" w:right="-48"/>
        <w:jc w:val="both"/>
        <w:rPr>
          <w:rFonts w:ascii="Arial" w:hAnsi="Arial" w:cs="Arial"/>
          <w:highlight w:val="yellow"/>
        </w:rPr>
      </w:pPr>
      <w:r w:rsidRPr="00F35B7F">
        <w:rPr>
          <w:rFonts w:ascii="Arial" w:hAnsi="Arial" w:cs="Arial"/>
        </w:rPr>
        <w:t xml:space="preserve">The baseline assessment was conducted to obtain a comprehensive understanding of livelihood systems in </w:t>
      </w:r>
      <w:r w:rsidR="00985B60" w:rsidRPr="00F35B7F">
        <w:rPr>
          <w:rFonts w:ascii="Arial" w:hAnsi="Arial" w:cs="Arial"/>
        </w:rPr>
        <w:t>all the five</w:t>
      </w:r>
      <w:r w:rsidRPr="00F35B7F">
        <w:rPr>
          <w:rFonts w:ascii="Arial" w:hAnsi="Arial" w:cs="Arial"/>
        </w:rPr>
        <w:t xml:space="preserve"> (</w:t>
      </w:r>
      <w:r w:rsidR="00985B60" w:rsidRPr="00F35B7F">
        <w:rPr>
          <w:rFonts w:ascii="Arial" w:hAnsi="Arial" w:cs="Arial"/>
        </w:rPr>
        <w:t>5</w:t>
      </w:r>
      <w:r w:rsidRPr="00F35B7F">
        <w:rPr>
          <w:rFonts w:ascii="Arial" w:hAnsi="Arial" w:cs="Arial"/>
        </w:rPr>
        <w:t xml:space="preserve">) </w:t>
      </w:r>
      <w:r w:rsidR="007274AD" w:rsidRPr="00F35B7F">
        <w:rPr>
          <w:rFonts w:ascii="Arial" w:hAnsi="Arial" w:cs="Arial"/>
        </w:rPr>
        <w:t xml:space="preserve">open access </w:t>
      </w:r>
      <w:r w:rsidRPr="00F35B7F">
        <w:rPr>
          <w:rFonts w:ascii="Arial" w:hAnsi="Arial" w:cs="Arial"/>
        </w:rPr>
        <w:t xml:space="preserve">Livelihood Zones in </w:t>
      </w:r>
      <w:r w:rsidR="00985B60" w:rsidRPr="00F35B7F">
        <w:rPr>
          <w:rFonts w:ascii="Arial" w:hAnsi="Arial" w:cs="Arial"/>
        </w:rPr>
        <w:t>Mpumalanga</w:t>
      </w:r>
      <w:r w:rsidRPr="00F35B7F">
        <w:rPr>
          <w:rFonts w:ascii="Arial" w:hAnsi="Arial" w:cs="Arial"/>
        </w:rPr>
        <w:t xml:space="preserve">. The assessment was also aimed at exploring livelihood systems and determining the extent of food and nutrition insecurity in the areas. </w:t>
      </w:r>
      <w:r w:rsidR="00453F59" w:rsidRPr="00F35B7F">
        <w:rPr>
          <w:rFonts w:ascii="Arial" w:hAnsi="Arial" w:cs="Arial"/>
        </w:rPr>
        <w:t>Only five o</w:t>
      </w:r>
      <w:r w:rsidR="007274AD" w:rsidRPr="00F35B7F">
        <w:rPr>
          <w:rFonts w:ascii="Arial" w:hAnsi="Arial" w:cs="Arial"/>
        </w:rPr>
        <w:t xml:space="preserve">pen access </w:t>
      </w:r>
      <w:r w:rsidRPr="00F35B7F">
        <w:rPr>
          <w:rFonts w:ascii="Arial" w:hAnsi="Arial" w:cs="Arial"/>
        </w:rPr>
        <w:t>Livelihood Zones</w:t>
      </w:r>
      <w:r w:rsidR="007274AD" w:rsidRPr="00F35B7F">
        <w:rPr>
          <w:rFonts w:ascii="Arial" w:hAnsi="Arial" w:cs="Arial"/>
        </w:rPr>
        <w:t xml:space="preserve"> were</w:t>
      </w:r>
      <w:r w:rsidRPr="00F35B7F">
        <w:rPr>
          <w:rFonts w:ascii="Arial" w:hAnsi="Arial" w:cs="Arial"/>
        </w:rPr>
        <w:t xml:space="preserve"> prioritised based on their coverage of local municipalities with high incidence of multidimensional poverty as identified by Statistics South Africa (Stats SA):</w:t>
      </w:r>
    </w:p>
    <w:p w:rsidR="009F1C70" w:rsidRPr="00F35B7F" w:rsidRDefault="005F74D1" w:rsidP="00F35B7F">
      <w:pPr>
        <w:numPr>
          <w:ilvl w:val="0"/>
          <w:numId w:val="4"/>
        </w:numPr>
        <w:spacing w:line="360" w:lineRule="auto"/>
        <w:ind w:right="-48"/>
        <w:jc w:val="both"/>
        <w:rPr>
          <w:rFonts w:ascii="Arial" w:hAnsi="Arial" w:cs="Arial"/>
        </w:rPr>
      </w:pPr>
      <w:r w:rsidRPr="00F35B7F">
        <w:rPr>
          <w:rFonts w:ascii="Arial" w:hAnsi="Arial" w:cs="Arial"/>
        </w:rPr>
        <w:t>Lowveld open access cattle and other income</w:t>
      </w:r>
      <w:r w:rsidR="009F1C70" w:rsidRPr="00F35B7F">
        <w:rPr>
          <w:rFonts w:ascii="Arial" w:hAnsi="Arial" w:cs="Arial"/>
        </w:rPr>
        <w:t xml:space="preserve"> (abbreviation</w:t>
      </w:r>
      <w:r w:rsidRPr="00F35B7F">
        <w:rPr>
          <w:rFonts w:ascii="Arial" w:hAnsi="Arial" w:cs="Arial"/>
        </w:rPr>
        <w:t>: ZALOC: 59101</w:t>
      </w:r>
      <w:r w:rsidR="009F1C70" w:rsidRPr="00F35B7F">
        <w:rPr>
          <w:rFonts w:ascii="Arial" w:hAnsi="Arial" w:cs="Arial"/>
        </w:rPr>
        <w:t>)</w:t>
      </w:r>
    </w:p>
    <w:p w:rsidR="009F1C70" w:rsidRPr="00F35B7F" w:rsidRDefault="0054229B" w:rsidP="00F35B7F">
      <w:pPr>
        <w:numPr>
          <w:ilvl w:val="0"/>
          <w:numId w:val="4"/>
        </w:numPr>
        <w:spacing w:line="360" w:lineRule="auto"/>
        <w:ind w:right="-48"/>
        <w:jc w:val="both"/>
        <w:rPr>
          <w:rFonts w:ascii="Arial" w:hAnsi="Arial" w:cs="Arial"/>
          <w:lang w:val="en-GB"/>
        </w:rPr>
      </w:pPr>
      <w:r w:rsidRPr="00F35B7F">
        <w:rPr>
          <w:rFonts w:ascii="Arial" w:hAnsi="Arial" w:cs="Arial"/>
          <w:bCs/>
          <w:lang w:val="en-ZA"/>
        </w:rPr>
        <w:t>Highveld boarder open access livestock</w:t>
      </w:r>
      <w:r w:rsidR="009F1C70" w:rsidRPr="00F35B7F">
        <w:rPr>
          <w:rFonts w:ascii="Arial" w:hAnsi="Arial" w:cs="Arial"/>
          <w:bCs/>
          <w:lang w:val="en-ZA"/>
        </w:rPr>
        <w:t xml:space="preserve"> (abbreviat</w:t>
      </w:r>
      <w:r w:rsidRPr="00F35B7F">
        <w:rPr>
          <w:rFonts w:ascii="Arial" w:hAnsi="Arial" w:cs="Arial"/>
          <w:bCs/>
          <w:lang w:val="en-ZA"/>
        </w:rPr>
        <w:t>ion:</w:t>
      </w:r>
      <w:r w:rsidR="0079163F" w:rsidRPr="00F35B7F">
        <w:rPr>
          <w:rFonts w:ascii="Arial" w:hAnsi="Arial" w:cs="Arial"/>
          <w:bCs/>
          <w:lang w:val="en-ZA"/>
        </w:rPr>
        <w:t xml:space="preserve"> </w:t>
      </w:r>
      <w:r w:rsidRPr="00F35B7F">
        <w:rPr>
          <w:rFonts w:ascii="Arial" w:hAnsi="Arial" w:cs="Arial"/>
          <w:bCs/>
          <w:lang w:val="en-ZA"/>
        </w:rPr>
        <w:t>ZABOL:</w:t>
      </w:r>
      <w:r w:rsidR="0079163F" w:rsidRPr="00F35B7F">
        <w:rPr>
          <w:rFonts w:ascii="Arial" w:hAnsi="Arial" w:cs="Arial"/>
          <w:bCs/>
          <w:lang w:val="en-ZA"/>
        </w:rPr>
        <w:t xml:space="preserve"> </w:t>
      </w:r>
      <w:r w:rsidRPr="00F35B7F">
        <w:rPr>
          <w:rFonts w:ascii="Arial" w:hAnsi="Arial" w:cs="Arial"/>
          <w:bCs/>
          <w:lang w:val="en-ZA"/>
        </w:rPr>
        <w:t>59104</w:t>
      </w:r>
      <w:r w:rsidR="009F1C70" w:rsidRPr="00F35B7F">
        <w:rPr>
          <w:rFonts w:ascii="Arial" w:hAnsi="Arial" w:cs="Arial"/>
          <w:bCs/>
          <w:lang w:val="en-ZA"/>
        </w:rPr>
        <w:t>)</w:t>
      </w:r>
    </w:p>
    <w:p w:rsidR="009F1C70" w:rsidRPr="00F35B7F" w:rsidRDefault="000379E9" w:rsidP="00F35B7F">
      <w:pPr>
        <w:numPr>
          <w:ilvl w:val="0"/>
          <w:numId w:val="4"/>
        </w:numPr>
        <w:spacing w:line="360" w:lineRule="auto"/>
        <w:ind w:right="-48"/>
        <w:jc w:val="both"/>
        <w:rPr>
          <w:rFonts w:ascii="Arial" w:hAnsi="Arial" w:cs="Arial"/>
          <w:lang w:val="en-GB"/>
        </w:rPr>
      </w:pPr>
      <w:r w:rsidRPr="00F35B7F">
        <w:rPr>
          <w:rFonts w:ascii="Arial" w:hAnsi="Arial" w:cs="Arial"/>
          <w:bCs/>
          <w:lang w:val="en-ZA"/>
        </w:rPr>
        <w:t>Lowveld open access mixed farming (abbreviation: ZALCM: 59</w:t>
      </w:r>
      <w:r w:rsidR="00F339D5" w:rsidRPr="00F35B7F">
        <w:rPr>
          <w:rFonts w:ascii="Arial" w:hAnsi="Arial" w:cs="Arial"/>
          <w:bCs/>
          <w:lang w:val="en-ZA"/>
        </w:rPr>
        <w:t>201</w:t>
      </w:r>
      <w:r w:rsidR="009F1C70" w:rsidRPr="00F35B7F">
        <w:rPr>
          <w:rFonts w:ascii="Arial" w:hAnsi="Arial" w:cs="Arial"/>
          <w:bCs/>
          <w:lang w:val="en-ZA"/>
        </w:rPr>
        <w:t>)</w:t>
      </w:r>
    </w:p>
    <w:p w:rsidR="009F1C70" w:rsidRPr="00F35B7F" w:rsidRDefault="00F339D5" w:rsidP="00F35B7F">
      <w:pPr>
        <w:numPr>
          <w:ilvl w:val="0"/>
          <w:numId w:val="4"/>
        </w:numPr>
        <w:spacing w:line="360" w:lineRule="auto"/>
        <w:ind w:right="-48"/>
        <w:jc w:val="both"/>
        <w:rPr>
          <w:rFonts w:ascii="Arial" w:hAnsi="Arial" w:cs="Arial"/>
          <w:lang w:val="en-GB"/>
        </w:rPr>
      </w:pPr>
      <w:r w:rsidRPr="00F35B7F">
        <w:rPr>
          <w:rFonts w:ascii="Arial" w:hAnsi="Arial" w:cs="Arial"/>
          <w:bCs/>
          <w:lang w:val="en-ZA"/>
        </w:rPr>
        <w:t>Highveld open access mixed income (abbreviation:</w:t>
      </w:r>
      <w:r w:rsidR="00C92E2B" w:rsidRPr="00F35B7F">
        <w:rPr>
          <w:rFonts w:ascii="Arial" w:hAnsi="Arial" w:cs="Arial"/>
          <w:bCs/>
          <w:lang w:val="en-ZA"/>
        </w:rPr>
        <w:t xml:space="preserve"> </w:t>
      </w:r>
      <w:r w:rsidRPr="00F35B7F">
        <w:rPr>
          <w:rFonts w:ascii="Arial" w:hAnsi="Arial" w:cs="Arial"/>
          <w:bCs/>
          <w:lang w:val="en-ZA"/>
        </w:rPr>
        <w:t>ZA</w:t>
      </w:r>
      <w:r w:rsidR="00C92E2B" w:rsidRPr="00F35B7F">
        <w:rPr>
          <w:rFonts w:ascii="Arial" w:hAnsi="Arial" w:cs="Arial"/>
          <w:bCs/>
          <w:lang w:val="en-ZA"/>
        </w:rPr>
        <w:t>HMI</w:t>
      </w:r>
      <w:r w:rsidR="009F1C70" w:rsidRPr="00F35B7F">
        <w:rPr>
          <w:rFonts w:ascii="Arial" w:hAnsi="Arial" w:cs="Arial"/>
          <w:bCs/>
          <w:lang w:val="en-ZA"/>
        </w:rPr>
        <w:t>:</w:t>
      </w:r>
      <w:r w:rsidR="00C92E2B" w:rsidRPr="00F35B7F">
        <w:rPr>
          <w:rFonts w:ascii="Arial" w:hAnsi="Arial" w:cs="Arial"/>
          <w:bCs/>
          <w:lang w:val="en-ZA"/>
        </w:rPr>
        <w:t xml:space="preserve"> 59205</w:t>
      </w:r>
      <w:r w:rsidR="009F1C70" w:rsidRPr="00F35B7F">
        <w:rPr>
          <w:rFonts w:ascii="Arial" w:hAnsi="Arial" w:cs="Arial"/>
          <w:bCs/>
          <w:lang w:val="en-ZA"/>
        </w:rPr>
        <w:t>)</w:t>
      </w:r>
    </w:p>
    <w:p w:rsidR="009F1C70" w:rsidRPr="00F35B7F" w:rsidRDefault="009068F1" w:rsidP="00F35B7F">
      <w:pPr>
        <w:numPr>
          <w:ilvl w:val="0"/>
          <w:numId w:val="4"/>
        </w:numPr>
        <w:spacing w:line="360" w:lineRule="auto"/>
        <w:ind w:right="-48"/>
        <w:jc w:val="both"/>
        <w:rPr>
          <w:rFonts w:ascii="Arial" w:hAnsi="Arial" w:cs="Arial"/>
          <w:lang w:val="en-GB"/>
        </w:rPr>
      </w:pPr>
      <w:r w:rsidRPr="00F35B7F">
        <w:rPr>
          <w:rFonts w:ascii="Arial" w:hAnsi="Arial" w:cs="Arial"/>
          <w:bCs/>
          <w:lang w:val="en-ZA"/>
        </w:rPr>
        <w:t>Highveld open access intensive cropping  (abbreviation: ZAHIC:</w:t>
      </w:r>
      <w:r w:rsidR="0079163F" w:rsidRPr="00F35B7F">
        <w:rPr>
          <w:rFonts w:ascii="Arial" w:hAnsi="Arial" w:cs="Arial"/>
          <w:bCs/>
          <w:lang w:val="en-ZA"/>
        </w:rPr>
        <w:t xml:space="preserve"> </w:t>
      </w:r>
      <w:r w:rsidRPr="00F35B7F">
        <w:rPr>
          <w:rFonts w:ascii="Arial" w:hAnsi="Arial" w:cs="Arial"/>
          <w:bCs/>
          <w:lang w:val="en-ZA"/>
        </w:rPr>
        <w:t>59303</w:t>
      </w:r>
      <w:r w:rsidR="009F1C70" w:rsidRPr="00F35B7F">
        <w:rPr>
          <w:rFonts w:ascii="Arial" w:hAnsi="Arial" w:cs="Arial"/>
          <w:bCs/>
          <w:lang w:val="en-ZA"/>
        </w:rPr>
        <w:t>)</w:t>
      </w:r>
    </w:p>
    <w:p w:rsidR="00A0025B" w:rsidRPr="00F35B7F" w:rsidRDefault="00A0025B" w:rsidP="00F35B7F">
      <w:pPr>
        <w:spacing w:line="360" w:lineRule="auto"/>
        <w:jc w:val="both"/>
        <w:rPr>
          <w:rFonts w:ascii="Arial" w:hAnsi="Arial" w:cs="Arial"/>
        </w:rPr>
      </w:pPr>
      <w:r w:rsidRPr="00F35B7F">
        <w:rPr>
          <w:rFonts w:ascii="Arial" w:hAnsi="Arial" w:cs="Arial"/>
        </w:rPr>
        <w:t>Livelihood Zones do not respect the administrative boundaries; they generally follow geographical patterns that determine choices of livelihood strategies. As such, the</w:t>
      </w:r>
      <w:r w:rsidR="000478F8" w:rsidRPr="00F35B7F">
        <w:rPr>
          <w:rFonts w:ascii="Arial" w:hAnsi="Arial" w:cs="Arial"/>
        </w:rPr>
        <w:t>se</w:t>
      </w:r>
      <w:r w:rsidRPr="00F35B7F">
        <w:rPr>
          <w:rFonts w:ascii="Arial" w:hAnsi="Arial" w:cs="Arial"/>
        </w:rPr>
        <w:t xml:space="preserve"> Liveli</w:t>
      </w:r>
      <w:r w:rsidR="00680A96" w:rsidRPr="00F35B7F">
        <w:rPr>
          <w:rFonts w:ascii="Arial" w:hAnsi="Arial" w:cs="Arial"/>
        </w:rPr>
        <w:t xml:space="preserve">hood Zones cut across different districts of the province. </w:t>
      </w:r>
    </w:p>
    <w:p w:rsidR="00A0025B" w:rsidRPr="00F35B7F" w:rsidRDefault="00A0025B" w:rsidP="00F35B7F">
      <w:pPr>
        <w:spacing w:line="360" w:lineRule="auto"/>
        <w:jc w:val="both"/>
        <w:rPr>
          <w:rFonts w:ascii="Arial" w:hAnsi="Arial" w:cs="Arial"/>
          <w:b/>
          <w:lang w:val="en-GB"/>
        </w:rPr>
      </w:pPr>
      <w:r w:rsidRPr="00F35B7F">
        <w:rPr>
          <w:rFonts w:ascii="Arial" w:hAnsi="Arial" w:cs="Arial"/>
          <w:b/>
          <w:lang w:val="en-GB"/>
        </w:rPr>
        <w:lastRenderedPageBreak/>
        <w:t>Results</w:t>
      </w:r>
    </w:p>
    <w:p w:rsidR="00A0025B" w:rsidRPr="00F35B7F" w:rsidRDefault="00A0025B" w:rsidP="00F35B7F">
      <w:pPr>
        <w:spacing w:line="360" w:lineRule="auto"/>
        <w:jc w:val="both"/>
        <w:rPr>
          <w:rFonts w:ascii="Arial" w:hAnsi="Arial" w:cs="Arial"/>
          <w:b/>
        </w:rPr>
      </w:pPr>
    </w:p>
    <w:p w:rsidR="00A0025B" w:rsidRPr="00F35B7F" w:rsidRDefault="00A0025B" w:rsidP="00F35B7F">
      <w:pPr>
        <w:pStyle w:val="ListParagraph"/>
        <w:numPr>
          <w:ilvl w:val="0"/>
          <w:numId w:val="18"/>
        </w:numPr>
        <w:spacing w:after="0" w:line="360" w:lineRule="auto"/>
        <w:ind w:left="360" w:hanging="644"/>
        <w:contextualSpacing/>
        <w:rPr>
          <w:rFonts w:ascii="Arial" w:hAnsi="Arial" w:cs="Arial"/>
          <w:b/>
          <w:i/>
          <w:sz w:val="24"/>
          <w:szCs w:val="24"/>
        </w:rPr>
      </w:pPr>
      <w:r w:rsidRPr="00F35B7F">
        <w:rPr>
          <w:rFonts w:ascii="Arial" w:hAnsi="Arial" w:cs="Arial"/>
          <w:b/>
          <w:i/>
          <w:sz w:val="24"/>
          <w:szCs w:val="24"/>
        </w:rPr>
        <w:t>Demographics</w:t>
      </w:r>
    </w:p>
    <w:p w:rsidR="00A0025B" w:rsidRPr="00F35B7F" w:rsidRDefault="00A0025B" w:rsidP="00F35B7F">
      <w:pPr>
        <w:spacing w:line="360" w:lineRule="auto"/>
        <w:jc w:val="both"/>
        <w:rPr>
          <w:rFonts w:ascii="Arial" w:hAnsi="Arial" w:cs="Arial"/>
          <w:b/>
          <w:i/>
        </w:rPr>
      </w:pPr>
    </w:p>
    <w:p w:rsidR="00A0025B" w:rsidRPr="00F35B7F" w:rsidRDefault="00A0025B" w:rsidP="00F35B7F">
      <w:pPr>
        <w:spacing w:line="360" w:lineRule="auto"/>
        <w:ind w:left="-284" w:right="-48"/>
        <w:jc w:val="both"/>
        <w:rPr>
          <w:rFonts w:ascii="Arial" w:hAnsi="Arial" w:cs="Arial"/>
          <w:lang w:val="en-ZA"/>
        </w:rPr>
      </w:pPr>
      <w:r w:rsidRPr="00F35B7F">
        <w:rPr>
          <w:rFonts w:ascii="Arial" w:hAnsi="Arial" w:cs="Arial"/>
          <w:lang w:val="en-ZA"/>
        </w:rPr>
        <w:t xml:space="preserve">Demographic information obtained from the assessment included age, gender, marital status, education levels and main economic activities. The average age of household heads / acting heads in the </w:t>
      </w:r>
      <w:r w:rsidR="00D600EC" w:rsidRPr="00F35B7F">
        <w:rPr>
          <w:rFonts w:ascii="Arial" w:hAnsi="Arial" w:cs="Arial"/>
          <w:lang w:val="en-ZA"/>
        </w:rPr>
        <w:t>five</w:t>
      </w:r>
      <w:r w:rsidRPr="00F35B7F">
        <w:rPr>
          <w:rFonts w:ascii="Arial" w:hAnsi="Arial" w:cs="Arial"/>
          <w:lang w:val="en-ZA"/>
        </w:rPr>
        <w:t xml:space="preserve"> Livelihood Zones</w:t>
      </w:r>
      <w:r w:rsidR="00046632" w:rsidRPr="00F35B7F">
        <w:rPr>
          <w:rFonts w:ascii="Arial" w:hAnsi="Arial" w:cs="Arial"/>
          <w:lang w:val="en-ZA"/>
        </w:rPr>
        <w:t xml:space="preserve"> </w:t>
      </w:r>
      <w:r w:rsidRPr="00F35B7F">
        <w:rPr>
          <w:rFonts w:ascii="Arial" w:hAnsi="Arial" w:cs="Arial"/>
          <w:lang w:val="en-ZA"/>
        </w:rPr>
        <w:t>was</w:t>
      </w:r>
      <w:r w:rsidR="00F44C53" w:rsidRPr="00F35B7F">
        <w:rPr>
          <w:rFonts w:ascii="Arial" w:hAnsi="Arial" w:cs="Arial"/>
          <w:lang w:val="en-ZA"/>
        </w:rPr>
        <w:t xml:space="preserve"> </w:t>
      </w:r>
      <w:r w:rsidR="00D600EC" w:rsidRPr="00F35B7F">
        <w:rPr>
          <w:rFonts w:ascii="Arial" w:hAnsi="Arial" w:cs="Arial"/>
          <w:lang w:val="en-ZA"/>
        </w:rPr>
        <w:t>54</w:t>
      </w:r>
      <w:r w:rsidR="00F44C53" w:rsidRPr="00F35B7F">
        <w:rPr>
          <w:rFonts w:ascii="Arial" w:hAnsi="Arial" w:cs="Arial"/>
          <w:lang w:val="en-ZA"/>
        </w:rPr>
        <w:t xml:space="preserve"> years. Most household heads/ acting heads were female, with an averag</w:t>
      </w:r>
      <w:r w:rsidR="00655685" w:rsidRPr="00F35B7F">
        <w:rPr>
          <w:rFonts w:ascii="Arial" w:hAnsi="Arial" w:cs="Arial"/>
          <w:lang w:val="en-ZA"/>
        </w:rPr>
        <w:t xml:space="preserve">e </w:t>
      </w:r>
      <w:r w:rsidR="00B765C5" w:rsidRPr="00F35B7F">
        <w:rPr>
          <w:rFonts w:ascii="Arial" w:hAnsi="Arial" w:cs="Arial"/>
          <w:lang w:val="en-ZA"/>
        </w:rPr>
        <w:t>of 59% compared 41</w:t>
      </w:r>
      <w:r w:rsidR="00655685" w:rsidRPr="00F35B7F">
        <w:rPr>
          <w:rFonts w:ascii="Arial" w:hAnsi="Arial" w:cs="Arial"/>
          <w:lang w:val="en-ZA"/>
        </w:rPr>
        <w:t xml:space="preserve">% of the male household heads/acting heads. </w:t>
      </w:r>
      <w:r w:rsidRPr="00F35B7F">
        <w:rPr>
          <w:rFonts w:ascii="Arial" w:hAnsi="Arial" w:cs="Arial"/>
        </w:rPr>
        <w:t xml:space="preserve">The average household size was </w:t>
      </w:r>
      <w:r w:rsidR="00B765C5" w:rsidRPr="00F35B7F">
        <w:rPr>
          <w:rFonts w:ascii="Arial" w:hAnsi="Arial" w:cs="Arial"/>
        </w:rPr>
        <w:t>5</w:t>
      </w:r>
      <w:r w:rsidRPr="00F35B7F">
        <w:rPr>
          <w:rFonts w:ascii="Arial" w:hAnsi="Arial" w:cs="Arial"/>
        </w:rPr>
        <w:t xml:space="preserve"> and </w:t>
      </w:r>
      <w:r w:rsidRPr="00F35B7F">
        <w:rPr>
          <w:rFonts w:ascii="Arial" w:hAnsi="Arial" w:cs="Arial"/>
          <w:lang w:val="en-ZA"/>
        </w:rPr>
        <w:t>a</w:t>
      </w:r>
      <w:r w:rsidR="003A0D1A" w:rsidRPr="00F35B7F">
        <w:rPr>
          <w:rFonts w:ascii="Arial" w:hAnsi="Arial" w:cs="Arial"/>
          <w:lang w:val="en-ZA"/>
        </w:rPr>
        <w:t>pproximately 30</w:t>
      </w:r>
      <w:r w:rsidRPr="00F35B7F">
        <w:rPr>
          <w:rFonts w:ascii="Arial" w:hAnsi="Arial" w:cs="Arial"/>
          <w:lang w:val="en-ZA"/>
        </w:rPr>
        <w:t xml:space="preserve">% of the household heads / acting heads in the </w:t>
      </w:r>
      <w:r w:rsidR="005614CF" w:rsidRPr="00F35B7F">
        <w:rPr>
          <w:rFonts w:ascii="Arial" w:hAnsi="Arial" w:cs="Arial"/>
          <w:lang w:val="en-ZA"/>
        </w:rPr>
        <w:t>five</w:t>
      </w:r>
      <w:r w:rsidRPr="00F35B7F">
        <w:rPr>
          <w:rFonts w:ascii="Arial" w:hAnsi="Arial" w:cs="Arial"/>
          <w:lang w:val="en-ZA"/>
        </w:rPr>
        <w:t xml:space="preserve"> Livelihood Zones </w:t>
      </w:r>
      <w:r w:rsidR="00006452" w:rsidRPr="00F35B7F">
        <w:rPr>
          <w:rFonts w:ascii="Arial" w:hAnsi="Arial" w:cs="Arial"/>
          <w:lang w:val="en-ZA"/>
        </w:rPr>
        <w:t>never went to school</w:t>
      </w:r>
      <w:r w:rsidR="006542A6" w:rsidRPr="00F35B7F">
        <w:rPr>
          <w:rFonts w:ascii="Arial" w:hAnsi="Arial" w:cs="Arial"/>
          <w:lang w:val="en-ZA"/>
        </w:rPr>
        <w:t>. ZABOL</w:t>
      </w:r>
      <w:r w:rsidRPr="00F35B7F">
        <w:rPr>
          <w:rFonts w:ascii="Arial" w:hAnsi="Arial" w:cs="Arial"/>
          <w:lang w:val="en-ZA"/>
        </w:rPr>
        <w:t xml:space="preserve"> </w:t>
      </w:r>
      <w:r w:rsidR="006542A6" w:rsidRPr="00F35B7F">
        <w:rPr>
          <w:rFonts w:ascii="Arial" w:hAnsi="Arial" w:cs="Arial"/>
          <w:lang w:val="en-ZA"/>
        </w:rPr>
        <w:t>had the highest percentage (41</w:t>
      </w:r>
      <w:r w:rsidRPr="00F35B7F">
        <w:rPr>
          <w:rFonts w:ascii="Arial" w:hAnsi="Arial" w:cs="Arial"/>
          <w:lang w:val="en-ZA"/>
        </w:rPr>
        <w:t>%) of househol</w:t>
      </w:r>
      <w:r w:rsidR="00006452" w:rsidRPr="00F35B7F">
        <w:rPr>
          <w:rFonts w:ascii="Arial" w:hAnsi="Arial" w:cs="Arial"/>
          <w:lang w:val="en-ZA"/>
        </w:rPr>
        <w:t>d heads / acting heads with no</w:t>
      </w:r>
      <w:r w:rsidR="00497645" w:rsidRPr="00F35B7F">
        <w:rPr>
          <w:rFonts w:ascii="Arial" w:hAnsi="Arial" w:cs="Arial"/>
          <w:lang w:val="en-ZA"/>
        </w:rPr>
        <w:t xml:space="preserve"> schooling and ZALOC</w:t>
      </w:r>
      <w:r w:rsidR="00006452" w:rsidRPr="00F35B7F">
        <w:rPr>
          <w:rFonts w:ascii="Arial" w:hAnsi="Arial" w:cs="Arial"/>
          <w:lang w:val="en-ZA"/>
        </w:rPr>
        <w:t xml:space="preserve"> </w:t>
      </w:r>
      <w:r w:rsidR="006542A6" w:rsidRPr="00F35B7F">
        <w:rPr>
          <w:rFonts w:ascii="Arial" w:hAnsi="Arial" w:cs="Arial"/>
          <w:lang w:val="en-ZA"/>
        </w:rPr>
        <w:t xml:space="preserve">had </w:t>
      </w:r>
      <w:r w:rsidR="00497645" w:rsidRPr="00F35B7F">
        <w:rPr>
          <w:rFonts w:ascii="Arial" w:hAnsi="Arial" w:cs="Arial"/>
          <w:lang w:val="en-ZA"/>
        </w:rPr>
        <w:t>the lowest (25</w:t>
      </w:r>
      <w:r w:rsidRPr="00F35B7F">
        <w:rPr>
          <w:rFonts w:ascii="Arial" w:hAnsi="Arial" w:cs="Arial"/>
          <w:lang w:val="en-ZA"/>
        </w:rPr>
        <w:t>%). With regard to main economic activity, a large number of household he</w:t>
      </w:r>
      <w:r w:rsidR="00C7230D" w:rsidRPr="00F35B7F">
        <w:rPr>
          <w:rFonts w:ascii="Arial" w:hAnsi="Arial" w:cs="Arial"/>
          <w:lang w:val="en-ZA"/>
        </w:rPr>
        <w:t>ads / acting heads were unemployed</w:t>
      </w:r>
      <w:r w:rsidRPr="00F35B7F">
        <w:rPr>
          <w:rFonts w:ascii="Arial" w:hAnsi="Arial" w:cs="Arial"/>
          <w:lang w:val="en-ZA"/>
        </w:rPr>
        <w:t xml:space="preserve"> </w:t>
      </w:r>
      <w:r w:rsidR="00C7230D" w:rsidRPr="00F35B7F">
        <w:rPr>
          <w:rFonts w:ascii="Arial" w:hAnsi="Arial" w:cs="Arial"/>
          <w:lang w:val="en-ZA"/>
        </w:rPr>
        <w:t>(seeking for work but</w:t>
      </w:r>
      <w:r w:rsidR="005F3A17" w:rsidRPr="00F35B7F">
        <w:rPr>
          <w:rFonts w:ascii="Arial" w:hAnsi="Arial" w:cs="Arial"/>
          <w:lang w:val="en-ZA"/>
        </w:rPr>
        <w:t xml:space="preserve"> have not found it yet – 41</w:t>
      </w:r>
      <w:r w:rsidR="00C7230D" w:rsidRPr="00F35B7F">
        <w:rPr>
          <w:rFonts w:ascii="Arial" w:hAnsi="Arial" w:cs="Arial"/>
          <w:lang w:val="en-ZA"/>
        </w:rPr>
        <w:t>%) and inactive (fall outside the employment age brackets or no</w:t>
      </w:r>
      <w:r w:rsidR="005F3A17" w:rsidRPr="00F35B7F">
        <w:rPr>
          <w:rFonts w:ascii="Arial" w:hAnsi="Arial" w:cs="Arial"/>
          <w:lang w:val="en-ZA"/>
        </w:rPr>
        <w:t>t seeking for employment – 25</w:t>
      </w:r>
      <w:r w:rsidR="00C7230D" w:rsidRPr="00F35B7F">
        <w:rPr>
          <w:rFonts w:ascii="Arial" w:hAnsi="Arial" w:cs="Arial"/>
          <w:lang w:val="en-ZA"/>
        </w:rPr>
        <w:t>%).</w:t>
      </w:r>
    </w:p>
    <w:p w:rsidR="000478F8" w:rsidRPr="00F35B7F" w:rsidRDefault="000478F8" w:rsidP="00F35B7F">
      <w:pPr>
        <w:spacing w:line="360" w:lineRule="auto"/>
        <w:jc w:val="both"/>
        <w:rPr>
          <w:rFonts w:ascii="Arial" w:hAnsi="Arial" w:cs="Arial"/>
          <w:b/>
        </w:rPr>
      </w:pPr>
    </w:p>
    <w:p w:rsidR="00A0025B" w:rsidRPr="00F35B7F" w:rsidRDefault="00A0025B" w:rsidP="00F35B7F">
      <w:pPr>
        <w:pStyle w:val="ListParagraph"/>
        <w:numPr>
          <w:ilvl w:val="0"/>
          <w:numId w:val="18"/>
        </w:numPr>
        <w:spacing w:after="240" w:line="360" w:lineRule="auto"/>
        <w:ind w:left="360" w:hanging="644"/>
        <w:contextualSpacing/>
        <w:rPr>
          <w:rFonts w:ascii="Arial" w:hAnsi="Arial" w:cs="Arial"/>
          <w:b/>
          <w:i/>
          <w:sz w:val="24"/>
          <w:szCs w:val="24"/>
        </w:rPr>
      </w:pPr>
      <w:r w:rsidRPr="00F35B7F">
        <w:rPr>
          <w:rFonts w:ascii="Arial" w:hAnsi="Arial" w:cs="Arial"/>
          <w:b/>
          <w:i/>
          <w:sz w:val="24"/>
          <w:szCs w:val="24"/>
        </w:rPr>
        <w:t>Social security</w:t>
      </w:r>
    </w:p>
    <w:p w:rsidR="00A0025B" w:rsidRDefault="00A0025B" w:rsidP="00F35B7F">
      <w:pPr>
        <w:spacing w:line="360" w:lineRule="auto"/>
        <w:ind w:left="-284" w:right="-48"/>
        <w:jc w:val="both"/>
        <w:rPr>
          <w:rFonts w:ascii="Arial" w:hAnsi="Arial" w:cs="Arial"/>
        </w:rPr>
      </w:pPr>
      <w:r w:rsidRPr="00F35B7F">
        <w:rPr>
          <w:rFonts w:ascii="Arial" w:hAnsi="Arial" w:cs="Arial"/>
          <w:lang w:val="en-ZA"/>
        </w:rPr>
        <w:t>Majority</w:t>
      </w:r>
      <w:r w:rsidR="000C0D02" w:rsidRPr="00F35B7F">
        <w:rPr>
          <w:rFonts w:ascii="Arial" w:hAnsi="Arial" w:cs="Arial"/>
          <w:lang w:val="en-ZA"/>
        </w:rPr>
        <w:t xml:space="preserve"> of households (86%) in the five</w:t>
      </w:r>
      <w:r w:rsidRPr="00F35B7F">
        <w:rPr>
          <w:rFonts w:ascii="Arial" w:hAnsi="Arial" w:cs="Arial"/>
          <w:lang w:val="en-ZA"/>
        </w:rPr>
        <w:t xml:space="preserve"> Livelihood Zones were at least a grant recipient. </w:t>
      </w:r>
      <w:r w:rsidRPr="00F35B7F">
        <w:rPr>
          <w:rFonts w:ascii="Arial" w:hAnsi="Arial" w:cs="Arial"/>
        </w:rPr>
        <w:t xml:space="preserve">Child Support Grant (CSG) was found to be the most dominating grant type </w:t>
      </w:r>
      <w:r w:rsidR="000C0D02" w:rsidRPr="00F35B7F">
        <w:rPr>
          <w:rFonts w:ascii="Arial" w:hAnsi="Arial" w:cs="Arial"/>
        </w:rPr>
        <w:t>across the five</w:t>
      </w:r>
      <w:r w:rsidRPr="00F35B7F">
        <w:rPr>
          <w:rFonts w:ascii="Arial" w:hAnsi="Arial" w:cs="Arial"/>
        </w:rPr>
        <w:t xml:space="preserve"> Livelihood Zones</w:t>
      </w:r>
      <w:r w:rsidRPr="00F35B7F">
        <w:rPr>
          <w:rFonts w:ascii="Arial" w:hAnsi="Arial" w:cs="Arial"/>
          <w:lang w:val="en-ZA"/>
        </w:rPr>
        <w:t xml:space="preserve"> as reported by </w:t>
      </w:r>
      <w:r w:rsidR="00C7230D" w:rsidRPr="00F35B7F">
        <w:rPr>
          <w:rFonts w:ascii="Arial" w:hAnsi="Arial" w:cs="Arial"/>
          <w:lang w:val="en-ZA"/>
        </w:rPr>
        <w:t>7</w:t>
      </w:r>
      <w:r w:rsidRPr="00F35B7F">
        <w:rPr>
          <w:rFonts w:ascii="Arial" w:hAnsi="Arial" w:cs="Arial"/>
          <w:lang w:val="en-ZA"/>
        </w:rPr>
        <w:t>0% of the households followed by Old Age Grant</w:t>
      </w:r>
      <w:r w:rsidR="00C7230D" w:rsidRPr="00F35B7F">
        <w:rPr>
          <w:rFonts w:ascii="Arial" w:hAnsi="Arial" w:cs="Arial"/>
          <w:lang w:val="en-ZA"/>
        </w:rPr>
        <w:t xml:space="preserve"> (OAG</w:t>
      </w:r>
      <w:proofErr w:type="gramStart"/>
      <w:r w:rsidR="00C7230D" w:rsidRPr="00F35B7F">
        <w:rPr>
          <w:rFonts w:ascii="Arial" w:hAnsi="Arial" w:cs="Arial"/>
          <w:lang w:val="en-ZA"/>
        </w:rPr>
        <w:t xml:space="preserve">) </w:t>
      </w:r>
      <w:r w:rsidR="003D2B35" w:rsidRPr="00F35B7F">
        <w:rPr>
          <w:rFonts w:ascii="Arial" w:hAnsi="Arial" w:cs="Arial"/>
          <w:lang w:val="en-ZA"/>
        </w:rPr>
        <w:t>which was reported</w:t>
      </w:r>
      <w:proofErr w:type="gramEnd"/>
      <w:r w:rsidR="003D2B35" w:rsidRPr="00F35B7F">
        <w:rPr>
          <w:rFonts w:ascii="Arial" w:hAnsi="Arial" w:cs="Arial"/>
          <w:lang w:val="en-ZA"/>
        </w:rPr>
        <w:t xml:space="preserve"> by 35</w:t>
      </w:r>
      <w:r w:rsidRPr="00F35B7F">
        <w:rPr>
          <w:rFonts w:ascii="Arial" w:hAnsi="Arial" w:cs="Arial"/>
          <w:lang w:val="en-ZA"/>
        </w:rPr>
        <w:t xml:space="preserve">% of </w:t>
      </w:r>
      <w:r w:rsidR="003D2B35" w:rsidRPr="00F35B7F">
        <w:rPr>
          <w:rFonts w:ascii="Arial" w:hAnsi="Arial" w:cs="Arial"/>
          <w:lang w:val="en-ZA"/>
        </w:rPr>
        <w:t xml:space="preserve">the </w:t>
      </w:r>
      <w:r w:rsidRPr="00F35B7F">
        <w:rPr>
          <w:rFonts w:ascii="Arial" w:hAnsi="Arial" w:cs="Arial"/>
          <w:lang w:val="en-ZA"/>
        </w:rPr>
        <w:t xml:space="preserve">households. </w:t>
      </w:r>
      <w:r w:rsidRPr="00F35B7F">
        <w:rPr>
          <w:rFonts w:ascii="Arial" w:hAnsi="Arial" w:cs="Arial"/>
        </w:rPr>
        <w:t xml:space="preserve">Comparison across Livelihood Zones showed that </w:t>
      </w:r>
      <w:r w:rsidR="00DE35A4" w:rsidRPr="00F35B7F">
        <w:rPr>
          <w:rFonts w:ascii="Arial" w:hAnsi="Arial" w:cs="Arial"/>
        </w:rPr>
        <w:t>ZABOL had the highest percentage (9</w:t>
      </w:r>
      <w:r w:rsidR="00007F96" w:rsidRPr="00F35B7F">
        <w:rPr>
          <w:rFonts w:ascii="Arial" w:hAnsi="Arial" w:cs="Arial"/>
        </w:rPr>
        <w:t>6</w:t>
      </w:r>
      <w:r w:rsidRPr="00F35B7F">
        <w:rPr>
          <w:rFonts w:ascii="Arial" w:hAnsi="Arial" w:cs="Arial"/>
        </w:rPr>
        <w:t>%) of household</w:t>
      </w:r>
      <w:r w:rsidR="00007F96" w:rsidRPr="00F35B7F">
        <w:rPr>
          <w:rFonts w:ascii="Arial" w:hAnsi="Arial" w:cs="Arial"/>
        </w:rPr>
        <w:t>s</w:t>
      </w:r>
      <w:r w:rsidRPr="00F35B7F">
        <w:rPr>
          <w:rFonts w:ascii="Arial" w:hAnsi="Arial" w:cs="Arial"/>
        </w:rPr>
        <w:t xml:space="preserve"> receiving CSG and </w:t>
      </w:r>
      <w:r w:rsidR="00007F96" w:rsidRPr="00F35B7F">
        <w:rPr>
          <w:rFonts w:ascii="Arial" w:hAnsi="Arial" w:cs="Arial"/>
        </w:rPr>
        <w:t>ZA</w:t>
      </w:r>
      <w:r w:rsidR="00DE35A4" w:rsidRPr="00F35B7F">
        <w:rPr>
          <w:rFonts w:ascii="Arial" w:hAnsi="Arial" w:cs="Arial"/>
        </w:rPr>
        <w:t>LOC</w:t>
      </w:r>
      <w:r w:rsidRPr="00F35B7F">
        <w:rPr>
          <w:rFonts w:ascii="Arial" w:hAnsi="Arial" w:cs="Arial"/>
        </w:rPr>
        <w:t xml:space="preserve"> had the </w:t>
      </w:r>
      <w:r w:rsidR="00DE35A4" w:rsidRPr="00F35B7F">
        <w:rPr>
          <w:rFonts w:ascii="Arial" w:hAnsi="Arial" w:cs="Arial"/>
        </w:rPr>
        <w:t xml:space="preserve">relatively </w:t>
      </w:r>
      <w:r w:rsidRPr="00F35B7F">
        <w:rPr>
          <w:rFonts w:ascii="Arial" w:hAnsi="Arial" w:cs="Arial"/>
        </w:rPr>
        <w:t xml:space="preserve">lowest percentage </w:t>
      </w:r>
      <w:r w:rsidR="00007F96" w:rsidRPr="00F35B7F">
        <w:rPr>
          <w:rFonts w:ascii="Arial" w:hAnsi="Arial" w:cs="Arial"/>
        </w:rPr>
        <w:t>(</w:t>
      </w:r>
      <w:r w:rsidR="00DE35A4" w:rsidRPr="00F35B7F">
        <w:rPr>
          <w:rFonts w:ascii="Arial" w:hAnsi="Arial" w:cs="Arial"/>
        </w:rPr>
        <w:t>82</w:t>
      </w:r>
      <w:r w:rsidRPr="00F35B7F">
        <w:rPr>
          <w:rFonts w:ascii="Arial" w:hAnsi="Arial" w:cs="Arial"/>
        </w:rPr>
        <w:t xml:space="preserve">%). However, </w:t>
      </w:r>
      <w:r w:rsidR="00A32BCF" w:rsidRPr="00F35B7F">
        <w:rPr>
          <w:rFonts w:ascii="Arial" w:hAnsi="Arial" w:cs="Arial"/>
        </w:rPr>
        <w:t>ZALOC had the highest percentage (69</w:t>
      </w:r>
      <w:r w:rsidRPr="00F35B7F">
        <w:rPr>
          <w:rFonts w:ascii="Arial" w:hAnsi="Arial" w:cs="Arial"/>
        </w:rPr>
        <w:t>%) of household</w:t>
      </w:r>
      <w:r w:rsidR="007274AD" w:rsidRPr="00F35B7F">
        <w:rPr>
          <w:rFonts w:ascii="Arial" w:hAnsi="Arial" w:cs="Arial"/>
        </w:rPr>
        <w:t xml:space="preserve">s receiving Old Age Grant (OAG), followed by </w:t>
      </w:r>
      <w:r w:rsidR="00A32BCF" w:rsidRPr="00F35B7F">
        <w:rPr>
          <w:rFonts w:ascii="Arial" w:hAnsi="Arial" w:cs="Arial"/>
        </w:rPr>
        <w:t>and ZALCM (66</w:t>
      </w:r>
      <w:r w:rsidR="007274AD" w:rsidRPr="00F35B7F">
        <w:rPr>
          <w:rFonts w:ascii="Arial" w:hAnsi="Arial" w:cs="Arial"/>
        </w:rPr>
        <w:t xml:space="preserve">%) </w:t>
      </w:r>
      <w:r w:rsidRPr="00F35B7F">
        <w:rPr>
          <w:rFonts w:ascii="Arial" w:hAnsi="Arial" w:cs="Arial"/>
        </w:rPr>
        <w:t xml:space="preserve">and </w:t>
      </w:r>
      <w:r w:rsidR="00126799" w:rsidRPr="00F35B7F">
        <w:rPr>
          <w:rFonts w:ascii="Arial" w:hAnsi="Arial" w:cs="Arial"/>
        </w:rPr>
        <w:t>ZABOL and ZA</w:t>
      </w:r>
      <w:r w:rsidR="00D25516" w:rsidRPr="00F35B7F">
        <w:rPr>
          <w:rFonts w:ascii="Arial" w:hAnsi="Arial" w:cs="Arial"/>
        </w:rPr>
        <w:t>HMI</w:t>
      </w:r>
      <w:r w:rsidRPr="00F35B7F">
        <w:rPr>
          <w:rFonts w:ascii="Arial" w:hAnsi="Arial" w:cs="Arial"/>
        </w:rPr>
        <w:t xml:space="preserve"> had the lowest percentage of </w:t>
      </w:r>
      <w:r w:rsidR="00D25516" w:rsidRPr="00F35B7F">
        <w:rPr>
          <w:rFonts w:ascii="Arial" w:hAnsi="Arial" w:cs="Arial"/>
        </w:rPr>
        <w:t>households receiving the OAG (52% for each)</w:t>
      </w:r>
      <w:r w:rsidRPr="00F35B7F">
        <w:rPr>
          <w:rFonts w:ascii="Arial" w:hAnsi="Arial" w:cs="Arial"/>
        </w:rPr>
        <w:t>.</w:t>
      </w:r>
    </w:p>
    <w:p w:rsidR="00B877F5" w:rsidRDefault="00B877F5" w:rsidP="00F35B7F">
      <w:pPr>
        <w:spacing w:line="360" w:lineRule="auto"/>
        <w:ind w:left="-284" w:right="-48"/>
        <w:jc w:val="both"/>
        <w:rPr>
          <w:rFonts w:ascii="Arial" w:hAnsi="Arial" w:cs="Arial"/>
        </w:rPr>
      </w:pPr>
    </w:p>
    <w:p w:rsidR="00B877F5" w:rsidRPr="00F35B7F" w:rsidRDefault="00B877F5" w:rsidP="00F35B7F">
      <w:pPr>
        <w:spacing w:line="360" w:lineRule="auto"/>
        <w:ind w:left="-284" w:right="-48"/>
        <w:jc w:val="both"/>
        <w:rPr>
          <w:rFonts w:ascii="Arial" w:hAnsi="Arial" w:cs="Arial"/>
        </w:rPr>
      </w:pPr>
    </w:p>
    <w:p w:rsidR="00A0025B" w:rsidRPr="00F35B7F" w:rsidRDefault="00A0025B" w:rsidP="00F35B7F">
      <w:pPr>
        <w:spacing w:line="360" w:lineRule="auto"/>
        <w:jc w:val="both"/>
        <w:rPr>
          <w:rFonts w:ascii="Arial" w:hAnsi="Arial" w:cs="Arial"/>
          <w:b/>
          <w:i/>
        </w:rPr>
      </w:pPr>
    </w:p>
    <w:p w:rsidR="00A0025B" w:rsidRPr="00F35B7F" w:rsidRDefault="00A0025B" w:rsidP="00F35B7F">
      <w:pPr>
        <w:pStyle w:val="ListParagraph"/>
        <w:numPr>
          <w:ilvl w:val="0"/>
          <w:numId w:val="18"/>
        </w:numPr>
        <w:spacing w:after="240" w:line="360" w:lineRule="auto"/>
        <w:ind w:left="360" w:hanging="644"/>
        <w:contextualSpacing/>
        <w:rPr>
          <w:rFonts w:ascii="Arial" w:hAnsi="Arial" w:cs="Arial"/>
          <w:b/>
          <w:i/>
          <w:sz w:val="24"/>
          <w:szCs w:val="24"/>
        </w:rPr>
      </w:pPr>
      <w:r w:rsidRPr="00F35B7F">
        <w:rPr>
          <w:rFonts w:ascii="Arial" w:hAnsi="Arial" w:cs="Arial"/>
          <w:b/>
          <w:i/>
          <w:sz w:val="24"/>
          <w:szCs w:val="24"/>
        </w:rPr>
        <w:t>Access to water and sanitation</w:t>
      </w:r>
    </w:p>
    <w:p w:rsidR="00A0025B" w:rsidRPr="00F35B7F" w:rsidRDefault="00775ED6" w:rsidP="00F35B7F">
      <w:pPr>
        <w:spacing w:line="360" w:lineRule="auto"/>
        <w:ind w:left="-284"/>
        <w:jc w:val="both"/>
        <w:rPr>
          <w:rFonts w:ascii="Arial" w:hAnsi="Arial" w:cs="Arial"/>
        </w:rPr>
      </w:pPr>
      <w:r w:rsidRPr="00F35B7F">
        <w:rPr>
          <w:rFonts w:ascii="Arial" w:hAnsi="Arial" w:cs="Arial"/>
        </w:rPr>
        <w:lastRenderedPageBreak/>
        <w:t xml:space="preserve">Majority of </w:t>
      </w:r>
      <w:r w:rsidR="008166E0" w:rsidRPr="00F35B7F">
        <w:rPr>
          <w:rFonts w:ascii="Arial" w:hAnsi="Arial" w:cs="Arial"/>
        </w:rPr>
        <w:t xml:space="preserve">the </w:t>
      </w:r>
      <w:r w:rsidR="00DA3040" w:rsidRPr="00F35B7F">
        <w:rPr>
          <w:rFonts w:ascii="Arial" w:hAnsi="Arial" w:cs="Arial"/>
        </w:rPr>
        <w:t>households (95</w:t>
      </w:r>
      <w:r w:rsidR="00A0025B" w:rsidRPr="00F35B7F">
        <w:rPr>
          <w:rFonts w:ascii="Arial" w:hAnsi="Arial" w:cs="Arial"/>
        </w:rPr>
        <w:t>%) i</w:t>
      </w:r>
      <w:r w:rsidRPr="00F35B7F">
        <w:rPr>
          <w:rFonts w:ascii="Arial" w:hAnsi="Arial" w:cs="Arial"/>
        </w:rPr>
        <w:t xml:space="preserve">n </w:t>
      </w:r>
      <w:r w:rsidR="008166E0" w:rsidRPr="00F35B7F">
        <w:rPr>
          <w:rFonts w:ascii="Arial" w:hAnsi="Arial" w:cs="Arial"/>
        </w:rPr>
        <w:t>the five</w:t>
      </w:r>
      <w:r w:rsidR="00A0025B" w:rsidRPr="00F35B7F">
        <w:rPr>
          <w:rFonts w:ascii="Arial" w:hAnsi="Arial" w:cs="Arial"/>
        </w:rPr>
        <w:t xml:space="preserve"> Livelihood Zones had access to safe drinking water fro</w:t>
      </w:r>
      <w:r w:rsidR="00E0346C" w:rsidRPr="00F35B7F">
        <w:rPr>
          <w:rFonts w:ascii="Arial" w:hAnsi="Arial" w:cs="Arial"/>
        </w:rPr>
        <w:t xml:space="preserve">m uncontaminated sources. </w:t>
      </w:r>
      <w:r w:rsidR="001D5468" w:rsidRPr="00F35B7F">
        <w:rPr>
          <w:rFonts w:ascii="Arial" w:hAnsi="Arial" w:cs="Arial"/>
        </w:rPr>
        <w:t>ZABO</w:t>
      </w:r>
      <w:r w:rsidRPr="00F35B7F">
        <w:rPr>
          <w:rFonts w:ascii="Arial" w:hAnsi="Arial" w:cs="Arial"/>
        </w:rPr>
        <w:t>L</w:t>
      </w:r>
      <w:r w:rsidR="001D5468" w:rsidRPr="00F35B7F">
        <w:rPr>
          <w:rFonts w:ascii="Arial" w:hAnsi="Arial" w:cs="Arial"/>
        </w:rPr>
        <w:t xml:space="preserve"> has a higher percentage (22</w:t>
      </w:r>
      <w:r w:rsidR="00A0025B" w:rsidRPr="00F35B7F">
        <w:rPr>
          <w:rFonts w:ascii="Arial" w:hAnsi="Arial" w:cs="Arial"/>
        </w:rPr>
        <w:t xml:space="preserve">%) of households with no access to safe drinking water in comparison with other Livelihood Zones whilst </w:t>
      </w:r>
      <w:r w:rsidR="00963FC7" w:rsidRPr="00F35B7F">
        <w:rPr>
          <w:rFonts w:ascii="Arial" w:hAnsi="Arial" w:cs="Arial"/>
        </w:rPr>
        <w:t>ZA</w:t>
      </w:r>
      <w:r w:rsidRPr="00F35B7F">
        <w:rPr>
          <w:rFonts w:ascii="Arial" w:hAnsi="Arial" w:cs="Arial"/>
        </w:rPr>
        <w:t>H</w:t>
      </w:r>
      <w:r w:rsidR="00963FC7" w:rsidRPr="00F35B7F">
        <w:rPr>
          <w:rFonts w:ascii="Arial" w:hAnsi="Arial" w:cs="Arial"/>
        </w:rPr>
        <w:t>IC had the least percentage (2</w:t>
      </w:r>
      <w:r w:rsidR="00A0025B" w:rsidRPr="00F35B7F">
        <w:rPr>
          <w:rFonts w:ascii="Arial" w:hAnsi="Arial" w:cs="Arial"/>
        </w:rPr>
        <w:t>%) of households with no access to safe drinking water.  M</w:t>
      </w:r>
      <w:r w:rsidRPr="00F35B7F">
        <w:rPr>
          <w:rFonts w:ascii="Arial" w:hAnsi="Arial" w:cs="Arial"/>
        </w:rPr>
        <w:t>a</w:t>
      </w:r>
      <w:r w:rsidR="00963FC7" w:rsidRPr="00F35B7F">
        <w:rPr>
          <w:rFonts w:ascii="Arial" w:hAnsi="Arial" w:cs="Arial"/>
        </w:rPr>
        <w:t>jority of households in the five</w:t>
      </w:r>
      <w:r w:rsidR="001E2362" w:rsidRPr="00F35B7F">
        <w:rPr>
          <w:rFonts w:ascii="Arial" w:hAnsi="Arial" w:cs="Arial"/>
        </w:rPr>
        <w:t xml:space="preserve"> Livelihood Zones (54</w:t>
      </w:r>
      <w:r w:rsidR="00A0025B" w:rsidRPr="00F35B7F">
        <w:rPr>
          <w:rFonts w:ascii="Arial" w:hAnsi="Arial" w:cs="Arial"/>
        </w:rPr>
        <w:t xml:space="preserve">%) had </w:t>
      </w:r>
      <w:r w:rsidR="001E2362" w:rsidRPr="00F35B7F">
        <w:rPr>
          <w:rFonts w:ascii="Arial" w:hAnsi="Arial" w:cs="Arial"/>
        </w:rPr>
        <w:t xml:space="preserve">no </w:t>
      </w:r>
      <w:r w:rsidR="00A0025B" w:rsidRPr="00F35B7F">
        <w:rPr>
          <w:rFonts w:ascii="Arial" w:hAnsi="Arial" w:cs="Arial"/>
        </w:rPr>
        <w:t>access to proper sanitation,</w:t>
      </w:r>
      <w:r w:rsidR="001E2362" w:rsidRPr="00F35B7F">
        <w:rPr>
          <w:rFonts w:ascii="Arial" w:hAnsi="Arial" w:cs="Arial"/>
        </w:rPr>
        <w:t xml:space="preserve"> while (46%) had</w:t>
      </w:r>
      <w:r w:rsidR="00ED2358" w:rsidRPr="00F35B7F">
        <w:rPr>
          <w:rFonts w:ascii="Arial" w:hAnsi="Arial" w:cs="Arial"/>
        </w:rPr>
        <w:t xml:space="preserve"> access to proper sanitation.</w:t>
      </w:r>
      <w:r w:rsidR="00A0025B" w:rsidRPr="00F35B7F">
        <w:rPr>
          <w:rFonts w:ascii="Arial" w:hAnsi="Arial" w:cs="Arial"/>
        </w:rPr>
        <w:t xml:space="preserve"> </w:t>
      </w:r>
      <w:r w:rsidR="001E2362" w:rsidRPr="00F35B7F">
        <w:rPr>
          <w:rFonts w:ascii="Arial" w:hAnsi="Arial" w:cs="Arial"/>
        </w:rPr>
        <w:t>The L</w:t>
      </w:r>
      <w:r w:rsidR="002B4480" w:rsidRPr="00F35B7F">
        <w:rPr>
          <w:rFonts w:ascii="Arial" w:hAnsi="Arial" w:cs="Arial"/>
        </w:rPr>
        <w:t>ivelihoo</w:t>
      </w:r>
      <w:r w:rsidR="001E2362" w:rsidRPr="00F35B7F">
        <w:rPr>
          <w:rFonts w:ascii="Arial" w:hAnsi="Arial" w:cs="Arial"/>
        </w:rPr>
        <w:t>d Z</w:t>
      </w:r>
      <w:r w:rsidR="002B4480" w:rsidRPr="00F35B7F">
        <w:rPr>
          <w:rFonts w:ascii="Arial" w:hAnsi="Arial" w:cs="Arial"/>
        </w:rPr>
        <w:t xml:space="preserve">one with the highest percentage </w:t>
      </w:r>
      <w:r w:rsidR="00A0025B" w:rsidRPr="00F35B7F">
        <w:rPr>
          <w:rFonts w:ascii="Arial" w:hAnsi="Arial" w:cs="Arial"/>
        </w:rPr>
        <w:t>of households with acce</w:t>
      </w:r>
      <w:r w:rsidRPr="00F35B7F">
        <w:rPr>
          <w:rFonts w:ascii="Arial" w:hAnsi="Arial" w:cs="Arial"/>
        </w:rPr>
        <w:t>ss to proper sanitation</w:t>
      </w:r>
      <w:r w:rsidR="00522096" w:rsidRPr="00F35B7F">
        <w:rPr>
          <w:rFonts w:ascii="Arial" w:hAnsi="Arial" w:cs="Arial"/>
        </w:rPr>
        <w:t xml:space="preserve"> is ZAHMI (69</w:t>
      </w:r>
      <w:r w:rsidR="002B4480" w:rsidRPr="00F35B7F">
        <w:rPr>
          <w:rFonts w:ascii="Arial" w:hAnsi="Arial" w:cs="Arial"/>
        </w:rPr>
        <w:t>%)</w:t>
      </w:r>
      <w:r w:rsidR="00522096" w:rsidRPr="00F35B7F">
        <w:rPr>
          <w:rFonts w:ascii="Arial" w:hAnsi="Arial" w:cs="Arial"/>
        </w:rPr>
        <w:t xml:space="preserve"> and ZALO</w:t>
      </w:r>
      <w:r w:rsidRPr="00F35B7F">
        <w:rPr>
          <w:rFonts w:ascii="Arial" w:hAnsi="Arial" w:cs="Arial"/>
        </w:rPr>
        <w:t>C</w:t>
      </w:r>
      <w:r w:rsidR="00A0025B" w:rsidRPr="00F35B7F">
        <w:rPr>
          <w:rFonts w:ascii="Arial" w:hAnsi="Arial" w:cs="Arial"/>
        </w:rPr>
        <w:t xml:space="preserve"> had the lowes</w:t>
      </w:r>
      <w:r w:rsidR="00522096" w:rsidRPr="00F35B7F">
        <w:rPr>
          <w:rFonts w:ascii="Arial" w:hAnsi="Arial" w:cs="Arial"/>
        </w:rPr>
        <w:t>t percentage (36</w:t>
      </w:r>
      <w:r w:rsidR="00A0025B" w:rsidRPr="00F35B7F">
        <w:rPr>
          <w:rFonts w:ascii="Arial" w:hAnsi="Arial" w:cs="Arial"/>
        </w:rPr>
        <w:t xml:space="preserve">%) of households with proper sanitation. </w:t>
      </w:r>
    </w:p>
    <w:p w:rsidR="00BE16C5" w:rsidRPr="00F35B7F" w:rsidRDefault="00BE16C5" w:rsidP="00F35B7F">
      <w:pPr>
        <w:spacing w:line="360" w:lineRule="auto"/>
        <w:ind w:left="-284"/>
        <w:jc w:val="both"/>
        <w:rPr>
          <w:rFonts w:ascii="Arial" w:hAnsi="Arial" w:cs="Arial"/>
        </w:rPr>
      </w:pPr>
    </w:p>
    <w:p w:rsidR="00A0025B" w:rsidRPr="00F35B7F" w:rsidRDefault="00A0025B" w:rsidP="00F35B7F">
      <w:pPr>
        <w:pStyle w:val="ListParagraph"/>
        <w:numPr>
          <w:ilvl w:val="0"/>
          <w:numId w:val="18"/>
        </w:numPr>
        <w:spacing w:after="240" w:line="360" w:lineRule="auto"/>
        <w:ind w:left="360" w:hanging="644"/>
        <w:contextualSpacing/>
        <w:rPr>
          <w:rFonts w:ascii="Arial" w:hAnsi="Arial" w:cs="Arial"/>
          <w:b/>
          <w:i/>
          <w:sz w:val="24"/>
          <w:szCs w:val="24"/>
        </w:rPr>
      </w:pPr>
      <w:r w:rsidRPr="00F35B7F">
        <w:rPr>
          <w:rFonts w:ascii="Arial" w:hAnsi="Arial" w:cs="Arial"/>
          <w:b/>
          <w:i/>
          <w:sz w:val="24"/>
          <w:szCs w:val="24"/>
        </w:rPr>
        <w:t>Agriculture</w:t>
      </w:r>
    </w:p>
    <w:p w:rsidR="00A0025B" w:rsidRDefault="00A0025B" w:rsidP="00F35B7F">
      <w:pPr>
        <w:spacing w:line="360" w:lineRule="auto"/>
        <w:ind w:left="-284"/>
        <w:jc w:val="both"/>
        <w:rPr>
          <w:rFonts w:ascii="Arial" w:hAnsi="Arial" w:cs="Arial"/>
        </w:rPr>
      </w:pPr>
      <w:r w:rsidRPr="00F35B7F">
        <w:rPr>
          <w:rFonts w:ascii="Arial" w:hAnsi="Arial" w:cs="Arial"/>
        </w:rPr>
        <w:t>Contrary to the national situation of a low percentage of households involved in ag</w:t>
      </w:r>
      <w:r w:rsidR="00683340" w:rsidRPr="00F35B7F">
        <w:rPr>
          <w:rFonts w:ascii="Arial" w:hAnsi="Arial" w:cs="Arial"/>
        </w:rPr>
        <w:t>ricultural activities, about 43% of households in the five</w:t>
      </w:r>
      <w:r w:rsidRPr="00F35B7F">
        <w:rPr>
          <w:rFonts w:ascii="Arial" w:hAnsi="Arial" w:cs="Arial"/>
        </w:rPr>
        <w:t xml:space="preserve"> Livelihood Zones were involved in agricultu</w:t>
      </w:r>
      <w:r w:rsidR="00841051" w:rsidRPr="00F35B7F">
        <w:rPr>
          <w:rFonts w:ascii="Arial" w:hAnsi="Arial" w:cs="Arial"/>
        </w:rPr>
        <w:t xml:space="preserve">ral activities. </w:t>
      </w:r>
      <w:r w:rsidR="006F6FBD" w:rsidRPr="00F35B7F">
        <w:rPr>
          <w:rFonts w:ascii="Arial" w:hAnsi="Arial" w:cs="Arial"/>
        </w:rPr>
        <w:t xml:space="preserve">ZAHIC </w:t>
      </w:r>
      <w:r w:rsidRPr="00F35B7F">
        <w:rPr>
          <w:rFonts w:ascii="Arial" w:hAnsi="Arial" w:cs="Arial"/>
        </w:rPr>
        <w:t xml:space="preserve">had more households involved </w:t>
      </w:r>
      <w:r w:rsidR="006F6FBD" w:rsidRPr="00F35B7F">
        <w:rPr>
          <w:rFonts w:ascii="Arial" w:hAnsi="Arial" w:cs="Arial"/>
        </w:rPr>
        <w:t>in agricultural activities (42%), followed by ZABOL (38%), ZAHMI (2</w:t>
      </w:r>
      <w:r w:rsidR="00841051" w:rsidRPr="00F35B7F">
        <w:rPr>
          <w:rFonts w:ascii="Arial" w:hAnsi="Arial" w:cs="Arial"/>
        </w:rPr>
        <w:t>9</w:t>
      </w:r>
      <w:r w:rsidRPr="00F35B7F">
        <w:rPr>
          <w:rFonts w:ascii="Arial" w:hAnsi="Arial" w:cs="Arial"/>
        </w:rPr>
        <w:t>%)</w:t>
      </w:r>
      <w:r w:rsidR="00841051" w:rsidRPr="00F35B7F">
        <w:rPr>
          <w:rFonts w:ascii="Arial" w:hAnsi="Arial" w:cs="Arial"/>
        </w:rPr>
        <w:t>, Z</w:t>
      </w:r>
      <w:r w:rsidR="006F6FBD" w:rsidRPr="00F35B7F">
        <w:rPr>
          <w:rFonts w:ascii="Arial" w:hAnsi="Arial" w:cs="Arial"/>
        </w:rPr>
        <w:t>ALCM (20%) and ZALOC</w:t>
      </w:r>
      <w:r w:rsidRPr="00F35B7F">
        <w:rPr>
          <w:rFonts w:ascii="Arial" w:hAnsi="Arial" w:cs="Arial"/>
        </w:rPr>
        <w:t xml:space="preserve"> had the least number of households involved </w:t>
      </w:r>
      <w:r w:rsidR="006F6FBD" w:rsidRPr="00F35B7F">
        <w:rPr>
          <w:rFonts w:ascii="Arial" w:hAnsi="Arial" w:cs="Arial"/>
        </w:rPr>
        <w:t>in agricultural activities (14</w:t>
      </w:r>
      <w:r w:rsidRPr="00F35B7F">
        <w:rPr>
          <w:rFonts w:ascii="Arial" w:hAnsi="Arial" w:cs="Arial"/>
        </w:rPr>
        <w:t>%).</w:t>
      </w:r>
      <w:r w:rsidR="00BE16C5" w:rsidRPr="00F35B7F">
        <w:rPr>
          <w:rFonts w:ascii="Arial" w:hAnsi="Arial" w:cs="Arial"/>
        </w:rPr>
        <w:t xml:space="preserve"> </w:t>
      </w:r>
      <w:r w:rsidR="00E737AA" w:rsidRPr="00F35B7F">
        <w:rPr>
          <w:rFonts w:ascii="Arial" w:hAnsi="Arial" w:cs="Arial"/>
        </w:rPr>
        <w:t>About 64.5</w:t>
      </w:r>
      <w:r w:rsidR="007B4D91" w:rsidRPr="00F35B7F">
        <w:rPr>
          <w:rFonts w:ascii="Arial" w:hAnsi="Arial" w:cs="Arial"/>
        </w:rPr>
        <w:t>% of household pin their hope on agriculture as thei</w:t>
      </w:r>
      <w:r w:rsidR="00E737AA" w:rsidRPr="00F35B7F">
        <w:rPr>
          <w:rFonts w:ascii="Arial" w:hAnsi="Arial" w:cs="Arial"/>
        </w:rPr>
        <w:t>r extra source of food, while 17.1 %, 11%, 4.5</w:t>
      </w:r>
      <w:r w:rsidR="007B4D91" w:rsidRPr="00F35B7F">
        <w:rPr>
          <w:rFonts w:ascii="Arial" w:hAnsi="Arial" w:cs="Arial"/>
        </w:rPr>
        <w:t xml:space="preserve"> % and </w:t>
      </w:r>
      <w:r w:rsidR="00E737AA" w:rsidRPr="00F35B7F">
        <w:rPr>
          <w:rFonts w:ascii="Arial" w:hAnsi="Arial" w:cs="Arial"/>
        </w:rPr>
        <w:t>2.9</w:t>
      </w:r>
      <w:r w:rsidR="007B4D91" w:rsidRPr="00F35B7F">
        <w:rPr>
          <w:rFonts w:ascii="Arial" w:hAnsi="Arial" w:cs="Arial"/>
        </w:rPr>
        <w:t xml:space="preserve"> % </w:t>
      </w:r>
      <w:r w:rsidR="007274AD" w:rsidRPr="00F35B7F">
        <w:rPr>
          <w:rFonts w:ascii="Arial" w:hAnsi="Arial" w:cs="Arial"/>
        </w:rPr>
        <w:t xml:space="preserve">respectively </w:t>
      </w:r>
      <w:r w:rsidR="007B4D91" w:rsidRPr="00F35B7F">
        <w:rPr>
          <w:rFonts w:ascii="Arial" w:hAnsi="Arial" w:cs="Arial"/>
        </w:rPr>
        <w:t xml:space="preserve">pin their hope on </w:t>
      </w:r>
      <w:proofErr w:type="gramStart"/>
      <w:r w:rsidR="007B4D91" w:rsidRPr="00F35B7F">
        <w:rPr>
          <w:rFonts w:ascii="Arial" w:hAnsi="Arial" w:cs="Arial"/>
        </w:rPr>
        <w:t>agriculture  as</w:t>
      </w:r>
      <w:proofErr w:type="gramEnd"/>
      <w:r w:rsidR="007B4D91" w:rsidRPr="00F35B7F">
        <w:rPr>
          <w:rFonts w:ascii="Arial" w:hAnsi="Arial" w:cs="Arial"/>
        </w:rPr>
        <w:t xml:space="preserve"> their main source of food,  extra source of income, leisure activity or hobby and main so</w:t>
      </w:r>
      <w:r w:rsidR="00225963" w:rsidRPr="00F35B7F">
        <w:rPr>
          <w:rFonts w:ascii="Arial" w:hAnsi="Arial" w:cs="Arial"/>
        </w:rPr>
        <w:t xml:space="preserve">urce of income/earning a living, respectively. </w:t>
      </w:r>
      <w:r w:rsidR="00B63894" w:rsidRPr="00F35B7F">
        <w:rPr>
          <w:rFonts w:ascii="Arial" w:hAnsi="Arial" w:cs="Arial"/>
        </w:rPr>
        <w:t>Carrot</w:t>
      </w:r>
      <w:r w:rsidRPr="00F35B7F">
        <w:rPr>
          <w:rFonts w:ascii="Arial" w:hAnsi="Arial" w:cs="Arial"/>
        </w:rPr>
        <w:t xml:space="preserve"> production was the most popular agric</w:t>
      </w:r>
      <w:r w:rsidR="00286087" w:rsidRPr="00F35B7F">
        <w:rPr>
          <w:rFonts w:ascii="Arial" w:hAnsi="Arial" w:cs="Arial"/>
        </w:rPr>
        <w:t>ultural activity across the</w:t>
      </w:r>
      <w:r w:rsidR="00F75850" w:rsidRPr="00F35B7F">
        <w:rPr>
          <w:rFonts w:ascii="Arial" w:hAnsi="Arial" w:cs="Arial"/>
        </w:rPr>
        <w:t xml:space="preserve"> </w:t>
      </w:r>
      <w:r w:rsidR="00567B71" w:rsidRPr="00F35B7F">
        <w:rPr>
          <w:rFonts w:ascii="Arial" w:hAnsi="Arial" w:cs="Arial"/>
        </w:rPr>
        <w:t>five Livelihood Zones with about 28%</w:t>
      </w:r>
      <w:r w:rsidR="001721EF" w:rsidRPr="00F35B7F">
        <w:rPr>
          <w:rFonts w:ascii="Arial" w:hAnsi="Arial" w:cs="Arial"/>
        </w:rPr>
        <w:t xml:space="preserve"> of the households involved in grain or crop production</w:t>
      </w:r>
      <w:r w:rsidR="00567B71" w:rsidRPr="00F35B7F">
        <w:rPr>
          <w:rFonts w:ascii="Arial" w:hAnsi="Arial" w:cs="Arial"/>
        </w:rPr>
        <w:t xml:space="preserve"> reporting to be producing carrot</w:t>
      </w:r>
      <w:r w:rsidR="00D062D5" w:rsidRPr="00F35B7F">
        <w:rPr>
          <w:rFonts w:ascii="Arial" w:hAnsi="Arial" w:cs="Arial"/>
        </w:rPr>
        <w:t xml:space="preserve"> of households</w:t>
      </w:r>
      <w:r w:rsidR="00E22DA6" w:rsidRPr="00F35B7F">
        <w:rPr>
          <w:rFonts w:ascii="Arial" w:hAnsi="Arial" w:cs="Arial"/>
        </w:rPr>
        <w:t>.</w:t>
      </w:r>
      <w:r w:rsidRPr="00F35B7F">
        <w:rPr>
          <w:rFonts w:ascii="Arial" w:hAnsi="Arial" w:cs="Arial"/>
          <w:color w:val="FF0000"/>
        </w:rPr>
        <w:t xml:space="preserve"> </w:t>
      </w:r>
      <w:r w:rsidRPr="00F35B7F">
        <w:rPr>
          <w:rFonts w:ascii="Arial" w:hAnsi="Arial" w:cs="Arial"/>
        </w:rPr>
        <w:t>These were m</w:t>
      </w:r>
      <w:r w:rsidR="00567B71" w:rsidRPr="00F35B7F">
        <w:rPr>
          <w:rFonts w:ascii="Arial" w:hAnsi="Arial" w:cs="Arial"/>
        </w:rPr>
        <w:t>ainly found in ZAHMI (43%), followed by ZALCM (33</w:t>
      </w:r>
      <w:r w:rsidR="00225963" w:rsidRPr="00F35B7F">
        <w:rPr>
          <w:rFonts w:ascii="Arial" w:hAnsi="Arial" w:cs="Arial"/>
        </w:rPr>
        <w:t>%</w:t>
      </w:r>
      <w:r w:rsidR="00880737" w:rsidRPr="00F35B7F">
        <w:rPr>
          <w:rFonts w:ascii="Arial" w:hAnsi="Arial" w:cs="Arial"/>
        </w:rPr>
        <w:t>)</w:t>
      </w:r>
      <w:r w:rsidR="005D457E" w:rsidRPr="00F35B7F">
        <w:rPr>
          <w:rFonts w:ascii="Arial" w:hAnsi="Arial" w:cs="Arial"/>
        </w:rPr>
        <w:t>.</w:t>
      </w:r>
      <w:r w:rsidR="00880737" w:rsidRPr="00F35B7F">
        <w:rPr>
          <w:rFonts w:ascii="Arial" w:hAnsi="Arial" w:cs="Arial"/>
        </w:rPr>
        <w:t xml:space="preserve"> </w:t>
      </w:r>
      <w:r w:rsidR="005D457E" w:rsidRPr="00F35B7F">
        <w:rPr>
          <w:rFonts w:ascii="Arial" w:hAnsi="Arial" w:cs="Arial"/>
        </w:rPr>
        <w:t>T</w:t>
      </w:r>
      <w:r w:rsidR="00880737" w:rsidRPr="00F35B7F">
        <w:rPr>
          <w:rFonts w:ascii="Arial" w:hAnsi="Arial" w:cs="Arial"/>
        </w:rPr>
        <w:t>hese</w:t>
      </w:r>
      <w:r w:rsidRPr="00F35B7F">
        <w:rPr>
          <w:rFonts w:ascii="Arial" w:hAnsi="Arial" w:cs="Arial"/>
        </w:rPr>
        <w:t xml:space="preserve"> Livelihood Zone</w:t>
      </w:r>
      <w:r w:rsidR="00567B71" w:rsidRPr="00F35B7F">
        <w:rPr>
          <w:rFonts w:ascii="Arial" w:hAnsi="Arial" w:cs="Arial"/>
        </w:rPr>
        <w:t>s did not necessarily have</w:t>
      </w:r>
      <w:r w:rsidRPr="00F35B7F">
        <w:rPr>
          <w:rFonts w:ascii="Arial" w:hAnsi="Arial" w:cs="Arial"/>
        </w:rPr>
        <w:t xml:space="preserve"> the highest percentage of</w:t>
      </w:r>
      <w:r w:rsidR="00567B71" w:rsidRPr="00F35B7F">
        <w:rPr>
          <w:rFonts w:ascii="Arial" w:hAnsi="Arial" w:cs="Arial"/>
        </w:rPr>
        <w:t xml:space="preserve"> households </w:t>
      </w:r>
      <w:r w:rsidR="0012202D" w:rsidRPr="00F35B7F">
        <w:rPr>
          <w:rFonts w:ascii="Arial" w:hAnsi="Arial" w:cs="Arial"/>
        </w:rPr>
        <w:t>involved in most</w:t>
      </w:r>
      <w:r w:rsidRPr="00F35B7F">
        <w:rPr>
          <w:rFonts w:ascii="Arial" w:hAnsi="Arial" w:cs="Arial"/>
        </w:rPr>
        <w:t xml:space="preserve"> agricultural activities</w:t>
      </w:r>
      <w:r w:rsidR="00880737" w:rsidRPr="00F35B7F">
        <w:rPr>
          <w:rFonts w:ascii="Arial" w:hAnsi="Arial" w:cs="Arial"/>
        </w:rPr>
        <w:t>.</w:t>
      </w:r>
      <w:r w:rsidRPr="00F35B7F">
        <w:rPr>
          <w:rFonts w:ascii="Arial" w:hAnsi="Arial" w:cs="Arial"/>
        </w:rPr>
        <w:t xml:space="preserve"> Th</w:t>
      </w:r>
      <w:r w:rsidR="00567B71" w:rsidRPr="00F35B7F">
        <w:rPr>
          <w:rFonts w:ascii="Arial" w:hAnsi="Arial" w:cs="Arial"/>
        </w:rPr>
        <w:t xml:space="preserve">e second popular crop was </w:t>
      </w:r>
      <w:proofErr w:type="gramStart"/>
      <w:r w:rsidR="00567B71" w:rsidRPr="00F35B7F">
        <w:rPr>
          <w:rFonts w:ascii="Arial" w:hAnsi="Arial" w:cs="Arial"/>
        </w:rPr>
        <w:t>onions</w:t>
      </w:r>
      <w:proofErr w:type="gramEnd"/>
      <w:r w:rsidR="00B443BC" w:rsidRPr="00F35B7F">
        <w:rPr>
          <w:rFonts w:ascii="Arial" w:hAnsi="Arial" w:cs="Arial"/>
        </w:rPr>
        <w:t xml:space="preserve">, </w:t>
      </w:r>
      <w:r w:rsidR="00567B71" w:rsidRPr="00F35B7F">
        <w:rPr>
          <w:rFonts w:ascii="Arial" w:hAnsi="Arial" w:cs="Arial"/>
        </w:rPr>
        <w:t>followed by spinach, which were</w:t>
      </w:r>
      <w:r w:rsidR="00B443BC" w:rsidRPr="00F35B7F">
        <w:rPr>
          <w:rFonts w:ascii="Arial" w:hAnsi="Arial" w:cs="Arial"/>
        </w:rPr>
        <w:t xml:space="preserve"> </w:t>
      </w:r>
      <w:r w:rsidR="00567B71" w:rsidRPr="00F35B7F">
        <w:rPr>
          <w:rFonts w:ascii="Arial" w:hAnsi="Arial" w:cs="Arial"/>
        </w:rPr>
        <w:t>produced by 18.5% and 14.8</w:t>
      </w:r>
      <w:r w:rsidR="00B443BC" w:rsidRPr="00F35B7F">
        <w:rPr>
          <w:rFonts w:ascii="Arial" w:hAnsi="Arial" w:cs="Arial"/>
        </w:rPr>
        <w:t xml:space="preserve">% </w:t>
      </w:r>
      <w:r w:rsidRPr="00F35B7F">
        <w:rPr>
          <w:rFonts w:ascii="Arial" w:hAnsi="Arial" w:cs="Arial"/>
        </w:rPr>
        <w:t xml:space="preserve">of the </w:t>
      </w:r>
      <w:r w:rsidR="00567B71" w:rsidRPr="00F35B7F">
        <w:rPr>
          <w:rFonts w:ascii="Arial" w:hAnsi="Arial" w:cs="Arial"/>
        </w:rPr>
        <w:t>crop-producing</w:t>
      </w:r>
      <w:r w:rsidRPr="00F35B7F">
        <w:rPr>
          <w:rFonts w:ascii="Arial" w:hAnsi="Arial" w:cs="Arial"/>
        </w:rPr>
        <w:t xml:space="preserve"> households</w:t>
      </w:r>
      <w:r w:rsidR="00567B71" w:rsidRPr="00F35B7F">
        <w:rPr>
          <w:rFonts w:ascii="Arial" w:hAnsi="Arial" w:cs="Arial"/>
        </w:rPr>
        <w:t>, respectively</w:t>
      </w:r>
      <w:r w:rsidRPr="00F35B7F">
        <w:rPr>
          <w:rFonts w:ascii="Arial" w:hAnsi="Arial" w:cs="Arial"/>
        </w:rPr>
        <w:t>.</w:t>
      </w:r>
      <w:r w:rsidR="001721EF" w:rsidRPr="00F35B7F">
        <w:rPr>
          <w:rFonts w:ascii="Arial" w:hAnsi="Arial" w:cs="Arial"/>
        </w:rPr>
        <w:t xml:space="preserve"> </w:t>
      </w:r>
      <w:r w:rsidRPr="00F35B7F">
        <w:rPr>
          <w:rFonts w:ascii="Arial" w:hAnsi="Arial" w:cs="Arial"/>
        </w:rPr>
        <w:t>Space used by households in t</w:t>
      </w:r>
      <w:r w:rsidR="00567B71" w:rsidRPr="00F35B7F">
        <w:rPr>
          <w:rFonts w:ascii="Arial" w:hAnsi="Arial" w:cs="Arial"/>
        </w:rPr>
        <w:t>he five</w:t>
      </w:r>
      <w:r w:rsidRPr="00F35B7F">
        <w:rPr>
          <w:rFonts w:ascii="Arial" w:hAnsi="Arial" w:cs="Arial"/>
        </w:rPr>
        <w:t xml:space="preserve"> Livelihood Zones was mostly communal under customary rule with most households practicing agricu</w:t>
      </w:r>
      <w:r w:rsidR="00567B71" w:rsidRPr="00F35B7F">
        <w:rPr>
          <w:rFonts w:ascii="Arial" w:hAnsi="Arial" w:cs="Arial"/>
        </w:rPr>
        <w:t>lture in backyard gardens (71.7</w:t>
      </w:r>
      <w:r w:rsidR="00154B7E" w:rsidRPr="00F35B7F">
        <w:rPr>
          <w:rFonts w:ascii="Arial" w:hAnsi="Arial" w:cs="Arial"/>
        </w:rPr>
        <w:t>%</w:t>
      </w:r>
      <w:r w:rsidRPr="00F35B7F">
        <w:rPr>
          <w:rFonts w:ascii="Arial" w:hAnsi="Arial" w:cs="Arial"/>
        </w:rPr>
        <w:t>) as extra source of food.</w:t>
      </w:r>
    </w:p>
    <w:p w:rsidR="00B877F5" w:rsidRDefault="00B877F5" w:rsidP="00F35B7F">
      <w:pPr>
        <w:spacing w:line="360" w:lineRule="auto"/>
        <w:ind w:left="-284"/>
        <w:jc w:val="both"/>
        <w:rPr>
          <w:rFonts w:ascii="Arial" w:hAnsi="Arial" w:cs="Arial"/>
        </w:rPr>
      </w:pPr>
    </w:p>
    <w:p w:rsidR="00B877F5" w:rsidRPr="00F35B7F" w:rsidRDefault="00B877F5" w:rsidP="00F35B7F">
      <w:pPr>
        <w:spacing w:line="360" w:lineRule="auto"/>
        <w:ind w:left="-284"/>
        <w:jc w:val="both"/>
        <w:rPr>
          <w:rFonts w:ascii="Arial" w:hAnsi="Arial" w:cs="Arial"/>
        </w:rPr>
      </w:pPr>
    </w:p>
    <w:p w:rsidR="00E0346C" w:rsidRPr="00F35B7F" w:rsidRDefault="00E0346C" w:rsidP="00F35B7F">
      <w:pPr>
        <w:spacing w:line="360" w:lineRule="auto"/>
        <w:ind w:left="-284"/>
        <w:jc w:val="both"/>
        <w:rPr>
          <w:rFonts w:ascii="Arial" w:hAnsi="Arial" w:cs="Arial"/>
        </w:rPr>
      </w:pPr>
    </w:p>
    <w:p w:rsidR="00E0346C" w:rsidRPr="00F35B7F" w:rsidRDefault="00E0346C" w:rsidP="00F35B7F">
      <w:pPr>
        <w:pStyle w:val="ListParagraph"/>
        <w:numPr>
          <w:ilvl w:val="0"/>
          <w:numId w:val="18"/>
        </w:numPr>
        <w:spacing w:after="240" w:line="360" w:lineRule="auto"/>
        <w:ind w:left="360" w:hanging="644"/>
        <w:contextualSpacing/>
        <w:rPr>
          <w:rFonts w:ascii="Arial" w:hAnsi="Arial" w:cs="Arial"/>
          <w:b/>
          <w:i/>
          <w:sz w:val="24"/>
          <w:szCs w:val="24"/>
        </w:rPr>
      </w:pPr>
      <w:r w:rsidRPr="00F35B7F">
        <w:rPr>
          <w:rFonts w:ascii="Arial" w:hAnsi="Arial" w:cs="Arial"/>
          <w:b/>
          <w:i/>
          <w:sz w:val="24"/>
          <w:szCs w:val="24"/>
        </w:rPr>
        <w:lastRenderedPageBreak/>
        <w:t xml:space="preserve">Access to food </w:t>
      </w:r>
    </w:p>
    <w:p w:rsidR="00E0346C" w:rsidRPr="00F35B7F" w:rsidRDefault="00E0346C" w:rsidP="00F35B7F">
      <w:pPr>
        <w:spacing w:line="360" w:lineRule="auto"/>
        <w:ind w:left="-283"/>
        <w:jc w:val="both"/>
        <w:rPr>
          <w:rFonts w:ascii="Arial" w:hAnsi="Arial" w:cs="Arial"/>
        </w:rPr>
      </w:pPr>
      <w:r w:rsidRPr="00F35B7F">
        <w:rPr>
          <w:rFonts w:ascii="Arial" w:hAnsi="Arial" w:cs="Arial"/>
        </w:rPr>
        <w:t xml:space="preserve">The Household Food Insecurity Access </w:t>
      </w:r>
      <w:r w:rsidR="004A2D32" w:rsidRPr="00F35B7F">
        <w:rPr>
          <w:rFonts w:ascii="Arial" w:hAnsi="Arial" w:cs="Arial"/>
        </w:rPr>
        <w:t>Scale, which is aimed at determining households’ access to food,</w:t>
      </w:r>
      <w:r w:rsidRPr="00F35B7F">
        <w:rPr>
          <w:rFonts w:ascii="Arial" w:hAnsi="Arial" w:cs="Arial"/>
        </w:rPr>
        <w:t xml:space="preserve"> showed that the overall percentag</w:t>
      </w:r>
      <w:r w:rsidR="002C1737" w:rsidRPr="00F35B7F">
        <w:rPr>
          <w:rFonts w:ascii="Arial" w:hAnsi="Arial" w:cs="Arial"/>
        </w:rPr>
        <w:t>es of households across the five Livelihood Z</w:t>
      </w:r>
      <w:r w:rsidRPr="00F35B7F">
        <w:rPr>
          <w:rFonts w:ascii="Arial" w:hAnsi="Arial" w:cs="Arial"/>
        </w:rPr>
        <w:t>ones with inadequate and severely inadequat</w:t>
      </w:r>
      <w:r w:rsidR="004A2D32" w:rsidRPr="00F35B7F">
        <w:rPr>
          <w:rFonts w:ascii="Arial" w:hAnsi="Arial" w:cs="Arial"/>
        </w:rPr>
        <w:t>e access to food are 39% and 4% respectively, while 16</w:t>
      </w:r>
      <w:r w:rsidRPr="00F35B7F">
        <w:rPr>
          <w:rFonts w:ascii="Arial" w:hAnsi="Arial" w:cs="Arial"/>
        </w:rPr>
        <w:t>% of the househ</w:t>
      </w:r>
      <w:r w:rsidR="002C1737" w:rsidRPr="00F35B7F">
        <w:rPr>
          <w:rFonts w:ascii="Arial" w:hAnsi="Arial" w:cs="Arial"/>
        </w:rPr>
        <w:t>olds across the Livelihood Z</w:t>
      </w:r>
      <w:r w:rsidR="001F092D" w:rsidRPr="00F35B7F">
        <w:rPr>
          <w:rFonts w:ascii="Arial" w:hAnsi="Arial" w:cs="Arial"/>
        </w:rPr>
        <w:t>ones</w:t>
      </w:r>
      <w:r w:rsidRPr="00F35B7F">
        <w:rPr>
          <w:rFonts w:ascii="Arial" w:hAnsi="Arial" w:cs="Arial"/>
        </w:rPr>
        <w:t xml:space="preserve"> had an adequate access to food. </w:t>
      </w:r>
      <w:r w:rsidR="004A2D32" w:rsidRPr="00F35B7F">
        <w:rPr>
          <w:rFonts w:ascii="Arial" w:hAnsi="Arial" w:cs="Arial"/>
        </w:rPr>
        <w:t>About 41</w:t>
      </w:r>
      <w:r w:rsidRPr="00F35B7F">
        <w:rPr>
          <w:rFonts w:ascii="Arial" w:hAnsi="Arial" w:cs="Arial"/>
        </w:rPr>
        <w:t xml:space="preserve">% of the households were found to be </w:t>
      </w:r>
      <w:r w:rsidR="001F092D" w:rsidRPr="00F35B7F">
        <w:rPr>
          <w:rFonts w:ascii="Arial" w:hAnsi="Arial" w:cs="Arial"/>
        </w:rPr>
        <w:t>mildly food insecure</w:t>
      </w:r>
      <w:r w:rsidRPr="00F35B7F">
        <w:rPr>
          <w:rFonts w:ascii="Arial" w:hAnsi="Arial" w:cs="Arial"/>
        </w:rPr>
        <w:t xml:space="preserve">.  </w:t>
      </w:r>
      <w:r w:rsidR="001F092D" w:rsidRPr="00F35B7F">
        <w:rPr>
          <w:rFonts w:ascii="Arial" w:hAnsi="Arial" w:cs="Arial"/>
        </w:rPr>
        <w:t>F</w:t>
      </w:r>
      <w:r w:rsidRPr="00F35B7F">
        <w:rPr>
          <w:rFonts w:ascii="Arial" w:hAnsi="Arial" w:cs="Arial"/>
        </w:rPr>
        <w:t>ood access proble</w:t>
      </w:r>
      <w:r w:rsidR="004A2D32" w:rsidRPr="00F35B7F">
        <w:rPr>
          <w:rFonts w:ascii="Arial" w:hAnsi="Arial" w:cs="Arial"/>
        </w:rPr>
        <w:t>ms were the most common in ZALCM</w:t>
      </w:r>
      <w:r w:rsidRPr="00F35B7F">
        <w:rPr>
          <w:rFonts w:ascii="Arial" w:hAnsi="Arial" w:cs="Arial"/>
        </w:rPr>
        <w:t xml:space="preserve"> </w:t>
      </w:r>
      <w:r w:rsidR="004A2D32" w:rsidRPr="00F35B7F">
        <w:rPr>
          <w:rFonts w:ascii="Arial" w:hAnsi="Arial" w:cs="Arial"/>
        </w:rPr>
        <w:t>with 44</w:t>
      </w:r>
      <w:r w:rsidRPr="00F35B7F">
        <w:rPr>
          <w:rFonts w:ascii="Arial" w:hAnsi="Arial" w:cs="Arial"/>
        </w:rPr>
        <w:t>% of households had inadequate food access. Inadequate access to</w:t>
      </w:r>
      <w:r w:rsidR="004A2D32" w:rsidRPr="00F35B7F">
        <w:rPr>
          <w:rFonts w:ascii="Arial" w:hAnsi="Arial" w:cs="Arial"/>
        </w:rPr>
        <w:t xml:space="preserve"> food was also observed in ZAHIC (43%), ZAHMI (40%), ZABOL (38%) and ZALOC (37</w:t>
      </w:r>
      <w:r w:rsidRPr="00F35B7F">
        <w:rPr>
          <w:rFonts w:ascii="Arial" w:hAnsi="Arial" w:cs="Arial"/>
        </w:rPr>
        <w:t>%). Severely inadequate to food access</w:t>
      </w:r>
      <w:r w:rsidR="004A2D32" w:rsidRPr="00F35B7F">
        <w:rPr>
          <w:rFonts w:ascii="Arial" w:hAnsi="Arial" w:cs="Arial"/>
        </w:rPr>
        <w:t xml:space="preserve"> were most in ZAHIC (6%), followed by ZALCM (4</w:t>
      </w:r>
      <w:r w:rsidRPr="00F35B7F">
        <w:rPr>
          <w:rFonts w:ascii="Arial" w:hAnsi="Arial" w:cs="Arial"/>
        </w:rPr>
        <w:t>%)</w:t>
      </w:r>
      <w:r w:rsidR="004A2D32" w:rsidRPr="00F35B7F">
        <w:rPr>
          <w:rFonts w:ascii="Arial" w:hAnsi="Arial" w:cs="Arial"/>
        </w:rPr>
        <w:t>, ZABOL (4%) and ZAHMI (</w:t>
      </w:r>
      <w:r w:rsidRPr="00F35B7F">
        <w:rPr>
          <w:rFonts w:ascii="Arial" w:hAnsi="Arial" w:cs="Arial"/>
        </w:rPr>
        <w:t xml:space="preserve">3%). </w:t>
      </w:r>
    </w:p>
    <w:p w:rsidR="00A0025B" w:rsidRPr="00F35B7F" w:rsidRDefault="00A0025B" w:rsidP="00F35B7F">
      <w:pPr>
        <w:spacing w:line="360" w:lineRule="auto"/>
        <w:jc w:val="both"/>
        <w:rPr>
          <w:rFonts w:ascii="Arial" w:hAnsi="Arial" w:cs="Arial"/>
        </w:rPr>
      </w:pPr>
    </w:p>
    <w:p w:rsidR="00A0025B" w:rsidRPr="00F35B7F" w:rsidRDefault="00A0025B" w:rsidP="00F35B7F">
      <w:pPr>
        <w:pStyle w:val="ListParagraph"/>
        <w:numPr>
          <w:ilvl w:val="0"/>
          <w:numId w:val="18"/>
        </w:numPr>
        <w:spacing w:after="240" w:line="360" w:lineRule="auto"/>
        <w:ind w:left="360" w:hanging="644"/>
        <w:contextualSpacing/>
        <w:rPr>
          <w:rFonts w:ascii="Arial" w:hAnsi="Arial" w:cs="Arial"/>
          <w:b/>
          <w:i/>
          <w:sz w:val="24"/>
          <w:szCs w:val="24"/>
        </w:rPr>
      </w:pPr>
      <w:r w:rsidRPr="00F35B7F">
        <w:rPr>
          <w:rFonts w:ascii="Arial" w:hAnsi="Arial" w:cs="Arial"/>
          <w:b/>
          <w:i/>
          <w:sz w:val="24"/>
          <w:szCs w:val="24"/>
        </w:rPr>
        <w:t>Food shortage and hunger</w:t>
      </w:r>
    </w:p>
    <w:p w:rsidR="00B937DC" w:rsidRPr="00F35B7F" w:rsidRDefault="00A0025B" w:rsidP="00F35B7F">
      <w:pPr>
        <w:spacing w:line="360" w:lineRule="auto"/>
        <w:ind w:left="-284"/>
        <w:jc w:val="both"/>
        <w:rPr>
          <w:rFonts w:ascii="Arial" w:hAnsi="Arial" w:cs="Arial"/>
        </w:rPr>
      </w:pPr>
      <w:proofErr w:type="gramStart"/>
      <w:r w:rsidRPr="00F35B7F">
        <w:rPr>
          <w:rFonts w:ascii="Arial" w:hAnsi="Arial" w:cs="Arial"/>
        </w:rPr>
        <w:t>January was reported as a month in w</w:t>
      </w:r>
      <w:r w:rsidR="003E4D79" w:rsidRPr="00F35B7F">
        <w:rPr>
          <w:rFonts w:ascii="Arial" w:hAnsi="Arial" w:cs="Arial"/>
        </w:rPr>
        <w:t>hich households in the five</w:t>
      </w:r>
      <w:r w:rsidRPr="00F35B7F">
        <w:rPr>
          <w:rFonts w:ascii="Arial" w:hAnsi="Arial" w:cs="Arial"/>
        </w:rPr>
        <w:t xml:space="preserve"> Livelihood Zones experience food shortage the most, followed by June</w:t>
      </w:r>
      <w:r w:rsidR="003E4D79" w:rsidRPr="00F35B7F">
        <w:rPr>
          <w:rFonts w:ascii="Arial" w:hAnsi="Arial" w:cs="Arial"/>
        </w:rPr>
        <w:t xml:space="preserve"> and October</w:t>
      </w:r>
      <w:proofErr w:type="gramEnd"/>
      <w:r w:rsidRPr="00F35B7F">
        <w:rPr>
          <w:rFonts w:ascii="Arial" w:hAnsi="Arial" w:cs="Arial"/>
        </w:rPr>
        <w:t xml:space="preserve">. </w:t>
      </w:r>
      <w:r w:rsidRPr="00F35B7F">
        <w:rPr>
          <w:rFonts w:ascii="Arial" w:hAnsi="Arial" w:cs="Arial"/>
          <w:lang w:val="en-ZA"/>
        </w:rPr>
        <w:t>Results obtained using the Household Hunger Scale indicated that a large percentage of households (</w:t>
      </w:r>
      <w:r w:rsidR="003E4D79" w:rsidRPr="00F35B7F">
        <w:rPr>
          <w:rFonts w:ascii="Arial" w:hAnsi="Arial" w:cs="Arial"/>
          <w:lang w:val="en-ZA"/>
        </w:rPr>
        <w:t xml:space="preserve">66%) in the five </w:t>
      </w:r>
      <w:r w:rsidRPr="00F35B7F">
        <w:rPr>
          <w:rFonts w:ascii="Arial" w:hAnsi="Arial" w:cs="Arial"/>
          <w:lang w:val="en-ZA"/>
        </w:rPr>
        <w:t>Livelihood Zones had little</w:t>
      </w:r>
      <w:r w:rsidR="00DE2B61" w:rsidRPr="00F35B7F">
        <w:rPr>
          <w:rFonts w:ascii="Arial" w:hAnsi="Arial" w:cs="Arial"/>
          <w:lang w:val="en-ZA"/>
        </w:rPr>
        <w:t xml:space="preserve"> to no hunger</w:t>
      </w:r>
      <w:r w:rsidRPr="00F35B7F">
        <w:rPr>
          <w:rFonts w:ascii="Arial" w:hAnsi="Arial" w:cs="Arial"/>
          <w:lang w:val="en-ZA"/>
        </w:rPr>
        <w:t xml:space="preserve"> levels of hunger, </w:t>
      </w:r>
      <w:r w:rsidR="003E4D79" w:rsidRPr="00F35B7F">
        <w:rPr>
          <w:rFonts w:ascii="Arial" w:hAnsi="Arial" w:cs="Arial"/>
          <w:lang w:val="en-ZA"/>
        </w:rPr>
        <w:t>21</w:t>
      </w:r>
      <w:r w:rsidRPr="00F35B7F">
        <w:rPr>
          <w:rFonts w:ascii="Arial" w:hAnsi="Arial" w:cs="Arial"/>
          <w:lang w:val="en-ZA"/>
        </w:rPr>
        <w:t>% of households experienced moderate hunger, sever</w:t>
      </w:r>
      <w:r w:rsidR="003E4D79" w:rsidRPr="00F35B7F">
        <w:rPr>
          <w:rFonts w:ascii="Arial" w:hAnsi="Arial" w:cs="Arial"/>
          <w:lang w:val="en-ZA"/>
        </w:rPr>
        <w:t>e hunger was experienced by</w:t>
      </w:r>
      <w:r w:rsidRPr="00F35B7F">
        <w:rPr>
          <w:rFonts w:ascii="Arial" w:hAnsi="Arial" w:cs="Arial"/>
          <w:lang w:val="en-ZA"/>
        </w:rPr>
        <w:t xml:space="preserve"> </w:t>
      </w:r>
      <w:r w:rsidR="003E4D79" w:rsidRPr="00F35B7F">
        <w:rPr>
          <w:rFonts w:ascii="Arial" w:hAnsi="Arial" w:cs="Arial"/>
          <w:lang w:val="en-ZA"/>
        </w:rPr>
        <w:t>13</w:t>
      </w:r>
      <w:r w:rsidRPr="00F35B7F">
        <w:rPr>
          <w:rFonts w:ascii="Arial" w:hAnsi="Arial" w:cs="Arial"/>
          <w:lang w:val="en-ZA"/>
        </w:rPr>
        <w:t>% of households</w:t>
      </w:r>
      <w:r w:rsidRPr="00F35B7F">
        <w:rPr>
          <w:rFonts w:ascii="Arial" w:hAnsi="Arial" w:cs="Arial"/>
        </w:rPr>
        <w:t xml:space="preserve">.   </w:t>
      </w:r>
      <w:r w:rsidR="00B937DC" w:rsidRPr="00F35B7F">
        <w:rPr>
          <w:rFonts w:ascii="Arial" w:hAnsi="Arial" w:cs="Arial"/>
        </w:rPr>
        <w:t xml:space="preserve"> </w:t>
      </w:r>
      <w:r w:rsidRPr="00F35B7F">
        <w:rPr>
          <w:rFonts w:ascii="Arial" w:hAnsi="Arial" w:cs="Arial"/>
        </w:rPr>
        <w:t>ZA</w:t>
      </w:r>
      <w:r w:rsidR="003E4D79" w:rsidRPr="00F35B7F">
        <w:rPr>
          <w:rFonts w:ascii="Arial" w:hAnsi="Arial" w:cs="Arial"/>
        </w:rPr>
        <w:t>LOC</w:t>
      </w:r>
      <w:r w:rsidRPr="00F35B7F">
        <w:rPr>
          <w:rFonts w:ascii="Arial" w:hAnsi="Arial" w:cs="Arial"/>
        </w:rPr>
        <w:t xml:space="preserve"> had the highest percentage of households with no to little hunger (</w:t>
      </w:r>
      <w:r w:rsidR="003E4D79" w:rsidRPr="00F35B7F">
        <w:rPr>
          <w:rFonts w:ascii="Arial" w:hAnsi="Arial" w:cs="Arial"/>
        </w:rPr>
        <w:t>63</w:t>
      </w:r>
      <w:r w:rsidRPr="00F35B7F">
        <w:rPr>
          <w:rFonts w:ascii="Arial" w:hAnsi="Arial" w:cs="Arial"/>
        </w:rPr>
        <w:t>%)</w:t>
      </w:r>
      <w:r w:rsidR="003E4D79" w:rsidRPr="00F35B7F">
        <w:rPr>
          <w:rFonts w:ascii="Arial" w:hAnsi="Arial" w:cs="Arial"/>
        </w:rPr>
        <w:t>,</w:t>
      </w:r>
      <w:r w:rsidRPr="00F35B7F">
        <w:rPr>
          <w:rFonts w:ascii="Arial" w:hAnsi="Arial" w:cs="Arial"/>
        </w:rPr>
        <w:t xml:space="preserve"> followed by ZA</w:t>
      </w:r>
      <w:r w:rsidR="003E4D79" w:rsidRPr="00F35B7F">
        <w:rPr>
          <w:rFonts w:ascii="Arial" w:hAnsi="Arial" w:cs="Arial"/>
        </w:rPr>
        <w:t>LCM</w:t>
      </w:r>
      <w:r w:rsidRPr="00F35B7F">
        <w:rPr>
          <w:rFonts w:ascii="Arial" w:hAnsi="Arial" w:cs="Arial"/>
        </w:rPr>
        <w:t xml:space="preserve"> (</w:t>
      </w:r>
      <w:r w:rsidR="003E4D79" w:rsidRPr="00F35B7F">
        <w:rPr>
          <w:rFonts w:ascii="Arial" w:hAnsi="Arial" w:cs="Arial"/>
        </w:rPr>
        <w:t xml:space="preserve">69%) and ZAHIC (65%). </w:t>
      </w:r>
      <w:r w:rsidR="009E4E73" w:rsidRPr="00F35B7F">
        <w:rPr>
          <w:rFonts w:ascii="Arial" w:hAnsi="Arial" w:cs="Arial"/>
        </w:rPr>
        <w:t>Comparisons across the five Livelihood Zones indicate</w:t>
      </w:r>
      <w:r w:rsidR="003E4D79" w:rsidRPr="00F35B7F">
        <w:rPr>
          <w:rFonts w:ascii="Arial" w:hAnsi="Arial" w:cs="Arial"/>
        </w:rPr>
        <w:t xml:space="preserve"> that ZABOL</w:t>
      </w:r>
      <w:r w:rsidRPr="00F35B7F">
        <w:rPr>
          <w:rFonts w:ascii="Arial" w:hAnsi="Arial" w:cs="Arial"/>
        </w:rPr>
        <w:t xml:space="preserve"> had the highest percentage</w:t>
      </w:r>
      <w:r w:rsidR="003E4D79" w:rsidRPr="00F35B7F">
        <w:rPr>
          <w:rFonts w:ascii="Arial" w:hAnsi="Arial" w:cs="Arial"/>
        </w:rPr>
        <w:t xml:space="preserve"> (26%)</w:t>
      </w:r>
      <w:r w:rsidRPr="00F35B7F">
        <w:rPr>
          <w:rFonts w:ascii="Arial" w:hAnsi="Arial" w:cs="Arial"/>
        </w:rPr>
        <w:t xml:space="preserve"> of households with moderate </w:t>
      </w:r>
      <w:r w:rsidR="003E4D79" w:rsidRPr="00F35B7F">
        <w:rPr>
          <w:rFonts w:ascii="Arial" w:hAnsi="Arial" w:cs="Arial"/>
        </w:rPr>
        <w:t xml:space="preserve">hunger </w:t>
      </w:r>
      <w:r w:rsidRPr="00F35B7F">
        <w:rPr>
          <w:rFonts w:ascii="Arial" w:hAnsi="Arial" w:cs="Arial"/>
        </w:rPr>
        <w:t>a</w:t>
      </w:r>
      <w:r w:rsidR="003E4D79" w:rsidRPr="00F35B7F">
        <w:rPr>
          <w:rFonts w:ascii="Arial" w:hAnsi="Arial" w:cs="Arial"/>
        </w:rPr>
        <w:t xml:space="preserve">nd severe hunger, </w:t>
      </w:r>
      <w:r w:rsidR="00B103EE" w:rsidRPr="00F35B7F">
        <w:rPr>
          <w:rFonts w:ascii="Arial" w:hAnsi="Arial" w:cs="Arial"/>
        </w:rPr>
        <w:t xml:space="preserve">followed by </w:t>
      </w:r>
      <w:r w:rsidR="003E4D79" w:rsidRPr="00F35B7F">
        <w:rPr>
          <w:rFonts w:ascii="Arial" w:hAnsi="Arial" w:cs="Arial"/>
        </w:rPr>
        <w:t>ZALCM</w:t>
      </w:r>
      <w:r w:rsidR="00B6476E" w:rsidRPr="00F35B7F">
        <w:rPr>
          <w:rFonts w:ascii="Arial" w:hAnsi="Arial" w:cs="Arial"/>
        </w:rPr>
        <w:t xml:space="preserve"> and </w:t>
      </w:r>
      <w:r w:rsidR="003E4D79" w:rsidRPr="00F35B7F">
        <w:rPr>
          <w:rFonts w:ascii="Arial" w:hAnsi="Arial" w:cs="Arial"/>
        </w:rPr>
        <w:t>ZAHMI</w:t>
      </w:r>
      <w:r w:rsidRPr="00F35B7F">
        <w:rPr>
          <w:rFonts w:ascii="Arial" w:hAnsi="Arial" w:cs="Arial"/>
        </w:rPr>
        <w:t xml:space="preserve"> (</w:t>
      </w:r>
      <w:r w:rsidR="003E4D79" w:rsidRPr="00F35B7F">
        <w:rPr>
          <w:rFonts w:ascii="Arial" w:hAnsi="Arial" w:cs="Arial"/>
        </w:rPr>
        <w:t>22</w:t>
      </w:r>
      <w:r w:rsidR="00B6476E" w:rsidRPr="00F35B7F">
        <w:rPr>
          <w:rFonts w:ascii="Arial" w:hAnsi="Arial" w:cs="Arial"/>
        </w:rPr>
        <w:t xml:space="preserve"> </w:t>
      </w:r>
      <w:r w:rsidRPr="00F35B7F">
        <w:rPr>
          <w:rFonts w:ascii="Arial" w:hAnsi="Arial" w:cs="Arial"/>
        </w:rPr>
        <w:t>%</w:t>
      </w:r>
      <w:r w:rsidR="003E4D79" w:rsidRPr="00F35B7F">
        <w:rPr>
          <w:rFonts w:ascii="Arial" w:hAnsi="Arial" w:cs="Arial"/>
        </w:rPr>
        <w:t xml:space="preserve"> each). ZALOC</w:t>
      </w:r>
      <w:r w:rsidRPr="00F35B7F">
        <w:rPr>
          <w:rFonts w:ascii="Arial" w:hAnsi="Arial" w:cs="Arial"/>
        </w:rPr>
        <w:t xml:space="preserve"> had the least percentage of house</w:t>
      </w:r>
      <w:r w:rsidR="003E4D79" w:rsidRPr="00F35B7F">
        <w:rPr>
          <w:rFonts w:ascii="Arial" w:hAnsi="Arial" w:cs="Arial"/>
        </w:rPr>
        <w:t>holds with moderate hunger (19</w:t>
      </w:r>
      <w:r w:rsidRPr="00F35B7F">
        <w:rPr>
          <w:rFonts w:ascii="Arial" w:hAnsi="Arial" w:cs="Arial"/>
        </w:rPr>
        <w:t xml:space="preserve">%) </w:t>
      </w:r>
      <w:r w:rsidR="003E4D79" w:rsidRPr="00F35B7F">
        <w:rPr>
          <w:rFonts w:ascii="Arial" w:hAnsi="Arial" w:cs="Arial"/>
        </w:rPr>
        <w:t xml:space="preserve">while ZALCM </w:t>
      </w:r>
      <w:r w:rsidRPr="00F35B7F">
        <w:rPr>
          <w:rFonts w:ascii="Arial" w:hAnsi="Arial" w:cs="Arial"/>
        </w:rPr>
        <w:t xml:space="preserve">notably </w:t>
      </w:r>
      <w:r w:rsidR="003E4D79" w:rsidRPr="00F35B7F">
        <w:rPr>
          <w:rFonts w:ascii="Arial" w:hAnsi="Arial" w:cs="Arial"/>
        </w:rPr>
        <w:t xml:space="preserve">had the least number of households </w:t>
      </w:r>
      <w:r w:rsidRPr="00F35B7F">
        <w:rPr>
          <w:rFonts w:ascii="Arial" w:hAnsi="Arial" w:cs="Arial"/>
        </w:rPr>
        <w:t>experiencing severe hunger.</w:t>
      </w:r>
      <w:r w:rsidR="00B6476E" w:rsidRPr="00F35B7F">
        <w:rPr>
          <w:rFonts w:ascii="Arial" w:hAnsi="Arial" w:cs="Arial"/>
        </w:rPr>
        <w:t xml:space="preserve"> </w:t>
      </w:r>
    </w:p>
    <w:p w:rsidR="000555DD" w:rsidRPr="00F35B7F" w:rsidRDefault="000555DD" w:rsidP="00F35B7F">
      <w:pPr>
        <w:spacing w:line="360" w:lineRule="auto"/>
        <w:ind w:left="-284"/>
        <w:jc w:val="both"/>
        <w:rPr>
          <w:rFonts w:ascii="Arial" w:hAnsi="Arial" w:cs="Arial"/>
          <w:lang w:val="en-ZA"/>
        </w:rPr>
      </w:pPr>
    </w:p>
    <w:p w:rsidR="00B937DC" w:rsidRPr="00F35B7F" w:rsidRDefault="00B937DC" w:rsidP="00F35B7F">
      <w:pPr>
        <w:spacing w:line="360" w:lineRule="auto"/>
        <w:ind w:left="-284"/>
        <w:jc w:val="both"/>
        <w:rPr>
          <w:rFonts w:ascii="Arial" w:hAnsi="Arial" w:cs="Arial"/>
          <w:lang w:val="en-ZA"/>
        </w:rPr>
      </w:pPr>
    </w:p>
    <w:p w:rsidR="00A0025B" w:rsidRPr="00F35B7F" w:rsidRDefault="00A0025B" w:rsidP="00F35B7F">
      <w:pPr>
        <w:pStyle w:val="ListParagraph"/>
        <w:numPr>
          <w:ilvl w:val="0"/>
          <w:numId w:val="18"/>
        </w:numPr>
        <w:spacing w:after="240" w:line="360" w:lineRule="auto"/>
        <w:ind w:left="360" w:hanging="644"/>
        <w:contextualSpacing/>
        <w:rPr>
          <w:rFonts w:ascii="Arial" w:hAnsi="Arial" w:cs="Arial"/>
          <w:b/>
          <w:i/>
          <w:sz w:val="24"/>
          <w:szCs w:val="24"/>
        </w:rPr>
      </w:pPr>
      <w:r w:rsidRPr="00F35B7F">
        <w:rPr>
          <w:rFonts w:ascii="Arial" w:hAnsi="Arial" w:cs="Arial"/>
          <w:b/>
          <w:i/>
          <w:sz w:val="24"/>
          <w:szCs w:val="24"/>
        </w:rPr>
        <w:t>Dietary Diversity</w:t>
      </w:r>
      <w:r w:rsidR="001F092D" w:rsidRPr="00F35B7F">
        <w:rPr>
          <w:rFonts w:ascii="Arial" w:hAnsi="Arial" w:cs="Arial"/>
          <w:b/>
          <w:i/>
          <w:sz w:val="24"/>
          <w:szCs w:val="24"/>
        </w:rPr>
        <w:t xml:space="preserve"> and Food Consumption Pattern </w:t>
      </w:r>
    </w:p>
    <w:p w:rsidR="00081F2E" w:rsidRPr="00F35B7F" w:rsidRDefault="00A0025B" w:rsidP="00F35B7F">
      <w:pPr>
        <w:spacing w:line="360" w:lineRule="auto"/>
        <w:ind w:left="-284"/>
        <w:jc w:val="both"/>
        <w:rPr>
          <w:rFonts w:ascii="Arial" w:hAnsi="Arial" w:cs="Arial"/>
          <w:lang w:val="en-ZA"/>
        </w:rPr>
      </w:pPr>
      <w:r w:rsidRPr="00F35B7F">
        <w:rPr>
          <w:rFonts w:ascii="Arial" w:hAnsi="Arial" w:cs="Arial"/>
          <w:lang w:val="en-ZA"/>
        </w:rPr>
        <w:t xml:space="preserve">A 24-hour recall of food consumption and Food Consumption Scores were used to measure dietary diversity. </w:t>
      </w:r>
      <w:r w:rsidR="005E77CF" w:rsidRPr="00F35B7F">
        <w:rPr>
          <w:rFonts w:ascii="Arial" w:hAnsi="Arial" w:cs="Arial"/>
          <w:lang w:val="en-ZA"/>
        </w:rPr>
        <w:t xml:space="preserve">Results from a 24-hour recall of food consumption reported in </w:t>
      </w:r>
      <w:r w:rsidR="005E77CF" w:rsidRPr="00F35B7F">
        <w:rPr>
          <w:rFonts w:ascii="Arial" w:hAnsi="Arial" w:cs="Arial"/>
          <w:lang w:val="en-ZA"/>
        </w:rPr>
        <w:lastRenderedPageBreak/>
        <w:t xml:space="preserve">Figure 16 indicate that the majority of households across the five Livelihood Zones consumed foods largely from at least more five food groups (Highest Dietary Diversity). About 99.7 % of households consumed highly diverse diets (more or equal to 6 food groups) whilst 0.2% of households consumed low diverse diets (less or equal to 3 food groups). Approximately 0.2% of the households consumed medium dietary diversity (4 – 5 food groups). Only four per cent of the households in ZABOL reported to have consumed three or less food groups – lowest dietary diversity.  Consumption of cereals was highest across the four Livelihood Zones as 98.9% of the households reported to have consumed this food group the previous day. However, households also notably consumed </w:t>
      </w:r>
      <w:r w:rsidR="005E77CF" w:rsidRPr="00F35B7F">
        <w:rPr>
          <w:rFonts w:ascii="Arial" w:hAnsi="Arial" w:cs="Arial"/>
        </w:rPr>
        <w:t>dark green leafy</w:t>
      </w:r>
      <w:r w:rsidR="005E77CF" w:rsidRPr="00F35B7F">
        <w:rPr>
          <w:rFonts w:ascii="Arial" w:hAnsi="Arial" w:cs="Arial"/>
          <w:b/>
        </w:rPr>
        <w:t xml:space="preserve"> </w:t>
      </w:r>
      <w:r w:rsidR="005E77CF" w:rsidRPr="00F35B7F">
        <w:rPr>
          <w:rFonts w:ascii="Arial" w:hAnsi="Arial" w:cs="Arial"/>
        </w:rPr>
        <w:t>vegetables  (which contain vitamins, minerals and carotenoids and act as antioxidants in the body)  and</w:t>
      </w:r>
      <w:r w:rsidR="005E77CF" w:rsidRPr="00F35B7F">
        <w:rPr>
          <w:rFonts w:ascii="Arial" w:hAnsi="Arial" w:cs="Arial"/>
          <w:b/>
        </w:rPr>
        <w:t xml:space="preserve"> </w:t>
      </w:r>
      <w:r w:rsidR="005E77CF" w:rsidRPr="00F35B7F">
        <w:rPr>
          <w:rFonts w:ascii="Arial" w:hAnsi="Arial" w:cs="Arial"/>
        </w:rPr>
        <w:t xml:space="preserve">other vegetables (tomato, onion, green beans, gem squash, eggplant, including wild / indigenous vegetables) – 34.3% and 51% of households consumed dark leafy and other vegetables respectively. Consumption of meat was also good as 43% of the households reported to have consumed meat. </w:t>
      </w:r>
      <w:r w:rsidRPr="00F35B7F">
        <w:rPr>
          <w:rFonts w:ascii="Arial" w:hAnsi="Arial" w:cs="Arial"/>
          <w:lang w:val="en-ZA"/>
        </w:rPr>
        <w:t>Food Consumption Scores (FSC) confirms the pattern obtained through the Dietary Diversity Score</w:t>
      </w:r>
      <w:r w:rsidR="00F3124A" w:rsidRPr="00F35B7F">
        <w:rPr>
          <w:rFonts w:ascii="Arial" w:hAnsi="Arial" w:cs="Arial"/>
          <w:lang w:val="en-ZA"/>
        </w:rPr>
        <w:t>, the</w:t>
      </w:r>
      <w:r w:rsidR="005E77CF" w:rsidRPr="00F35B7F">
        <w:rPr>
          <w:rFonts w:ascii="Arial" w:hAnsi="Arial" w:cs="Arial"/>
          <w:lang w:val="en-ZA"/>
        </w:rPr>
        <w:t xml:space="preserve"> majority of households (82</w:t>
      </w:r>
      <w:r w:rsidR="00081F2E" w:rsidRPr="00F35B7F">
        <w:rPr>
          <w:rFonts w:ascii="Arial" w:hAnsi="Arial" w:cs="Arial"/>
          <w:lang w:val="en-ZA"/>
        </w:rPr>
        <w:t>%) were consuming adequatel</w:t>
      </w:r>
      <w:r w:rsidR="005E77CF" w:rsidRPr="00F35B7F">
        <w:rPr>
          <w:rFonts w:ascii="Arial" w:hAnsi="Arial" w:cs="Arial"/>
          <w:lang w:val="en-ZA"/>
        </w:rPr>
        <w:t>y diversified diets and about 14</w:t>
      </w:r>
      <w:r w:rsidR="00081F2E" w:rsidRPr="00F35B7F">
        <w:rPr>
          <w:rFonts w:ascii="Arial" w:hAnsi="Arial" w:cs="Arial"/>
          <w:lang w:val="en-ZA"/>
        </w:rPr>
        <w:t xml:space="preserve">% of households are at the borderline and could fall into unacceptable diversity of foods if no actions are taken to help them improve their diets. </w:t>
      </w:r>
      <w:r w:rsidR="005E77CF" w:rsidRPr="00F35B7F">
        <w:rPr>
          <w:rFonts w:ascii="Arial" w:hAnsi="Arial" w:cs="Arial"/>
          <w:lang w:val="en-ZA"/>
        </w:rPr>
        <w:t>Results further indicate that 4</w:t>
      </w:r>
      <w:r w:rsidR="00081F2E" w:rsidRPr="00F35B7F">
        <w:rPr>
          <w:rFonts w:ascii="Arial" w:hAnsi="Arial" w:cs="Arial"/>
          <w:lang w:val="en-ZA"/>
        </w:rPr>
        <w:t xml:space="preserve">% of the households who consumed an unacceptable diversity. </w:t>
      </w:r>
    </w:p>
    <w:p w:rsidR="001D01A2" w:rsidRPr="00F35B7F" w:rsidRDefault="001D01A2" w:rsidP="00F35B7F">
      <w:pPr>
        <w:spacing w:line="360" w:lineRule="auto"/>
        <w:jc w:val="both"/>
        <w:rPr>
          <w:rFonts w:ascii="Arial" w:hAnsi="Arial" w:cs="Arial"/>
          <w:lang w:val="en-ZA"/>
        </w:rPr>
      </w:pPr>
    </w:p>
    <w:p w:rsidR="00A0025B" w:rsidRPr="00F35B7F" w:rsidRDefault="00A0025B" w:rsidP="00F35B7F">
      <w:pPr>
        <w:pStyle w:val="ListParagraph"/>
        <w:numPr>
          <w:ilvl w:val="0"/>
          <w:numId w:val="18"/>
        </w:numPr>
        <w:spacing w:after="240" w:line="360" w:lineRule="auto"/>
        <w:ind w:left="360" w:hanging="644"/>
        <w:contextualSpacing/>
        <w:rPr>
          <w:rFonts w:ascii="Arial" w:hAnsi="Arial" w:cs="Arial"/>
          <w:b/>
          <w:i/>
          <w:sz w:val="24"/>
          <w:szCs w:val="24"/>
        </w:rPr>
      </w:pPr>
      <w:r w:rsidRPr="00F35B7F">
        <w:rPr>
          <w:rFonts w:ascii="Arial" w:hAnsi="Arial" w:cs="Arial"/>
          <w:b/>
          <w:i/>
          <w:sz w:val="24"/>
          <w:szCs w:val="24"/>
        </w:rPr>
        <w:t>Coping strategies</w:t>
      </w:r>
    </w:p>
    <w:p w:rsidR="005E77CF" w:rsidRDefault="005E77CF" w:rsidP="00F35B7F">
      <w:pPr>
        <w:spacing w:line="360" w:lineRule="auto"/>
        <w:ind w:left="-284"/>
        <w:jc w:val="both"/>
        <w:rPr>
          <w:rFonts w:ascii="Arial" w:hAnsi="Arial" w:cs="Arial"/>
          <w:lang w:val="en-ZA"/>
        </w:rPr>
      </w:pPr>
      <w:r w:rsidRPr="00F35B7F">
        <w:rPr>
          <w:rFonts w:ascii="Arial" w:hAnsi="Arial" w:cs="Arial"/>
          <w:lang w:val="en-ZA"/>
        </w:rPr>
        <w:t xml:space="preserve">Relying on less preferred and or inexpensive foods was the most commonly employed strategy across the five Livelihood Zones as this was practiced by 54.1% of the households. This was followed by limiting portion sizes at meal times, reducing number of meals in a day and purchasing food on credit as these were practiced by 31.4 %, .30.7% and 14.5% of households respectively. With regard to income shock coping strategies, most households reported that they rely on friends or relatives (21%). This was followed by borrowing money from relatives and reducing spending as these were practiced by 17.8% and 17.6% of the households.  </w:t>
      </w:r>
    </w:p>
    <w:p w:rsidR="00B877F5" w:rsidRPr="00F35B7F" w:rsidRDefault="00B877F5" w:rsidP="00F35B7F">
      <w:pPr>
        <w:spacing w:line="360" w:lineRule="auto"/>
        <w:ind w:left="-284"/>
        <w:jc w:val="both"/>
        <w:rPr>
          <w:rFonts w:ascii="Arial" w:hAnsi="Arial" w:cs="Arial"/>
          <w:lang w:val="en-ZA"/>
        </w:rPr>
      </w:pPr>
    </w:p>
    <w:p w:rsidR="00F47EB1" w:rsidRPr="00F35B7F" w:rsidRDefault="00F47EB1" w:rsidP="00F35B7F">
      <w:pPr>
        <w:spacing w:line="360" w:lineRule="auto"/>
        <w:ind w:left="-284"/>
        <w:jc w:val="both"/>
        <w:rPr>
          <w:rFonts w:ascii="Arial" w:hAnsi="Arial" w:cs="Arial"/>
        </w:rPr>
      </w:pPr>
    </w:p>
    <w:p w:rsidR="005E77CF" w:rsidRPr="00F35B7F" w:rsidRDefault="007D68ED" w:rsidP="00F35B7F">
      <w:pPr>
        <w:pStyle w:val="ListParagraph"/>
        <w:numPr>
          <w:ilvl w:val="0"/>
          <w:numId w:val="18"/>
        </w:numPr>
        <w:spacing w:after="240" w:line="360" w:lineRule="auto"/>
        <w:ind w:left="360" w:hanging="644"/>
        <w:contextualSpacing/>
        <w:rPr>
          <w:rFonts w:ascii="Arial" w:hAnsi="Arial" w:cs="Arial"/>
          <w:b/>
          <w:i/>
          <w:sz w:val="24"/>
          <w:szCs w:val="24"/>
        </w:rPr>
      </w:pPr>
      <w:r w:rsidRPr="00F35B7F">
        <w:rPr>
          <w:rFonts w:ascii="Arial" w:hAnsi="Arial" w:cs="Arial"/>
          <w:b/>
          <w:i/>
          <w:sz w:val="24"/>
          <w:szCs w:val="24"/>
        </w:rPr>
        <w:t xml:space="preserve">Poverty incidence </w:t>
      </w:r>
    </w:p>
    <w:p w:rsidR="005E77CF" w:rsidRPr="00F35B7F" w:rsidRDefault="005E77CF" w:rsidP="00F35B7F">
      <w:pPr>
        <w:spacing w:line="360" w:lineRule="auto"/>
        <w:ind w:left="-284"/>
        <w:jc w:val="both"/>
        <w:rPr>
          <w:rFonts w:ascii="Arial" w:hAnsi="Arial" w:cs="Arial"/>
          <w:lang w:val="en-ZA"/>
        </w:rPr>
      </w:pPr>
      <w:r w:rsidRPr="00F35B7F">
        <w:rPr>
          <w:rFonts w:ascii="Arial" w:hAnsi="Arial" w:cs="Arial"/>
          <w:lang w:val="en-ZA"/>
        </w:rPr>
        <w:t>About 74 percent of the households in the study area are poor. Poverty incidence differs among the five livelihood zones, with the highest poverty incidence in ZABOL livelihood zone (81%), followed by ZAHMI (78%), ZAHIC (77%), and ZALOC (75%) livelihood zones. The lowest poverty incidence is in ZALCM (61%).</w:t>
      </w:r>
    </w:p>
    <w:p w:rsidR="00184320" w:rsidRPr="00F35B7F" w:rsidRDefault="00184320" w:rsidP="00F35B7F">
      <w:pPr>
        <w:spacing w:line="360" w:lineRule="auto"/>
        <w:jc w:val="both"/>
        <w:rPr>
          <w:rFonts w:ascii="Arial" w:hAnsi="Arial" w:cs="Arial"/>
        </w:rPr>
      </w:pPr>
    </w:p>
    <w:p w:rsidR="00A0025B" w:rsidRPr="00F35B7F" w:rsidRDefault="00A0025B" w:rsidP="00F35B7F">
      <w:pPr>
        <w:pStyle w:val="ListParagraph"/>
        <w:numPr>
          <w:ilvl w:val="0"/>
          <w:numId w:val="18"/>
        </w:numPr>
        <w:spacing w:after="240" w:line="360" w:lineRule="auto"/>
        <w:ind w:left="360" w:hanging="644"/>
        <w:contextualSpacing/>
        <w:rPr>
          <w:rFonts w:ascii="Arial" w:hAnsi="Arial" w:cs="Arial"/>
          <w:b/>
          <w:i/>
          <w:sz w:val="24"/>
          <w:szCs w:val="24"/>
        </w:rPr>
      </w:pPr>
      <w:r w:rsidRPr="00F35B7F">
        <w:rPr>
          <w:rFonts w:ascii="Arial" w:hAnsi="Arial" w:cs="Arial"/>
          <w:b/>
          <w:i/>
          <w:sz w:val="24"/>
          <w:szCs w:val="24"/>
        </w:rPr>
        <w:t>Malnutrition</w:t>
      </w:r>
    </w:p>
    <w:p w:rsidR="005E77CF" w:rsidRPr="00F35B7F" w:rsidRDefault="00A0025B" w:rsidP="00F35B7F">
      <w:pPr>
        <w:spacing w:line="360" w:lineRule="auto"/>
        <w:ind w:left="-240"/>
        <w:jc w:val="both"/>
        <w:rPr>
          <w:rFonts w:ascii="Arial" w:hAnsi="Arial" w:cs="Arial"/>
          <w:lang w:val="en-GB"/>
        </w:rPr>
      </w:pPr>
      <w:r w:rsidRPr="00F35B7F">
        <w:rPr>
          <w:rFonts w:ascii="Arial" w:hAnsi="Arial" w:cs="Arial"/>
        </w:rPr>
        <w:t>Malnutrition was measured in c</w:t>
      </w:r>
      <w:r w:rsidR="00F3124A" w:rsidRPr="00F35B7F">
        <w:rPr>
          <w:rFonts w:ascii="Arial" w:hAnsi="Arial" w:cs="Arial"/>
        </w:rPr>
        <w:t>hildren under the age of 5 children</w:t>
      </w:r>
      <w:r w:rsidRPr="00F35B7F">
        <w:rPr>
          <w:rFonts w:ascii="Arial" w:hAnsi="Arial" w:cs="Arial"/>
        </w:rPr>
        <w:t>. The prevalence of Global Acut</w:t>
      </w:r>
      <w:r w:rsidR="005E77CF" w:rsidRPr="00F35B7F">
        <w:rPr>
          <w:rFonts w:ascii="Arial" w:hAnsi="Arial" w:cs="Arial"/>
        </w:rPr>
        <w:t>e Malnutrition (GAM) in the five</w:t>
      </w:r>
      <w:r w:rsidRPr="00F35B7F">
        <w:rPr>
          <w:rFonts w:ascii="Arial" w:hAnsi="Arial" w:cs="Arial"/>
        </w:rPr>
        <w:t xml:space="preserve"> Liveli</w:t>
      </w:r>
      <w:r w:rsidR="005E77CF" w:rsidRPr="00F35B7F">
        <w:rPr>
          <w:rFonts w:ascii="Arial" w:hAnsi="Arial" w:cs="Arial"/>
        </w:rPr>
        <w:t>hood Zones was found to be 8.3</w:t>
      </w:r>
      <w:r w:rsidR="00642B7D" w:rsidRPr="00F35B7F">
        <w:rPr>
          <w:rFonts w:ascii="Arial" w:hAnsi="Arial" w:cs="Arial"/>
        </w:rPr>
        <w:t>%</w:t>
      </w:r>
      <w:r w:rsidRPr="00F35B7F">
        <w:rPr>
          <w:rFonts w:ascii="Arial" w:hAnsi="Arial" w:cs="Arial"/>
        </w:rPr>
        <w:t xml:space="preserve">, </w:t>
      </w:r>
      <w:r w:rsidR="005E77CF" w:rsidRPr="00F35B7F">
        <w:rPr>
          <w:rFonts w:ascii="Arial" w:hAnsi="Arial" w:cs="Arial"/>
        </w:rPr>
        <w:t>and this was higher in boys (10.1</w:t>
      </w:r>
      <w:r w:rsidR="00642B7D" w:rsidRPr="00F35B7F">
        <w:rPr>
          <w:rFonts w:ascii="Arial" w:hAnsi="Arial" w:cs="Arial"/>
        </w:rPr>
        <w:t xml:space="preserve">%) when compared to </w:t>
      </w:r>
      <w:r w:rsidR="00844817" w:rsidRPr="00F35B7F">
        <w:rPr>
          <w:rFonts w:ascii="Arial" w:hAnsi="Arial" w:cs="Arial"/>
        </w:rPr>
        <w:t>(</w:t>
      </w:r>
      <w:r w:rsidR="005E77CF" w:rsidRPr="00F35B7F">
        <w:rPr>
          <w:rFonts w:ascii="Arial" w:hAnsi="Arial" w:cs="Arial"/>
        </w:rPr>
        <w:t>6.4</w:t>
      </w:r>
      <w:r w:rsidRPr="00F35B7F">
        <w:rPr>
          <w:rFonts w:ascii="Arial" w:hAnsi="Arial" w:cs="Arial"/>
        </w:rPr>
        <w:t>%</w:t>
      </w:r>
      <w:r w:rsidR="00844817" w:rsidRPr="00F35B7F">
        <w:rPr>
          <w:rFonts w:ascii="Arial" w:hAnsi="Arial" w:cs="Arial"/>
        </w:rPr>
        <w:t>)</w:t>
      </w:r>
      <w:r w:rsidRPr="00F35B7F">
        <w:rPr>
          <w:rFonts w:ascii="Arial" w:hAnsi="Arial" w:cs="Arial"/>
        </w:rPr>
        <w:t xml:space="preserve"> in girls</w:t>
      </w:r>
      <w:r w:rsidR="00844817" w:rsidRPr="00F35B7F">
        <w:rPr>
          <w:rFonts w:ascii="Arial" w:hAnsi="Arial" w:cs="Arial"/>
        </w:rPr>
        <w:t>.</w:t>
      </w:r>
      <w:r w:rsidR="002526EF" w:rsidRPr="00F35B7F">
        <w:rPr>
          <w:rFonts w:ascii="Arial" w:hAnsi="Arial" w:cs="Arial"/>
        </w:rPr>
        <w:t xml:space="preserve"> </w:t>
      </w:r>
      <w:r w:rsidR="005E77CF" w:rsidRPr="00F35B7F">
        <w:rPr>
          <w:rFonts w:ascii="Arial" w:hAnsi="Arial" w:cs="Arial"/>
          <w:lang w:val="en-GB"/>
        </w:rPr>
        <w:t xml:space="preserve">Results showed that Global Acute Malnutrition (GAM) was more prevalent in ZAHMI (25.8%) and ZABOL (16.7%), while ZAHIC (4.7%) had the least number of children with incidences of GAM. In ZALCM, there were no under-five children with GAM. </w:t>
      </w:r>
      <w:r w:rsidR="005E77CF" w:rsidRPr="00F35B7F">
        <w:rPr>
          <w:rFonts w:ascii="Arial" w:hAnsi="Arial" w:cs="Arial"/>
          <w:lang w:val="nl-NL"/>
        </w:rPr>
        <w:t xml:space="preserve">Acute malnutrition was found to be predominant in the 42-53 months old children in the five Livelihood Zones . There was a quite a significant percentage of children between 30-41 months who were severly acute malnourished in ZAHMI. Underfive children in ZABOL were the highest acutely severe malnourished as 20% of surveyed children were acutely severe malnourished. The prevalence for stunting in the five livelihood zones was 25.3%, slighly below  the national stunting prevalence rate of 26.5% reported by SANHANES in 2012.  Boys are also prone to stunting (26.7%) compared to girls,with (23.9%). Th results show that  the percentage of children that were moderately and severly stunted is 15.7 % and 9.6 % respectively. </w:t>
      </w:r>
      <w:r w:rsidR="005E77CF" w:rsidRPr="00F35B7F">
        <w:rPr>
          <w:rFonts w:ascii="Arial" w:hAnsi="Arial" w:cs="Arial"/>
        </w:rPr>
        <w:t xml:space="preserve">The prevalence of severe stunting was predominant in children (19.3%) with ages of 18-29 months old, with less prevalence (3.7%) observed in ages of 54-59 months. </w:t>
      </w:r>
      <w:r w:rsidR="005E77CF" w:rsidRPr="00F35B7F">
        <w:rPr>
          <w:rFonts w:ascii="Arial" w:hAnsi="Arial" w:cs="Arial"/>
          <w:bCs/>
          <w:lang w:val="en-GB"/>
        </w:rPr>
        <w:t xml:space="preserve">Severe stunting was observed in all </w:t>
      </w:r>
      <w:proofErr w:type="gramStart"/>
      <w:r w:rsidR="005E77CF" w:rsidRPr="00F35B7F">
        <w:rPr>
          <w:rFonts w:ascii="Arial" w:hAnsi="Arial" w:cs="Arial"/>
          <w:bCs/>
          <w:lang w:val="en-GB"/>
        </w:rPr>
        <w:t>five livelihood</w:t>
      </w:r>
      <w:proofErr w:type="gramEnd"/>
      <w:r w:rsidR="005E77CF" w:rsidRPr="00F35B7F">
        <w:rPr>
          <w:rFonts w:ascii="Arial" w:hAnsi="Arial" w:cs="Arial"/>
          <w:bCs/>
          <w:lang w:val="en-GB"/>
        </w:rPr>
        <w:t xml:space="preserve"> zones except in ZABOL. ZAHMI had the highest prevalence of severe stunting across all age groups except for children within 30-41 and 54-59 months old followed by ZAHIC. Underweight was more prominent in boys compared to girls in the five livelihood zones, with a prevalence rate of 11.5%, compared to that of 4.5% in girls.</w:t>
      </w:r>
      <w:r w:rsidR="00D5795E" w:rsidRPr="00F35B7F">
        <w:rPr>
          <w:rFonts w:ascii="Arial" w:hAnsi="Arial" w:cs="Arial"/>
          <w:bCs/>
          <w:lang w:val="en-GB"/>
        </w:rPr>
        <w:t xml:space="preserve"> </w:t>
      </w:r>
      <w:r w:rsidR="00D5795E" w:rsidRPr="002F2701">
        <w:rPr>
          <w:rFonts w:ascii="Arial" w:hAnsi="Arial" w:cs="Arial"/>
          <w:bCs/>
          <w:lang w:val="en-GB"/>
        </w:rPr>
        <w:t>Severe</w:t>
      </w:r>
      <w:r w:rsidR="005E77CF" w:rsidRPr="00F35B7F">
        <w:rPr>
          <w:rFonts w:ascii="Arial" w:hAnsi="Arial" w:cs="Arial"/>
          <w:bCs/>
          <w:lang w:val="en-GB"/>
        </w:rPr>
        <w:t xml:space="preserve"> underweight in the under-five children was found in ZALOC </w:t>
      </w:r>
      <w:r w:rsidR="005E77CF" w:rsidRPr="00F35B7F">
        <w:rPr>
          <w:rFonts w:ascii="Arial" w:hAnsi="Arial" w:cs="Arial"/>
          <w:bCs/>
          <w:lang w:val="en-GB"/>
        </w:rPr>
        <w:lastRenderedPageBreak/>
        <w:t xml:space="preserve">and ZAHMI only.  </w:t>
      </w:r>
      <w:r w:rsidR="005E77CF" w:rsidRPr="00F35B7F">
        <w:rPr>
          <w:rFonts w:ascii="Arial" w:hAnsi="Arial" w:cs="Arial"/>
        </w:rPr>
        <w:t xml:space="preserve">In ZALCM, about 8% of the under-five children within the age group of 30-41 months were also moderately underweight. </w:t>
      </w:r>
    </w:p>
    <w:p w:rsidR="005E77CF" w:rsidRPr="00F35B7F" w:rsidRDefault="005E77CF" w:rsidP="00F35B7F">
      <w:pPr>
        <w:spacing w:line="360" w:lineRule="auto"/>
        <w:ind w:left="-240"/>
        <w:jc w:val="both"/>
        <w:rPr>
          <w:rFonts w:ascii="Arial" w:hAnsi="Arial" w:cs="Arial"/>
          <w:lang w:val="en-GB"/>
        </w:rPr>
      </w:pPr>
    </w:p>
    <w:p w:rsidR="00A0025B" w:rsidRPr="00F35B7F" w:rsidRDefault="00A0025B" w:rsidP="00515C1F">
      <w:pPr>
        <w:spacing w:after="240" w:line="360" w:lineRule="auto"/>
        <w:ind w:left="-284"/>
        <w:jc w:val="both"/>
        <w:rPr>
          <w:rFonts w:ascii="Arial" w:hAnsi="Arial" w:cs="Arial"/>
          <w:b/>
          <w:lang w:val="en-GB"/>
        </w:rPr>
      </w:pPr>
      <w:r w:rsidRPr="00F35B7F">
        <w:rPr>
          <w:rFonts w:ascii="Arial" w:hAnsi="Arial" w:cs="Arial"/>
          <w:b/>
          <w:lang w:val="en-GB"/>
        </w:rPr>
        <w:t>Conclusions</w:t>
      </w:r>
    </w:p>
    <w:p w:rsidR="00A0025B" w:rsidRPr="00F35B7F" w:rsidRDefault="00A0025B" w:rsidP="00F35B7F">
      <w:pPr>
        <w:autoSpaceDE w:val="0"/>
        <w:autoSpaceDN w:val="0"/>
        <w:adjustRightInd w:val="0"/>
        <w:spacing w:line="360" w:lineRule="auto"/>
        <w:ind w:left="-284"/>
        <w:jc w:val="both"/>
        <w:rPr>
          <w:rFonts w:ascii="Arial" w:hAnsi="Arial" w:cs="Arial"/>
          <w:lang w:val="en-ZA"/>
        </w:rPr>
      </w:pPr>
      <w:r w:rsidRPr="00F35B7F">
        <w:rPr>
          <w:rFonts w:ascii="Arial" w:hAnsi="Arial" w:cs="Arial"/>
        </w:rPr>
        <w:t>The pattern of low proportions of adult men as well as the unbalanced household heads gender (more females than males) due to male household heads migration leads to human capital shortages with impacts on agri</w:t>
      </w:r>
      <w:r w:rsidR="007647ED" w:rsidRPr="00F35B7F">
        <w:rPr>
          <w:rFonts w:ascii="Arial" w:hAnsi="Arial" w:cs="Arial"/>
        </w:rPr>
        <w:t xml:space="preserve">cultural production activities. </w:t>
      </w:r>
      <w:r w:rsidRPr="00F35B7F">
        <w:rPr>
          <w:rFonts w:ascii="Arial" w:hAnsi="Arial" w:cs="Arial"/>
          <w:lang w:val="en-ZA"/>
        </w:rPr>
        <w:t xml:space="preserve">Majority of households were involved in agricultural activities, contrary to the national situation. However, despite this positive aspect, purchases still made up the largest proportion of people’s sources of food; mostly for very poor and poor households and thus exposing them to market related shocks. </w:t>
      </w:r>
    </w:p>
    <w:p w:rsidR="009818E0" w:rsidRPr="00F35B7F" w:rsidRDefault="009818E0" w:rsidP="00F35B7F">
      <w:pPr>
        <w:autoSpaceDE w:val="0"/>
        <w:autoSpaceDN w:val="0"/>
        <w:adjustRightInd w:val="0"/>
        <w:spacing w:line="360" w:lineRule="auto"/>
        <w:jc w:val="both"/>
        <w:rPr>
          <w:rFonts w:ascii="Arial" w:hAnsi="Arial" w:cs="Arial"/>
          <w:lang w:val="en-ZA"/>
        </w:rPr>
      </w:pPr>
    </w:p>
    <w:p w:rsidR="00A0025B" w:rsidRPr="00F35B7F" w:rsidRDefault="00A0025B" w:rsidP="00F35B7F">
      <w:pPr>
        <w:spacing w:line="360" w:lineRule="auto"/>
        <w:ind w:left="-284"/>
        <w:jc w:val="both"/>
        <w:rPr>
          <w:rFonts w:ascii="Arial" w:hAnsi="Arial" w:cs="Arial"/>
        </w:rPr>
      </w:pPr>
      <w:r w:rsidRPr="00F35B7F">
        <w:rPr>
          <w:rFonts w:ascii="Arial" w:hAnsi="Arial" w:cs="Arial"/>
        </w:rPr>
        <w:t xml:space="preserve">Majority of households produced food from small plots resulting to low </w:t>
      </w:r>
      <w:r w:rsidR="00502F50" w:rsidRPr="00F35B7F">
        <w:rPr>
          <w:rFonts w:ascii="Arial" w:hAnsi="Arial" w:cs="Arial"/>
        </w:rPr>
        <w:t>production</w:t>
      </w:r>
      <w:r w:rsidRPr="00F35B7F">
        <w:rPr>
          <w:rFonts w:ascii="Arial" w:hAnsi="Arial" w:cs="Arial"/>
        </w:rPr>
        <w:t xml:space="preserve"> that </w:t>
      </w:r>
      <w:proofErr w:type="gramStart"/>
      <w:r w:rsidRPr="00F35B7F">
        <w:rPr>
          <w:rFonts w:ascii="Arial" w:hAnsi="Arial" w:cs="Arial"/>
        </w:rPr>
        <w:t>are</w:t>
      </w:r>
      <w:proofErr w:type="gramEnd"/>
      <w:r w:rsidRPr="00F35B7F">
        <w:rPr>
          <w:rFonts w:ascii="Arial" w:hAnsi="Arial" w:cs="Arial"/>
        </w:rPr>
        <w:t xml:space="preserve"> unable to sustain them with adequate food supply. Better off households with larger pieces of land sold most of their produce only for them to purchase food including staples (selling of un-milled own produced grain rather than own grain consumption was preferred and purchasing of mealie for consumption) further exposing even the better off households to market related shocks. </w:t>
      </w:r>
    </w:p>
    <w:p w:rsidR="00A0025B" w:rsidRPr="00F35B7F" w:rsidRDefault="00A0025B" w:rsidP="00F35B7F">
      <w:pPr>
        <w:spacing w:line="360" w:lineRule="auto"/>
        <w:ind w:left="-284"/>
        <w:jc w:val="both"/>
        <w:rPr>
          <w:rFonts w:ascii="Arial" w:hAnsi="Arial" w:cs="Arial"/>
        </w:rPr>
      </w:pPr>
    </w:p>
    <w:p w:rsidR="00A0025B" w:rsidRPr="00F35B7F" w:rsidRDefault="005E77CF" w:rsidP="00F35B7F">
      <w:pPr>
        <w:autoSpaceDE w:val="0"/>
        <w:autoSpaceDN w:val="0"/>
        <w:adjustRightInd w:val="0"/>
        <w:spacing w:line="360" w:lineRule="auto"/>
        <w:ind w:left="-284"/>
        <w:jc w:val="both"/>
        <w:rPr>
          <w:rFonts w:ascii="Arial" w:hAnsi="Arial" w:cs="Arial"/>
          <w:lang w:val="en-ZA"/>
        </w:rPr>
      </w:pPr>
      <w:r w:rsidRPr="00F35B7F">
        <w:rPr>
          <w:rFonts w:ascii="Arial" w:hAnsi="Arial" w:cs="Arial"/>
        </w:rPr>
        <w:t xml:space="preserve">No relationship existed between household involvement in agriculture and access to food. This gives an indication that agriculture needs to be complemented with other livelihood strategies in order for it to play a significant role to improve household food security. </w:t>
      </w:r>
      <w:r w:rsidR="00E33E02" w:rsidRPr="00F35B7F">
        <w:rPr>
          <w:rFonts w:ascii="Arial" w:hAnsi="Arial" w:cs="Arial"/>
          <w:lang w:val="en-ZA"/>
        </w:rPr>
        <w:t>The results also indicate</w:t>
      </w:r>
      <w:r w:rsidR="003B7C8D" w:rsidRPr="00F35B7F">
        <w:rPr>
          <w:rFonts w:ascii="Arial" w:hAnsi="Arial" w:cs="Arial"/>
          <w:lang w:val="en-ZA"/>
        </w:rPr>
        <w:t>d</w:t>
      </w:r>
      <w:r w:rsidR="00E33E02" w:rsidRPr="00F35B7F">
        <w:rPr>
          <w:rFonts w:ascii="Arial" w:hAnsi="Arial" w:cs="Arial"/>
          <w:lang w:val="en-ZA"/>
        </w:rPr>
        <w:t xml:space="preserve"> a positive relationship existed between household involvement in agriculture and access to water,</w:t>
      </w:r>
      <w:r w:rsidR="00332E9F" w:rsidRPr="00F35B7F">
        <w:rPr>
          <w:rFonts w:ascii="Arial" w:hAnsi="Arial" w:cs="Arial"/>
          <w:lang w:val="en-ZA"/>
        </w:rPr>
        <w:t xml:space="preserve"> markets, ag</w:t>
      </w:r>
      <w:r w:rsidR="00E33E02" w:rsidRPr="00F35B7F">
        <w:rPr>
          <w:rFonts w:ascii="Arial" w:hAnsi="Arial" w:cs="Arial"/>
          <w:lang w:val="en-ZA"/>
        </w:rPr>
        <w:t>e of household head</w:t>
      </w:r>
      <w:r w:rsidR="00EF4E70" w:rsidRPr="00F35B7F">
        <w:rPr>
          <w:rFonts w:ascii="Arial" w:hAnsi="Arial" w:cs="Arial"/>
          <w:lang w:val="en-ZA"/>
        </w:rPr>
        <w:t xml:space="preserve"> or acting head</w:t>
      </w:r>
      <w:r w:rsidR="00E33E02" w:rsidRPr="00F35B7F">
        <w:rPr>
          <w:rFonts w:ascii="Arial" w:hAnsi="Arial" w:cs="Arial"/>
          <w:lang w:val="en-ZA"/>
        </w:rPr>
        <w:t>, marital status, household size, household head</w:t>
      </w:r>
      <w:r w:rsidR="00EF4E70" w:rsidRPr="00F35B7F">
        <w:rPr>
          <w:rFonts w:ascii="Arial" w:hAnsi="Arial" w:cs="Arial"/>
          <w:lang w:val="en-ZA"/>
        </w:rPr>
        <w:t xml:space="preserve"> or acting head</w:t>
      </w:r>
      <w:r w:rsidR="00E33E02" w:rsidRPr="00F35B7F">
        <w:rPr>
          <w:rFonts w:ascii="Arial" w:hAnsi="Arial" w:cs="Arial"/>
          <w:lang w:val="en-ZA"/>
        </w:rPr>
        <w:t xml:space="preserve"> education level and poverty.</w:t>
      </w:r>
      <w:r w:rsidRPr="00F35B7F">
        <w:rPr>
          <w:rFonts w:ascii="Arial" w:hAnsi="Arial" w:cs="Arial"/>
        </w:rPr>
        <w:t xml:space="preserve"> The results indicated a positive relationship existed between household involvement in agricultur</w:t>
      </w:r>
      <w:r w:rsidR="00D5795E" w:rsidRPr="00F35B7F">
        <w:rPr>
          <w:rFonts w:ascii="Arial" w:hAnsi="Arial" w:cs="Arial"/>
        </w:rPr>
        <w:t xml:space="preserve">e and access to water, markets, </w:t>
      </w:r>
      <w:proofErr w:type="gramStart"/>
      <w:r w:rsidR="00D5795E" w:rsidRPr="006563EA">
        <w:rPr>
          <w:rFonts w:ascii="Arial" w:hAnsi="Arial" w:cs="Arial"/>
        </w:rPr>
        <w:t>age</w:t>
      </w:r>
      <w:proofErr w:type="gramEnd"/>
      <w:r w:rsidR="00D5795E" w:rsidRPr="00F35B7F">
        <w:rPr>
          <w:rFonts w:ascii="Arial" w:hAnsi="Arial" w:cs="Arial"/>
        </w:rPr>
        <w:t xml:space="preserve"> </w:t>
      </w:r>
      <w:r w:rsidRPr="00F35B7F">
        <w:rPr>
          <w:rFonts w:ascii="Arial" w:hAnsi="Arial" w:cs="Arial"/>
        </w:rPr>
        <w:t>of household head,</w:t>
      </w:r>
      <w:r w:rsidR="00D44D2F" w:rsidRPr="00F35B7F">
        <w:rPr>
          <w:rFonts w:ascii="Arial" w:hAnsi="Arial" w:cs="Arial"/>
        </w:rPr>
        <w:t xml:space="preserve"> marital status, household size and</w:t>
      </w:r>
      <w:r w:rsidRPr="00F35B7F">
        <w:rPr>
          <w:rFonts w:ascii="Arial" w:hAnsi="Arial" w:cs="Arial"/>
        </w:rPr>
        <w:t xml:space="preserve"> hou</w:t>
      </w:r>
      <w:r w:rsidR="00D44D2F" w:rsidRPr="00F35B7F">
        <w:rPr>
          <w:rFonts w:ascii="Arial" w:hAnsi="Arial" w:cs="Arial"/>
        </w:rPr>
        <w:t>sehold head education level</w:t>
      </w:r>
      <w:r w:rsidRPr="00F35B7F">
        <w:rPr>
          <w:rFonts w:ascii="Arial" w:hAnsi="Arial" w:cs="Arial"/>
        </w:rPr>
        <w:t>.</w:t>
      </w:r>
    </w:p>
    <w:p w:rsidR="00A0025B" w:rsidRPr="00F35B7F" w:rsidRDefault="00A0025B" w:rsidP="00F35B7F">
      <w:pPr>
        <w:jc w:val="both"/>
        <w:rPr>
          <w:rFonts w:ascii="Arial" w:hAnsi="Arial" w:cs="Arial"/>
        </w:rPr>
      </w:pPr>
    </w:p>
    <w:p w:rsidR="005E77CF" w:rsidRPr="00F35B7F" w:rsidRDefault="005E77CF" w:rsidP="00F35B7F">
      <w:pPr>
        <w:autoSpaceDE w:val="0"/>
        <w:autoSpaceDN w:val="0"/>
        <w:adjustRightInd w:val="0"/>
        <w:spacing w:line="360" w:lineRule="auto"/>
        <w:ind w:left="-284"/>
        <w:jc w:val="both"/>
        <w:rPr>
          <w:rFonts w:ascii="Arial" w:hAnsi="Arial" w:cs="Arial"/>
          <w:lang w:eastAsia="en-ZA"/>
        </w:rPr>
      </w:pPr>
      <w:r w:rsidRPr="00F35B7F">
        <w:rPr>
          <w:rFonts w:ascii="Arial" w:hAnsi="Arial" w:cs="Arial"/>
          <w:lang w:eastAsia="en-ZA"/>
        </w:rPr>
        <w:lastRenderedPageBreak/>
        <w:t xml:space="preserve">Social grants were found to be providing a major socio-economic safety net with majority of households in the five Livelihood Zones, being recipients of Child Support Grant and Old Age Grants. However, results point out that even in areas with highest percentages of households receiving Old Age Grant, highest levels of hunger still exist, particularly in areas where livelihoods are less diverse, with little to no supplementation of grant income with own food production. </w:t>
      </w:r>
      <w:r w:rsidR="00A0025B" w:rsidRPr="00F35B7F">
        <w:rPr>
          <w:rFonts w:ascii="Arial" w:hAnsi="Arial" w:cs="Arial"/>
          <w:lang w:val="en-GB"/>
        </w:rPr>
        <w:t xml:space="preserve">While the majority of households were mainly producing grains, households generally consumed diets that are well diverse (from 4 – 6 food groups) with </w:t>
      </w:r>
      <w:r w:rsidR="00A0025B" w:rsidRPr="00F35B7F">
        <w:rPr>
          <w:rFonts w:ascii="Arial" w:hAnsi="Arial" w:cs="Arial"/>
          <w:lang w:val="en-ZA"/>
        </w:rPr>
        <w:t xml:space="preserve">notably vegetables including </w:t>
      </w:r>
      <w:r w:rsidR="00A0025B" w:rsidRPr="00F35B7F">
        <w:rPr>
          <w:rFonts w:ascii="Arial" w:hAnsi="Arial" w:cs="Arial"/>
        </w:rPr>
        <w:t>dark green leafy</w:t>
      </w:r>
      <w:r w:rsidR="00A0025B" w:rsidRPr="00F35B7F">
        <w:rPr>
          <w:rFonts w:ascii="Arial" w:hAnsi="Arial" w:cs="Arial"/>
          <w:b/>
        </w:rPr>
        <w:t xml:space="preserve"> </w:t>
      </w:r>
      <w:r w:rsidR="00A0025B" w:rsidRPr="00F35B7F">
        <w:rPr>
          <w:rFonts w:ascii="Arial" w:hAnsi="Arial" w:cs="Arial"/>
        </w:rPr>
        <w:t xml:space="preserve">vegetables. </w:t>
      </w:r>
    </w:p>
    <w:p w:rsidR="005E77CF" w:rsidRPr="00F35B7F" w:rsidRDefault="005E77CF" w:rsidP="00F35B7F">
      <w:pPr>
        <w:autoSpaceDE w:val="0"/>
        <w:autoSpaceDN w:val="0"/>
        <w:adjustRightInd w:val="0"/>
        <w:spacing w:line="360" w:lineRule="auto"/>
        <w:ind w:left="-284"/>
        <w:jc w:val="both"/>
        <w:rPr>
          <w:rFonts w:ascii="Arial" w:hAnsi="Arial" w:cs="Arial"/>
          <w:lang w:eastAsia="en-ZA"/>
        </w:rPr>
      </w:pPr>
    </w:p>
    <w:p w:rsidR="005E77CF" w:rsidRPr="00F35B7F" w:rsidRDefault="005E77CF" w:rsidP="00F35B7F">
      <w:pPr>
        <w:autoSpaceDE w:val="0"/>
        <w:autoSpaceDN w:val="0"/>
        <w:adjustRightInd w:val="0"/>
        <w:spacing w:line="360" w:lineRule="auto"/>
        <w:ind w:left="-284"/>
        <w:jc w:val="both"/>
        <w:rPr>
          <w:rFonts w:ascii="Arial" w:hAnsi="Arial" w:cs="Arial"/>
          <w:lang w:eastAsia="en-ZA"/>
        </w:rPr>
      </w:pPr>
      <w:r w:rsidRPr="00F35B7F">
        <w:rPr>
          <w:rFonts w:ascii="Arial" w:hAnsi="Arial" w:cs="Arial"/>
          <w:lang w:val="en-GB"/>
        </w:rPr>
        <w:t xml:space="preserve">While the majority of households in the five Livelihood Zones are mainly producing grains, households generally consumed diets that are well diverse (from 4 – 6 food groups) with </w:t>
      </w:r>
      <w:r w:rsidRPr="00F35B7F">
        <w:rPr>
          <w:rFonts w:ascii="Arial" w:hAnsi="Arial" w:cs="Arial"/>
          <w:lang w:val="en-ZA"/>
        </w:rPr>
        <w:t xml:space="preserve">notably vegetables including </w:t>
      </w:r>
      <w:r w:rsidRPr="00F35B7F">
        <w:rPr>
          <w:rFonts w:ascii="Arial" w:hAnsi="Arial" w:cs="Arial"/>
        </w:rPr>
        <w:t>dark green leafy</w:t>
      </w:r>
      <w:r w:rsidRPr="00F35B7F">
        <w:rPr>
          <w:rFonts w:ascii="Arial" w:hAnsi="Arial" w:cs="Arial"/>
          <w:b/>
        </w:rPr>
        <w:t xml:space="preserve"> </w:t>
      </w:r>
      <w:r w:rsidRPr="00F35B7F">
        <w:rPr>
          <w:rFonts w:ascii="Arial" w:hAnsi="Arial" w:cs="Arial"/>
        </w:rPr>
        <w:t xml:space="preserve">vegetables. The involvement of households in agricultural activities for household consumption in the five livelihood zones could be a reason to the diverse diets. However, a phenomenon of households with highest percentage of households involved in diverse agricultural activities but lowest food consumption score is observed in ZABOL. This could be because of more sales of agricultural produce compared to consumption of own </w:t>
      </w:r>
      <w:r w:rsidR="009E4E73" w:rsidRPr="00F35B7F">
        <w:rPr>
          <w:rFonts w:ascii="Arial" w:hAnsi="Arial" w:cs="Arial"/>
        </w:rPr>
        <w:t xml:space="preserve">their </w:t>
      </w:r>
      <w:r w:rsidRPr="00F35B7F">
        <w:rPr>
          <w:rFonts w:ascii="Arial" w:hAnsi="Arial" w:cs="Arial"/>
        </w:rPr>
        <w:t xml:space="preserve">produce in these Livelihood Zones. </w:t>
      </w:r>
      <w:r w:rsidRPr="00F35B7F">
        <w:rPr>
          <w:rFonts w:ascii="Arial" w:hAnsi="Arial" w:cs="Arial"/>
          <w:lang w:val="nl-NL"/>
        </w:rPr>
        <w:t xml:space="preserve">Malutrition in children under the age of 5 was predominant in 42-53 months old children in the four Livelihood Zones and less experienced by children of age 0-6 months. Results also found no correlation between receipt of CSG and reduced malnutrition levels. </w:t>
      </w:r>
    </w:p>
    <w:p w:rsidR="007D68ED" w:rsidRPr="00F35B7F" w:rsidRDefault="007D68ED" w:rsidP="00F35B7F">
      <w:pPr>
        <w:spacing w:line="360" w:lineRule="auto"/>
        <w:ind w:left="-284"/>
        <w:jc w:val="both"/>
        <w:rPr>
          <w:rFonts w:ascii="Arial" w:hAnsi="Arial" w:cs="Arial"/>
          <w:lang w:val="nl-NL"/>
        </w:rPr>
      </w:pPr>
    </w:p>
    <w:p w:rsidR="00A0025B" w:rsidRPr="00F35B7F" w:rsidRDefault="00A0025B" w:rsidP="00F35B7F">
      <w:pPr>
        <w:spacing w:after="240" w:line="360" w:lineRule="auto"/>
        <w:ind w:hanging="284"/>
        <w:jc w:val="both"/>
        <w:rPr>
          <w:rFonts w:ascii="Arial" w:hAnsi="Arial" w:cs="Arial"/>
          <w:b/>
        </w:rPr>
      </w:pPr>
      <w:r w:rsidRPr="00F35B7F">
        <w:rPr>
          <w:rFonts w:ascii="Arial" w:hAnsi="Arial" w:cs="Arial"/>
          <w:b/>
        </w:rPr>
        <w:t>Recommendations</w:t>
      </w:r>
    </w:p>
    <w:p w:rsidR="00A0025B" w:rsidRPr="00F35B7F" w:rsidRDefault="006563EA" w:rsidP="00F35B7F">
      <w:pPr>
        <w:spacing w:line="360" w:lineRule="auto"/>
        <w:ind w:left="-284"/>
        <w:jc w:val="both"/>
        <w:rPr>
          <w:rFonts w:ascii="Arial" w:hAnsi="Arial" w:cs="Arial"/>
        </w:rPr>
      </w:pPr>
      <w:r w:rsidRPr="006563EA">
        <w:rPr>
          <w:rFonts w:ascii="Arial" w:hAnsi="Arial" w:cs="Arial"/>
        </w:rPr>
        <w:t>Revitalis</w:t>
      </w:r>
      <w:r w:rsidR="00D5795E" w:rsidRPr="006563EA">
        <w:rPr>
          <w:rFonts w:ascii="Arial" w:hAnsi="Arial" w:cs="Arial"/>
        </w:rPr>
        <w:t>ation</w:t>
      </w:r>
      <w:r w:rsidR="00A0025B" w:rsidRPr="00F35B7F">
        <w:rPr>
          <w:rFonts w:ascii="Arial" w:hAnsi="Arial" w:cs="Arial"/>
        </w:rPr>
        <w:t xml:space="preserve"> of rural economies is required to reverse the unavailability of young adult males for agricultural activities in households. This would allow for increased agricultural production, contribution of agriculture as a main source of food and income, it would also create additional new possibilities throug</w:t>
      </w:r>
      <w:r w:rsidR="001B6073" w:rsidRPr="00F35B7F">
        <w:rPr>
          <w:rFonts w:ascii="Arial" w:hAnsi="Arial" w:cs="Arial"/>
        </w:rPr>
        <w:t xml:space="preserve">h increased work opportunities. </w:t>
      </w:r>
      <w:r w:rsidR="00A0025B" w:rsidRPr="00F35B7F">
        <w:rPr>
          <w:rFonts w:ascii="Arial" w:hAnsi="Arial" w:cs="Arial"/>
        </w:rPr>
        <w:t xml:space="preserve">While majority of households were involved in agricultural activities, to increase production, herds and crops would need more and better management. Such investment would need to be justified through better returns for example through support to dairy marketing and greater provision of services and infrastructure to encourage production. Crop farming yields could </w:t>
      </w:r>
      <w:r w:rsidR="00A0025B" w:rsidRPr="00F35B7F">
        <w:rPr>
          <w:rFonts w:ascii="Arial" w:hAnsi="Arial" w:cs="Arial"/>
        </w:rPr>
        <w:lastRenderedPageBreak/>
        <w:t>also be improved through greater service provision and assistance with planning food production to provide food year-round and market support.</w:t>
      </w:r>
    </w:p>
    <w:p w:rsidR="00A0025B" w:rsidRPr="00F35B7F" w:rsidRDefault="00A0025B" w:rsidP="00F35B7F">
      <w:pPr>
        <w:spacing w:line="360" w:lineRule="auto"/>
        <w:ind w:left="-284"/>
        <w:jc w:val="both"/>
        <w:rPr>
          <w:rFonts w:ascii="Arial" w:hAnsi="Arial" w:cs="Arial"/>
        </w:rPr>
      </w:pPr>
    </w:p>
    <w:p w:rsidR="00A0025B" w:rsidRPr="00F35B7F" w:rsidRDefault="00A0025B" w:rsidP="00F35B7F">
      <w:pPr>
        <w:spacing w:line="360" w:lineRule="auto"/>
        <w:ind w:left="-284"/>
        <w:jc w:val="both"/>
        <w:rPr>
          <w:rFonts w:ascii="Arial" w:hAnsi="Arial" w:cs="Arial"/>
        </w:rPr>
      </w:pPr>
      <w:r w:rsidRPr="00F35B7F">
        <w:rPr>
          <w:rFonts w:ascii="Arial" w:hAnsi="Arial" w:cs="Arial"/>
        </w:rPr>
        <w:t>A food system that encourages and enables households to process and consume what they produce locally is critical to reverse the existing phenomenon of raw commodity sale by households for them to purchase processed food at the larg</w:t>
      </w:r>
      <w:r w:rsidR="001B6073" w:rsidRPr="00F35B7F">
        <w:rPr>
          <w:rFonts w:ascii="Arial" w:hAnsi="Arial" w:cs="Arial"/>
        </w:rPr>
        <w:t xml:space="preserve">e scale markets driven prices. </w:t>
      </w:r>
      <w:r w:rsidRPr="00F35B7F">
        <w:rPr>
          <w:rFonts w:ascii="Arial" w:hAnsi="Arial" w:cs="Arial"/>
        </w:rPr>
        <w:t xml:space="preserve">Households need support in some months of the year </w:t>
      </w:r>
      <w:r w:rsidR="001B6073" w:rsidRPr="00F35B7F">
        <w:rPr>
          <w:rFonts w:ascii="Arial" w:hAnsi="Arial" w:cs="Arial"/>
        </w:rPr>
        <w:t>(mainly January</w:t>
      </w:r>
      <w:r w:rsidRPr="00F35B7F">
        <w:rPr>
          <w:rFonts w:ascii="Arial" w:hAnsi="Arial" w:cs="Arial"/>
        </w:rPr>
        <w:t>) to avoid negative consumption reduction practices and incidence of seasonal hunger. Interventions that seek to help households budget and save in anticipation of lumpy expenditures are crucial to ensure year-round food security.</w:t>
      </w:r>
    </w:p>
    <w:p w:rsidR="00A0025B" w:rsidRPr="00F35B7F" w:rsidRDefault="00A0025B" w:rsidP="00F35B7F">
      <w:pPr>
        <w:spacing w:line="360" w:lineRule="auto"/>
        <w:ind w:left="360"/>
        <w:jc w:val="both"/>
        <w:rPr>
          <w:rFonts w:ascii="Arial" w:hAnsi="Arial" w:cs="Arial"/>
          <w:highlight w:val="yellow"/>
        </w:rPr>
      </w:pPr>
    </w:p>
    <w:p w:rsidR="00A0025B" w:rsidRPr="00F35B7F" w:rsidRDefault="009A6BFA" w:rsidP="00F35B7F">
      <w:pPr>
        <w:spacing w:line="360" w:lineRule="auto"/>
        <w:ind w:left="-240"/>
        <w:jc w:val="both"/>
        <w:rPr>
          <w:rFonts w:ascii="Arial" w:hAnsi="Arial" w:cs="Arial"/>
        </w:rPr>
      </w:pPr>
      <w:r w:rsidRPr="00F35B7F">
        <w:rPr>
          <w:rFonts w:ascii="Arial" w:hAnsi="Arial" w:cs="Arial"/>
        </w:rPr>
        <w:t xml:space="preserve">Awareness </w:t>
      </w:r>
      <w:r w:rsidR="002F2701" w:rsidRPr="002F2701">
        <w:rPr>
          <w:rFonts w:ascii="Arial" w:hAnsi="Arial" w:cs="Arial"/>
        </w:rPr>
        <w:t>ra</w:t>
      </w:r>
      <w:r w:rsidRPr="002F2701">
        <w:rPr>
          <w:rFonts w:ascii="Arial" w:hAnsi="Arial" w:cs="Arial"/>
        </w:rPr>
        <w:t>sing</w:t>
      </w:r>
      <w:r w:rsidRPr="00F35B7F">
        <w:rPr>
          <w:rFonts w:ascii="Arial" w:hAnsi="Arial" w:cs="Arial"/>
        </w:rPr>
        <w:t xml:space="preserve"> </w:t>
      </w:r>
      <w:r w:rsidR="00A0025B" w:rsidRPr="00F35B7F">
        <w:rPr>
          <w:rFonts w:ascii="Arial" w:hAnsi="Arial" w:cs="Arial"/>
        </w:rPr>
        <w:t>to enlighten households about the importance of dietary diversity for improved nutritional status is crucial. Implementation of nutrition sensitive food security programmes by all s</w:t>
      </w:r>
      <w:r w:rsidR="001B6073" w:rsidRPr="00F35B7F">
        <w:rPr>
          <w:rFonts w:ascii="Arial" w:hAnsi="Arial" w:cs="Arial"/>
        </w:rPr>
        <w:t xml:space="preserve">ectors should also be ensured. </w:t>
      </w:r>
      <w:r w:rsidR="00A0025B" w:rsidRPr="00F35B7F">
        <w:rPr>
          <w:rFonts w:ascii="Arial" w:hAnsi="Arial" w:cs="Arial"/>
        </w:rPr>
        <w:t>Promotion of projects and programmes that encourage good hygiene practices such as use of latrines and washing hands with soap afte</w:t>
      </w:r>
      <w:r w:rsidR="001B6073" w:rsidRPr="00F35B7F">
        <w:rPr>
          <w:rFonts w:ascii="Arial" w:hAnsi="Arial" w:cs="Arial"/>
        </w:rPr>
        <w:t xml:space="preserve">r using the toilet is crucial. </w:t>
      </w:r>
      <w:r w:rsidR="00A0025B" w:rsidRPr="00F35B7F">
        <w:rPr>
          <w:rFonts w:ascii="Arial" w:hAnsi="Arial" w:cs="Arial"/>
          <w:lang w:val="en-GB"/>
        </w:rPr>
        <w:t>Breastfeeding promotion, growth monitoring for improved case detection in children who need care, appropriate referral and management of acute malnutrition, coupled with appropriate messages on complementary feeding are key interventions.</w:t>
      </w:r>
    </w:p>
    <w:p w:rsidR="00A0025B" w:rsidRPr="00F35B7F" w:rsidRDefault="00A0025B" w:rsidP="00F35B7F">
      <w:pPr>
        <w:spacing w:line="360" w:lineRule="auto"/>
        <w:ind w:left="360"/>
        <w:jc w:val="both"/>
        <w:rPr>
          <w:rFonts w:ascii="Arial" w:hAnsi="Arial" w:cs="Arial"/>
          <w:highlight w:val="yellow"/>
          <w:lang w:val="en-GB"/>
        </w:rPr>
      </w:pPr>
    </w:p>
    <w:p w:rsidR="0096624F" w:rsidRPr="00F35B7F" w:rsidRDefault="00A0025B" w:rsidP="00F35B7F">
      <w:pPr>
        <w:spacing w:line="360" w:lineRule="auto"/>
        <w:ind w:left="-142"/>
        <w:jc w:val="both"/>
        <w:rPr>
          <w:rFonts w:ascii="Arial" w:hAnsi="Arial" w:cs="Arial"/>
          <w:lang w:val="en-GB"/>
        </w:rPr>
        <w:sectPr w:rsidR="0096624F" w:rsidRPr="00F35B7F" w:rsidSect="00322D6E">
          <w:footerReference w:type="even" r:id="rId15"/>
          <w:footerReference w:type="default" r:id="rId16"/>
          <w:footerReference w:type="first" r:id="rId17"/>
          <w:pgSz w:w="12242" w:h="15842" w:code="1"/>
          <w:pgMar w:top="1325" w:right="1440" w:bottom="1843" w:left="1440" w:header="708" w:footer="708" w:gutter="0"/>
          <w:pgNumType w:fmt="lowerRoman" w:start="1"/>
          <w:cols w:space="708"/>
          <w:titlePg/>
          <w:docGrid w:linePitch="360"/>
        </w:sectPr>
      </w:pPr>
      <w:r w:rsidRPr="00F35B7F">
        <w:rPr>
          <w:rFonts w:ascii="Arial" w:hAnsi="Arial" w:cs="Arial"/>
          <w:lang w:val="en-GB"/>
        </w:rPr>
        <w:t>There is a need to scale-up multiple micronutrient supplementation during pregnancy, calcium supplementation to mothers at risk of low intake, promotion of maternal balanced nutrition, use of iodised salt, deworming, vitamin A and zinc supple</w:t>
      </w:r>
      <w:r w:rsidR="001B6073" w:rsidRPr="00F35B7F">
        <w:rPr>
          <w:rFonts w:ascii="Arial" w:hAnsi="Arial" w:cs="Arial"/>
          <w:lang w:val="en-GB"/>
        </w:rPr>
        <w:t xml:space="preserve">mentation for children under 5. </w:t>
      </w:r>
      <w:r w:rsidRPr="00F35B7F">
        <w:rPr>
          <w:rFonts w:ascii="Arial" w:hAnsi="Arial" w:cs="Arial"/>
          <w:lang w:val="en-GB"/>
        </w:rPr>
        <w:t xml:space="preserve">Nutrition assessment of children under-five at all points of contact should be strengthened. Nutrition assessment during pregnancy and appropriate management of pregnant women who are underweight or with poor weight gain should be strengthened during </w:t>
      </w:r>
      <w:r w:rsidR="001B6073" w:rsidRPr="00F35B7F">
        <w:rPr>
          <w:rFonts w:ascii="Arial" w:hAnsi="Arial" w:cs="Arial"/>
          <w:lang w:val="en-GB"/>
        </w:rPr>
        <w:t xml:space="preserve">basic antenatal care services. </w:t>
      </w:r>
      <w:r w:rsidRPr="00F35B7F">
        <w:rPr>
          <w:rFonts w:ascii="Arial" w:hAnsi="Arial" w:cs="Arial"/>
          <w:lang w:val="en-GB"/>
        </w:rPr>
        <w:t xml:space="preserve">A possibility of imposing conditionality in CSG should be explored to ensure improved nutritional status for supported children. </w:t>
      </w:r>
    </w:p>
    <w:tbl>
      <w:tblPr>
        <w:tblW w:w="15201" w:type="dxa"/>
        <w:tblInd w:w="-1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1"/>
        <w:gridCol w:w="2430"/>
        <w:gridCol w:w="2160"/>
        <w:gridCol w:w="2520"/>
        <w:gridCol w:w="2430"/>
        <w:gridCol w:w="2610"/>
      </w:tblGrid>
      <w:tr w:rsidR="009B47DD" w:rsidRPr="002F2701" w:rsidTr="00F47EB1">
        <w:tc>
          <w:tcPr>
            <w:tcW w:w="3051" w:type="dxa"/>
            <w:shd w:val="clear" w:color="auto" w:fill="auto"/>
          </w:tcPr>
          <w:p w:rsidR="009B47DD" w:rsidRPr="002F2701" w:rsidRDefault="009B47DD" w:rsidP="00F35B7F">
            <w:pPr>
              <w:jc w:val="both"/>
              <w:rPr>
                <w:rFonts w:ascii="Arial" w:hAnsi="Arial" w:cs="Arial"/>
                <w:b/>
                <w:bCs/>
                <w:i/>
              </w:rPr>
            </w:pPr>
            <w:r w:rsidRPr="002F2701">
              <w:rPr>
                <w:rFonts w:ascii="Arial" w:hAnsi="Arial" w:cs="Arial"/>
                <w:b/>
                <w:bCs/>
                <w:i/>
              </w:rPr>
              <w:lastRenderedPageBreak/>
              <w:t>VARIABLE</w:t>
            </w:r>
          </w:p>
        </w:tc>
        <w:tc>
          <w:tcPr>
            <w:tcW w:w="2430" w:type="dxa"/>
            <w:shd w:val="clear" w:color="auto" w:fill="auto"/>
          </w:tcPr>
          <w:p w:rsidR="009B47DD" w:rsidRPr="002F2701" w:rsidRDefault="009B47DD" w:rsidP="00F35B7F">
            <w:pPr>
              <w:jc w:val="both"/>
              <w:rPr>
                <w:rFonts w:ascii="Arial" w:hAnsi="Arial" w:cs="Arial"/>
                <w:b/>
                <w:bCs/>
                <w:i/>
              </w:rPr>
            </w:pPr>
            <w:r w:rsidRPr="002F2701">
              <w:rPr>
                <w:rFonts w:ascii="Arial" w:hAnsi="Arial" w:cs="Arial"/>
                <w:b/>
                <w:bCs/>
                <w:i/>
              </w:rPr>
              <w:t>ZALOC</w:t>
            </w:r>
          </w:p>
        </w:tc>
        <w:tc>
          <w:tcPr>
            <w:tcW w:w="2160" w:type="dxa"/>
            <w:shd w:val="clear" w:color="auto" w:fill="auto"/>
          </w:tcPr>
          <w:p w:rsidR="009B47DD" w:rsidRPr="002F2701" w:rsidRDefault="009B47DD" w:rsidP="00F35B7F">
            <w:pPr>
              <w:jc w:val="both"/>
              <w:rPr>
                <w:rFonts w:ascii="Arial" w:hAnsi="Arial" w:cs="Arial"/>
                <w:b/>
                <w:bCs/>
                <w:i/>
              </w:rPr>
            </w:pPr>
            <w:r w:rsidRPr="002F2701">
              <w:rPr>
                <w:rFonts w:ascii="Arial" w:hAnsi="Arial" w:cs="Arial"/>
                <w:b/>
                <w:bCs/>
                <w:i/>
              </w:rPr>
              <w:t>ZABOL</w:t>
            </w:r>
          </w:p>
        </w:tc>
        <w:tc>
          <w:tcPr>
            <w:tcW w:w="2520" w:type="dxa"/>
            <w:shd w:val="clear" w:color="auto" w:fill="auto"/>
          </w:tcPr>
          <w:p w:rsidR="009B47DD" w:rsidRPr="002F2701" w:rsidRDefault="009B47DD" w:rsidP="00F35B7F">
            <w:pPr>
              <w:jc w:val="both"/>
              <w:rPr>
                <w:rFonts w:ascii="Arial" w:hAnsi="Arial" w:cs="Arial"/>
                <w:b/>
                <w:bCs/>
                <w:i/>
              </w:rPr>
            </w:pPr>
            <w:r w:rsidRPr="002F2701">
              <w:rPr>
                <w:rFonts w:ascii="Arial" w:hAnsi="Arial" w:cs="Arial"/>
                <w:b/>
                <w:bCs/>
                <w:i/>
              </w:rPr>
              <w:t>ZALCM</w:t>
            </w:r>
          </w:p>
        </w:tc>
        <w:tc>
          <w:tcPr>
            <w:tcW w:w="2430" w:type="dxa"/>
            <w:shd w:val="clear" w:color="auto" w:fill="auto"/>
          </w:tcPr>
          <w:p w:rsidR="009B47DD" w:rsidRPr="002F2701" w:rsidRDefault="009B47DD" w:rsidP="00F35B7F">
            <w:pPr>
              <w:jc w:val="both"/>
              <w:rPr>
                <w:rFonts w:ascii="Arial" w:hAnsi="Arial" w:cs="Arial"/>
                <w:b/>
                <w:bCs/>
                <w:i/>
              </w:rPr>
            </w:pPr>
            <w:r w:rsidRPr="002F2701">
              <w:rPr>
                <w:rFonts w:ascii="Arial" w:hAnsi="Arial" w:cs="Arial"/>
                <w:b/>
                <w:bCs/>
                <w:i/>
              </w:rPr>
              <w:t>ZAHMI</w:t>
            </w:r>
          </w:p>
        </w:tc>
        <w:tc>
          <w:tcPr>
            <w:tcW w:w="2610"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ZAHIC</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bCs/>
                <w:i/>
                <w:iCs/>
              </w:rPr>
            </w:pPr>
            <w:r w:rsidRPr="002F2701">
              <w:rPr>
                <w:rFonts w:ascii="Arial" w:hAnsi="Arial" w:cs="Arial"/>
                <w:b/>
                <w:bCs/>
                <w:i/>
                <w:iCs/>
              </w:rPr>
              <w:t>Description</w:t>
            </w:r>
          </w:p>
        </w:tc>
        <w:tc>
          <w:tcPr>
            <w:tcW w:w="2430" w:type="dxa"/>
            <w:shd w:val="clear" w:color="auto" w:fill="auto"/>
          </w:tcPr>
          <w:p w:rsidR="009B47DD" w:rsidRPr="002F2701" w:rsidRDefault="009B47DD" w:rsidP="00F35B7F">
            <w:pPr>
              <w:jc w:val="both"/>
              <w:rPr>
                <w:rFonts w:ascii="Arial" w:hAnsi="Arial" w:cs="Arial"/>
                <w:b/>
                <w:bCs/>
                <w:i/>
                <w:iCs/>
              </w:rPr>
            </w:pPr>
            <w:r w:rsidRPr="002F2701">
              <w:rPr>
                <w:rFonts w:ascii="Arial" w:hAnsi="Arial" w:cs="Arial"/>
                <w:i/>
                <w:color w:val="000000"/>
              </w:rPr>
              <w:t xml:space="preserve"> </w:t>
            </w:r>
            <w:r w:rsidRPr="002F2701">
              <w:rPr>
                <w:rFonts w:ascii="Arial" w:hAnsi="Arial" w:cs="Arial"/>
                <w:b/>
                <w:bCs/>
                <w:i/>
                <w:iCs/>
              </w:rPr>
              <w:t>Lowveld open access cattle and other income</w:t>
            </w:r>
          </w:p>
          <w:p w:rsidR="009B47DD" w:rsidRPr="002F2701" w:rsidRDefault="009B47DD" w:rsidP="00F35B7F">
            <w:pPr>
              <w:jc w:val="both"/>
              <w:rPr>
                <w:rFonts w:ascii="Arial" w:hAnsi="Arial" w:cs="Arial"/>
                <w:b/>
                <w:bCs/>
                <w:i/>
                <w:iCs/>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9B47DD" w:rsidRPr="002F2701" w:rsidRDefault="009B47DD" w:rsidP="00F35B7F">
            <w:pPr>
              <w:jc w:val="both"/>
              <w:rPr>
                <w:rFonts w:ascii="Arial" w:hAnsi="Arial" w:cs="Arial"/>
                <w:i/>
                <w:color w:val="000000"/>
              </w:rPr>
            </w:pPr>
            <w:r w:rsidRPr="002F2701">
              <w:rPr>
                <w:rFonts w:ascii="Arial" w:hAnsi="Arial" w:cs="Arial"/>
                <w:b/>
                <w:bCs/>
                <w:i/>
                <w:iCs/>
              </w:rPr>
              <w:t>Highveld boarder open access livestock</w:t>
            </w:r>
          </w:p>
        </w:tc>
        <w:tc>
          <w:tcPr>
            <w:tcW w:w="2520" w:type="dxa"/>
            <w:tcBorders>
              <w:top w:val="single" w:sz="4" w:space="0" w:color="000000"/>
              <w:left w:val="single" w:sz="4" w:space="0" w:color="000000"/>
              <w:bottom w:val="single" w:sz="4" w:space="0" w:color="000000"/>
              <w:right w:val="single" w:sz="4" w:space="0" w:color="000000"/>
            </w:tcBorders>
            <w:shd w:val="clear" w:color="auto" w:fill="auto"/>
            <w:vAlign w:val="bottom"/>
          </w:tcPr>
          <w:p w:rsidR="009B47DD" w:rsidRPr="002F2701" w:rsidRDefault="009B47DD" w:rsidP="00F35B7F">
            <w:pPr>
              <w:jc w:val="both"/>
              <w:rPr>
                <w:rFonts w:ascii="Arial" w:hAnsi="Arial" w:cs="Arial"/>
                <w:i/>
                <w:color w:val="000000"/>
              </w:rPr>
            </w:pPr>
            <w:r w:rsidRPr="002F2701">
              <w:rPr>
                <w:rFonts w:ascii="Arial" w:hAnsi="Arial" w:cs="Arial"/>
                <w:b/>
                <w:bCs/>
                <w:i/>
                <w:iCs/>
              </w:rPr>
              <w:t>Lowveld open access mixed farming</w:t>
            </w:r>
            <w:r w:rsidRPr="002F2701">
              <w:rPr>
                <w:rFonts w:ascii="Arial" w:hAnsi="Arial" w:cs="Arial"/>
                <w:i/>
                <w:color w:val="00000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9B47DD" w:rsidRPr="002F2701" w:rsidRDefault="009B47DD" w:rsidP="00F35B7F">
            <w:pPr>
              <w:jc w:val="both"/>
              <w:rPr>
                <w:rFonts w:ascii="Arial" w:hAnsi="Arial" w:cs="Arial"/>
                <w:i/>
                <w:color w:val="000000"/>
              </w:rPr>
            </w:pPr>
            <w:r w:rsidRPr="002F2701">
              <w:rPr>
                <w:rFonts w:ascii="Arial" w:hAnsi="Arial" w:cs="Arial"/>
                <w:b/>
                <w:bCs/>
                <w:i/>
                <w:iCs/>
              </w:rPr>
              <w:t>Highveld open access mixed income</w:t>
            </w:r>
          </w:p>
        </w:tc>
        <w:tc>
          <w:tcPr>
            <w:tcW w:w="2610" w:type="dxa"/>
            <w:tcBorders>
              <w:top w:val="single" w:sz="4" w:space="0" w:color="000000"/>
              <w:left w:val="single" w:sz="4" w:space="0" w:color="000000"/>
              <w:bottom w:val="single" w:sz="4" w:space="0" w:color="000000"/>
              <w:right w:val="single" w:sz="8" w:space="0" w:color="000000"/>
            </w:tcBorders>
            <w:shd w:val="clear" w:color="auto" w:fill="auto"/>
            <w:vAlign w:val="bottom"/>
          </w:tcPr>
          <w:p w:rsidR="009B47DD" w:rsidRPr="002F2701" w:rsidRDefault="009B47DD" w:rsidP="00F35B7F">
            <w:pPr>
              <w:jc w:val="both"/>
              <w:rPr>
                <w:rFonts w:ascii="Arial" w:hAnsi="Arial" w:cs="Arial"/>
                <w:i/>
                <w:color w:val="000000"/>
              </w:rPr>
            </w:pPr>
            <w:r w:rsidRPr="002F2701">
              <w:rPr>
                <w:rFonts w:ascii="Arial" w:hAnsi="Arial" w:cs="Arial"/>
                <w:b/>
                <w:bCs/>
                <w:i/>
                <w:iCs/>
              </w:rPr>
              <w:t>Highveld open access intensive cropping</w:t>
            </w:r>
          </w:p>
        </w:tc>
      </w:tr>
      <w:tr w:rsidR="009B47DD" w:rsidRPr="002F2701" w:rsidTr="00F47EB1">
        <w:trPr>
          <w:trHeight w:val="584"/>
        </w:trPr>
        <w:tc>
          <w:tcPr>
            <w:tcW w:w="3051" w:type="dxa"/>
            <w:shd w:val="clear" w:color="auto" w:fill="auto"/>
          </w:tcPr>
          <w:p w:rsidR="009B47DD" w:rsidRPr="002F2701" w:rsidRDefault="009B47DD" w:rsidP="00F35B7F">
            <w:pPr>
              <w:jc w:val="both"/>
              <w:rPr>
                <w:rFonts w:ascii="Arial" w:hAnsi="Arial" w:cs="Arial"/>
                <w:b/>
                <w:bCs/>
                <w:i/>
                <w:iCs/>
              </w:rPr>
            </w:pPr>
            <w:r w:rsidRPr="002F2701">
              <w:rPr>
                <w:rFonts w:ascii="Arial" w:hAnsi="Arial" w:cs="Arial"/>
                <w:b/>
                <w:bCs/>
                <w:i/>
                <w:iCs/>
              </w:rPr>
              <w:t>Districts covered</w:t>
            </w:r>
          </w:p>
        </w:tc>
        <w:tc>
          <w:tcPr>
            <w:tcW w:w="2430" w:type="dxa"/>
            <w:shd w:val="clear" w:color="auto" w:fill="auto"/>
          </w:tcPr>
          <w:p w:rsidR="009B47DD" w:rsidRPr="002F2701" w:rsidRDefault="009B47DD" w:rsidP="00F35B7F">
            <w:pPr>
              <w:jc w:val="both"/>
              <w:rPr>
                <w:rFonts w:ascii="Arial" w:hAnsi="Arial" w:cs="Arial"/>
                <w:b/>
                <w:bCs/>
                <w:i/>
                <w:iCs/>
              </w:rPr>
            </w:pPr>
            <w:r w:rsidRPr="002F2701">
              <w:rPr>
                <w:rFonts w:ascii="Arial" w:hAnsi="Arial" w:cs="Arial"/>
                <w:b/>
                <w:bCs/>
                <w:i/>
                <w:iCs/>
              </w:rPr>
              <w:t>Ehlanzeni</w:t>
            </w:r>
          </w:p>
          <w:p w:rsidR="009B47DD" w:rsidRPr="002F2701" w:rsidRDefault="009B47DD" w:rsidP="00F35B7F">
            <w:pPr>
              <w:jc w:val="both"/>
              <w:rPr>
                <w:rFonts w:ascii="Arial" w:hAnsi="Arial" w:cs="Arial"/>
                <w:b/>
                <w:bCs/>
                <w:i/>
                <w:iCs/>
              </w:rPr>
            </w:pPr>
          </w:p>
        </w:tc>
        <w:tc>
          <w:tcPr>
            <w:tcW w:w="2160" w:type="dxa"/>
            <w:shd w:val="clear" w:color="auto" w:fill="auto"/>
          </w:tcPr>
          <w:p w:rsidR="009B47DD" w:rsidRPr="002F2701" w:rsidRDefault="009B47DD" w:rsidP="00F35B7F">
            <w:pPr>
              <w:jc w:val="both"/>
              <w:rPr>
                <w:rFonts w:ascii="Arial" w:hAnsi="Arial" w:cs="Arial"/>
                <w:b/>
                <w:bCs/>
                <w:i/>
                <w:iCs/>
              </w:rPr>
            </w:pPr>
            <w:r w:rsidRPr="002F2701">
              <w:rPr>
                <w:rFonts w:ascii="Arial" w:hAnsi="Arial" w:cs="Arial"/>
                <w:b/>
                <w:bCs/>
                <w:i/>
                <w:iCs/>
              </w:rPr>
              <w:t>Ehlanzeni</w:t>
            </w:r>
          </w:p>
          <w:p w:rsidR="009B47DD" w:rsidRPr="002F2701" w:rsidRDefault="009B47DD" w:rsidP="00F35B7F">
            <w:pPr>
              <w:jc w:val="both"/>
              <w:rPr>
                <w:rFonts w:ascii="Arial" w:hAnsi="Arial" w:cs="Arial"/>
                <w:b/>
                <w:bCs/>
                <w:i/>
                <w:iCs/>
              </w:rPr>
            </w:pPr>
            <w:r w:rsidRPr="002F2701">
              <w:rPr>
                <w:rFonts w:ascii="Arial" w:hAnsi="Arial" w:cs="Arial"/>
                <w:b/>
                <w:bCs/>
                <w:i/>
                <w:iCs/>
              </w:rPr>
              <w:t>Gert Sibande</w:t>
            </w:r>
          </w:p>
        </w:tc>
        <w:tc>
          <w:tcPr>
            <w:tcW w:w="2520" w:type="dxa"/>
            <w:shd w:val="clear" w:color="auto" w:fill="auto"/>
          </w:tcPr>
          <w:p w:rsidR="009B47DD" w:rsidRPr="002F2701" w:rsidRDefault="009B47DD" w:rsidP="00F35B7F">
            <w:pPr>
              <w:jc w:val="both"/>
              <w:rPr>
                <w:rFonts w:ascii="Arial" w:hAnsi="Arial" w:cs="Arial"/>
                <w:b/>
                <w:bCs/>
                <w:i/>
                <w:iCs/>
              </w:rPr>
            </w:pPr>
            <w:r w:rsidRPr="002F2701">
              <w:rPr>
                <w:rFonts w:ascii="Arial" w:hAnsi="Arial" w:cs="Arial"/>
                <w:b/>
                <w:bCs/>
                <w:i/>
                <w:iCs/>
              </w:rPr>
              <w:t>Ehlanzeni</w:t>
            </w:r>
          </w:p>
        </w:tc>
        <w:tc>
          <w:tcPr>
            <w:tcW w:w="2430" w:type="dxa"/>
            <w:shd w:val="clear" w:color="auto" w:fill="auto"/>
          </w:tcPr>
          <w:p w:rsidR="009B47DD" w:rsidRPr="002F2701" w:rsidRDefault="009B47DD" w:rsidP="00F35B7F">
            <w:pPr>
              <w:jc w:val="both"/>
              <w:rPr>
                <w:rFonts w:ascii="Arial" w:hAnsi="Arial" w:cs="Arial"/>
                <w:b/>
                <w:bCs/>
                <w:i/>
                <w:iCs/>
              </w:rPr>
            </w:pPr>
            <w:r w:rsidRPr="002F2701">
              <w:rPr>
                <w:rFonts w:ascii="Arial" w:hAnsi="Arial" w:cs="Arial"/>
                <w:b/>
                <w:bCs/>
                <w:i/>
                <w:iCs/>
              </w:rPr>
              <w:t>Nkangala</w:t>
            </w:r>
          </w:p>
        </w:tc>
        <w:tc>
          <w:tcPr>
            <w:tcW w:w="2610" w:type="dxa"/>
            <w:shd w:val="clear" w:color="auto" w:fill="auto"/>
          </w:tcPr>
          <w:p w:rsidR="009B47DD" w:rsidRPr="002F2701" w:rsidRDefault="009B47DD" w:rsidP="00F35B7F">
            <w:pPr>
              <w:jc w:val="both"/>
              <w:rPr>
                <w:rFonts w:ascii="Arial" w:hAnsi="Arial" w:cs="Arial"/>
                <w:i/>
              </w:rPr>
            </w:pPr>
            <w:r w:rsidRPr="002F2701">
              <w:rPr>
                <w:rFonts w:ascii="Arial" w:hAnsi="Arial" w:cs="Arial"/>
                <w:i/>
              </w:rPr>
              <w:t>Gert Sibande</w:t>
            </w:r>
          </w:p>
          <w:p w:rsidR="009B47DD" w:rsidRPr="002F2701" w:rsidRDefault="009B47DD" w:rsidP="00F35B7F">
            <w:pPr>
              <w:jc w:val="both"/>
              <w:rPr>
                <w:rFonts w:ascii="Arial" w:hAnsi="Arial" w:cs="Arial"/>
                <w:i/>
              </w:rPr>
            </w:pPr>
            <w:r w:rsidRPr="002F2701">
              <w:rPr>
                <w:rFonts w:ascii="Arial" w:hAnsi="Arial" w:cs="Arial"/>
                <w:i/>
              </w:rPr>
              <w:t>Nkangala</w:t>
            </w:r>
          </w:p>
        </w:tc>
      </w:tr>
      <w:tr w:rsidR="009B47DD" w:rsidRPr="002F2701" w:rsidTr="00F47EB1">
        <w:tc>
          <w:tcPr>
            <w:tcW w:w="3051" w:type="dxa"/>
            <w:tcBorders>
              <w:bottom w:val="single" w:sz="4" w:space="0" w:color="auto"/>
            </w:tcBorders>
            <w:shd w:val="clear" w:color="auto" w:fill="auto"/>
          </w:tcPr>
          <w:p w:rsidR="009B47DD" w:rsidRPr="002F2701" w:rsidRDefault="009B47DD" w:rsidP="00F35B7F">
            <w:pPr>
              <w:jc w:val="both"/>
              <w:rPr>
                <w:rFonts w:ascii="Arial" w:hAnsi="Arial" w:cs="Arial"/>
                <w:b/>
                <w:bCs/>
                <w:i/>
                <w:iCs/>
              </w:rPr>
            </w:pPr>
            <w:r w:rsidRPr="002F2701">
              <w:rPr>
                <w:rFonts w:ascii="Arial" w:hAnsi="Arial" w:cs="Arial"/>
                <w:b/>
                <w:bCs/>
                <w:i/>
                <w:iCs/>
              </w:rPr>
              <w:t>Selected sample</w:t>
            </w:r>
          </w:p>
        </w:tc>
        <w:tc>
          <w:tcPr>
            <w:tcW w:w="2430" w:type="dxa"/>
            <w:tcBorders>
              <w:bottom w:val="single" w:sz="4" w:space="0" w:color="auto"/>
            </w:tcBorders>
            <w:shd w:val="clear" w:color="auto" w:fill="auto"/>
          </w:tcPr>
          <w:p w:rsidR="009B47DD" w:rsidRPr="00B877F5" w:rsidRDefault="00FE1978" w:rsidP="00F35B7F">
            <w:pPr>
              <w:jc w:val="both"/>
              <w:rPr>
                <w:rFonts w:ascii="Arial" w:hAnsi="Arial" w:cs="Arial"/>
                <w:bCs/>
                <w:i/>
                <w:iCs/>
              </w:rPr>
            </w:pPr>
            <w:r w:rsidRPr="00B877F5">
              <w:rPr>
                <w:rFonts w:ascii="Arial" w:hAnsi="Arial" w:cs="Arial"/>
                <w:bCs/>
                <w:i/>
                <w:iCs/>
              </w:rPr>
              <w:t>251</w:t>
            </w:r>
          </w:p>
        </w:tc>
        <w:tc>
          <w:tcPr>
            <w:tcW w:w="2160" w:type="dxa"/>
            <w:tcBorders>
              <w:bottom w:val="single" w:sz="4" w:space="0" w:color="auto"/>
            </w:tcBorders>
            <w:shd w:val="clear" w:color="auto" w:fill="auto"/>
          </w:tcPr>
          <w:p w:rsidR="009B47DD" w:rsidRPr="00B877F5" w:rsidRDefault="00FE1978" w:rsidP="00F35B7F">
            <w:pPr>
              <w:jc w:val="both"/>
              <w:rPr>
                <w:rFonts w:ascii="Arial" w:hAnsi="Arial" w:cs="Arial"/>
                <w:bCs/>
                <w:i/>
                <w:iCs/>
              </w:rPr>
            </w:pPr>
            <w:r w:rsidRPr="00B877F5">
              <w:rPr>
                <w:rFonts w:ascii="Arial" w:hAnsi="Arial" w:cs="Arial"/>
                <w:bCs/>
                <w:i/>
                <w:iCs/>
              </w:rPr>
              <w:t>71</w:t>
            </w:r>
          </w:p>
        </w:tc>
        <w:tc>
          <w:tcPr>
            <w:tcW w:w="2520" w:type="dxa"/>
            <w:tcBorders>
              <w:bottom w:val="single" w:sz="4" w:space="0" w:color="auto"/>
            </w:tcBorders>
            <w:shd w:val="clear" w:color="auto" w:fill="auto"/>
          </w:tcPr>
          <w:p w:rsidR="009B47DD" w:rsidRPr="00B877F5" w:rsidRDefault="00FE1978" w:rsidP="00F35B7F">
            <w:pPr>
              <w:jc w:val="both"/>
              <w:rPr>
                <w:rFonts w:ascii="Arial" w:hAnsi="Arial" w:cs="Arial"/>
                <w:bCs/>
                <w:i/>
                <w:iCs/>
              </w:rPr>
            </w:pPr>
            <w:r w:rsidRPr="00B877F5">
              <w:rPr>
                <w:rFonts w:ascii="Arial" w:hAnsi="Arial" w:cs="Arial"/>
                <w:bCs/>
                <w:i/>
                <w:iCs/>
              </w:rPr>
              <w:t>138</w:t>
            </w:r>
          </w:p>
        </w:tc>
        <w:tc>
          <w:tcPr>
            <w:tcW w:w="2430" w:type="dxa"/>
            <w:tcBorders>
              <w:bottom w:val="single" w:sz="4" w:space="0" w:color="auto"/>
            </w:tcBorders>
            <w:shd w:val="clear" w:color="auto" w:fill="auto"/>
          </w:tcPr>
          <w:p w:rsidR="009B47DD" w:rsidRPr="00B877F5" w:rsidRDefault="00FE1978" w:rsidP="00F35B7F">
            <w:pPr>
              <w:jc w:val="both"/>
              <w:rPr>
                <w:rFonts w:ascii="Arial" w:hAnsi="Arial" w:cs="Arial"/>
                <w:bCs/>
                <w:i/>
                <w:iCs/>
              </w:rPr>
            </w:pPr>
            <w:r w:rsidRPr="00B877F5">
              <w:rPr>
                <w:rFonts w:ascii="Arial" w:hAnsi="Arial" w:cs="Arial"/>
                <w:bCs/>
                <w:i/>
                <w:iCs/>
              </w:rPr>
              <w:t>107</w:t>
            </w:r>
          </w:p>
        </w:tc>
        <w:tc>
          <w:tcPr>
            <w:tcW w:w="2610" w:type="dxa"/>
            <w:tcBorders>
              <w:bottom w:val="single" w:sz="4" w:space="0" w:color="auto"/>
            </w:tcBorders>
            <w:shd w:val="clear" w:color="auto" w:fill="auto"/>
          </w:tcPr>
          <w:p w:rsidR="009B47DD" w:rsidRPr="00B877F5" w:rsidRDefault="00FE1978" w:rsidP="00F35B7F">
            <w:pPr>
              <w:jc w:val="both"/>
              <w:rPr>
                <w:rFonts w:ascii="Arial" w:hAnsi="Arial" w:cs="Arial"/>
                <w:i/>
              </w:rPr>
            </w:pPr>
            <w:r w:rsidRPr="00B877F5">
              <w:rPr>
                <w:rFonts w:ascii="Arial" w:hAnsi="Arial" w:cs="Arial"/>
                <w:i/>
              </w:rPr>
              <w:t>114</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Female Headed households</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60</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59</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65</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54</w:t>
            </w:r>
          </w:p>
        </w:tc>
        <w:tc>
          <w:tcPr>
            <w:tcW w:w="2610" w:type="dxa"/>
            <w:shd w:val="clear" w:color="auto" w:fill="FFFFFF" w:themeFill="background1"/>
          </w:tcPr>
          <w:p w:rsidR="009B47DD" w:rsidRPr="00B877F5" w:rsidRDefault="009B47DD" w:rsidP="00F35B7F">
            <w:pPr>
              <w:tabs>
                <w:tab w:val="center" w:pos="671"/>
              </w:tabs>
              <w:jc w:val="both"/>
              <w:rPr>
                <w:rFonts w:ascii="Arial" w:hAnsi="Arial" w:cs="Arial"/>
                <w:i/>
                <w:color w:val="000000" w:themeColor="text1"/>
              </w:rPr>
            </w:pPr>
            <w:r w:rsidRPr="00B877F5">
              <w:rPr>
                <w:rFonts w:ascii="Arial" w:hAnsi="Arial" w:cs="Arial"/>
                <w:i/>
                <w:color w:val="000000" w:themeColor="text1"/>
              </w:rPr>
              <w:t>48</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proofErr w:type="gramStart"/>
            <w:r w:rsidRPr="002F2701">
              <w:rPr>
                <w:rFonts w:ascii="Arial" w:hAnsi="Arial" w:cs="Arial"/>
                <w:b/>
                <w:i/>
              </w:rPr>
              <w:t>Households  HH</w:t>
            </w:r>
            <w:proofErr w:type="gramEnd"/>
            <w:r w:rsidRPr="002F2701">
              <w:rPr>
                <w:rFonts w:ascii="Arial" w:hAnsi="Arial" w:cs="Arial"/>
                <w:b/>
                <w:i/>
              </w:rPr>
              <w:t xml:space="preserve"> Heads with No Education</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26</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41</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29</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35</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37</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Households receiving Old Age Grant</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31</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48</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34</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48</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36</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Households receiving Child Support Grant</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68</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81</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67</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72</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80</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 xml:space="preserve">Households with no Access to Safe </w:t>
            </w:r>
            <w:proofErr w:type="gramStart"/>
            <w:r w:rsidRPr="002F2701">
              <w:rPr>
                <w:rFonts w:ascii="Arial" w:hAnsi="Arial" w:cs="Arial"/>
                <w:b/>
                <w:i/>
              </w:rPr>
              <w:t>Drinking  Water</w:t>
            </w:r>
            <w:proofErr w:type="gramEnd"/>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22</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5</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Households with no Access to Proper Sanitation</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64</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41</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52</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31</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49</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Households Involved in Agricultural Activities</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14</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38</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20</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29</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42</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Food secure households</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17</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19</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17</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10</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Mildly food insecure households</w:t>
            </w:r>
          </w:p>
        </w:tc>
        <w:tc>
          <w:tcPr>
            <w:tcW w:w="243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43</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54</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33</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41</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41</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Moderately food insecure households</w:t>
            </w:r>
          </w:p>
        </w:tc>
        <w:tc>
          <w:tcPr>
            <w:tcW w:w="243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37</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38</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44</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40</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43</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Severely food insecure households</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 xml:space="preserve">Households with No to </w:t>
            </w:r>
            <w:r w:rsidRPr="002F2701">
              <w:rPr>
                <w:rFonts w:ascii="Arial" w:hAnsi="Arial" w:cs="Arial"/>
                <w:b/>
                <w:i/>
              </w:rPr>
              <w:lastRenderedPageBreak/>
              <w:t>Little Hunger</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lastRenderedPageBreak/>
              <w:t>70</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63</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69</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64</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65</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lastRenderedPageBreak/>
              <w:t>Households with Moderate Hunger</w:t>
            </w:r>
          </w:p>
        </w:tc>
        <w:tc>
          <w:tcPr>
            <w:tcW w:w="2430" w:type="dxa"/>
            <w:shd w:val="clear" w:color="auto" w:fill="FFFFFF" w:themeFill="background1"/>
          </w:tcPr>
          <w:p w:rsidR="009B47DD" w:rsidRPr="00B877F5" w:rsidRDefault="003277EF" w:rsidP="00F35B7F">
            <w:pPr>
              <w:jc w:val="both"/>
              <w:rPr>
                <w:rFonts w:ascii="Arial" w:hAnsi="Arial" w:cs="Arial"/>
                <w:i/>
                <w:color w:val="000000" w:themeColor="text1"/>
              </w:rPr>
            </w:pPr>
            <w:r w:rsidRPr="00B877F5">
              <w:rPr>
                <w:rFonts w:ascii="Arial" w:hAnsi="Arial" w:cs="Arial"/>
                <w:i/>
                <w:color w:val="000000" w:themeColor="text1"/>
              </w:rPr>
              <w:t>19</w:t>
            </w:r>
          </w:p>
        </w:tc>
        <w:tc>
          <w:tcPr>
            <w:tcW w:w="2160" w:type="dxa"/>
            <w:shd w:val="clear" w:color="auto" w:fill="FFFFFF" w:themeFill="background1"/>
          </w:tcPr>
          <w:p w:rsidR="009B47DD" w:rsidRPr="00B877F5" w:rsidRDefault="003277EF" w:rsidP="00F35B7F">
            <w:pPr>
              <w:jc w:val="both"/>
              <w:rPr>
                <w:rFonts w:ascii="Arial" w:hAnsi="Arial" w:cs="Arial"/>
                <w:i/>
                <w:color w:val="000000" w:themeColor="text1"/>
              </w:rPr>
            </w:pPr>
            <w:r w:rsidRPr="00B877F5">
              <w:rPr>
                <w:rFonts w:ascii="Arial" w:hAnsi="Arial" w:cs="Arial"/>
                <w:i/>
                <w:color w:val="000000" w:themeColor="text1"/>
              </w:rPr>
              <w:t>26</w:t>
            </w:r>
          </w:p>
        </w:tc>
        <w:tc>
          <w:tcPr>
            <w:tcW w:w="2520" w:type="dxa"/>
            <w:shd w:val="clear" w:color="auto" w:fill="FFFFFF" w:themeFill="background1"/>
          </w:tcPr>
          <w:p w:rsidR="009B47DD" w:rsidRPr="00B877F5" w:rsidRDefault="003277EF" w:rsidP="00F35B7F">
            <w:pPr>
              <w:jc w:val="both"/>
              <w:rPr>
                <w:rFonts w:ascii="Arial" w:hAnsi="Arial" w:cs="Arial"/>
                <w:i/>
                <w:color w:val="000000" w:themeColor="text1"/>
              </w:rPr>
            </w:pPr>
            <w:r w:rsidRPr="00B877F5">
              <w:rPr>
                <w:rFonts w:ascii="Arial" w:hAnsi="Arial" w:cs="Arial"/>
                <w:i/>
                <w:color w:val="000000" w:themeColor="text1"/>
              </w:rPr>
              <w:t>22</w:t>
            </w:r>
          </w:p>
        </w:tc>
        <w:tc>
          <w:tcPr>
            <w:tcW w:w="2430" w:type="dxa"/>
            <w:shd w:val="clear" w:color="auto" w:fill="FFFFFF" w:themeFill="background1"/>
          </w:tcPr>
          <w:p w:rsidR="009B47DD" w:rsidRPr="00B877F5" w:rsidRDefault="003277EF" w:rsidP="00F35B7F">
            <w:pPr>
              <w:jc w:val="both"/>
              <w:rPr>
                <w:rFonts w:ascii="Arial" w:hAnsi="Arial" w:cs="Arial"/>
                <w:i/>
                <w:color w:val="000000" w:themeColor="text1"/>
              </w:rPr>
            </w:pPr>
            <w:r w:rsidRPr="00B877F5">
              <w:rPr>
                <w:rFonts w:ascii="Arial" w:hAnsi="Arial" w:cs="Arial"/>
                <w:i/>
                <w:color w:val="000000" w:themeColor="text1"/>
              </w:rPr>
              <w:t>22</w:t>
            </w:r>
          </w:p>
        </w:tc>
        <w:tc>
          <w:tcPr>
            <w:tcW w:w="2610" w:type="dxa"/>
            <w:shd w:val="clear" w:color="auto" w:fill="FFFFFF" w:themeFill="background1"/>
          </w:tcPr>
          <w:p w:rsidR="009B47DD" w:rsidRPr="00B877F5" w:rsidRDefault="003277EF" w:rsidP="00F35B7F">
            <w:pPr>
              <w:jc w:val="both"/>
              <w:rPr>
                <w:rFonts w:ascii="Arial" w:hAnsi="Arial" w:cs="Arial"/>
                <w:i/>
                <w:color w:val="000000" w:themeColor="text1"/>
              </w:rPr>
            </w:pPr>
            <w:r w:rsidRPr="00B877F5">
              <w:rPr>
                <w:rFonts w:ascii="Arial" w:hAnsi="Arial" w:cs="Arial"/>
                <w:i/>
                <w:color w:val="000000" w:themeColor="text1"/>
              </w:rPr>
              <w:t>15</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Households with Severe Hunger</w:t>
            </w:r>
          </w:p>
        </w:tc>
        <w:tc>
          <w:tcPr>
            <w:tcW w:w="2430" w:type="dxa"/>
            <w:shd w:val="clear" w:color="auto" w:fill="FFFFFF" w:themeFill="background1"/>
          </w:tcPr>
          <w:p w:rsidR="009B47DD" w:rsidRPr="00B877F5" w:rsidRDefault="003277EF" w:rsidP="00F35B7F">
            <w:pPr>
              <w:jc w:val="both"/>
              <w:rPr>
                <w:rFonts w:ascii="Arial" w:hAnsi="Arial" w:cs="Arial"/>
                <w:i/>
                <w:color w:val="000000" w:themeColor="text1"/>
              </w:rPr>
            </w:pPr>
            <w:r w:rsidRPr="00B877F5">
              <w:rPr>
                <w:rFonts w:ascii="Arial" w:hAnsi="Arial" w:cs="Arial"/>
                <w:i/>
                <w:color w:val="000000" w:themeColor="text1"/>
              </w:rPr>
              <w:t>10</w:t>
            </w:r>
          </w:p>
        </w:tc>
        <w:tc>
          <w:tcPr>
            <w:tcW w:w="2160" w:type="dxa"/>
            <w:shd w:val="clear" w:color="auto" w:fill="FFFFFF" w:themeFill="background1"/>
          </w:tcPr>
          <w:p w:rsidR="009B47DD" w:rsidRPr="00B877F5" w:rsidRDefault="003277EF" w:rsidP="00F35B7F">
            <w:pPr>
              <w:jc w:val="both"/>
              <w:rPr>
                <w:rFonts w:ascii="Arial" w:hAnsi="Arial" w:cs="Arial"/>
                <w:i/>
                <w:color w:val="000000" w:themeColor="text1"/>
              </w:rPr>
            </w:pPr>
            <w:r w:rsidRPr="00B877F5">
              <w:rPr>
                <w:rFonts w:ascii="Arial" w:hAnsi="Arial" w:cs="Arial"/>
                <w:i/>
                <w:color w:val="000000" w:themeColor="text1"/>
              </w:rPr>
              <w:t>11</w:t>
            </w:r>
          </w:p>
        </w:tc>
        <w:tc>
          <w:tcPr>
            <w:tcW w:w="2520" w:type="dxa"/>
            <w:shd w:val="clear" w:color="auto" w:fill="FFFFFF" w:themeFill="background1"/>
          </w:tcPr>
          <w:p w:rsidR="009B47DD" w:rsidRPr="00B877F5" w:rsidRDefault="003277EF" w:rsidP="00F35B7F">
            <w:pPr>
              <w:jc w:val="both"/>
              <w:rPr>
                <w:rFonts w:ascii="Arial" w:hAnsi="Arial" w:cs="Arial"/>
                <w:i/>
                <w:color w:val="000000" w:themeColor="text1"/>
              </w:rPr>
            </w:pPr>
            <w:r w:rsidRPr="00B877F5">
              <w:rPr>
                <w:rFonts w:ascii="Arial" w:hAnsi="Arial" w:cs="Arial"/>
                <w:i/>
                <w:color w:val="000000" w:themeColor="text1"/>
              </w:rPr>
              <w:t>9</w:t>
            </w:r>
          </w:p>
        </w:tc>
        <w:tc>
          <w:tcPr>
            <w:tcW w:w="2430" w:type="dxa"/>
            <w:shd w:val="clear" w:color="auto" w:fill="FFFFFF" w:themeFill="background1"/>
          </w:tcPr>
          <w:p w:rsidR="009B47DD" w:rsidRPr="00B877F5" w:rsidRDefault="003277EF" w:rsidP="00F35B7F">
            <w:pPr>
              <w:jc w:val="both"/>
              <w:rPr>
                <w:rFonts w:ascii="Arial" w:hAnsi="Arial" w:cs="Arial"/>
                <w:i/>
                <w:color w:val="000000" w:themeColor="text1"/>
              </w:rPr>
            </w:pPr>
            <w:r w:rsidRPr="00B877F5">
              <w:rPr>
                <w:rFonts w:ascii="Arial" w:hAnsi="Arial" w:cs="Arial"/>
                <w:i/>
                <w:color w:val="000000" w:themeColor="text1"/>
              </w:rPr>
              <w:t>14</w:t>
            </w:r>
          </w:p>
        </w:tc>
        <w:tc>
          <w:tcPr>
            <w:tcW w:w="2610" w:type="dxa"/>
            <w:shd w:val="clear" w:color="auto" w:fill="FFFFFF" w:themeFill="background1"/>
          </w:tcPr>
          <w:p w:rsidR="009B47DD" w:rsidRPr="00B877F5" w:rsidRDefault="003277EF" w:rsidP="00F35B7F">
            <w:pPr>
              <w:jc w:val="both"/>
              <w:rPr>
                <w:rFonts w:ascii="Arial" w:hAnsi="Arial" w:cs="Arial"/>
                <w:i/>
                <w:color w:val="000000" w:themeColor="text1"/>
              </w:rPr>
            </w:pPr>
            <w:r w:rsidRPr="00B877F5">
              <w:rPr>
                <w:rFonts w:ascii="Arial" w:hAnsi="Arial" w:cs="Arial"/>
                <w:i/>
                <w:color w:val="000000" w:themeColor="text1"/>
              </w:rPr>
              <w:t>20</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Households with Acceptable Food Consumption Score</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84</w:t>
            </w:r>
          </w:p>
        </w:tc>
        <w:tc>
          <w:tcPr>
            <w:tcW w:w="216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67</w:t>
            </w:r>
          </w:p>
        </w:tc>
        <w:tc>
          <w:tcPr>
            <w:tcW w:w="252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84</w:t>
            </w:r>
          </w:p>
        </w:tc>
        <w:tc>
          <w:tcPr>
            <w:tcW w:w="243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91</w:t>
            </w:r>
          </w:p>
        </w:tc>
        <w:tc>
          <w:tcPr>
            <w:tcW w:w="261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85</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Households with Borderline Food Consumption Score</w:t>
            </w:r>
          </w:p>
        </w:tc>
        <w:tc>
          <w:tcPr>
            <w:tcW w:w="243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12</w:t>
            </w:r>
          </w:p>
        </w:tc>
        <w:tc>
          <w:tcPr>
            <w:tcW w:w="216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22</w:t>
            </w:r>
          </w:p>
        </w:tc>
        <w:tc>
          <w:tcPr>
            <w:tcW w:w="252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13</w:t>
            </w:r>
          </w:p>
        </w:tc>
        <w:tc>
          <w:tcPr>
            <w:tcW w:w="243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9</w:t>
            </w:r>
          </w:p>
        </w:tc>
        <w:tc>
          <w:tcPr>
            <w:tcW w:w="261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11</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Households with Poor Consumption Scores</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11</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0</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 xml:space="preserve">Non-poor households </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25</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19</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39</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22</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23</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Poor households</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75</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81</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61</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78</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77</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Global Acute Malnutrition</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7.2</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16.7</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0</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25.8</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4.7</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 xml:space="preserve">Stunting </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21.6</w:t>
            </w:r>
          </w:p>
        </w:tc>
        <w:tc>
          <w:tcPr>
            <w:tcW w:w="216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30.2</w:t>
            </w:r>
          </w:p>
        </w:tc>
        <w:tc>
          <w:tcPr>
            <w:tcW w:w="252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18.2</w:t>
            </w:r>
          </w:p>
        </w:tc>
        <w:tc>
          <w:tcPr>
            <w:tcW w:w="243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40.6</w:t>
            </w:r>
          </w:p>
        </w:tc>
        <w:tc>
          <w:tcPr>
            <w:tcW w:w="261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0</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Underweight</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7.1</w:t>
            </w:r>
          </w:p>
        </w:tc>
        <w:tc>
          <w:tcPr>
            <w:tcW w:w="216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0</w:t>
            </w:r>
          </w:p>
        </w:tc>
        <w:tc>
          <w:tcPr>
            <w:tcW w:w="252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2.2</w:t>
            </w:r>
          </w:p>
        </w:tc>
        <w:tc>
          <w:tcPr>
            <w:tcW w:w="243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21.2</w:t>
            </w:r>
          </w:p>
        </w:tc>
        <w:tc>
          <w:tcPr>
            <w:tcW w:w="2610" w:type="dxa"/>
            <w:shd w:val="clear" w:color="auto" w:fill="FFFFFF" w:themeFill="background1"/>
          </w:tcPr>
          <w:p w:rsidR="009B47DD" w:rsidRPr="00B877F5" w:rsidRDefault="009B47DD" w:rsidP="00F35B7F">
            <w:pPr>
              <w:jc w:val="both"/>
              <w:rPr>
                <w:rFonts w:ascii="Arial" w:hAnsi="Arial" w:cs="Arial"/>
                <w:i/>
              </w:rPr>
            </w:pPr>
            <w:r w:rsidRPr="00B877F5">
              <w:rPr>
                <w:rFonts w:ascii="Arial" w:hAnsi="Arial" w:cs="Arial"/>
                <w:i/>
              </w:rPr>
              <w:t>2.3</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Households Involved in Agricultural Activities</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14</w:t>
            </w:r>
          </w:p>
        </w:tc>
        <w:tc>
          <w:tcPr>
            <w:tcW w:w="216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38</w:t>
            </w:r>
          </w:p>
        </w:tc>
        <w:tc>
          <w:tcPr>
            <w:tcW w:w="252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20</w:t>
            </w:r>
          </w:p>
        </w:tc>
        <w:tc>
          <w:tcPr>
            <w:tcW w:w="243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29</w:t>
            </w:r>
          </w:p>
        </w:tc>
        <w:tc>
          <w:tcPr>
            <w:tcW w:w="2610" w:type="dxa"/>
            <w:shd w:val="clear" w:color="auto" w:fill="FFFFFF" w:themeFill="background1"/>
          </w:tcPr>
          <w:p w:rsidR="009B47DD" w:rsidRPr="00B877F5" w:rsidRDefault="009B47DD" w:rsidP="00F35B7F">
            <w:pPr>
              <w:jc w:val="both"/>
              <w:rPr>
                <w:rFonts w:ascii="Arial" w:hAnsi="Arial" w:cs="Arial"/>
                <w:i/>
                <w:color w:val="000000" w:themeColor="text1"/>
              </w:rPr>
            </w:pPr>
            <w:r w:rsidRPr="00B877F5">
              <w:rPr>
                <w:rFonts w:ascii="Arial" w:hAnsi="Arial" w:cs="Arial"/>
                <w:i/>
                <w:color w:val="000000" w:themeColor="text1"/>
              </w:rPr>
              <w:t>42</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Livestock</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14</w:t>
            </w:r>
          </w:p>
        </w:tc>
        <w:tc>
          <w:tcPr>
            <w:tcW w:w="216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38</w:t>
            </w:r>
          </w:p>
        </w:tc>
        <w:tc>
          <w:tcPr>
            <w:tcW w:w="252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20</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29</w:t>
            </w:r>
          </w:p>
        </w:tc>
        <w:tc>
          <w:tcPr>
            <w:tcW w:w="261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42</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Poultry</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22</w:t>
            </w:r>
          </w:p>
        </w:tc>
        <w:tc>
          <w:tcPr>
            <w:tcW w:w="216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42</w:t>
            </w:r>
          </w:p>
        </w:tc>
        <w:tc>
          <w:tcPr>
            <w:tcW w:w="252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12</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17</w:t>
            </w:r>
          </w:p>
        </w:tc>
        <w:tc>
          <w:tcPr>
            <w:tcW w:w="261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43</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 xml:space="preserve">Grains </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39</w:t>
            </w:r>
          </w:p>
        </w:tc>
        <w:tc>
          <w:tcPr>
            <w:tcW w:w="216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63</w:t>
            </w:r>
          </w:p>
        </w:tc>
        <w:tc>
          <w:tcPr>
            <w:tcW w:w="252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32</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27</w:t>
            </w:r>
          </w:p>
        </w:tc>
        <w:tc>
          <w:tcPr>
            <w:tcW w:w="261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42</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Grazing</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2</w:t>
            </w:r>
          </w:p>
        </w:tc>
        <w:tc>
          <w:tcPr>
            <w:tcW w:w="216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0</w:t>
            </w:r>
          </w:p>
        </w:tc>
        <w:tc>
          <w:tcPr>
            <w:tcW w:w="252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0</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2</w:t>
            </w:r>
          </w:p>
        </w:tc>
        <w:tc>
          <w:tcPr>
            <w:tcW w:w="261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0</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Fruits and vegetables</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37</w:t>
            </w:r>
          </w:p>
        </w:tc>
        <w:tc>
          <w:tcPr>
            <w:tcW w:w="216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33</w:t>
            </w:r>
          </w:p>
        </w:tc>
        <w:tc>
          <w:tcPr>
            <w:tcW w:w="252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42</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38</w:t>
            </w:r>
          </w:p>
        </w:tc>
        <w:tc>
          <w:tcPr>
            <w:tcW w:w="261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53</w:t>
            </w:r>
          </w:p>
        </w:tc>
      </w:tr>
      <w:tr w:rsidR="009B47DD" w:rsidRPr="002F2701" w:rsidTr="00F47EB1">
        <w:tc>
          <w:tcPr>
            <w:tcW w:w="3051" w:type="dxa"/>
            <w:shd w:val="clear" w:color="auto" w:fill="auto"/>
          </w:tcPr>
          <w:p w:rsidR="009B47DD" w:rsidRPr="002F2701" w:rsidRDefault="009B47DD" w:rsidP="00F35B7F">
            <w:pPr>
              <w:jc w:val="both"/>
              <w:rPr>
                <w:rFonts w:ascii="Arial" w:hAnsi="Arial" w:cs="Arial"/>
                <w:b/>
                <w:i/>
              </w:rPr>
            </w:pPr>
            <w:r w:rsidRPr="002F2701">
              <w:rPr>
                <w:rFonts w:ascii="Arial" w:hAnsi="Arial" w:cs="Arial"/>
                <w:b/>
                <w:i/>
              </w:rPr>
              <w:t>Industrial crops</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3</w:t>
            </w:r>
          </w:p>
        </w:tc>
        <w:tc>
          <w:tcPr>
            <w:tcW w:w="216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4</w:t>
            </w:r>
          </w:p>
        </w:tc>
        <w:tc>
          <w:tcPr>
            <w:tcW w:w="252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6</w:t>
            </w:r>
          </w:p>
        </w:tc>
        <w:tc>
          <w:tcPr>
            <w:tcW w:w="243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0</w:t>
            </w:r>
          </w:p>
        </w:tc>
        <w:tc>
          <w:tcPr>
            <w:tcW w:w="2610" w:type="dxa"/>
            <w:shd w:val="clear" w:color="auto" w:fill="FFFFFF" w:themeFill="background1"/>
          </w:tcPr>
          <w:p w:rsidR="009B47DD" w:rsidRPr="002F2701" w:rsidRDefault="009B47DD" w:rsidP="00F35B7F">
            <w:pPr>
              <w:jc w:val="both"/>
              <w:textAlignment w:val="top"/>
              <w:rPr>
                <w:rFonts w:ascii="Arial" w:hAnsi="Arial" w:cs="Arial"/>
                <w:i/>
                <w:lang w:eastAsia="en-ZA"/>
              </w:rPr>
            </w:pPr>
            <w:r w:rsidRPr="002F2701">
              <w:rPr>
                <w:rFonts w:ascii="Arial" w:hAnsi="Arial" w:cs="Arial"/>
                <w:i/>
                <w:lang w:eastAsia="en-ZA"/>
              </w:rPr>
              <w:t>2</w:t>
            </w:r>
          </w:p>
        </w:tc>
      </w:tr>
    </w:tbl>
    <w:p w:rsidR="00803523" w:rsidRPr="00F35B7F" w:rsidRDefault="00803523" w:rsidP="00F35B7F">
      <w:pPr>
        <w:spacing w:line="360" w:lineRule="auto"/>
        <w:jc w:val="both"/>
        <w:rPr>
          <w:rFonts w:ascii="Arial" w:hAnsi="Arial" w:cs="Arial"/>
          <w:lang w:val="en-GB"/>
        </w:rPr>
        <w:sectPr w:rsidR="00803523" w:rsidRPr="00F35B7F" w:rsidSect="003413CF">
          <w:pgSz w:w="15842" w:h="12242" w:orient="landscape" w:code="1"/>
          <w:pgMar w:top="1440" w:right="1325" w:bottom="1440" w:left="1843" w:header="708" w:footer="708" w:gutter="0"/>
          <w:pgNumType w:fmt="lowerRoman"/>
          <w:cols w:space="708"/>
          <w:titlePg/>
          <w:docGrid w:linePitch="360"/>
        </w:sectPr>
      </w:pPr>
    </w:p>
    <w:p w:rsidR="00A0025B" w:rsidRPr="00F35B7F" w:rsidRDefault="009F75E4" w:rsidP="00F35B7F">
      <w:pPr>
        <w:tabs>
          <w:tab w:val="left" w:pos="1710"/>
        </w:tabs>
        <w:jc w:val="both"/>
        <w:rPr>
          <w:rFonts w:ascii="Arial" w:hAnsi="Arial" w:cs="Arial"/>
          <w:b/>
        </w:rPr>
      </w:pPr>
      <w:r w:rsidRPr="00F35B7F">
        <w:rPr>
          <w:rFonts w:ascii="Arial" w:hAnsi="Arial" w:cs="Arial"/>
          <w:b/>
          <w:lang w:val="en-GB"/>
        </w:rPr>
        <w:lastRenderedPageBreak/>
        <w:t xml:space="preserve">TABLE OF </w:t>
      </w:r>
      <w:r w:rsidR="00EF4E70" w:rsidRPr="00F35B7F">
        <w:rPr>
          <w:rFonts w:ascii="Arial" w:hAnsi="Arial" w:cs="Arial"/>
          <w:b/>
          <w:lang w:val="en-GB"/>
        </w:rPr>
        <w:t>C</w:t>
      </w:r>
      <w:r w:rsidR="00A0025B" w:rsidRPr="00F35B7F">
        <w:rPr>
          <w:rFonts w:ascii="Arial" w:hAnsi="Arial" w:cs="Arial"/>
          <w:b/>
        </w:rPr>
        <w:t>ONTENTS</w:t>
      </w:r>
    </w:p>
    <w:p w:rsidR="00A0025B" w:rsidRPr="00F35B7F" w:rsidRDefault="00A0025B" w:rsidP="00F35B7F">
      <w:pPr>
        <w:spacing w:line="360" w:lineRule="auto"/>
        <w:ind w:hanging="284"/>
        <w:jc w:val="both"/>
        <w:rPr>
          <w:rFonts w:ascii="Arial" w:hAnsi="Arial" w:cs="Arial"/>
          <w:lang w:eastAsia="ja-JP"/>
        </w:rPr>
      </w:pPr>
    </w:p>
    <w:p w:rsidR="008B647B" w:rsidRPr="00F35B7F" w:rsidRDefault="00C53BD2" w:rsidP="00F35B7F">
      <w:pPr>
        <w:pStyle w:val="TOC1"/>
        <w:tabs>
          <w:tab w:val="right" w:leader="dot" w:pos="9352"/>
        </w:tabs>
        <w:jc w:val="both"/>
        <w:rPr>
          <w:rFonts w:ascii="Arial" w:eastAsiaTheme="minorEastAsia" w:hAnsi="Arial" w:cs="Arial"/>
          <w:noProof/>
          <w:sz w:val="24"/>
          <w:szCs w:val="24"/>
        </w:rPr>
      </w:pPr>
      <w:r w:rsidRPr="00F35B7F">
        <w:rPr>
          <w:rFonts w:ascii="Arial" w:hAnsi="Arial" w:cs="Arial"/>
          <w:sz w:val="24"/>
          <w:szCs w:val="24"/>
        </w:rPr>
        <w:fldChar w:fldCharType="begin"/>
      </w:r>
      <w:r w:rsidR="00A0025B" w:rsidRPr="00F35B7F">
        <w:rPr>
          <w:rFonts w:ascii="Arial" w:hAnsi="Arial" w:cs="Arial"/>
          <w:sz w:val="24"/>
          <w:szCs w:val="24"/>
        </w:rPr>
        <w:instrText xml:space="preserve"> TOC \o "1-3" \h \z \u </w:instrText>
      </w:r>
      <w:r w:rsidRPr="00F35B7F">
        <w:rPr>
          <w:rFonts w:ascii="Arial" w:hAnsi="Arial" w:cs="Arial"/>
          <w:sz w:val="24"/>
          <w:szCs w:val="24"/>
        </w:rPr>
        <w:fldChar w:fldCharType="separate"/>
      </w:r>
      <w:hyperlink w:anchor="_Toc474748384" w:history="1">
        <w:r w:rsidR="008B647B" w:rsidRPr="00F35B7F">
          <w:rPr>
            <w:rStyle w:val="Hyperlink"/>
            <w:rFonts w:ascii="Arial" w:hAnsi="Arial" w:cs="Arial"/>
            <w:noProof/>
            <w:sz w:val="24"/>
            <w:szCs w:val="24"/>
          </w:rPr>
          <w:t>ACKNOWLEDGEMENTS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_Toc474748384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i</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right" w:leader="dot" w:pos="9352"/>
        </w:tabs>
        <w:jc w:val="both"/>
        <w:rPr>
          <w:rFonts w:ascii="Arial" w:eastAsiaTheme="minorEastAsia" w:hAnsi="Arial" w:cs="Arial"/>
          <w:noProof/>
          <w:sz w:val="24"/>
          <w:szCs w:val="24"/>
        </w:rPr>
      </w:pPr>
      <w:hyperlink w:anchor="_Toc474748385" w:history="1">
        <w:r w:rsidR="008B647B" w:rsidRPr="00F35B7F">
          <w:rPr>
            <w:rStyle w:val="Hyperlink"/>
            <w:rFonts w:ascii="Arial" w:hAnsi="Arial" w:cs="Arial"/>
            <w:noProof/>
            <w:sz w:val="24"/>
            <w:szCs w:val="24"/>
          </w:rPr>
          <w:t>EXECUTIVE SUMMARY</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_Toc474748385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iii</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right" w:leader="dot" w:pos="9352"/>
        </w:tabs>
        <w:jc w:val="both"/>
        <w:rPr>
          <w:rFonts w:ascii="Arial" w:eastAsiaTheme="minorEastAsia" w:hAnsi="Arial" w:cs="Arial"/>
          <w:noProof/>
          <w:sz w:val="24"/>
          <w:szCs w:val="24"/>
        </w:rPr>
      </w:pPr>
      <w:hyperlink w:anchor="_Toc474748386" w:history="1">
        <w:r w:rsidR="008B647B" w:rsidRPr="00F35B7F">
          <w:rPr>
            <w:rStyle w:val="Hyperlink"/>
            <w:rFonts w:ascii="Arial" w:hAnsi="Arial" w:cs="Arial"/>
            <w:noProof/>
            <w:sz w:val="24"/>
            <w:szCs w:val="24"/>
          </w:rPr>
          <w:t>LIST OF FIGURES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_Toc474748386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iii</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left" w:pos="440"/>
          <w:tab w:val="right" w:leader="dot" w:pos="9352"/>
        </w:tabs>
        <w:jc w:val="both"/>
        <w:rPr>
          <w:rFonts w:ascii="Arial" w:eastAsiaTheme="minorEastAsia" w:hAnsi="Arial" w:cs="Arial"/>
          <w:noProof/>
          <w:sz w:val="24"/>
          <w:szCs w:val="24"/>
        </w:rPr>
      </w:pPr>
      <w:hyperlink w:anchor="_Toc474748387" w:history="1">
        <w:r w:rsidR="008B647B" w:rsidRPr="00F35B7F">
          <w:rPr>
            <w:rStyle w:val="Hyperlink"/>
            <w:rFonts w:ascii="Arial" w:hAnsi="Arial" w:cs="Arial"/>
            <w:noProof/>
            <w:sz w:val="24"/>
            <w:szCs w:val="24"/>
          </w:rPr>
          <w:t>1.</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 xml:space="preserve">  INTRODUCTION</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_Toc474748387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left" w:pos="440"/>
          <w:tab w:val="right" w:leader="dot" w:pos="9352"/>
        </w:tabs>
        <w:jc w:val="both"/>
        <w:rPr>
          <w:rFonts w:ascii="Arial" w:eastAsiaTheme="minorEastAsia" w:hAnsi="Arial" w:cs="Arial"/>
          <w:noProof/>
          <w:sz w:val="24"/>
          <w:szCs w:val="24"/>
        </w:rPr>
      </w:pPr>
      <w:hyperlink w:anchor="_Toc474748388" w:history="1">
        <w:r w:rsidR="008B647B" w:rsidRPr="00F35B7F">
          <w:rPr>
            <w:rStyle w:val="Hyperlink"/>
            <w:rFonts w:ascii="Arial" w:hAnsi="Arial" w:cs="Arial"/>
            <w:noProof/>
            <w:sz w:val="24"/>
            <w:szCs w:val="24"/>
          </w:rPr>
          <w:t xml:space="preserve">2. </w:t>
        </w:r>
        <w:r w:rsidR="008B647B" w:rsidRPr="00F35B7F">
          <w:rPr>
            <w:rFonts w:ascii="Arial" w:eastAsiaTheme="minorEastAsia" w:hAnsi="Arial" w:cs="Arial"/>
            <w:noProof/>
            <w:sz w:val="24"/>
            <w:szCs w:val="24"/>
          </w:rPr>
          <w:tab/>
          <w:t xml:space="preserve"> </w:t>
        </w:r>
        <w:r w:rsidR="008B647B" w:rsidRPr="00F35B7F">
          <w:rPr>
            <w:rStyle w:val="Hyperlink"/>
            <w:rFonts w:ascii="Arial" w:hAnsi="Arial" w:cs="Arial"/>
            <w:noProof/>
            <w:sz w:val="24"/>
            <w:szCs w:val="24"/>
          </w:rPr>
          <w:t xml:space="preserve"> METHODOLOGICAL FRAMEWORK</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_Toc474748388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w:t>
        </w:r>
        <w:r w:rsidR="008B647B" w:rsidRPr="00F35B7F">
          <w:rPr>
            <w:rFonts w:ascii="Arial" w:hAnsi="Arial" w:cs="Arial"/>
            <w:noProof/>
            <w:webHidden/>
            <w:sz w:val="24"/>
            <w:szCs w:val="24"/>
          </w:rPr>
          <w:fldChar w:fldCharType="end"/>
        </w:r>
      </w:hyperlink>
    </w:p>
    <w:p w:rsidR="008B647B" w:rsidRPr="00F35B7F" w:rsidRDefault="008C3C9D" w:rsidP="00F35B7F">
      <w:pPr>
        <w:pStyle w:val="TOC2"/>
        <w:tabs>
          <w:tab w:val="left" w:pos="880"/>
          <w:tab w:val="right" w:leader="dot" w:pos="9352"/>
        </w:tabs>
        <w:jc w:val="both"/>
        <w:rPr>
          <w:rFonts w:ascii="Arial" w:eastAsiaTheme="minorEastAsia" w:hAnsi="Arial" w:cs="Arial"/>
          <w:noProof/>
          <w:sz w:val="24"/>
          <w:szCs w:val="24"/>
        </w:rPr>
      </w:pPr>
      <w:hyperlink w:anchor="_Toc474748389" w:history="1">
        <w:r w:rsidR="008B647B" w:rsidRPr="00F35B7F">
          <w:rPr>
            <w:rStyle w:val="Hyperlink"/>
            <w:rFonts w:ascii="Arial" w:hAnsi="Arial" w:cs="Arial"/>
            <w:noProof/>
            <w:sz w:val="24"/>
            <w:szCs w:val="24"/>
          </w:rPr>
          <w:t>2.1</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Household Economy Approach</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_Toc474748389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w:t>
        </w:r>
        <w:r w:rsidR="008B647B" w:rsidRPr="00F35B7F">
          <w:rPr>
            <w:rFonts w:ascii="Arial" w:hAnsi="Arial" w:cs="Arial"/>
            <w:noProof/>
            <w:webHidden/>
            <w:sz w:val="24"/>
            <w:szCs w:val="24"/>
          </w:rPr>
          <w:fldChar w:fldCharType="end"/>
        </w:r>
      </w:hyperlink>
    </w:p>
    <w:p w:rsidR="008B647B" w:rsidRPr="00F35B7F" w:rsidRDefault="008C3C9D" w:rsidP="00F35B7F">
      <w:pPr>
        <w:pStyle w:val="TOC2"/>
        <w:tabs>
          <w:tab w:val="left" w:pos="880"/>
          <w:tab w:val="right" w:leader="dot" w:pos="9352"/>
        </w:tabs>
        <w:jc w:val="both"/>
        <w:rPr>
          <w:rFonts w:ascii="Arial" w:eastAsiaTheme="minorEastAsia" w:hAnsi="Arial" w:cs="Arial"/>
          <w:noProof/>
          <w:sz w:val="24"/>
          <w:szCs w:val="24"/>
        </w:rPr>
      </w:pPr>
      <w:hyperlink w:anchor="_Toc474748390" w:history="1">
        <w:r w:rsidR="008B647B" w:rsidRPr="00F35B7F">
          <w:rPr>
            <w:rStyle w:val="Hyperlink"/>
            <w:rFonts w:ascii="Arial" w:hAnsi="Arial" w:cs="Arial"/>
            <w:noProof/>
            <w:sz w:val="24"/>
            <w:szCs w:val="24"/>
          </w:rPr>
          <w:t>2.2</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Measurement of food and nutrition security indicators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_Toc474748390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left" w:pos="440"/>
          <w:tab w:val="right" w:leader="dot" w:pos="9352"/>
        </w:tabs>
        <w:jc w:val="both"/>
        <w:rPr>
          <w:rFonts w:ascii="Arial" w:eastAsiaTheme="minorEastAsia" w:hAnsi="Arial" w:cs="Arial"/>
          <w:noProof/>
          <w:sz w:val="24"/>
          <w:szCs w:val="24"/>
        </w:rPr>
      </w:pPr>
      <w:hyperlink w:anchor="_Toc474748391" w:history="1">
        <w:r w:rsidR="008B647B" w:rsidRPr="00F35B7F">
          <w:rPr>
            <w:rStyle w:val="Hyperlink"/>
            <w:rFonts w:ascii="Arial" w:hAnsi="Arial" w:cs="Arial"/>
            <w:noProof/>
            <w:sz w:val="24"/>
            <w:szCs w:val="24"/>
          </w:rPr>
          <w:t>3.</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 xml:space="preserve"> LITERATURE REVIEW</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_Toc474748391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right" w:leader="dot" w:pos="9352"/>
        </w:tabs>
        <w:jc w:val="both"/>
        <w:rPr>
          <w:rFonts w:ascii="Arial" w:eastAsiaTheme="minorEastAsia" w:hAnsi="Arial" w:cs="Arial"/>
          <w:noProof/>
          <w:sz w:val="24"/>
          <w:szCs w:val="24"/>
        </w:rPr>
      </w:pPr>
      <w:hyperlink w:anchor="_Toc474748392" w:history="1">
        <w:r w:rsidR="008B647B" w:rsidRPr="00F35B7F">
          <w:rPr>
            <w:rStyle w:val="Hyperlink"/>
            <w:rFonts w:ascii="Arial" w:hAnsi="Arial" w:cs="Arial"/>
            <w:noProof/>
            <w:sz w:val="24"/>
            <w:szCs w:val="24"/>
          </w:rPr>
          <w:t>4.    OBJECTIVE OF THE BASELINE ASSESSMENT IN MPUMALANGA</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_Toc474748392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4</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left" w:pos="440"/>
          <w:tab w:val="right" w:leader="dot" w:pos="9352"/>
        </w:tabs>
        <w:jc w:val="both"/>
        <w:rPr>
          <w:rFonts w:ascii="Arial" w:eastAsiaTheme="minorEastAsia" w:hAnsi="Arial" w:cs="Arial"/>
          <w:noProof/>
          <w:sz w:val="24"/>
          <w:szCs w:val="24"/>
        </w:rPr>
      </w:pPr>
      <w:hyperlink w:anchor="_Toc474748393" w:history="1">
        <w:r w:rsidR="008B647B" w:rsidRPr="00F35B7F">
          <w:rPr>
            <w:rStyle w:val="Hyperlink"/>
            <w:rFonts w:ascii="Arial" w:hAnsi="Arial" w:cs="Arial"/>
            <w:noProof/>
            <w:sz w:val="24"/>
            <w:szCs w:val="24"/>
          </w:rPr>
          <w:t>5.</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APPROACH OF THE ASSESSMENT</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_Toc474748393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4</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left" w:pos="440"/>
          <w:tab w:val="right" w:leader="dot" w:pos="9352"/>
        </w:tabs>
        <w:jc w:val="both"/>
        <w:rPr>
          <w:rFonts w:ascii="Arial" w:eastAsiaTheme="minorEastAsia" w:hAnsi="Arial" w:cs="Arial"/>
          <w:noProof/>
          <w:sz w:val="24"/>
          <w:szCs w:val="24"/>
        </w:rPr>
      </w:pPr>
      <w:hyperlink w:anchor="_Toc474748394" w:history="1">
        <w:r w:rsidR="008B647B" w:rsidRPr="00F35B7F">
          <w:rPr>
            <w:rStyle w:val="Hyperlink"/>
            <w:rFonts w:ascii="Arial" w:hAnsi="Arial" w:cs="Arial"/>
            <w:noProof/>
            <w:sz w:val="24"/>
            <w:szCs w:val="24"/>
          </w:rPr>
          <w:t>6.</w:t>
        </w:r>
        <w:r w:rsidR="008B647B" w:rsidRPr="00F35B7F">
          <w:rPr>
            <w:rFonts w:ascii="Arial" w:eastAsiaTheme="minorEastAsia" w:hAnsi="Arial" w:cs="Arial"/>
            <w:noProof/>
            <w:sz w:val="24"/>
            <w:szCs w:val="24"/>
          </w:rPr>
          <w:t xml:space="preserve">    </w:t>
        </w:r>
        <w:r w:rsidR="008B647B" w:rsidRPr="00F35B7F">
          <w:rPr>
            <w:rStyle w:val="Hyperlink"/>
            <w:rFonts w:ascii="Arial" w:hAnsi="Arial" w:cs="Arial"/>
            <w:noProof/>
            <w:sz w:val="24"/>
            <w:szCs w:val="24"/>
          </w:rPr>
          <w:t xml:space="preserve"> SAMPLING PROCEDURE</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_Toc474748394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6</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left" w:pos="440"/>
          <w:tab w:val="right" w:leader="dot" w:pos="9352"/>
        </w:tabs>
        <w:jc w:val="both"/>
        <w:rPr>
          <w:rFonts w:ascii="Arial" w:eastAsiaTheme="minorEastAsia" w:hAnsi="Arial" w:cs="Arial"/>
          <w:noProof/>
          <w:sz w:val="24"/>
          <w:szCs w:val="24"/>
        </w:rPr>
      </w:pPr>
      <w:hyperlink w:anchor="_Toc474748395" w:history="1">
        <w:r w:rsidR="008B647B" w:rsidRPr="00F35B7F">
          <w:rPr>
            <w:rStyle w:val="Hyperlink"/>
            <w:rFonts w:ascii="Arial" w:hAnsi="Arial" w:cs="Arial"/>
            <w:noProof/>
            <w:sz w:val="24"/>
            <w:szCs w:val="24"/>
          </w:rPr>
          <w:t>7.</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 xml:space="preserve"> RESULTS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_Toc474748395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8</w:t>
        </w:r>
        <w:r w:rsidR="008B647B" w:rsidRPr="00F35B7F">
          <w:rPr>
            <w:rFonts w:ascii="Arial" w:hAnsi="Arial" w:cs="Arial"/>
            <w:noProof/>
            <w:webHidden/>
            <w:sz w:val="24"/>
            <w:szCs w:val="24"/>
          </w:rPr>
          <w:fldChar w:fldCharType="end"/>
        </w:r>
      </w:hyperlink>
    </w:p>
    <w:p w:rsidR="008B647B" w:rsidRPr="00F35B7F" w:rsidRDefault="008C3C9D" w:rsidP="00F35B7F">
      <w:pPr>
        <w:pStyle w:val="TOC2"/>
        <w:tabs>
          <w:tab w:val="left" w:pos="880"/>
          <w:tab w:val="right" w:leader="dot" w:pos="9352"/>
        </w:tabs>
        <w:jc w:val="both"/>
        <w:rPr>
          <w:rFonts w:ascii="Arial" w:eastAsiaTheme="minorEastAsia" w:hAnsi="Arial" w:cs="Arial"/>
          <w:noProof/>
          <w:sz w:val="24"/>
          <w:szCs w:val="24"/>
        </w:rPr>
      </w:pPr>
      <w:hyperlink w:anchor="_Toc474748396" w:history="1">
        <w:r w:rsidR="008B647B" w:rsidRPr="00F35B7F">
          <w:rPr>
            <w:rStyle w:val="Hyperlink"/>
            <w:rFonts w:ascii="Arial" w:hAnsi="Arial" w:cs="Arial"/>
            <w:noProof/>
            <w:sz w:val="24"/>
            <w:szCs w:val="24"/>
          </w:rPr>
          <w:t>7.1</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Household demographics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_Toc474748396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8</w:t>
        </w:r>
        <w:r w:rsidR="008B647B" w:rsidRPr="00F35B7F">
          <w:rPr>
            <w:rFonts w:ascii="Arial" w:hAnsi="Arial" w:cs="Arial"/>
            <w:noProof/>
            <w:webHidden/>
            <w:sz w:val="24"/>
            <w:szCs w:val="24"/>
          </w:rPr>
          <w:fldChar w:fldCharType="end"/>
        </w:r>
      </w:hyperlink>
    </w:p>
    <w:p w:rsidR="008B647B" w:rsidRPr="00F35B7F" w:rsidRDefault="008C3C9D" w:rsidP="00F35B7F">
      <w:pPr>
        <w:pStyle w:val="TOC2"/>
        <w:tabs>
          <w:tab w:val="left" w:pos="880"/>
          <w:tab w:val="right" w:leader="dot" w:pos="9352"/>
        </w:tabs>
        <w:jc w:val="both"/>
        <w:rPr>
          <w:rFonts w:ascii="Arial" w:eastAsiaTheme="minorEastAsia" w:hAnsi="Arial" w:cs="Arial"/>
          <w:noProof/>
          <w:sz w:val="24"/>
          <w:szCs w:val="24"/>
        </w:rPr>
      </w:pPr>
      <w:hyperlink w:anchor="_Toc474748397" w:history="1">
        <w:r w:rsidR="008B647B" w:rsidRPr="00F35B7F">
          <w:rPr>
            <w:rStyle w:val="Hyperlink"/>
            <w:rFonts w:ascii="Arial" w:hAnsi="Arial" w:cs="Arial"/>
            <w:noProof/>
            <w:sz w:val="24"/>
            <w:szCs w:val="24"/>
          </w:rPr>
          <w:t>7.2</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Access to social grants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_Toc474748397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11</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398" w:history="1">
        <w:r w:rsidR="008B647B" w:rsidRPr="00F35B7F">
          <w:rPr>
            <w:rStyle w:val="Hyperlink"/>
            <w:rFonts w:ascii="Arial" w:hAnsi="Arial" w:cs="Arial"/>
            <w:noProof/>
            <w:sz w:val="24"/>
            <w:szCs w:val="24"/>
          </w:rPr>
          <w:t>7.2.1</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Access to social grants by Livelihood Zones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_Toc474748398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12</w:t>
        </w:r>
        <w:r w:rsidR="008B647B" w:rsidRPr="00F35B7F">
          <w:rPr>
            <w:rFonts w:ascii="Arial" w:hAnsi="Arial" w:cs="Arial"/>
            <w:noProof/>
            <w:webHidden/>
            <w:sz w:val="24"/>
            <w:szCs w:val="24"/>
          </w:rPr>
          <w:fldChar w:fldCharType="end"/>
        </w:r>
      </w:hyperlink>
    </w:p>
    <w:p w:rsidR="008B647B" w:rsidRPr="00F35B7F" w:rsidRDefault="008C3C9D" w:rsidP="00F35B7F">
      <w:pPr>
        <w:pStyle w:val="TOC2"/>
        <w:tabs>
          <w:tab w:val="left" w:pos="880"/>
          <w:tab w:val="right" w:leader="dot" w:pos="9352"/>
        </w:tabs>
        <w:jc w:val="both"/>
        <w:rPr>
          <w:rFonts w:ascii="Arial" w:eastAsiaTheme="minorEastAsia" w:hAnsi="Arial" w:cs="Arial"/>
          <w:noProof/>
          <w:sz w:val="24"/>
          <w:szCs w:val="24"/>
        </w:rPr>
      </w:pPr>
      <w:hyperlink w:anchor="_Toc474748399" w:history="1">
        <w:r w:rsidR="008B647B" w:rsidRPr="00F35B7F">
          <w:rPr>
            <w:rStyle w:val="Hyperlink"/>
            <w:rFonts w:ascii="Arial" w:hAnsi="Arial" w:cs="Arial"/>
            <w:noProof/>
            <w:sz w:val="24"/>
            <w:szCs w:val="24"/>
          </w:rPr>
          <w:t>7.3</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Access to water and sanitation</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_Toc474748399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13</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00" w:history="1">
        <w:r w:rsidR="008B647B" w:rsidRPr="00F35B7F">
          <w:rPr>
            <w:rStyle w:val="Hyperlink"/>
            <w:rFonts w:ascii="Arial" w:hAnsi="Arial" w:cs="Arial"/>
            <w:noProof/>
            <w:sz w:val="24"/>
            <w:szCs w:val="24"/>
          </w:rPr>
          <w:t>7.3.1</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Access to safe drinking water</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_Toc474748400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13</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01" w:history="1">
        <w:r w:rsidR="008B647B" w:rsidRPr="00F35B7F">
          <w:rPr>
            <w:rStyle w:val="Hyperlink"/>
            <w:rFonts w:ascii="Arial" w:hAnsi="Arial" w:cs="Arial"/>
            <w:noProof/>
            <w:sz w:val="24"/>
            <w:szCs w:val="24"/>
          </w:rPr>
          <w:t>7.3.2</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Access to proper sanitation</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_Toc474748401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15</w:t>
        </w:r>
        <w:r w:rsidR="008B647B" w:rsidRPr="00F35B7F">
          <w:rPr>
            <w:rFonts w:ascii="Arial" w:hAnsi="Arial" w:cs="Arial"/>
            <w:noProof/>
            <w:webHidden/>
            <w:sz w:val="24"/>
            <w:szCs w:val="24"/>
          </w:rPr>
          <w:fldChar w:fldCharType="end"/>
        </w:r>
      </w:hyperlink>
    </w:p>
    <w:p w:rsidR="008B647B" w:rsidRPr="00F35B7F" w:rsidRDefault="008C3C9D" w:rsidP="00F35B7F">
      <w:pPr>
        <w:pStyle w:val="TOC2"/>
        <w:tabs>
          <w:tab w:val="left" w:pos="880"/>
          <w:tab w:val="right" w:leader="dot" w:pos="9352"/>
        </w:tabs>
        <w:jc w:val="both"/>
        <w:rPr>
          <w:rFonts w:ascii="Arial" w:eastAsiaTheme="minorEastAsia" w:hAnsi="Arial" w:cs="Arial"/>
          <w:noProof/>
          <w:sz w:val="24"/>
          <w:szCs w:val="24"/>
        </w:rPr>
      </w:pPr>
      <w:hyperlink w:anchor="_Toc474748402" w:history="1">
        <w:r w:rsidR="008B647B" w:rsidRPr="00F35B7F">
          <w:rPr>
            <w:rStyle w:val="Hyperlink"/>
            <w:rFonts w:ascii="Arial" w:hAnsi="Arial" w:cs="Arial"/>
            <w:noProof/>
            <w:sz w:val="24"/>
            <w:szCs w:val="24"/>
          </w:rPr>
          <w:t>7.4</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Engagement in agricultural activities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_Toc474748402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18</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03" w:history="1">
        <w:r w:rsidR="008B647B" w:rsidRPr="00F35B7F">
          <w:rPr>
            <w:rStyle w:val="Hyperlink"/>
            <w:rFonts w:ascii="Arial" w:hAnsi="Arial" w:cs="Arial"/>
            <w:noProof/>
            <w:sz w:val="24"/>
            <w:szCs w:val="24"/>
          </w:rPr>
          <w:t>7.4.1</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Reasons for Involvement in Agriculture</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_Toc474748403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19</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04" w:history="1">
        <w:r w:rsidR="008B647B" w:rsidRPr="00F35B7F">
          <w:rPr>
            <w:rStyle w:val="Hyperlink"/>
            <w:rFonts w:ascii="Arial" w:hAnsi="Arial" w:cs="Arial"/>
            <w:noProof/>
            <w:sz w:val="24"/>
            <w:szCs w:val="24"/>
          </w:rPr>
          <w:t>7.4.2</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Types of crops grown</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_Toc474748404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20</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05" w:history="1">
        <w:r w:rsidR="008B647B" w:rsidRPr="00F35B7F">
          <w:rPr>
            <w:rStyle w:val="Hyperlink"/>
            <w:rFonts w:ascii="Arial" w:hAnsi="Arial" w:cs="Arial"/>
            <w:noProof/>
            <w:sz w:val="24"/>
            <w:szCs w:val="24"/>
          </w:rPr>
          <w:t>7.4.3</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Type of space used for crop production</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_Toc474748405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22</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06" w:history="1">
        <w:r w:rsidR="008B647B" w:rsidRPr="00F35B7F">
          <w:rPr>
            <w:rStyle w:val="Hyperlink"/>
            <w:rFonts w:ascii="Arial" w:hAnsi="Arial" w:cs="Arial"/>
            <w:noProof/>
            <w:sz w:val="24"/>
            <w:szCs w:val="24"/>
          </w:rPr>
          <w:t>7.4.4</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Land tenure system</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_Toc474748406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23</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07" w:history="1">
        <w:r w:rsidR="008B647B" w:rsidRPr="00F35B7F">
          <w:rPr>
            <w:rStyle w:val="Hyperlink"/>
            <w:rFonts w:ascii="Arial" w:hAnsi="Arial" w:cs="Arial"/>
            <w:noProof/>
            <w:sz w:val="24"/>
            <w:szCs w:val="24"/>
          </w:rPr>
          <w:t>7.4.5</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Livestock or Animal ownership</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_Toc474748407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24</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08" w:history="1">
        <w:r w:rsidR="008B647B" w:rsidRPr="00F35B7F">
          <w:rPr>
            <w:rStyle w:val="Hyperlink"/>
            <w:rFonts w:ascii="Arial" w:hAnsi="Arial" w:cs="Arial"/>
            <w:noProof/>
            <w:sz w:val="24"/>
            <w:szCs w:val="24"/>
          </w:rPr>
          <w:t>7.4.6</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Relationship between agricultural involvement and socioeconomic factors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_Toc474748408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26</w:t>
        </w:r>
        <w:r w:rsidR="008B647B" w:rsidRPr="00F35B7F">
          <w:rPr>
            <w:rFonts w:ascii="Arial" w:hAnsi="Arial" w:cs="Arial"/>
            <w:noProof/>
            <w:webHidden/>
            <w:sz w:val="24"/>
            <w:szCs w:val="24"/>
          </w:rPr>
          <w:fldChar w:fldCharType="end"/>
        </w:r>
      </w:hyperlink>
    </w:p>
    <w:p w:rsidR="008B647B" w:rsidRPr="00F35B7F" w:rsidRDefault="008C3C9D" w:rsidP="00F35B7F">
      <w:pPr>
        <w:pStyle w:val="TOC2"/>
        <w:tabs>
          <w:tab w:val="left" w:pos="880"/>
          <w:tab w:val="right" w:leader="dot" w:pos="9352"/>
        </w:tabs>
        <w:jc w:val="both"/>
        <w:rPr>
          <w:rFonts w:ascii="Arial" w:eastAsiaTheme="minorEastAsia" w:hAnsi="Arial" w:cs="Arial"/>
          <w:noProof/>
          <w:sz w:val="24"/>
          <w:szCs w:val="24"/>
        </w:rPr>
      </w:pPr>
      <w:hyperlink w:anchor="_Toc474748409" w:history="1">
        <w:r w:rsidR="008B647B" w:rsidRPr="00F35B7F">
          <w:rPr>
            <w:rStyle w:val="Hyperlink"/>
            <w:rFonts w:ascii="Arial" w:hAnsi="Arial" w:cs="Arial"/>
            <w:noProof/>
            <w:sz w:val="24"/>
            <w:szCs w:val="24"/>
          </w:rPr>
          <w:t>7.5</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Food shortage and Hunger</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_Toc474748409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27</w:t>
        </w:r>
        <w:r w:rsidR="008B647B" w:rsidRPr="00F35B7F">
          <w:rPr>
            <w:rFonts w:ascii="Arial" w:hAnsi="Arial" w:cs="Arial"/>
            <w:noProof/>
            <w:webHidden/>
            <w:sz w:val="24"/>
            <w:szCs w:val="24"/>
          </w:rPr>
          <w:fldChar w:fldCharType="end"/>
        </w:r>
      </w:hyperlink>
    </w:p>
    <w:p w:rsidR="008B647B" w:rsidRPr="00F35B7F" w:rsidRDefault="008C3C9D" w:rsidP="00F35B7F">
      <w:pPr>
        <w:pStyle w:val="TOC2"/>
        <w:tabs>
          <w:tab w:val="left" w:pos="880"/>
          <w:tab w:val="right" w:leader="dot" w:pos="9352"/>
        </w:tabs>
        <w:jc w:val="both"/>
        <w:rPr>
          <w:rFonts w:ascii="Arial" w:eastAsiaTheme="minorEastAsia" w:hAnsi="Arial" w:cs="Arial"/>
          <w:noProof/>
          <w:sz w:val="24"/>
          <w:szCs w:val="24"/>
        </w:rPr>
      </w:pPr>
      <w:hyperlink w:anchor="_Toc474748410" w:history="1">
        <w:r w:rsidR="008B647B" w:rsidRPr="00F35B7F">
          <w:rPr>
            <w:rStyle w:val="Hyperlink"/>
            <w:rFonts w:ascii="Arial" w:hAnsi="Arial" w:cs="Arial"/>
            <w:noProof/>
            <w:sz w:val="24"/>
            <w:szCs w:val="24"/>
          </w:rPr>
          <w:t>7.6</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Food diversification</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_Toc474748410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32</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11" w:history="1">
        <w:r w:rsidR="008B647B" w:rsidRPr="00F35B7F">
          <w:rPr>
            <w:rStyle w:val="Hyperlink"/>
            <w:rFonts w:ascii="Arial" w:hAnsi="Arial" w:cs="Arial"/>
            <w:noProof/>
            <w:sz w:val="24"/>
            <w:szCs w:val="24"/>
          </w:rPr>
          <w:t>7.6.1</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Household Dietary Diversity</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_Toc474748411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32</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12" w:history="1">
        <w:r w:rsidR="008B647B" w:rsidRPr="00F35B7F">
          <w:rPr>
            <w:rStyle w:val="Hyperlink"/>
            <w:rFonts w:ascii="Arial" w:hAnsi="Arial" w:cs="Arial"/>
            <w:iCs/>
            <w:noProof/>
            <w:sz w:val="24"/>
            <w:szCs w:val="24"/>
          </w:rPr>
          <w:t>7.6.2</w:t>
        </w:r>
        <w:r w:rsidR="008B647B" w:rsidRPr="00F35B7F">
          <w:rPr>
            <w:rFonts w:ascii="Arial" w:eastAsiaTheme="minorEastAsia" w:hAnsi="Arial" w:cs="Arial"/>
            <w:noProof/>
            <w:sz w:val="24"/>
            <w:szCs w:val="24"/>
          </w:rPr>
          <w:tab/>
        </w:r>
        <w:r w:rsidR="008B647B" w:rsidRPr="00F35B7F">
          <w:rPr>
            <w:rStyle w:val="Hyperlink"/>
            <w:rFonts w:ascii="Arial" w:hAnsi="Arial" w:cs="Arial"/>
            <w:iCs/>
            <w:noProof/>
            <w:sz w:val="24"/>
            <w:szCs w:val="24"/>
          </w:rPr>
          <w:t>Food Consumption Scores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_Toc474748412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34</w:t>
        </w:r>
        <w:r w:rsidR="008B647B" w:rsidRPr="00F35B7F">
          <w:rPr>
            <w:rFonts w:ascii="Arial" w:hAnsi="Arial" w:cs="Arial"/>
            <w:noProof/>
            <w:webHidden/>
            <w:sz w:val="24"/>
            <w:szCs w:val="24"/>
          </w:rPr>
          <w:fldChar w:fldCharType="end"/>
        </w:r>
      </w:hyperlink>
    </w:p>
    <w:p w:rsidR="008B647B" w:rsidRPr="00F35B7F" w:rsidRDefault="008C3C9D" w:rsidP="00F35B7F">
      <w:pPr>
        <w:pStyle w:val="TOC2"/>
        <w:tabs>
          <w:tab w:val="left" w:pos="880"/>
          <w:tab w:val="right" w:leader="dot" w:pos="9352"/>
        </w:tabs>
        <w:jc w:val="both"/>
        <w:rPr>
          <w:rFonts w:ascii="Arial" w:eastAsiaTheme="minorEastAsia" w:hAnsi="Arial" w:cs="Arial"/>
          <w:noProof/>
          <w:sz w:val="24"/>
          <w:szCs w:val="24"/>
        </w:rPr>
      </w:pPr>
      <w:hyperlink w:anchor="_Toc474748413" w:history="1">
        <w:r w:rsidR="008B647B" w:rsidRPr="00F35B7F">
          <w:rPr>
            <w:rStyle w:val="Hyperlink"/>
            <w:rFonts w:ascii="Arial" w:hAnsi="Arial" w:cs="Arial"/>
            <w:noProof/>
            <w:sz w:val="24"/>
            <w:szCs w:val="24"/>
          </w:rPr>
          <w:t>7.7</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Coping strategies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_Toc474748413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35</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14" w:history="1">
        <w:r w:rsidR="008B647B" w:rsidRPr="00F35B7F">
          <w:rPr>
            <w:rStyle w:val="Hyperlink"/>
            <w:rFonts w:ascii="Arial" w:hAnsi="Arial" w:cs="Arial"/>
            <w:noProof/>
            <w:sz w:val="24"/>
            <w:szCs w:val="24"/>
          </w:rPr>
          <w:t>7.7.1</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Food consumption coping strategies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_Toc474748414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35</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15" w:history="1">
        <w:r w:rsidR="008B647B" w:rsidRPr="00F35B7F">
          <w:rPr>
            <w:rStyle w:val="Hyperlink"/>
            <w:rFonts w:ascii="Arial" w:hAnsi="Arial" w:cs="Arial"/>
            <w:noProof/>
            <w:sz w:val="24"/>
            <w:szCs w:val="24"/>
          </w:rPr>
          <w:t>7.7.2</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Income shock copying strategies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_Toc474748415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37</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right" w:leader="dot" w:pos="9352"/>
        </w:tabs>
        <w:jc w:val="both"/>
        <w:rPr>
          <w:rFonts w:ascii="Arial" w:eastAsiaTheme="minorEastAsia" w:hAnsi="Arial" w:cs="Arial"/>
          <w:noProof/>
          <w:sz w:val="24"/>
          <w:szCs w:val="24"/>
        </w:rPr>
      </w:pPr>
      <w:hyperlink w:anchor="_Toc474748416" w:history="1">
        <w:r w:rsidR="008B647B" w:rsidRPr="00F35B7F">
          <w:rPr>
            <w:rStyle w:val="Hyperlink"/>
            <w:rFonts w:ascii="Arial" w:hAnsi="Arial" w:cs="Arial"/>
            <w:noProof/>
            <w:sz w:val="24"/>
            <w:szCs w:val="24"/>
          </w:rPr>
          <w:t>7.8 Poverty situation</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_Toc474748416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38</w:t>
        </w:r>
        <w:r w:rsidR="008B647B" w:rsidRPr="00F35B7F">
          <w:rPr>
            <w:rFonts w:ascii="Arial" w:hAnsi="Arial" w:cs="Arial"/>
            <w:noProof/>
            <w:webHidden/>
            <w:sz w:val="24"/>
            <w:szCs w:val="24"/>
          </w:rPr>
          <w:fldChar w:fldCharType="end"/>
        </w:r>
      </w:hyperlink>
    </w:p>
    <w:p w:rsidR="008B647B" w:rsidRPr="00F35B7F" w:rsidRDefault="008C3C9D" w:rsidP="00F35B7F">
      <w:pPr>
        <w:pStyle w:val="TOC2"/>
        <w:tabs>
          <w:tab w:val="left" w:pos="880"/>
          <w:tab w:val="right" w:leader="dot" w:pos="9352"/>
        </w:tabs>
        <w:jc w:val="both"/>
        <w:rPr>
          <w:rFonts w:ascii="Arial" w:eastAsiaTheme="minorEastAsia" w:hAnsi="Arial" w:cs="Arial"/>
          <w:noProof/>
          <w:sz w:val="24"/>
          <w:szCs w:val="24"/>
        </w:rPr>
      </w:pPr>
      <w:hyperlink w:anchor="_Toc474748417" w:history="1">
        <w:r w:rsidR="008B647B" w:rsidRPr="00F35B7F">
          <w:rPr>
            <w:rStyle w:val="Hyperlink"/>
            <w:rFonts w:ascii="Arial" w:hAnsi="Arial" w:cs="Arial"/>
            <w:noProof/>
            <w:sz w:val="24"/>
            <w:szCs w:val="24"/>
          </w:rPr>
          <w:t>7.8</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Anthropometric indicators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_Toc474748417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39</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18" w:history="1">
        <w:r w:rsidR="008B647B" w:rsidRPr="00F35B7F">
          <w:rPr>
            <w:rStyle w:val="Hyperlink"/>
            <w:rFonts w:ascii="Arial" w:hAnsi="Arial" w:cs="Arial"/>
            <w:bCs/>
            <w:noProof/>
            <w:sz w:val="24"/>
            <w:szCs w:val="24"/>
          </w:rPr>
          <w:t>7.8.1</w:t>
        </w:r>
        <w:r w:rsidR="008B647B" w:rsidRPr="00F35B7F">
          <w:rPr>
            <w:rFonts w:ascii="Arial" w:eastAsiaTheme="minorEastAsia" w:hAnsi="Arial" w:cs="Arial"/>
            <w:noProof/>
            <w:sz w:val="24"/>
            <w:szCs w:val="24"/>
          </w:rPr>
          <w:tab/>
        </w:r>
        <w:r w:rsidR="008B647B" w:rsidRPr="00F35B7F">
          <w:rPr>
            <w:rStyle w:val="Hyperlink"/>
            <w:rFonts w:ascii="Arial" w:hAnsi="Arial" w:cs="Arial"/>
            <w:bCs/>
            <w:noProof/>
            <w:sz w:val="24"/>
            <w:szCs w:val="24"/>
          </w:rPr>
          <w:t>Acute malnutrition</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_Toc474748418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39</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19" w:history="1">
        <w:r w:rsidR="008B647B" w:rsidRPr="00F35B7F">
          <w:rPr>
            <w:rStyle w:val="Hyperlink"/>
            <w:rFonts w:ascii="Arial" w:hAnsi="Arial" w:cs="Arial"/>
            <w:noProof/>
            <w:sz w:val="24"/>
            <w:szCs w:val="24"/>
          </w:rPr>
          <w:t>7.8.2</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Prevalence of Stunting</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_Toc474748419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42</w:t>
        </w:r>
        <w:r w:rsidR="008B647B" w:rsidRPr="00F35B7F">
          <w:rPr>
            <w:rFonts w:ascii="Arial" w:hAnsi="Arial" w:cs="Arial"/>
            <w:noProof/>
            <w:webHidden/>
            <w:sz w:val="24"/>
            <w:szCs w:val="24"/>
          </w:rPr>
          <w:fldChar w:fldCharType="end"/>
        </w:r>
      </w:hyperlink>
    </w:p>
    <w:p w:rsidR="008B647B" w:rsidRPr="00F35B7F" w:rsidRDefault="008C3C9D" w:rsidP="00F35B7F">
      <w:pPr>
        <w:pStyle w:val="TOC3"/>
        <w:tabs>
          <w:tab w:val="left" w:pos="1320"/>
          <w:tab w:val="right" w:leader="dot" w:pos="9352"/>
        </w:tabs>
        <w:jc w:val="both"/>
        <w:rPr>
          <w:rFonts w:ascii="Arial" w:eastAsiaTheme="minorEastAsia" w:hAnsi="Arial" w:cs="Arial"/>
          <w:noProof/>
          <w:sz w:val="24"/>
          <w:szCs w:val="24"/>
        </w:rPr>
      </w:pPr>
      <w:hyperlink w:anchor="_Toc474748420" w:history="1">
        <w:r w:rsidR="008B647B" w:rsidRPr="00F35B7F">
          <w:rPr>
            <w:rStyle w:val="Hyperlink"/>
            <w:rFonts w:ascii="Arial" w:hAnsi="Arial" w:cs="Arial"/>
            <w:bCs/>
            <w:noProof/>
            <w:sz w:val="24"/>
            <w:szCs w:val="24"/>
          </w:rPr>
          <w:t>7.8.1</w:t>
        </w:r>
        <w:r w:rsidR="008B647B" w:rsidRPr="00F35B7F">
          <w:rPr>
            <w:rFonts w:ascii="Arial" w:eastAsiaTheme="minorEastAsia" w:hAnsi="Arial" w:cs="Arial"/>
            <w:noProof/>
            <w:sz w:val="24"/>
            <w:szCs w:val="24"/>
          </w:rPr>
          <w:tab/>
        </w:r>
        <w:r w:rsidR="008B647B" w:rsidRPr="00F35B7F">
          <w:rPr>
            <w:rStyle w:val="Hyperlink"/>
            <w:rFonts w:ascii="Arial" w:hAnsi="Arial" w:cs="Arial"/>
            <w:bCs/>
            <w:noProof/>
            <w:sz w:val="24"/>
            <w:szCs w:val="24"/>
          </w:rPr>
          <w:t>Prevalence of underweight</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_Toc474748420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45</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right" w:leader="dot" w:pos="9352"/>
        </w:tabs>
        <w:jc w:val="both"/>
        <w:rPr>
          <w:rFonts w:ascii="Arial" w:eastAsiaTheme="minorEastAsia" w:hAnsi="Arial" w:cs="Arial"/>
          <w:noProof/>
          <w:sz w:val="24"/>
          <w:szCs w:val="24"/>
        </w:rPr>
      </w:pPr>
      <w:hyperlink w:anchor="_Toc474748421" w:history="1">
        <w:r w:rsidR="008B647B" w:rsidRPr="00F35B7F">
          <w:rPr>
            <w:rStyle w:val="Hyperlink"/>
            <w:rFonts w:ascii="Arial" w:hAnsi="Arial" w:cs="Arial"/>
            <w:noProof/>
            <w:sz w:val="24"/>
            <w:szCs w:val="24"/>
          </w:rPr>
          <w:t>8.     CONCLUSIONS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_Toc474748421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47</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left" w:pos="440"/>
          <w:tab w:val="right" w:leader="dot" w:pos="9352"/>
        </w:tabs>
        <w:jc w:val="both"/>
        <w:rPr>
          <w:rFonts w:ascii="Arial" w:eastAsiaTheme="minorEastAsia" w:hAnsi="Arial" w:cs="Arial"/>
          <w:noProof/>
          <w:sz w:val="24"/>
          <w:szCs w:val="24"/>
        </w:rPr>
      </w:pPr>
      <w:hyperlink w:anchor="_Toc474748422" w:history="1">
        <w:r w:rsidR="008B647B" w:rsidRPr="00F35B7F">
          <w:rPr>
            <w:rStyle w:val="Hyperlink"/>
            <w:rFonts w:ascii="Arial" w:hAnsi="Arial" w:cs="Arial"/>
            <w:noProof/>
            <w:sz w:val="24"/>
            <w:szCs w:val="24"/>
          </w:rPr>
          <w:t>9.</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 xml:space="preserve"> RECOMENDATIONS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_Toc474748422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50</w:t>
        </w:r>
        <w:r w:rsidR="008B647B" w:rsidRPr="00F35B7F">
          <w:rPr>
            <w:rFonts w:ascii="Arial" w:hAnsi="Arial" w:cs="Arial"/>
            <w:noProof/>
            <w:webHidden/>
            <w:sz w:val="24"/>
            <w:szCs w:val="24"/>
          </w:rPr>
          <w:fldChar w:fldCharType="end"/>
        </w:r>
      </w:hyperlink>
    </w:p>
    <w:p w:rsidR="008B647B" w:rsidRPr="00F35B7F" w:rsidRDefault="008C3C9D" w:rsidP="00F35B7F">
      <w:pPr>
        <w:pStyle w:val="TOC1"/>
        <w:tabs>
          <w:tab w:val="right" w:leader="dot" w:pos="9352"/>
        </w:tabs>
        <w:jc w:val="both"/>
        <w:rPr>
          <w:rFonts w:ascii="Arial" w:eastAsiaTheme="minorEastAsia" w:hAnsi="Arial" w:cs="Arial"/>
          <w:noProof/>
          <w:sz w:val="24"/>
          <w:szCs w:val="24"/>
        </w:rPr>
      </w:pPr>
      <w:hyperlink w:anchor="_Toc474748423" w:history="1">
        <w:r w:rsidR="008B647B" w:rsidRPr="00F35B7F">
          <w:rPr>
            <w:rStyle w:val="Hyperlink"/>
            <w:rFonts w:ascii="Arial" w:hAnsi="Arial" w:cs="Arial"/>
            <w:noProof/>
            <w:sz w:val="24"/>
            <w:szCs w:val="24"/>
          </w:rPr>
          <w:t>REFERENCES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_Toc474748423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52</w:t>
        </w:r>
        <w:r w:rsidR="008B647B" w:rsidRPr="00F35B7F">
          <w:rPr>
            <w:rFonts w:ascii="Arial" w:hAnsi="Arial" w:cs="Arial"/>
            <w:noProof/>
            <w:webHidden/>
            <w:sz w:val="24"/>
            <w:szCs w:val="24"/>
          </w:rPr>
          <w:fldChar w:fldCharType="end"/>
        </w:r>
      </w:hyperlink>
    </w:p>
    <w:p w:rsidR="00A0025B" w:rsidRPr="00F35B7F" w:rsidRDefault="00C53BD2" w:rsidP="00F35B7F">
      <w:pPr>
        <w:spacing w:line="360" w:lineRule="auto"/>
        <w:jc w:val="both"/>
        <w:rPr>
          <w:rFonts w:ascii="Arial" w:hAnsi="Arial" w:cs="Arial"/>
        </w:rPr>
      </w:pPr>
      <w:r w:rsidRPr="00F35B7F">
        <w:rPr>
          <w:rFonts w:ascii="Arial" w:hAnsi="Arial" w:cs="Arial"/>
        </w:rPr>
        <w:fldChar w:fldCharType="end"/>
      </w:r>
    </w:p>
    <w:p w:rsidR="00A0025B" w:rsidRPr="00F35B7F" w:rsidRDefault="00A0025B" w:rsidP="00F35B7F">
      <w:pPr>
        <w:spacing w:after="240" w:line="360" w:lineRule="auto"/>
        <w:jc w:val="both"/>
        <w:rPr>
          <w:rFonts w:ascii="Arial" w:hAnsi="Arial" w:cs="Arial"/>
          <w:lang w:val="en-GB"/>
        </w:rPr>
      </w:pPr>
    </w:p>
    <w:p w:rsidR="00A0025B" w:rsidRPr="00F35B7F" w:rsidRDefault="00A0025B" w:rsidP="00F35B7F">
      <w:pPr>
        <w:spacing w:after="200" w:line="276" w:lineRule="auto"/>
        <w:jc w:val="both"/>
        <w:rPr>
          <w:rFonts w:ascii="Arial" w:hAnsi="Arial" w:cs="Arial"/>
          <w:lang w:val="en-GB"/>
        </w:rPr>
      </w:pPr>
      <w:r w:rsidRPr="00F35B7F">
        <w:rPr>
          <w:rFonts w:ascii="Arial" w:hAnsi="Arial" w:cs="Arial"/>
          <w:lang w:val="en-GB"/>
        </w:rPr>
        <w:br w:type="page"/>
      </w:r>
    </w:p>
    <w:p w:rsidR="00F37C1F" w:rsidRPr="00F35B7F" w:rsidRDefault="00F37C1F" w:rsidP="000F1BB3">
      <w:pPr>
        <w:pStyle w:val="Heading1"/>
      </w:pPr>
      <w:bookmarkStart w:id="5" w:name="_Toc474748386"/>
      <w:r w:rsidRPr="00F35B7F">
        <w:lastRenderedPageBreak/>
        <w:t>LIST OF TABLES</w:t>
      </w:r>
    </w:p>
    <w:p w:rsidR="00F37C1F" w:rsidRPr="00F35B7F" w:rsidRDefault="00F37C1F" w:rsidP="00F35B7F">
      <w:pPr>
        <w:pStyle w:val="TableofFigures"/>
        <w:tabs>
          <w:tab w:val="right" w:leader="dot" w:pos="9352"/>
        </w:tabs>
        <w:jc w:val="both"/>
        <w:rPr>
          <w:rFonts w:ascii="Arial" w:eastAsiaTheme="minorEastAsia" w:hAnsi="Arial" w:cs="Arial"/>
          <w:noProof/>
          <w:sz w:val="24"/>
          <w:szCs w:val="24"/>
        </w:rPr>
      </w:pPr>
      <w:r w:rsidRPr="00F35B7F">
        <w:rPr>
          <w:rFonts w:ascii="Arial" w:hAnsi="Arial" w:cs="Arial"/>
          <w:b/>
          <w:i/>
          <w:sz w:val="24"/>
          <w:szCs w:val="24"/>
        </w:rPr>
        <w:fldChar w:fldCharType="begin"/>
      </w:r>
      <w:r w:rsidRPr="00F35B7F">
        <w:rPr>
          <w:rFonts w:ascii="Arial" w:hAnsi="Arial" w:cs="Arial"/>
          <w:b/>
          <w:i/>
          <w:sz w:val="24"/>
          <w:szCs w:val="24"/>
        </w:rPr>
        <w:instrText xml:space="preserve"> TOC \h \z \c "Table" </w:instrText>
      </w:r>
      <w:r w:rsidRPr="00F35B7F">
        <w:rPr>
          <w:rFonts w:ascii="Arial" w:hAnsi="Arial" w:cs="Arial"/>
          <w:b/>
          <w:i/>
          <w:sz w:val="24"/>
          <w:szCs w:val="24"/>
        </w:rPr>
        <w:fldChar w:fldCharType="separate"/>
      </w:r>
      <w:hyperlink w:anchor="_Toc474757280" w:history="1">
        <w:r w:rsidRPr="00F35B7F">
          <w:rPr>
            <w:rStyle w:val="Hyperlink"/>
            <w:rFonts w:ascii="Arial" w:hAnsi="Arial" w:cs="Arial"/>
            <w:noProof/>
            <w:sz w:val="24"/>
            <w:szCs w:val="24"/>
          </w:rPr>
          <w:t>Table 1: Selected areas for the assessment</w:t>
        </w:r>
        <w:r w:rsidRPr="00F35B7F">
          <w:rPr>
            <w:rFonts w:ascii="Arial" w:hAnsi="Arial" w:cs="Arial"/>
            <w:noProof/>
            <w:webHidden/>
            <w:sz w:val="24"/>
            <w:szCs w:val="24"/>
          </w:rPr>
          <w:tab/>
        </w:r>
        <w:r w:rsidRPr="00F35B7F">
          <w:rPr>
            <w:rFonts w:ascii="Arial" w:hAnsi="Arial" w:cs="Arial"/>
            <w:noProof/>
            <w:webHidden/>
            <w:sz w:val="24"/>
            <w:szCs w:val="24"/>
          </w:rPr>
          <w:fldChar w:fldCharType="begin"/>
        </w:r>
        <w:r w:rsidRPr="00F35B7F">
          <w:rPr>
            <w:rFonts w:ascii="Arial" w:hAnsi="Arial" w:cs="Arial"/>
            <w:noProof/>
            <w:webHidden/>
            <w:sz w:val="24"/>
            <w:szCs w:val="24"/>
          </w:rPr>
          <w:instrText xml:space="preserve"> PAGEREF _Toc474757280 \h </w:instrText>
        </w:r>
        <w:r w:rsidRPr="00F35B7F">
          <w:rPr>
            <w:rFonts w:ascii="Arial" w:hAnsi="Arial" w:cs="Arial"/>
            <w:noProof/>
            <w:webHidden/>
            <w:sz w:val="24"/>
            <w:szCs w:val="24"/>
          </w:rPr>
        </w:r>
        <w:r w:rsidRPr="00F35B7F">
          <w:rPr>
            <w:rFonts w:ascii="Arial" w:hAnsi="Arial" w:cs="Arial"/>
            <w:noProof/>
            <w:webHidden/>
            <w:sz w:val="24"/>
            <w:szCs w:val="24"/>
          </w:rPr>
          <w:fldChar w:fldCharType="separate"/>
        </w:r>
        <w:r w:rsidR="00362DFA" w:rsidRPr="00F35B7F">
          <w:rPr>
            <w:rFonts w:ascii="Arial" w:hAnsi="Arial" w:cs="Arial"/>
            <w:noProof/>
            <w:webHidden/>
            <w:sz w:val="24"/>
            <w:szCs w:val="24"/>
          </w:rPr>
          <w:t>5</w:t>
        </w:r>
        <w:r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81" w:history="1">
        <w:r w:rsidR="00F37C1F" w:rsidRPr="00F35B7F">
          <w:rPr>
            <w:rStyle w:val="Hyperlink"/>
            <w:rFonts w:ascii="Arial" w:hAnsi="Arial" w:cs="Arial"/>
            <w:noProof/>
            <w:sz w:val="24"/>
            <w:szCs w:val="24"/>
          </w:rPr>
          <w:t>Table 2:   Selected sample by Livelihood Zone</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_Toc474757281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7</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82" w:history="1">
        <w:r w:rsidR="00F37C1F" w:rsidRPr="00F35B7F">
          <w:rPr>
            <w:rStyle w:val="Hyperlink"/>
            <w:rFonts w:ascii="Arial" w:hAnsi="Arial" w:cs="Arial"/>
            <w:noProof/>
            <w:sz w:val="24"/>
            <w:szCs w:val="24"/>
          </w:rPr>
          <w:t>Table 3: Age and gender of household heads/acting heads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_Toc474757282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9</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left" w:pos="1100"/>
          <w:tab w:val="right" w:leader="dot" w:pos="9352"/>
        </w:tabs>
        <w:jc w:val="both"/>
        <w:rPr>
          <w:rFonts w:ascii="Arial" w:eastAsiaTheme="minorEastAsia" w:hAnsi="Arial" w:cs="Arial"/>
          <w:noProof/>
          <w:sz w:val="24"/>
          <w:szCs w:val="24"/>
        </w:rPr>
      </w:pPr>
      <w:hyperlink w:anchor="_Toc474757283" w:history="1">
        <w:r w:rsidR="00F37C1F" w:rsidRPr="00F35B7F">
          <w:rPr>
            <w:rStyle w:val="Hyperlink"/>
            <w:rFonts w:ascii="Arial" w:hAnsi="Arial" w:cs="Arial"/>
            <w:noProof/>
            <w:sz w:val="24"/>
            <w:szCs w:val="24"/>
          </w:rPr>
          <w:t xml:space="preserve">Table 4: </w:t>
        </w:r>
        <w:r w:rsidR="00F37C1F" w:rsidRPr="00F35B7F">
          <w:rPr>
            <w:rFonts w:ascii="Arial" w:eastAsiaTheme="minorEastAsia" w:hAnsi="Arial" w:cs="Arial"/>
            <w:noProof/>
            <w:sz w:val="24"/>
            <w:szCs w:val="24"/>
          </w:rPr>
          <w:tab/>
        </w:r>
        <w:r w:rsidR="00F37C1F" w:rsidRPr="00F35B7F">
          <w:rPr>
            <w:rStyle w:val="Hyperlink"/>
            <w:rFonts w:ascii="Arial" w:hAnsi="Arial" w:cs="Arial"/>
            <w:noProof/>
            <w:sz w:val="24"/>
            <w:szCs w:val="24"/>
          </w:rPr>
          <w:t xml:space="preserve"> Education levels of household heads / acting by Livelihood Zone</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_Toc474757283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10</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84" w:history="1">
        <w:r w:rsidR="00F37C1F" w:rsidRPr="00F35B7F">
          <w:rPr>
            <w:rStyle w:val="Hyperlink"/>
            <w:rFonts w:ascii="Arial" w:hAnsi="Arial" w:cs="Arial"/>
            <w:noProof/>
            <w:sz w:val="24"/>
            <w:szCs w:val="24"/>
          </w:rPr>
          <w:t>Table 5: Percentage of household members with diagnosed diseases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_Toc474757284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17</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85" w:history="1">
        <w:r w:rsidR="00F37C1F" w:rsidRPr="00F35B7F">
          <w:rPr>
            <w:rStyle w:val="Hyperlink"/>
            <w:rFonts w:ascii="Arial" w:hAnsi="Arial" w:cs="Arial"/>
            <w:noProof/>
            <w:sz w:val="24"/>
            <w:szCs w:val="24"/>
          </w:rPr>
          <w:t>Table 6:  Percentage of households involved in agricultural activities by Livelihood Zone</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_Toc474757285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18</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86" w:history="1">
        <w:r w:rsidR="00F37C1F" w:rsidRPr="00F35B7F">
          <w:rPr>
            <w:rStyle w:val="Hyperlink"/>
            <w:rFonts w:ascii="Arial" w:hAnsi="Arial" w:cs="Arial"/>
            <w:noProof/>
            <w:sz w:val="24"/>
            <w:szCs w:val="24"/>
          </w:rPr>
          <w:t>Table 7: Types of agricultural activities practised by households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_Toc474757286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19</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87" w:history="1">
        <w:r w:rsidR="00F37C1F" w:rsidRPr="00F35B7F">
          <w:rPr>
            <w:rStyle w:val="Hyperlink"/>
            <w:rFonts w:ascii="Arial" w:hAnsi="Arial" w:cs="Arial"/>
            <w:noProof/>
            <w:sz w:val="24"/>
            <w:szCs w:val="24"/>
          </w:rPr>
          <w:t>Table 8: Reasons for engaging in agricultural activities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_Toc474757287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20</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88" w:history="1">
        <w:r w:rsidR="00F37C1F" w:rsidRPr="00F35B7F">
          <w:rPr>
            <w:rStyle w:val="Hyperlink"/>
            <w:rFonts w:ascii="Arial" w:hAnsi="Arial" w:cs="Arial"/>
            <w:noProof/>
            <w:sz w:val="24"/>
            <w:szCs w:val="24"/>
          </w:rPr>
          <w:t>Table 9: Percentage of households producing each crop type by Livelihood Zone</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_Toc474757288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22</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89" w:history="1">
        <w:r w:rsidR="00F37C1F" w:rsidRPr="00F35B7F">
          <w:rPr>
            <w:rStyle w:val="Hyperlink"/>
            <w:rFonts w:ascii="Arial" w:hAnsi="Arial" w:cs="Arial"/>
            <w:noProof/>
            <w:sz w:val="24"/>
            <w:szCs w:val="24"/>
          </w:rPr>
          <w:t>Table 10: Types of agricultural space used by households engaged</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_Toc474757289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23</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90" w:history="1">
        <w:r w:rsidR="00F37C1F" w:rsidRPr="00F35B7F">
          <w:rPr>
            <w:rStyle w:val="Hyperlink"/>
            <w:rFonts w:ascii="Arial" w:hAnsi="Arial" w:cs="Arial"/>
            <w:noProof/>
            <w:sz w:val="24"/>
            <w:szCs w:val="24"/>
          </w:rPr>
          <w:t>Table 11: The basis for the households’ access to land by Livelihood Zone</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_Toc474757290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24</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91" w:history="1">
        <w:r w:rsidR="00F37C1F" w:rsidRPr="00F35B7F">
          <w:rPr>
            <w:rStyle w:val="Hyperlink"/>
            <w:rFonts w:ascii="Arial" w:hAnsi="Arial" w:cs="Arial"/>
            <w:noProof/>
            <w:sz w:val="24"/>
            <w:szCs w:val="24"/>
          </w:rPr>
          <w:t>Table 12: Relationship between household agricultural involvement and socioeconomic factors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_Toc474757291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27</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92" w:history="1">
        <w:r w:rsidR="00F37C1F" w:rsidRPr="00F35B7F">
          <w:rPr>
            <w:rStyle w:val="Hyperlink"/>
            <w:rFonts w:ascii="Arial" w:hAnsi="Arial" w:cs="Arial"/>
            <w:noProof/>
            <w:sz w:val="24"/>
            <w:szCs w:val="24"/>
          </w:rPr>
          <w:t>Table 13: Percentage of households experiencing food shortage for a number of calendar months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_Toc474757292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30</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93" w:history="1">
        <w:r w:rsidR="00F37C1F" w:rsidRPr="00F35B7F">
          <w:rPr>
            <w:rStyle w:val="Hyperlink"/>
            <w:rFonts w:ascii="Arial" w:hAnsi="Arial" w:cs="Arial"/>
            <w:noProof/>
            <w:sz w:val="24"/>
            <w:szCs w:val="24"/>
          </w:rPr>
          <w:t>Table 14: Food groups consumed by household within the 24 hour</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_Toc474757293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34</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94" w:history="1">
        <w:r w:rsidR="00F37C1F" w:rsidRPr="00F35B7F">
          <w:rPr>
            <w:rStyle w:val="Hyperlink"/>
            <w:rFonts w:ascii="Arial" w:hAnsi="Arial" w:cs="Arial"/>
            <w:noProof/>
            <w:sz w:val="24"/>
            <w:szCs w:val="24"/>
          </w:rPr>
          <w:t>Table 15: Proportion of sample households employing coping strategies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_Toc474757294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36</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95" w:history="1">
        <w:r w:rsidR="00F37C1F" w:rsidRPr="00F35B7F">
          <w:rPr>
            <w:rStyle w:val="Hyperlink"/>
            <w:rFonts w:ascii="Arial" w:hAnsi="Arial" w:cs="Arial"/>
            <w:noProof/>
            <w:sz w:val="24"/>
            <w:szCs w:val="24"/>
          </w:rPr>
          <w:t>Table 16:  Distribution of children under 5 by age and gender</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_Toc474757295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39</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96" w:history="1">
        <w:r w:rsidR="00F37C1F" w:rsidRPr="00F35B7F">
          <w:rPr>
            <w:rStyle w:val="Hyperlink"/>
            <w:rFonts w:ascii="Arial" w:hAnsi="Arial" w:cs="Arial"/>
            <w:noProof/>
            <w:sz w:val="24"/>
            <w:szCs w:val="24"/>
          </w:rPr>
          <w:t>Table 17: Prevalence of acute malnutrition based on weight-for-height z-scores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_Toc474757296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40</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97" w:history="1">
        <w:r w:rsidR="00F37C1F" w:rsidRPr="00F35B7F">
          <w:rPr>
            <w:rStyle w:val="Hyperlink"/>
            <w:rFonts w:ascii="Arial" w:hAnsi="Arial" w:cs="Arial"/>
            <w:noProof/>
            <w:sz w:val="24"/>
            <w:szCs w:val="24"/>
          </w:rPr>
          <w:t xml:space="preserve">Table 18: </w:t>
        </w:r>
        <w:r w:rsidR="00F37C1F" w:rsidRPr="00F35B7F">
          <w:rPr>
            <w:rStyle w:val="Hyperlink"/>
            <w:rFonts w:ascii="Arial" w:hAnsi="Arial" w:cs="Arial"/>
            <w:noProof/>
            <w:sz w:val="24"/>
            <w:szCs w:val="24"/>
            <w:lang w:eastAsia="en-US"/>
          </w:rPr>
          <w:t>Prevalence of stunting the in five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_Toc474757297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42</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98" w:history="1">
        <w:r w:rsidR="00F37C1F" w:rsidRPr="00F35B7F">
          <w:rPr>
            <w:rStyle w:val="Hyperlink"/>
            <w:rFonts w:ascii="Arial" w:hAnsi="Arial" w:cs="Arial"/>
            <w:noProof/>
            <w:sz w:val="24"/>
            <w:szCs w:val="24"/>
          </w:rPr>
          <w:t xml:space="preserve">Table 19: </w:t>
        </w:r>
        <w:r w:rsidR="00F37C1F" w:rsidRPr="00F35B7F">
          <w:rPr>
            <w:rStyle w:val="Hyperlink"/>
            <w:rFonts w:ascii="Arial" w:hAnsi="Arial" w:cs="Arial"/>
            <w:noProof/>
            <w:sz w:val="24"/>
            <w:szCs w:val="24"/>
            <w:lang w:val="en-US" w:eastAsia="en-US"/>
          </w:rPr>
          <w:t>Prevalence of stunting based on height-for- age z scores in the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_Toc474757298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43</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99" w:history="1">
        <w:r w:rsidR="00F37C1F" w:rsidRPr="00F35B7F">
          <w:rPr>
            <w:rStyle w:val="Hyperlink"/>
            <w:rFonts w:ascii="Arial" w:hAnsi="Arial" w:cs="Arial"/>
            <w:noProof/>
            <w:sz w:val="24"/>
            <w:szCs w:val="24"/>
          </w:rPr>
          <w:t>Table 20: Prevalence of underweight in children under the age of five in the five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_Toc474757299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45</w:t>
        </w:r>
        <w:r w:rsidR="00F37C1F" w:rsidRPr="00F35B7F">
          <w:rPr>
            <w:rFonts w:ascii="Arial" w:hAnsi="Arial" w:cs="Arial"/>
            <w:noProof/>
            <w:webHidden/>
            <w:sz w:val="24"/>
            <w:szCs w:val="24"/>
          </w:rPr>
          <w:fldChar w:fldCharType="end"/>
        </w:r>
      </w:hyperlink>
    </w:p>
    <w:p w:rsidR="00F37C1F" w:rsidRPr="00F35B7F" w:rsidRDefault="00F37C1F" w:rsidP="00F35B7F">
      <w:pPr>
        <w:pStyle w:val="Heading2"/>
        <w:jc w:val="both"/>
        <w:rPr>
          <w:rFonts w:cs="Arial"/>
          <w:b w:val="0"/>
          <w:i w:val="0"/>
          <w:sz w:val="24"/>
          <w:szCs w:val="24"/>
          <w:lang w:val="en-GB" w:eastAsia="en-GB"/>
        </w:rPr>
      </w:pPr>
      <w:r w:rsidRPr="00F35B7F">
        <w:rPr>
          <w:rFonts w:cs="Arial"/>
          <w:b w:val="0"/>
          <w:i w:val="0"/>
          <w:sz w:val="24"/>
          <w:szCs w:val="24"/>
          <w:lang w:val="en-GB" w:eastAsia="en-GB"/>
        </w:rPr>
        <w:fldChar w:fldCharType="end"/>
      </w:r>
    </w:p>
    <w:p w:rsidR="00F37C1F" w:rsidRPr="00F35B7F" w:rsidRDefault="00F37C1F" w:rsidP="00F35B7F">
      <w:pPr>
        <w:jc w:val="both"/>
        <w:rPr>
          <w:rFonts w:ascii="Arial" w:hAnsi="Arial" w:cs="Arial"/>
          <w:lang w:val="en-GB" w:eastAsia="en-GB"/>
        </w:rPr>
      </w:pPr>
    </w:p>
    <w:p w:rsidR="00F37C1F" w:rsidRPr="00F35B7F" w:rsidRDefault="00F37C1F" w:rsidP="00F35B7F">
      <w:pPr>
        <w:jc w:val="both"/>
        <w:rPr>
          <w:rFonts w:ascii="Arial" w:hAnsi="Arial" w:cs="Arial"/>
          <w:lang w:val="en-GB" w:eastAsia="en-GB"/>
        </w:rPr>
      </w:pPr>
    </w:p>
    <w:p w:rsidR="00F37C1F" w:rsidRPr="00F35B7F" w:rsidRDefault="00F37C1F" w:rsidP="00F35B7F">
      <w:pPr>
        <w:jc w:val="both"/>
        <w:rPr>
          <w:rFonts w:ascii="Arial" w:hAnsi="Arial" w:cs="Arial"/>
          <w:lang w:val="en-GB" w:eastAsia="en-GB"/>
        </w:rPr>
      </w:pPr>
    </w:p>
    <w:p w:rsidR="00F37C1F" w:rsidRPr="00F35B7F" w:rsidRDefault="00F37C1F" w:rsidP="00F35B7F">
      <w:pPr>
        <w:jc w:val="both"/>
        <w:rPr>
          <w:rFonts w:ascii="Arial" w:hAnsi="Arial" w:cs="Arial"/>
          <w:lang w:val="en-GB" w:eastAsia="en-GB"/>
        </w:rPr>
      </w:pPr>
    </w:p>
    <w:p w:rsidR="00F37C1F" w:rsidRPr="00F35B7F" w:rsidRDefault="00F37C1F" w:rsidP="00F35B7F">
      <w:pPr>
        <w:jc w:val="both"/>
        <w:rPr>
          <w:rFonts w:ascii="Arial" w:hAnsi="Arial" w:cs="Arial"/>
          <w:lang w:val="en-GB" w:eastAsia="en-GB"/>
        </w:rPr>
      </w:pPr>
    </w:p>
    <w:p w:rsidR="00F37C1F" w:rsidRPr="00F35B7F" w:rsidRDefault="00F37C1F" w:rsidP="00F35B7F">
      <w:pPr>
        <w:jc w:val="both"/>
        <w:rPr>
          <w:rFonts w:ascii="Arial" w:hAnsi="Arial" w:cs="Arial"/>
          <w:lang w:val="en-GB" w:eastAsia="en-GB"/>
        </w:rPr>
      </w:pPr>
    </w:p>
    <w:p w:rsidR="00F37C1F" w:rsidRPr="00F35B7F" w:rsidRDefault="00F37C1F" w:rsidP="00F35B7F">
      <w:pPr>
        <w:jc w:val="both"/>
        <w:rPr>
          <w:rFonts w:ascii="Arial" w:hAnsi="Arial" w:cs="Arial"/>
          <w:lang w:val="en-GB" w:eastAsia="en-GB"/>
        </w:rPr>
      </w:pPr>
    </w:p>
    <w:p w:rsidR="00F37C1F" w:rsidRPr="00F35B7F" w:rsidRDefault="00F37C1F" w:rsidP="00F35B7F">
      <w:pPr>
        <w:jc w:val="both"/>
        <w:rPr>
          <w:rFonts w:ascii="Arial" w:hAnsi="Arial" w:cs="Arial"/>
          <w:lang w:val="en-GB" w:eastAsia="en-GB"/>
        </w:rPr>
      </w:pPr>
    </w:p>
    <w:p w:rsidR="00F37C1F" w:rsidRPr="00F35B7F" w:rsidRDefault="00F37C1F" w:rsidP="00F35B7F">
      <w:pPr>
        <w:jc w:val="both"/>
        <w:rPr>
          <w:rFonts w:ascii="Arial" w:hAnsi="Arial" w:cs="Arial"/>
          <w:lang w:val="en-GB" w:eastAsia="en-GB"/>
        </w:rPr>
      </w:pPr>
    </w:p>
    <w:p w:rsidR="00F37C1F" w:rsidRPr="00F35B7F" w:rsidRDefault="00F37C1F" w:rsidP="00F35B7F">
      <w:pPr>
        <w:jc w:val="both"/>
        <w:rPr>
          <w:rFonts w:ascii="Arial" w:hAnsi="Arial" w:cs="Arial"/>
          <w:lang w:val="en-GB" w:eastAsia="en-GB"/>
        </w:rPr>
      </w:pPr>
    </w:p>
    <w:p w:rsidR="00A0025B" w:rsidRPr="00F35B7F" w:rsidRDefault="00A0025B" w:rsidP="000F1BB3">
      <w:pPr>
        <w:pStyle w:val="Heading1"/>
      </w:pPr>
      <w:r w:rsidRPr="00F35B7F">
        <w:lastRenderedPageBreak/>
        <w:t>LIST OF FIGURES</w:t>
      </w:r>
      <w:bookmarkEnd w:id="5"/>
    </w:p>
    <w:p w:rsidR="00F37C1F" w:rsidRPr="00F35B7F" w:rsidRDefault="00C53BD2" w:rsidP="00F35B7F">
      <w:pPr>
        <w:pStyle w:val="TableofFigures"/>
        <w:tabs>
          <w:tab w:val="right" w:leader="dot" w:pos="9352"/>
        </w:tabs>
        <w:jc w:val="both"/>
        <w:rPr>
          <w:rFonts w:ascii="Arial" w:eastAsiaTheme="minorEastAsia" w:hAnsi="Arial" w:cs="Arial"/>
          <w:noProof/>
          <w:sz w:val="24"/>
          <w:szCs w:val="24"/>
        </w:rPr>
      </w:pPr>
      <w:r w:rsidRPr="00F35B7F">
        <w:rPr>
          <w:rFonts w:ascii="Arial" w:hAnsi="Arial" w:cs="Arial"/>
          <w:b/>
          <w:bCs/>
          <w:sz w:val="24"/>
          <w:szCs w:val="24"/>
        </w:rPr>
        <w:fldChar w:fldCharType="begin"/>
      </w:r>
      <w:r w:rsidR="00B8386B" w:rsidRPr="00F35B7F">
        <w:rPr>
          <w:rFonts w:ascii="Arial" w:hAnsi="Arial" w:cs="Arial"/>
          <w:b/>
          <w:bCs/>
          <w:sz w:val="24"/>
          <w:szCs w:val="24"/>
        </w:rPr>
        <w:instrText xml:space="preserve"> TOC \h \z \c "Figure" </w:instrText>
      </w:r>
      <w:r w:rsidRPr="00F35B7F">
        <w:rPr>
          <w:rFonts w:ascii="Arial" w:hAnsi="Arial" w:cs="Arial"/>
          <w:b/>
          <w:bCs/>
          <w:sz w:val="24"/>
          <w:szCs w:val="24"/>
        </w:rPr>
        <w:fldChar w:fldCharType="separate"/>
      </w:r>
      <w:hyperlink w:anchor="_Toc474757175" w:history="1">
        <w:r w:rsidR="00F37C1F" w:rsidRPr="00F35B7F">
          <w:rPr>
            <w:rStyle w:val="Hyperlink"/>
            <w:rFonts w:ascii="Arial" w:hAnsi="Arial" w:cs="Arial"/>
            <w:noProof/>
            <w:sz w:val="24"/>
            <w:szCs w:val="24"/>
          </w:rPr>
          <w:t>Figure 1: The main economic activity status of the household heads/ acting heads in the nine livelihood zones, 2016</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_Toc474757175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10</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76" w:history="1">
        <w:r w:rsidR="00F37C1F" w:rsidRPr="00F35B7F">
          <w:rPr>
            <w:rStyle w:val="Hyperlink"/>
            <w:rFonts w:ascii="Arial" w:hAnsi="Arial" w:cs="Arial"/>
            <w:noProof/>
            <w:sz w:val="24"/>
            <w:szCs w:val="24"/>
          </w:rPr>
          <w:t>Figure 2: Access to social grants in the nine Livelihoods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_Toc474757176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11</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77" w:history="1">
        <w:r w:rsidR="00F37C1F" w:rsidRPr="00F35B7F">
          <w:rPr>
            <w:rStyle w:val="Hyperlink"/>
            <w:rFonts w:ascii="Arial" w:hAnsi="Arial" w:cs="Arial"/>
            <w:noProof/>
            <w:sz w:val="24"/>
            <w:szCs w:val="24"/>
          </w:rPr>
          <w:t>Figure 3: Access to social grants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_Toc474757177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12</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78" w:history="1">
        <w:r w:rsidR="00F37C1F" w:rsidRPr="00F35B7F">
          <w:rPr>
            <w:rStyle w:val="Hyperlink"/>
            <w:rFonts w:ascii="Arial" w:hAnsi="Arial" w:cs="Arial"/>
            <w:noProof/>
            <w:sz w:val="24"/>
            <w:szCs w:val="24"/>
          </w:rPr>
          <w:t>Figure 4: Main source of drinking water</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_Toc474757178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14</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79" w:history="1">
        <w:r w:rsidR="00F37C1F" w:rsidRPr="00F35B7F">
          <w:rPr>
            <w:rStyle w:val="Hyperlink"/>
            <w:rFonts w:ascii="Arial" w:hAnsi="Arial" w:cs="Arial"/>
            <w:noProof/>
            <w:sz w:val="24"/>
            <w:szCs w:val="24"/>
          </w:rPr>
          <w:t>Figure 5: Percentage of households with access to safe drinking water</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_Toc474757179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14</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80" w:history="1">
        <w:r w:rsidR="00F37C1F" w:rsidRPr="00F35B7F">
          <w:rPr>
            <w:rStyle w:val="Hyperlink"/>
            <w:rFonts w:ascii="Arial" w:hAnsi="Arial" w:cs="Arial"/>
            <w:noProof/>
            <w:sz w:val="24"/>
            <w:szCs w:val="24"/>
          </w:rPr>
          <w:t>Figure 6: Percentage of types of toilet facility of households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_Toc474757180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15</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81" w:history="1">
        <w:r w:rsidR="00F37C1F" w:rsidRPr="00F35B7F">
          <w:rPr>
            <w:rStyle w:val="Hyperlink"/>
            <w:rFonts w:ascii="Arial" w:hAnsi="Arial" w:cs="Arial"/>
            <w:noProof/>
            <w:sz w:val="24"/>
            <w:szCs w:val="24"/>
          </w:rPr>
          <w:t>Figure 7: Percentage of households with access to proper sanitation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_Toc474757181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16</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82" w:history="1">
        <w:r w:rsidR="00F37C1F" w:rsidRPr="00F35B7F">
          <w:rPr>
            <w:rStyle w:val="Hyperlink"/>
            <w:rFonts w:ascii="Arial" w:hAnsi="Arial" w:cs="Arial"/>
            <w:noProof/>
            <w:sz w:val="24"/>
            <w:szCs w:val="24"/>
          </w:rPr>
          <w:t>Figure 8:  Percentage of households producing each crop</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_Toc474757182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21</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83" w:history="1">
        <w:r w:rsidR="00F37C1F" w:rsidRPr="00F35B7F">
          <w:rPr>
            <w:rStyle w:val="Hyperlink"/>
            <w:rFonts w:ascii="Arial" w:hAnsi="Arial" w:cs="Arial"/>
            <w:noProof/>
            <w:sz w:val="24"/>
            <w:szCs w:val="24"/>
          </w:rPr>
          <w:t>Figure 9: The basis for households’ access to land</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_Toc474757183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23</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84" w:history="1">
        <w:r w:rsidR="00F37C1F" w:rsidRPr="00F35B7F">
          <w:rPr>
            <w:rStyle w:val="Hyperlink"/>
            <w:rFonts w:ascii="Arial" w:hAnsi="Arial" w:cs="Arial"/>
            <w:noProof/>
            <w:sz w:val="24"/>
            <w:szCs w:val="24"/>
          </w:rPr>
          <w:t>Figure 10: Percentage of households owning each livestock / animal type</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_Toc474757184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25</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85" w:history="1">
        <w:r w:rsidR="00F37C1F" w:rsidRPr="00F35B7F">
          <w:rPr>
            <w:rStyle w:val="Hyperlink"/>
            <w:rFonts w:ascii="Arial" w:hAnsi="Arial" w:cs="Arial"/>
            <w:noProof/>
            <w:sz w:val="24"/>
            <w:szCs w:val="24"/>
          </w:rPr>
          <w:t>Figure 11: Percentage of households owning each livestock / animal type by Livelihood Zone</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_Toc474757185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25</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86" w:history="1">
        <w:r w:rsidR="00F37C1F" w:rsidRPr="00F35B7F">
          <w:rPr>
            <w:rStyle w:val="Hyperlink"/>
            <w:rFonts w:ascii="Arial" w:hAnsi="Arial" w:cs="Arial"/>
            <w:noProof/>
            <w:sz w:val="24"/>
            <w:szCs w:val="24"/>
          </w:rPr>
          <w:t>Figure 12: Months of hunger experiences by households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_Toc474757186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28</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87" w:history="1">
        <w:r w:rsidR="00F37C1F" w:rsidRPr="00F35B7F">
          <w:rPr>
            <w:rStyle w:val="Hyperlink"/>
            <w:rFonts w:ascii="Arial" w:hAnsi="Arial" w:cs="Arial"/>
            <w:noProof/>
            <w:sz w:val="24"/>
            <w:szCs w:val="24"/>
          </w:rPr>
          <w:t>Figure 13: Percentage of households experiencing food shortages for a number of calendar months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_Toc474757187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29</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88" w:history="1">
        <w:r w:rsidR="00F37C1F" w:rsidRPr="00F35B7F">
          <w:rPr>
            <w:rStyle w:val="Hyperlink"/>
            <w:rFonts w:ascii="Arial" w:hAnsi="Arial" w:cs="Arial"/>
            <w:noProof/>
            <w:sz w:val="24"/>
            <w:szCs w:val="24"/>
          </w:rPr>
          <w:t>Figure 14: Percentage of households experiencing food adequacy or inadequacy by livelihood</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_Toc474757188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31</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89" w:history="1">
        <w:r w:rsidR="00F37C1F" w:rsidRPr="00F35B7F">
          <w:rPr>
            <w:rStyle w:val="Hyperlink"/>
            <w:rFonts w:ascii="Arial" w:hAnsi="Arial" w:cs="Arial"/>
            <w:noProof/>
            <w:sz w:val="24"/>
            <w:szCs w:val="24"/>
          </w:rPr>
          <w:t>Figure 15: Household experiences of hunger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_Toc474757189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32</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90" w:history="1">
        <w:r w:rsidR="00F37C1F" w:rsidRPr="00F35B7F">
          <w:rPr>
            <w:rStyle w:val="Hyperlink"/>
            <w:rFonts w:ascii="Arial" w:hAnsi="Arial" w:cs="Arial"/>
            <w:noProof/>
            <w:sz w:val="24"/>
            <w:szCs w:val="24"/>
          </w:rPr>
          <w:t>Figure 16: Dietary Diversity Scores in the nine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_Toc474757190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33</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91" w:history="1">
        <w:r w:rsidR="00F37C1F" w:rsidRPr="00F35B7F">
          <w:rPr>
            <w:rStyle w:val="Hyperlink"/>
            <w:rFonts w:ascii="Arial" w:hAnsi="Arial" w:cs="Arial"/>
            <w:noProof/>
            <w:sz w:val="24"/>
            <w:szCs w:val="24"/>
          </w:rPr>
          <w:t>Figure 17: Food Consumption Score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_Toc474757191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35</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92" w:history="1">
        <w:r w:rsidR="00F37C1F" w:rsidRPr="00F35B7F">
          <w:rPr>
            <w:rStyle w:val="Hyperlink"/>
            <w:rFonts w:ascii="Arial" w:hAnsi="Arial" w:cs="Arial"/>
            <w:noProof/>
            <w:sz w:val="24"/>
            <w:szCs w:val="24"/>
          </w:rPr>
          <w:t>Figure 18: Income shock coping strategies employed by sample households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_Toc474757192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37</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93" w:history="1">
        <w:r w:rsidR="00F37C1F" w:rsidRPr="00F35B7F">
          <w:rPr>
            <w:rStyle w:val="Hyperlink"/>
            <w:rFonts w:ascii="Arial" w:hAnsi="Arial" w:cs="Arial"/>
            <w:noProof/>
            <w:sz w:val="24"/>
            <w:szCs w:val="24"/>
          </w:rPr>
          <w:t>Figure 19: Incidence of poverty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_Toc474757193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38</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94" w:history="1">
        <w:r w:rsidR="00F37C1F" w:rsidRPr="00F35B7F">
          <w:rPr>
            <w:rStyle w:val="Hyperlink"/>
            <w:rFonts w:ascii="Arial" w:hAnsi="Arial" w:cs="Arial"/>
            <w:noProof/>
            <w:sz w:val="24"/>
            <w:szCs w:val="24"/>
          </w:rPr>
          <w:t>Figure 20: Prevalence of GAM, underweight and stunting in under-five children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_Toc474757194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40</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95" w:history="1">
        <w:r w:rsidR="00F37C1F" w:rsidRPr="00F35B7F">
          <w:rPr>
            <w:rStyle w:val="Hyperlink"/>
            <w:rFonts w:ascii="Arial" w:hAnsi="Arial" w:cs="Arial"/>
            <w:noProof/>
            <w:sz w:val="24"/>
            <w:szCs w:val="24"/>
          </w:rPr>
          <w:t>Figure 21: Percentage of children with severe acute malnutrition by age and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_Toc474757195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41</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96" w:history="1">
        <w:r w:rsidR="00F37C1F" w:rsidRPr="00F35B7F">
          <w:rPr>
            <w:rStyle w:val="Hyperlink"/>
            <w:rFonts w:ascii="Arial" w:hAnsi="Arial" w:cs="Arial"/>
            <w:noProof/>
            <w:sz w:val="24"/>
            <w:szCs w:val="24"/>
          </w:rPr>
          <w:t>Figure 22: Percentage of children with moderate acute malnutrition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_Toc474757196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42</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97" w:history="1">
        <w:r w:rsidR="00F37C1F" w:rsidRPr="00F35B7F">
          <w:rPr>
            <w:rStyle w:val="Hyperlink"/>
            <w:rFonts w:ascii="Arial" w:hAnsi="Arial" w:cs="Arial"/>
            <w:noProof/>
            <w:sz w:val="24"/>
            <w:szCs w:val="24"/>
          </w:rPr>
          <w:t>Figure 23: Percentage of severely stunted children under the age of five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_Toc474757197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44</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98" w:history="1">
        <w:r w:rsidR="00F37C1F" w:rsidRPr="00F35B7F">
          <w:rPr>
            <w:rStyle w:val="Hyperlink"/>
            <w:rFonts w:ascii="Arial" w:hAnsi="Arial" w:cs="Arial"/>
            <w:noProof/>
            <w:sz w:val="24"/>
            <w:szCs w:val="24"/>
          </w:rPr>
          <w:t>Figure 24: Percentage of children under the age of five who are moderately stunted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_Toc474757198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45</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199" w:history="1">
        <w:r w:rsidR="00F37C1F" w:rsidRPr="00F35B7F">
          <w:rPr>
            <w:rStyle w:val="Hyperlink"/>
            <w:rFonts w:ascii="Arial" w:hAnsi="Arial" w:cs="Arial"/>
            <w:noProof/>
            <w:sz w:val="24"/>
            <w:szCs w:val="24"/>
          </w:rPr>
          <w:t>Figure 25: Percentage of children who are severely underweight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_Toc474757199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46</w:t>
        </w:r>
        <w:r w:rsidR="00F37C1F" w:rsidRPr="00F35B7F">
          <w:rPr>
            <w:rFonts w:ascii="Arial" w:hAnsi="Arial" w:cs="Arial"/>
            <w:noProof/>
            <w:webHidden/>
            <w:sz w:val="24"/>
            <w:szCs w:val="24"/>
          </w:rPr>
          <w:fldChar w:fldCharType="end"/>
        </w:r>
      </w:hyperlink>
    </w:p>
    <w:p w:rsidR="00F37C1F"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57200" w:history="1">
        <w:r w:rsidR="00F37C1F" w:rsidRPr="00F35B7F">
          <w:rPr>
            <w:rStyle w:val="Hyperlink"/>
            <w:rFonts w:ascii="Arial" w:hAnsi="Arial" w:cs="Arial"/>
            <w:noProof/>
            <w:sz w:val="24"/>
            <w:szCs w:val="24"/>
          </w:rPr>
          <w:t>Figure 26: Percentage of moderate underweight children under the age of five by Livelihood Zones</w:t>
        </w:r>
        <w:r w:rsidR="00F37C1F" w:rsidRPr="00F35B7F">
          <w:rPr>
            <w:rFonts w:ascii="Arial" w:hAnsi="Arial" w:cs="Arial"/>
            <w:noProof/>
            <w:webHidden/>
            <w:sz w:val="24"/>
            <w:szCs w:val="24"/>
          </w:rPr>
          <w:tab/>
        </w:r>
        <w:r w:rsidR="00F37C1F" w:rsidRPr="00F35B7F">
          <w:rPr>
            <w:rFonts w:ascii="Arial" w:hAnsi="Arial" w:cs="Arial"/>
            <w:noProof/>
            <w:webHidden/>
            <w:sz w:val="24"/>
            <w:szCs w:val="24"/>
          </w:rPr>
          <w:fldChar w:fldCharType="begin"/>
        </w:r>
        <w:r w:rsidR="00F37C1F" w:rsidRPr="00F35B7F">
          <w:rPr>
            <w:rFonts w:ascii="Arial" w:hAnsi="Arial" w:cs="Arial"/>
            <w:noProof/>
            <w:webHidden/>
            <w:sz w:val="24"/>
            <w:szCs w:val="24"/>
          </w:rPr>
          <w:instrText xml:space="preserve"> PAGEREF _Toc474757200 \h </w:instrText>
        </w:r>
        <w:r w:rsidR="00F37C1F" w:rsidRPr="00F35B7F">
          <w:rPr>
            <w:rFonts w:ascii="Arial" w:hAnsi="Arial" w:cs="Arial"/>
            <w:noProof/>
            <w:webHidden/>
            <w:sz w:val="24"/>
            <w:szCs w:val="24"/>
          </w:rPr>
        </w:r>
        <w:r w:rsidR="00F37C1F" w:rsidRPr="00F35B7F">
          <w:rPr>
            <w:rFonts w:ascii="Arial" w:hAnsi="Arial" w:cs="Arial"/>
            <w:noProof/>
            <w:webHidden/>
            <w:sz w:val="24"/>
            <w:szCs w:val="24"/>
          </w:rPr>
          <w:fldChar w:fldCharType="separate"/>
        </w:r>
        <w:r w:rsidR="00362DFA" w:rsidRPr="00F35B7F">
          <w:rPr>
            <w:rFonts w:ascii="Arial" w:hAnsi="Arial" w:cs="Arial"/>
            <w:noProof/>
            <w:webHidden/>
            <w:sz w:val="24"/>
            <w:szCs w:val="24"/>
          </w:rPr>
          <w:t>47</w:t>
        </w:r>
        <w:r w:rsidR="00F37C1F" w:rsidRPr="00F35B7F">
          <w:rPr>
            <w:rFonts w:ascii="Arial" w:hAnsi="Arial" w:cs="Arial"/>
            <w:noProof/>
            <w:webHidden/>
            <w:sz w:val="24"/>
            <w:szCs w:val="24"/>
          </w:rPr>
          <w:fldChar w:fldCharType="end"/>
        </w:r>
      </w:hyperlink>
    </w:p>
    <w:p w:rsidR="00A0025B" w:rsidRPr="00F35B7F" w:rsidRDefault="00C53BD2" w:rsidP="00F35B7F">
      <w:pPr>
        <w:tabs>
          <w:tab w:val="left" w:leader="dot" w:pos="8789"/>
        </w:tabs>
        <w:spacing w:line="360" w:lineRule="auto"/>
        <w:jc w:val="both"/>
        <w:rPr>
          <w:rFonts w:ascii="Arial" w:hAnsi="Arial" w:cs="Arial"/>
          <w:b/>
          <w:bCs/>
          <w:lang w:val="en-GB"/>
        </w:rPr>
      </w:pPr>
      <w:r w:rsidRPr="00F35B7F">
        <w:rPr>
          <w:rFonts w:ascii="Arial" w:hAnsi="Arial" w:cs="Arial"/>
          <w:b/>
          <w:bCs/>
          <w:lang w:val="en-GB"/>
        </w:rPr>
        <w:fldChar w:fldCharType="end"/>
      </w:r>
      <w:r w:rsidR="00A0025B" w:rsidRPr="00F35B7F">
        <w:rPr>
          <w:rFonts w:ascii="Arial" w:hAnsi="Arial" w:cs="Arial"/>
          <w:b/>
          <w:bCs/>
          <w:lang w:val="en-GB"/>
        </w:rPr>
        <w:br w:type="page"/>
      </w:r>
      <w:r w:rsidR="00A0025B" w:rsidRPr="00F35B7F">
        <w:rPr>
          <w:rFonts w:ascii="Arial" w:hAnsi="Arial" w:cs="Arial"/>
          <w:b/>
        </w:rPr>
        <w:lastRenderedPageBreak/>
        <w:t>LIST OF TABLES</w:t>
      </w:r>
    </w:p>
    <w:p w:rsidR="008B647B" w:rsidRPr="00F35B7F" w:rsidRDefault="00C53BD2" w:rsidP="00F35B7F">
      <w:pPr>
        <w:pStyle w:val="TableofFigures"/>
        <w:tabs>
          <w:tab w:val="right" w:leader="dot" w:pos="9352"/>
        </w:tabs>
        <w:jc w:val="both"/>
        <w:rPr>
          <w:rFonts w:ascii="Arial" w:eastAsiaTheme="minorEastAsia" w:hAnsi="Arial" w:cs="Arial"/>
          <w:noProof/>
          <w:sz w:val="24"/>
          <w:szCs w:val="24"/>
        </w:rPr>
      </w:pPr>
      <w:r w:rsidRPr="00F35B7F">
        <w:rPr>
          <w:rFonts w:ascii="Arial" w:eastAsia="Calibri" w:hAnsi="Arial" w:cs="Arial"/>
          <w:b/>
          <w:bCs/>
          <w:i/>
          <w:iCs/>
          <w:sz w:val="24"/>
          <w:szCs w:val="24"/>
        </w:rPr>
        <w:fldChar w:fldCharType="begin"/>
      </w:r>
      <w:r w:rsidR="003771B4" w:rsidRPr="00F35B7F">
        <w:rPr>
          <w:rFonts w:ascii="Arial" w:eastAsia="Calibri" w:hAnsi="Arial" w:cs="Arial"/>
          <w:b/>
          <w:bCs/>
          <w:i/>
          <w:iCs/>
          <w:sz w:val="24"/>
          <w:szCs w:val="24"/>
        </w:rPr>
        <w:instrText xml:space="preserve"> TOC \h \z \c "Table" </w:instrText>
      </w:r>
      <w:r w:rsidRPr="00F35B7F">
        <w:rPr>
          <w:rFonts w:ascii="Arial" w:eastAsia="Calibri" w:hAnsi="Arial" w:cs="Arial"/>
          <w:b/>
          <w:bCs/>
          <w:i/>
          <w:iCs/>
          <w:sz w:val="24"/>
          <w:szCs w:val="24"/>
        </w:rPr>
        <w:fldChar w:fldCharType="separate"/>
      </w:r>
      <w:hyperlink w:anchor="_Toc474748953" w:history="1">
        <w:r w:rsidR="008B647B" w:rsidRPr="00F35B7F">
          <w:rPr>
            <w:rStyle w:val="Hyperlink"/>
            <w:rFonts w:ascii="Arial" w:hAnsi="Arial" w:cs="Arial"/>
            <w:noProof/>
            <w:sz w:val="24"/>
            <w:szCs w:val="24"/>
          </w:rPr>
          <w:t>Table 1: Selected areas for the assessment</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_Toc474748953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5</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54" w:history="1">
        <w:r w:rsidR="008B647B" w:rsidRPr="00F35B7F">
          <w:rPr>
            <w:rStyle w:val="Hyperlink"/>
            <w:rFonts w:ascii="Arial" w:hAnsi="Arial" w:cs="Arial"/>
            <w:noProof/>
            <w:sz w:val="24"/>
            <w:szCs w:val="24"/>
          </w:rPr>
          <w:t>Table 2:   Selected sample by Livelihood Zone</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_Toc474748954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7</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55" w:history="1">
        <w:r w:rsidR="008B647B" w:rsidRPr="00F35B7F">
          <w:rPr>
            <w:rStyle w:val="Hyperlink"/>
            <w:rFonts w:ascii="Arial" w:hAnsi="Arial" w:cs="Arial"/>
            <w:noProof/>
            <w:sz w:val="24"/>
            <w:szCs w:val="24"/>
          </w:rPr>
          <w:t>Table 3: Age and gender of household heads/acting heads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_Toc474748955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9</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left" w:pos="1100"/>
          <w:tab w:val="right" w:leader="dot" w:pos="9352"/>
        </w:tabs>
        <w:jc w:val="both"/>
        <w:rPr>
          <w:rFonts w:ascii="Arial" w:eastAsiaTheme="minorEastAsia" w:hAnsi="Arial" w:cs="Arial"/>
          <w:noProof/>
          <w:sz w:val="24"/>
          <w:szCs w:val="24"/>
        </w:rPr>
      </w:pPr>
      <w:hyperlink w:anchor="_Toc474748956" w:history="1">
        <w:r w:rsidR="008B647B" w:rsidRPr="00F35B7F">
          <w:rPr>
            <w:rStyle w:val="Hyperlink"/>
            <w:rFonts w:ascii="Arial" w:hAnsi="Arial" w:cs="Arial"/>
            <w:noProof/>
            <w:sz w:val="24"/>
            <w:szCs w:val="24"/>
          </w:rPr>
          <w:t xml:space="preserve">Table 4: </w:t>
        </w:r>
        <w:r w:rsidR="008B647B" w:rsidRPr="00F35B7F">
          <w:rPr>
            <w:rFonts w:ascii="Arial" w:eastAsiaTheme="minorEastAsia" w:hAnsi="Arial" w:cs="Arial"/>
            <w:noProof/>
            <w:sz w:val="24"/>
            <w:szCs w:val="24"/>
          </w:rPr>
          <w:tab/>
        </w:r>
        <w:r w:rsidR="008B647B" w:rsidRPr="00F35B7F">
          <w:rPr>
            <w:rStyle w:val="Hyperlink"/>
            <w:rFonts w:ascii="Arial" w:hAnsi="Arial" w:cs="Arial"/>
            <w:noProof/>
            <w:sz w:val="24"/>
            <w:szCs w:val="24"/>
          </w:rPr>
          <w:t xml:space="preserve"> Education levels of household heads / acting by Livelihood Zone</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_Toc474748956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10</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57" w:history="1">
        <w:r w:rsidR="008B647B" w:rsidRPr="00F35B7F">
          <w:rPr>
            <w:rStyle w:val="Hyperlink"/>
            <w:rFonts w:ascii="Arial" w:hAnsi="Arial" w:cs="Arial"/>
            <w:noProof/>
            <w:sz w:val="24"/>
            <w:szCs w:val="24"/>
          </w:rPr>
          <w:t>Table 5: Percentage of household members with diagnosed diseases by Livelihood Zones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_Toc474748957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17</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58" w:history="1">
        <w:r w:rsidR="008B647B" w:rsidRPr="00F35B7F">
          <w:rPr>
            <w:rStyle w:val="Hyperlink"/>
            <w:rFonts w:ascii="Arial" w:hAnsi="Arial" w:cs="Arial"/>
            <w:noProof/>
            <w:sz w:val="24"/>
            <w:szCs w:val="24"/>
          </w:rPr>
          <w:t>Table 6:  Percentage of households involved in agricultural activities by Livelihood Zone</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_Toc474748958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18</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59" w:history="1">
        <w:r w:rsidR="008B647B" w:rsidRPr="00F35B7F">
          <w:rPr>
            <w:rStyle w:val="Hyperlink"/>
            <w:rFonts w:ascii="Arial" w:hAnsi="Arial" w:cs="Arial"/>
            <w:noProof/>
            <w:sz w:val="24"/>
            <w:szCs w:val="24"/>
          </w:rPr>
          <w:t>Table 7: Types of agricultural activities practised by households by Livelihood Zones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_Toc474748959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19</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60" w:history="1">
        <w:r w:rsidR="008B647B" w:rsidRPr="00F35B7F">
          <w:rPr>
            <w:rStyle w:val="Hyperlink"/>
            <w:rFonts w:ascii="Arial" w:hAnsi="Arial" w:cs="Arial"/>
            <w:noProof/>
            <w:sz w:val="24"/>
            <w:szCs w:val="24"/>
          </w:rPr>
          <w:t>Table 8: Reasons for engaging in agricultural activities by Livelihood Zones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_Toc474748960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20</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61" w:history="1">
        <w:r w:rsidR="008B647B" w:rsidRPr="00F35B7F">
          <w:rPr>
            <w:rStyle w:val="Hyperlink"/>
            <w:rFonts w:ascii="Arial" w:hAnsi="Arial" w:cs="Arial"/>
            <w:noProof/>
            <w:sz w:val="24"/>
            <w:szCs w:val="24"/>
          </w:rPr>
          <w:t>Table 9: Percentage of households producing each crop type by Livelihood Zone</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_Toc474748961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22</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62" w:history="1">
        <w:r w:rsidR="008B647B" w:rsidRPr="00F35B7F">
          <w:rPr>
            <w:rStyle w:val="Hyperlink"/>
            <w:rFonts w:ascii="Arial" w:hAnsi="Arial" w:cs="Arial"/>
            <w:noProof/>
            <w:sz w:val="24"/>
            <w:szCs w:val="24"/>
          </w:rPr>
          <w:t>Table 10: Types of agricultural space used by households engaged</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_Toc474748962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23</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63" w:history="1">
        <w:r w:rsidR="008B647B" w:rsidRPr="00F35B7F">
          <w:rPr>
            <w:rStyle w:val="Hyperlink"/>
            <w:rFonts w:ascii="Arial" w:hAnsi="Arial" w:cs="Arial"/>
            <w:noProof/>
            <w:sz w:val="24"/>
            <w:szCs w:val="24"/>
          </w:rPr>
          <w:t>Table 11: The basis for the households’ access to land by Livelihood Zone</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_Toc474748963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24</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64" w:history="1">
        <w:r w:rsidR="008B647B" w:rsidRPr="00F35B7F">
          <w:rPr>
            <w:rStyle w:val="Hyperlink"/>
            <w:rFonts w:ascii="Arial" w:hAnsi="Arial" w:cs="Arial"/>
            <w:noProof/>
            <w:sz w:val="24"/>
            <w:szCs w:val="24"/>
          </w:rPr>
          <w:t>Table 12: Relationship between household agricultural involvement and socioeconomic factors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_Toc474748964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27</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65" w:history="1">
        <w:r w:rsidR="008B647B" w:rsidRPr="00F35B7F">
          <w:rPr>
            <w:rStyle w:val="Hyperlink"/>
            <w:rFonts w:ascii="Arial" w:hAnsi="Arial" w:cs="Arial"/>
            <w:noProof/>
            <w:sz w:val="24"/>
            <w:szCs w:val="24"/>
          </w:rPr>
          <w:t>Table 13: Percentage of households experiencing food shortage for a number of calendar months by livelihood zones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_Toc474748965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30</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66" w:history="1">
        <w:r w:rsidR="008B647B" w:rsidRPr="00F35B7F">
          <w:rPr>
            <w:rStyle w:val="Hyperlink"/>
            <w:rFonts w:ascii="Arial" w:hAnsi="Arial" w:cs="Arial"/>
            <w:noProof/>
            <w:sz w:val="24"/>
            <w:szCs w:val="24"/>
          </w:rPr>
          <w:t>Table 14: Food groups consumed by household within the 24 hour</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_Toc474748966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34</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67" w:history="1">
        <w:r w:rsidR="008B647B" w:rsidRPr="00F35B7F">
          <w:rPr>
            <w:rStyle w:val="Hyperlink"/>
            <w:rFonts w:ascii="Arial" w:hAnsi="Arial" w:cs="Arial"/>
            <w:noProof/>
            <w:sz w:val="24"/>
            <w:szCs w:val="24"/>
          </w:rPr>
          <w:t>Table 15: Proportion of sample households employing coping strategies by livelihood zones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_Toc474748967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36</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68" w:history="1">
        <w:r w:rsidR="008B647B" w:rsidRPr="00F35B7F">
          <w:rPr>
            <w:rStyle w:val="Hyperlink"/>
            <w:rFonts w:ascii="Arial" w:hAnsi="Arial" w:cs="Arial"/>
            <w:noProof/>
            <w:sz w:val="24"/>
            <w:szCs w:val="24"/>
          </w:rPr>
          <w:t>Table 16:  Distribution of children under 5 by age and gender</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_Toc474748968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39</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69" w:history="1">
        <w:r w:rsidR="008B647B" w:rsidRPr="00F35B7F">
          <w:rPr>
            <w:rStyle w:val="Hyperlink"/>
            <w:rFonts w:ascii="Arial" w:hAnsi="Arial" w:cs="Arial"/>
            <w:noProof/>
            <w:sz w:val="24"/>
            <w:szCs w:val="24"/>
          </w:rPr>
          <w:t>Table 17: Prevalence of acute malnutrition based on weight-for-height z-scores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_Toc474748969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40</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70" w:history="1">
        <w:r w:rsidR="008B647B" w:rsidRPr="00F35B7F">
          <w:rPr>
            <w:rStyle w:val="Hyperlink"/>
            <w:rFonts w:ascii="Arial" w:hAnsi="Arial" w:cs="Arial"/>
            <w:noProof/>
            <w:sz w:val="24"/>
            <w:szCs w:val="24"/>
          </w:rPr>
          <w:t xml:space="preserve">Table 18: </w:t>
        </w:r>
        <w:r w:rsidR="008B647B" w:rsidRPr="00F35B7F">
          <w:rPr>
            <w:rStyle w:val="Hyperlink"/>
            <w:rFonts w:ascii="Arial" w:hAnsi="Arial" w:cs="Arial"/>
            <w:noProof/>
            <w:sz w:val="24"/>
            <w:szCs w:val="24"/>
            <w:lang w:eastAsia="en-US"/>
          </w:rPr>
          <w:t>Prevalence of stunting the in five livelihood zones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_Toc474748970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42</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71" w:history="1">
        <w:r w:rsidR="008B647B" w:rsidRPr="00F35B7F">
          <w:rPr>
            <w:rStyle w:val="Hyperlink"/>
            <w:rFonts w:ascii="Arial" w:hAnsi="Arial" w:cs="Arial"/>
            <w:noProof/>
            <w:sz w:val="24"/>
            <w:szCs w:val="24"/>
          </w:rPr>
          <w:t xml:space="preserve">Table 19: </w:t>
        </w:r>
        <w:r w:rsidR="008B647B" w:rsidRPr="00F35B7F">
          <w:rPr>
            <w:rStyle w:val="Hyperlink"/>
            <w:rFonts w:ascii="Arial" w:hAnsi="Arial" w:cs="Arial"/>
            <w:noProof/>
            <w:sz w:val="24"/>
            <w:szCs w:val="24"/>
            <w:lang w:val="en-US" w:eastAsia="en-US"/>
          </w:rPr>
          <w:t>Prevalence of stunting based on height-for- age z scores in the livelihood zones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_Toc474748971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43</w:t>
        </w:r>
        <w:r w:rsidR="008B647B" w:rsidRPr="00F35B7F">
          <w:rPr>
            <w:rFonts w:ascii="Arial" w:hAnsi="Arial" w:cs="Arial"/>
            <w:noProof/>
            <w:webHidden/>
            <w:sz w:val="24"/>
            <w:szCs w:val="24"/>
          </w:rPr>
          <w:fldChar w:fldCharType="end"/>
        </w:r>
      </w:hyperlink>
    </w:p>
    <w:p w:rsidR="008B647B" w:rsidRPr="00F35B7F" w:rsidRDefault="008C3C9D" w:rsidP="00F35B7F">
      <w:pPr>
        <w:pStyle w:val="TableofFigures"/>
        <w:tabs>
          <w:tab w:val="right" w:leader="dot" w:pos="9352"/>
        </w:tabs>
        <w:jc w:val="both"/>
        <w:rPr>
          <w:rFonts w:ascii="Arial" w:eastAsiaTheme="minorEastAsia" w:hAnsi="Arial" w:cs="Arial"/>
          <w:noProof/>
          <w:sz w:val="24"/>
          <w:szCs w:val="24"/>
        </w:rPr>
      </w:pPr>
      <w:hyperlink w:anchor="_Toc474748972" w:history="1">
        <w:r w:rsidR="008B647B" w:rsidRPr="00F35B7F">
          <w:rPr>
            <w:rStyle w:val="Hyperlink"/>
            <w:rFonts w:ascii="Arial" w:hAnsi="Arial" w:cs="Arial"/>
            <w:noProof/>
            <w:sz w:val="24"/>
            <w:szCs w:val="24"/>
          </w:rPr>
          <w:t>Table 20: Prevalence of underweight in children under the age of five in the five livelihood zones</w:t>
        </w:r>
        <w:r w:rsidR="008B647B" w:rsidRPr="00F35B7F">
          <w:rPr>
            <w:rFonts w:ascii="Arial" w:hAnsi="Arial" w:cs="Arial"/>
            <w:noProof/>
            <w:webHidden/>
            <w:sz w:val="24"/>
            <w:szCs w:val="24"/>
          </w:rPr>
          <w:tab/>
        </w:r>
        <w:r w:rsidR="008B647B" w:rsidRPr="00F35B7F">
          <w:rPr>
            <w:rFonts w:ascii="Arial" w:hAnsi="Arial" w:cs="Arial"/>
            <w:noProof/>
            <w:webHidden/>
            <w:sz w:val="24"/>
            <w:szCs w:val="24"/>
          </w:rPr>
          <w:fldChar w:fldCharType="begin"/>
        </w:r>
        <w:r w:rsidR="008B647B" w:rsidRPr="00F35B7F">
          <w:rPr>
            <w:rFonts w:ascii="Arial" w:hAnsi="Arial" w:cs="Arial"/>
            <w:noProof/>
            <w:webHidden/>
            <w:sz w:val="24"/>
            <w:szCs w:val="24"/>
          </w:rPr>
          <w:instrText xml:space="preserve"> PAGEREF _Toc474748972 \h </w:instrText>
        </w:r>
        <w:r w:rsidR="008B647B" w:rsidRPr="00F35B7F">
          <w:rPr>
            <w:rFonts w:ascii="Arial" w:hAnsi="Arial" w:cs="Arial"/>
            <w:noProof/>
            <w:webHidden/>
            <w:sz w:val="24"/>
            <w:szCs w:val="24"/>
          </w:rPr>
        </w:r>
        <w:r w:rsidR="008B647B" w:rsidRPr="00F35B7F">
          <w:rPr>
            <w:rFonts w:ascii="Arial" w:hAnsi="Arial" w:cs="Arial"/>
            <w:noProof/>
            <w:webHidden/>
            <w:sz w:val="24"/>
            <w:szCs w:val="24"/>
          </w:rPr>
          <w:fldChar w:fldCharType="separate"/>
        </w:r>
        <w:r w:rsidR="00362DFA" w:rsidRPr="00F35B7F">
          <w:rPr>
            <w:rFonts w:ascii="Arial" w:hAnsi="Arial" w:cs="Arial"/>
            <w:noProof/>
            <w:webHidden/>
            <w:sz w:val="24"/>
            <w:szCs w:val="24"/>
          </w:rPr>
          <w:t>45</w:t>
        </w:r>
        <w:r w:rsidR="008B647B" w:rsidRPr="00F35B7F">
          <w:rPr>
            <w:rFonts w:ascii="Arial" w:hAnsi="Arial" w:cs="Arial"/>
            <w:noProof/>
            <w:webHidden/>
            <w:sz w:val="24"/>
            <w:szCs w:val="24"/>
          </w:rPr>
          <w:fldChar w:fldCharType="end"/>
        </w:r>
      </w:hyperlink>
    </w:p>
    <w:p w:rsidR="00935B8E" w:rsidRPr="00F35B7F" w:rsidRDefault="00C53BD2" w:rsidP="00F35B7F">
      <w:pPr>
        <w:tabs>
          <w:tab w:val="left" w:leader="dot" w:pos="8789"/>
        </w:tabs>
        <w:spacing w:line="360" w:lineRule="auto"/>
        <w:ind w:left="720" w:hanging="1004"/>
        <w:jc w:val="both"/>
        <w:rPr>
          <w:rFonts w:ascii="Arial" w:eastAsia="Calibri" w:hAnsi="Arial" w:cs="Arial"/>
          <w:b/>
          <w:bCs/>
          <w:i/>
          <w:iCs/>
          <w:lang w:val="en-GB" w:eastAsia="en-GB"/>
        </w:rPr>
      </w:pPr>
      <w:r w:rsidRPr="00F35B7F">
        <w:rPr>
          <w:rFonts w:ascii="Arial" w:eastAsia="Calibri" w:hAnsi="Arial" w:cs="Arial"/>
          <w:b/>
          <w:bCs/>
          <w:i/>
          <w:iCs/>
          <w:lang w:val="en-GB" w:eastAsia="en-GB"/>
        </w:rPr>
        <w:fldChar w:fldCharType="end"/>
      </w:r>
    </w:p>
    <w:p w:rsidR="003771B4" w:rsidRPr="00F35B7F" w:rsidRDefault="003771B4" w:rsidP="00F35B7F">
      <w:pPr>
        <w:tabs>
          <w:tab w:val="left" w:leader="dot" w:pos="8789"/>
        </w:tabs>
        <w:spacing w:line="360" w:lineRule="auto"/>
        <w:ind w:left="720" w:hanging="1004"/>
        <w:jc w:val="both"/>
        <w:rPr>
          <w:rFonts w:ascii="Arial" w:eastAsia="Calibri" w:hAnsi="Arial" w:cs="Arial"/>
          <w:b/>
          <w:bCs/>
          <w:i/>
          <w:iCs/>
          <w:lang w:val="en-GB" w:eastAsia="en-GB"/>
        </w:rPr>
      </w:pPr>
    </w:p>
    <w:p w:rsidR="003771B4" w:rsidRPr="00F35B7F" w:rsidRDefault="003771B4" w:rsidP="00F35B7F">
      <w:pPr>
        <w:tabs>
          <w:tab w:val="left" w:leader="dot" w:pos="8789"/>
        </w:tabs>
        <w:spacing w:line="360" w:lineRule="auto"/>
        <w:ind w:left="720" w:hanging="1004"/>
        <w:jc w:val="both"/>
        <w:rPr>
          <w:rFonts w:ascii="Arial" w:eastAsia="Calibri" w:hAnsi="Arial" w:cs="Arial"/>
          <w:b/>
          <w:bCs/>
          <w:i/>
          <w:iCs/>
          <w:lang w:val="en-GB" w:eastAsia="en-GB"/>
        </w:rPr>
      </w:pPr>
    </w:p>
    <w:p w:rsidR="003771B4" w:rsidRDefault="003771B4" w:rsidP="00F35B7F">
      <w:pPr>
        <w:tabs>
          <w:tab w:val="left" w:leader="dot" w:pos="8789"/>
        </w:tabs>
        <w:spacing w:line="360" w:lineRule="auto"/>
        <w:ind w:left="720" w:hanging="1004"/>
        <w:jc w:val="both"/>
        <w:rPr>
          <w:rFonts w:ascii="Arial" w:eastAsia="Calibri" w:hAnsi="Arial" w:cs="Arial"/>
          <w:b/>
          <w:bCs/>
          <w:i/>
          <w:iCs/>
          <w:lang w:val="en-GB" w:eastAsia="en-GB"/>
        </w:rPr>
      </w:pPr>
    </w:p>
    <w:p w:rsidR="004F5A4D" w:rsidRDefault="004F5A4D" w:rsidP="00F35B7F">
      <w:pPr>
        <w:tabs>
          <w:tab w:val="left" w:leader="dot" w:pos="8789"/>
        </w:tabs>
        <w:spacing w:line="360" w:lineRule="auto"/>
        <w:ind w:left="720" w:hanging="1004"/>
        <w:jc w:val="both"/>
        <w:rPr>
          <w:rFonts w:ascii="Arial" w:eastAsia="Calibri" w:hAnsi="Arial" w:cs="Arial"/>
          <w:b/>
          <w:bCs/>
          <w:i/>
          <w:iCs/>
          <w:lang w:val="en-GB" w:eastAsia="en-GB"/>
        </w:rPr>
      </w:pPr>
    </w:p>
    <w:p w:rsidR="004F5A4D" w:rsidRPr="00F35B7F" w:rsidRDefault="004F5A4D" w:rsidP="00F35B7F">
      <w:pPr>
        <w:tabs>
          <w:tab w:val="left" w:leader="dot" w:pos="8789"/>
        </w:tabs>
        <w:spacing w:line="360" w:lineRule="auto"/>
        <w:ind w:left="720" w:hanging="1004"/>
        <w:jc w:val="both"/>
        <w:rPr>
          <w:rFonts w:ascii="Arial" w:eastAsia="Calibri" w:hAnsi="Arial" w:cs="Arial"/>
          <w:b/>
          <w:bCs/>
          <w:i/>
          <w:iCs/>
          <w:lang w:val="en-GB" w:eastAsia="en-GB"/>
        </w:rPr>
      </w:pPr>
    </w:p>
    <w:p w:rsidR="003771B4" w:rsidRPr="00F35B7F" w:rsidRDefault="003771B4" w:rsidP="00F35B7F">
      <w:pPr>
        <w:tabs>
          <w:tab w:val="left" w:leader="dot" w:pos="8789"/>
        </w:tabs>
        <w:spacing w:line="360" w:lineRule="auto"/>
        <w:ind w:left="720" w:hanging="1004"/>
        <w:jc w:val="both"/>
        <w:rPr>
          <w:rFonts w:ascii="Arial" w:eastAsia="Calibri" w:hAnsi="Arial" w:cs="Arial"/>
          <w:b/>
          <w:bCs/>
          <w:i/>
          <w:iCs/>
          <w:lang w:val="en-GB" w:eastAsia="en-GB"/>
        </w:rPr>
      </w:pPr>
    </w:p>
    <w:p w:rsidR="003771B4" w:rsidRPr="00F35B7F" w:rsidRDefault="003771B4" w:rsidP="00F35B7F">
      <w:pPr>
        <w:tabs>
          <w:tab w:val="left" w:leader="dot" w:pos="8789"/>
        </w:tabs>
        <w:spacing w:line="360" w:lineRule="auto"/>
        <w:jc w:val="both"/>
        <w:rPr>
          <w:rFonts w:ascii="Arial" w:eastAsia="Calibri" w:hAnsi="Arial" w:cs="Arial"/>
          <w:b/>
          <w:bCs/>
          <w:i/>
          <w:iCs/>
          <w:lang w:val="en-GB" w:eastAsia="en-GB"/>
        </w:rPr>
      </w:pPr>
    </w:p>
    <w:p w:rsidR="003771B4" w:rsidRPr="00F35B7F" w:rsidRDefault="003771B4" w:rsidP="00F35B7F">
      <w:pPr>
        <w:tabs>
          <w:tab w:val="left" w:leader="dot" w:pos="8789"/>
        </w:tabs>
        <w:spacing w:line="360" w:lineRule="auto"/>
        <w:ind w:left="720" w:hanging="1004"/>
        <w:jc w:val="both"/>
        <w:rPr>
          <w:rFonts w:ascii="Arial" w:hAnsi="Arial" w:cs="Arial"/>
          <w:b/>
        </w:rPr>
      </w:pPr>
    </w:p>
    <w:p w:rsidR="00A0025B" w:rsidRPr="00F35B7F" w:rsidRDefault="00A0025B" w:rsidP="00F35B7F">
      <w:pPr>
        <w:tabs>
          <w:tab w:val="left" w:leader="dot" w:pos="8789"/>
        </w:tabs>
        <w:spacing w:line="360" w:lineRule="auto"/>
        <w:ind w:left="720" w:hanging="1004"/>
        <w:jc w:val="both"/>
        <w:rPr>
          <w:rFonts w:ascii="Arial" w:hAnsi="Arial" w:cs="Arial"/>
          <w:b/>
          <w:bCs/>
          <w:lang w:val="en-GB"/>
        </w:rPr>
      </w:pPr>
      <w:r w:rsidRPr="00F35B7F">
        <w:rPr>
          <w:rFonts w:ascii="Arial" w:hAnsi="Arial" w:cs="Arial"/>
          <w:b/>
        </w:rPr>
        <w:lastRenderedPageBreak/>
        <w:t>LIST OF ACRONYMS</w:t>
      </w:r>
      <w:bookmarkEnd w:id="3"/>
    </w:p>
    <w:p w:rsidR="00A0025B" w:rsidRPr="00F35B7F" w:rsidRDefault="00A0025B" w:rsidP="00F35B7F">
      <w:pPr>
        <w:spacing w:line="360" w:lineRule="auto"/>
        <w:jc w:val="both"/>
        <w:rPr>
          <w:rFonts w:ascii="Arial" w:hAnsi="Arial" w:cs="Arial"/>
          <w:b/>
        </w:rPr>
      </w:pPr>
    </w:p>
    <w:p w:rsidR="00A0025B" w:rsidRPr="00F35B7F" w:rsidRDefault="00A0025B" w:rsidP="00F35B7F">
      <w:pPr>
        <w:spacing w:line="360" w:lineRule="auto"/>
        <w:jc w:val="both"/>
        <w:rPr>
          <w:rFonts w:ascii="Arial" w:hAnsi="Arial" w:cs="Arial"/>
        </w:rPr>
      </w:pPr>
      <w:r w:rsidRPr="00F35B7F">
        <w:rPr>
          <w:rFonts w:ascii="Arial" w:hAnsi="Arial" w:cs="Arial"/>
          <w:b/>
        </w:rPr>
        <w:t>CSI</w:t>
      </w:r>
      <w:r w:rsidRPr="00F35B7F">
        <w:rPr>
          <w:rFonts w:ascii="Arial" w:hAnsi="Arial" w:cs="Arial"/>
        </w:rPr>
        <w:tab/>
      </w:r>
      <w:r w:rsidRPr="00F35B7F">
        <w:rPr>
          <w:rFonts w:ascii="Arial" w:hAnsi="Arial" w:cs="Arial"/>
        </w:rPr>
        <w:tab/>
      </w:r>
      <w:r w:rsidRPr="00F35B7F">
        <w:rPr>
          <w:rFonts w:ascii="Arial" w:hAnsi="Arial" w:cs="Arial"/>
          <w:lang w:val="en-GB"/>
        </w:rPr>
        <w:t>Coping Strategy Index</w:t>
      </w:r>
      <w:r w:rsidRPr="00F35B7F">
        <w:rPr>
          <w:rFonts w:ascii="Arial" w:hAnsi="Arial" w:cs="Arial"/>
        </w:rPr>
        <w:tab/>
      </w:r>
      <w:r w:rsidRPr="00F35B7F">
        <w:rPr>
          <w:rFonts w:ascii="Arial" w:hAnsi="Arial" w:cs="Arial"/>
        </w:rPr>
        <w:tab/>
      </w:r>
      <w:r w:rsidRPr="00F35B7F">
        <w:rPr>
          <w:rFonts w:ascii="Arial" w:hAnsi="Arial" w:cs="Arial"/>
        </w:rPr>
        <w:tab/>
      </w:r>
      <w:r w:rsidRPr="00F35B7F">
        <w:rPr>
          <w:rFonts w:ascii="Arial" w:hAnsi="Arial" w:cs="Arial"/>
        </w:rPr>
        <w:tab/>
      </w:r>
      <w:r w:rsidRPr="00F35B7F">
        <w:rPr>
          <w:rFonts w:ascii="Arial" w:hAnsi="Arial" w:cs="Arial"/>
        </w:rPr>
        <w:tab/>
      </w:r>
    </w:p>
    <w:p w:rsidR="00A0025B" w:rsidRPr="00F35B7F" w:rsidRDefault="00A0025B" w:rsidP="00F35B7F">
      <w:pPr>
        <w:spacing w:line="360" w:lineRule="auto"/>
        <w:jc w:val="both"/>
        <w:rPr>
          <w:rFonts w:ascii="Arial" w:hAnsi="Arial" w:cs="Arial"/>
        </w:rPr>
      </w:pPr>
      <w:r w:rsidRPr="00F35B7F">
        <w:rPr>
          <w:rFonts w:ascii="Arial" w:hAnsi="Arial" w:cs="Arial"/>
          <w:b/>
        </w:rPr>
        <w:t>DAFF</w:t>
      </w:r>
      <w:r w:rsidRPr="00F35B7F">
        <w:rPr>
          <w:rFonts w:ascii="Arial" w:hAnsi="Arial" w:cs="Arial"/>
        </w:rPr>
        <w:tab/>
      </w:r>
      <w:r w:rsidRPr="00F35B7F">
        <w:rPr>
          <w:rFonts w:ascii="Arial" w:hAnsi="Arial" w:cs="Arial"/>
        </w:rPr>
        <w:tab/>
        <w:t>Department of Agriculture, Forestry and Fisheries</w:t>
      </w:r>
      <w:r w:rsidRPr="00F35B7F">
        <w:rPr>
          <w:rFonts w:ascii="Arial" w:hAnsi="Arial" w:cs="Arial"/>
        </w:rPr>
        <w:tab/>
      </w:r>
      <w:r w:rsidRPr="00F35B7F">
        <w:rPr>
          <w:rFonts w:ascii="Arial" w:hAnsi="Arial" w:cs="Arial"/>
        </w:rPr>
        <w:tab/>
      </w:r>
      <w:r w:rsidRPr="00F35B7F">
        <w:rPr>
          <w:rFonts w:ascii="Arial" w:hAnsi="Arial" w:cs="Arial"/>
        </w:rPr>
        <w:tab/>
      </w:r>
    </w:p>
    <w:p w:rsidR="00A0025B" w:rsidRPr="00F35B7F" w:rsidRDefault="00A0025B" w:rsidP="00F35B7F">
      <w:pPr>
        <w:spacing w:line="360" w:lineRule="auto"/>
        <w:jc w:val="both"/>
        <w:rPr>
          <w:rFonts w:ascii="Arial" w:hAnsi="Arial" w:cs="Arial"/>
        </w:rPr>
      </w:pPr>
      <w:r w:rsidRPr="00F35B7F">
        <w:rPr>
          <w:rFonts w:ascii="Arial" w:hAnsi="Arial" w:cs="Arial"/>
          <w:b/>
        </w:rPr>
        <w:t>DDS</w:t>
      </w:r>
      <w:r w:rsidRPr="00F35B7F">
        <w:rPr>
          <w:rFonts w:ascii="Arial" w:hAnsi="Arial" w:cs="Arial"/>
        </w:rPr>
        <w:tab/>
      </w:r>
      <w:r w:rsidRPr="00F35B7F">
        <w:rPr>
          <w:rFonts w:ascii="Arial" w:hAnsi="Arial" w:cs="Arial"/>
        </w:rPr>
        <w:tab/>
        <w:t>Dietary Diversity Score</w:t>
      </w:r>
    </w:p>
    <w:p w:rsidR="00A0025B" w:rsidRPr="00F35B7F" w:rsidRDefault="00A0025B" w:rsidP="00F35B7F">
      <w:pPr>
        <w:spacing w:line="360" w:lineRule="auto"/>
        <w:jc w:val="both"/>
        <w:rPr>
          <w:rFonts w:ascii="Arial" w:hAnsi="Arial" w:cs="Arial"/>
        </w:rPr>
      </w:pPr>
      <w:r w:rsidRPr="00F35B7F">
        <w:rPr>
          <w:rFonts w:ascii="Arial" w:hAnsi="Arial" w:cs="Arial"/>
          <w:b/>
        </w:rPr>
        <w:t>DOH</w:t>
      </w:r>
      <w:r w:rsidRPr="00F35B7F">
        <w:rPr>
          <w:rFonts w:ascii="Arial" w:hAnsi="Arial" w:cs="Arial"/>
          <w:b/>
        </w:rPr>
        <w:tab/>
      </w:r>
      <w:r w:rsidRPr="00F35B7F">
        <w:rPr>
          <w:rFonts w:ascii="Arial" w:hAnsi="Arial" w:cs="Arial"/>
        </w:rPr>
        <w:tab/>
        <w:t>Department of Health</w:t>
      </w:r>
    </w:p>
    <w:p w:rsidR="00A0025B" w:rsidRPr="00F35B7F" w:rsidRDefault="00A0025B" w:rsidP="00F35B7F">
      <w:pPr>
        <w:spacing w:line="360" w:lineRule="auto"/>
        <w:jc w:val="both"/>
        <w:rPr>
          <w:rFonts w:ascii="Arial" w:hAnsi="Arial" w:cs="Arial"/>
        </w:rPr>
      </w:pPr>
      <w:r w:rsidRPr="00F35B7F">
        <w:rPr>
          <w:rFonts w:ascii="Arial" w:hAnsi="Arial" w:cs="Arial"/>
          <w:b/>
        </w:rPr>
        <w:t>DSD</w:t>
      </w:r>
      <w:r w:rsidRPr="00F35B7F">
        <w:rPr>
          <w:rFonts w:ascii="Arial" w:hAnsi="Arial" w:cs="Arial"/>
        </w:rPr>
        <w:tab/>
      </w:r>
      <w:r w:rsidRPr="00F35B7F">
        <w:rPr>
          <w:rFonts w:ascii="Arial" w:hAnsi="Arial" w:cs="Arial"/>
        </w:rPr>
        <w:tab/>
        <w:t>Department of Social Development</w:t>
      </w:r>
    </w:p>
    <w:p w:rsidR="00A0025B" w:rsidRPr="00F35B7F" w:rsidRDefault="00A0025B" w:rsidP="00F35B7F">
      <w:pPr>
        <w:spacing w:line="360" w:lineRule="auto"/>
        <w:jc w:val="both"/>
        <w:rPr>
          <w:rFonts w:ascii="Arial" w:hAnsi="Arial" w:cs="Arial"/>
        </w:rPr>
      </w:pPr>
      <w:r w:rsidRPr="00F35B7F">
        <w:rPr>
          <w:rFonts w:ascii="Arial" w:hAnsi="Arial" w:cs="Arial"/>
          <w:b/>
        </w:rPr>
        <w:t>FCS</w:t>
      </w:r>
      <w:r w:rsidRPr="00F35B7F">
        <w:rPr>
          <w:rFonts w:ascii="Arial" w:hAnsi="Arial" w:cs="Arial"/>
        </w:rPr>
        <w:tab/>
      </w:r>
      <w:r w:rsidRPr="00F35B7F">
        <w:rPr>
          <w:rFonts w:ascii="Arial" w:hAnsi="Arial" w:cs="Arial"/>
        </w:rPr>
        <w:tab/>
        <w:t>Food Consumption Score</w:t>
      </w:r>
    </w:p>
    <w:p w:rsidR="00A0025B" w:rsidRPr="00F35B7F" w:rsidRDefault="00A0025B" w:rsidP="00F35B7F">
      <w:pPr>
        <w:spacing w:line="360" w:lineRule="auto"/>
        <w:jc w:val="both"/>
        <w:rPr>
          <w:rFonts w:ascii="Arial" w:hAnsi="Arial" w:cs="Arial"/>
        </w:rPr>
      </w:pPr>
      <w:r w:rsidRPr="00F35B7F">
        <w:rPr>
          <w:rFonts w:ascii="Arial" w:hAnsi="Arial" w:cs="Arial"/>
          <w:b/>
        </w:rPr>
        <w:t>FGDs</w:t>
      </w:r>
      <w:r w:rsidRPr="00F35B7F">
        <w:rPr>
          <w:rFonts w:ascii="Arial" w:hAnsi="Arial" w:cs="Arial"/>
          <w:b/>
        </w:rPr>
        <w:tab/>
      </w:r>
      <w:r w:rsidRPr="00F35B7F">
        <w:rPr>
          <w:rFonts w:ascii="Arial" w:hAnsi="Arial" w:cs="Arial"/>
        </w:rPr>
        <w:tab/>
        <w:t>Focus Group Discussions</w:t>
      </w:r>
    </w:p>
    <w:p w:rsidR="00A0025B" w:rsidRPr="00F35B7F" w:rsidRDefault="00A0025B" w:rsidP="00F35B7F">
      <w:pPr>
        <w:spacing w:line="360" w:lineRule="auto"/>
        <w:jc w:val="both"/>
        <w:rPr>
          <w:rFonts w:ascii="Arial" w:hAnsi="Arial" w:cs="Arial"/>
        </w:rPr>
      </w:pPr>
      <w:r w:rsidRPr="00F35B7F">
        <w:rPr>
          <w:rFonts w:ascii="Arial" w:hAnsi="Arial" w:cs="Arial"/>
          <w:b/>
        </w:rPr>
        <w:t>GAM</w:t>
      </w:r>
      <w:r w:rsidRPr="00F35B7F">
        <w:rPr>
          <w:rFonts w:ascii="Arial" w:hAnsi="Arial" w:cs="Arial"/>
        </w:rPr>
        <w:tab/>
      </w:r>
      <w:r w:rsidRPr="00F35B7F">
        <w:rPr>
          <w:rFonts w:ascii="Arial" w:hAnsi="Arial" w:cs="Arial"/>
        </w:rPr>
        <w:tab/>
        <w:t>Global Acute Malnutrition</w:t>
      </w:r>
    </w:p>
    <w:p w:rsidR="00A0025B" w:rsidRPr="00F35B7F" w:rsidRDefault="00A0025B" w:rsidP="00F35B7F">
      <w:pPr>
        <w:spacing w:line="360" w:lineRule="auto"/>
        <w:jc w:val="both"/>
        <w:rPr>
          <w:rFonts w:ascii="Arial" w:hAnsi="Arial" w:cs="Arial"/>
        </w:rPr>
      </w:pPr>
      <w:r w:rsidRPr="00F35B7F">
        <w:rPr>
          <w:rFonts w:ascii="Arial" w:hAnsi="Arial" w:cs="Arial"/>
          <w:b/>
        </w:rPr>
        <w:t>GHS</w:t>
      </w:r>
      <w:r w:rsidRPr="00F35B7F">
        <w:rPr>
          <w:rFonts w:ascii="Arial" w:hAnsi="Arial" w:cs="Arial"/>
          <w:b/>
        </w:rPr>
        <w:tab/>
      </w:r>
      <w:r w:rsidRPr="00F35B7F">
        <w:rPr>
          <w:rFonts w:ascii="Arial" w:hAnsi="Arial" w:cs="Arial"/>
        </w:rPr>
        <w:tab/>
        <w:t>General Household Survey</w:t>
      </w:r>
    </w:p>
    <w:p w:rsidR="00A0025B" w:rsidRPr="00F35B7F" w:rsidRDefault="00A0025B" w:rsidP="00F35B7F">
      <w:pPr>
        <w:spacing w:line="360" w:lineRule="auto"/>
        <w:jc w:val="both"/>
        <w:rPr>
          <w:rFonts w:ascii="Arial" w:hAnsi="Arial" w:cs="Arial"/>
        </w:rPr>
      </w:pPr>
      <w:r w:rsidRPr="00F35B7F">
        <w:rPr>
          <w:rFonts w:ascii="Arial" w:hAnsi="Arial" w:cs="Arial"/>
          <w:b/>
        </w:rPr>
        <w:t>HDDS</w:t>
      </w:r>
      <w:r w:rsidRPr="00F35B7F">
        <w:rPr>
          <w:rFonts w:ascii="Arial" w:hAnsi="Arial" w:cs="Arial"/>
        </w:rPr>
        <w:tab/>
      </w:r>
      <w:r w:rsidRPr="00F35B7F">
        <w:rPr>
          <w:rFonts w:ascii="Arial" w:hAnsi="Arial" w:cs="Arial"/>
        </w:rPr>
        <w:tab/>
      </w:r>
      <w:r w:rsidRPr="00F35B7F">
        <w:rPr>
          <w:rFonts w:ascii="Arial" w:hAnsi="Arial" w:cs="Arial"/>
          <w:lang w:val="en-GB"/>
        </w:rPr>
        <w:t>Household Dietary Diversity Score</w:t>
      </w:r>
    </w:p>
    <w:p w:rsidR="00A0025B" w:rsidRPr="00F35B7F" w:rsidRDefault="00A0025B" w:rsidP="00F35B7F">
      <w:pPr>
        <w:spacing w:line="360" w:lineRule="auto"/>
        <w:jc w:val="both"/>
        <w:rPr>
          <w:rFonts w:ascii="Arial" w:hAnsi="Arial" w:cs="Arial"/>
        </w:rPr>
      </w:pPr>
      <w:r w:rsidRPr="00F35B7F">
        <w:rPr>
          <w:rFonts w:ascii="Arial" w:hAnsi="Arial" w:cs="Arial"/>
          <w:b/>
        </w:rPr>
        <w:t>HEA</w:t>
      </w:r>
      <w:r w:rsidRPr="00F35B7F">
        <w:rPr>
          <w:rFonts w:ascii="Arial" w:hAnsi="Arial" w:cs="Arial"/>
        </w:rPr>
        <w:tab/>
      </w:r>
      <w:r w:rsidRPr="00F35B7F">
        <w:rPr>
          <w:rFonts w:ascii="Arial" w:hAnsi="Arial" w:cs="Arial"/>
        </w:rPr>
        <w:tab/>
        <w:t>Household Economy Approach</w:t>
      </w:r>
    </w:p>
    <w:p w:rsidR="00A0025B" w:rsidRPr="00F35B7F" w:rsidRDefault="00A0025B" w:rsidP="00F35B7F">
      <w:pPr>
        <w:spacing w:line="360" w:lineRule="auto"/>
        <w:jc w:val="both"/>
        <w:rPr>
          <w:rFonts w:ascii="Arial" w:hAnsi="Arial" w:cs="Arial"/>
        </w:rPr>
      </w:pPr>
      <w:r w:rsidRPr="00F35B7F">
        <w:rPr>
          <w:rFonts w:ascii="Arial" w:hAnsi="Arial" w:cs="Arial"/>
          <w:b/>
        </w:rPr>
        <w:t>HFIAS</w:t>
      </w:r>
      <w:r w:rsidRPr="00F35B7F">
        <w:rPr>
          <w:rFonts w:ascii="Arial" w:hAnsi="Arial" w:cs="Arial"/>
        </w:rPr>
        <w:tab/>
        <w:t>Household Food Insecurity Access Scale</w:t>
      </w:r>
    </w:p>
    <w:p w:rsidR="00A0025B" w:rsidRPr="00F35B7F" w:rsidRDefault="00A0025B" w:rsidP="00F35B7F">
      <w:pPr>
        <w:spacing w:line="360" w:lineRule="auto"/>
        <w:jc w:val="both"/>
        <w:rPr>
          <w:rFonts w:ascii="Arial" w:hAnsi="Arial" w:cs="Arial"/>
        </w:rPr>
      </w:pPr>
      <w:r w:rsidRPr="00F35B7F">
        <w:rPr>
          <w:rFonts w:ascii="Arial" w:hAnsi="Arial" w:cs="Arial"/>
          <w:b/>
        </w:rPr>
        <w:t>HHS</w:t>
      </w:r>
      <w:r w:rsidRPr="00F35B7F">
        <w:rPr>
          <w:rFonts w:ascii="Arial" w:hAnsi="Arial" w:cs="Arial"/>
          <w:b/>
        </w:rPr>
        <w:tab/>
      </w:r>
      <w:r w:rsidRPr="00F35B7F">
        <w:rPr>
          <w:rFonts w:ascii="Arial" w:hAnsi="Arial" w:cs="Arial"/>
        </w:rPr>
        <w:tab/>
        <w:t>Household Hunger Scale</w:t>
      </w:r>
    </w:p>
    <w:p w:rsidR="00A0025B" w:rsidRPr="00F35B7F" w:rsidRDefault="00A0025B" w:rsidP="00F35B7F">
      <w:pPr>
        <w:spacing w:line="360" w:lineRule="auto"/>
        <w:jc w:val="both"/>
        <w:rPr>
          <w:rFonts w:ascii="Arial" w:hAnsi="Arial" w:cs="Arial"/>
        </w:rPr>
      </w:pPr>
      <w:r w:rsidRPr="00F35B7F">
        <w:rPr>
          <w:rFonts w:ascii="Arial" w:hAnsi="Arial" w:cs="Arial"/>
          <w:b/>
        </w:rPr>
        <w:t>IFSNP</w:t>
      </w:r>
      <w:r w:rsidRPr="00F35B7F">
        <w:rPr>
          <w:rFonts w:ascii="Arial" w:hAnsi="Arial" w:cs="Arial"/>
          <w:b/>
        </w:rPr>
        <w:tab/>
      </w:r>
      <w:r w:rsidRPr="00F35B7F">
        <w:rPr>
          <w:rFonts w:ascii="Arial" w:hAnsi="Arial" w:cs="Arial"/>
        </w:rPr>
        <w:tab/>
      </w:r>
      <w:r w:rsidRPr="00F35B7F">
        <w:rPr>
          <w:rFonts w:ascii="Arial" w:hAnsi="Arial" w:cs="Arial"/>
          <w:bCs/>
        </w:rPr>
        <w:t>Integrated Food Security and Nutrition Programme</w:t>
      </w:r>
    </w:p>
    <w:p w:rsidR="00A0025B" w:rsidRPr="00F35B7F" w:rsidRDefault="00565BCD" w:rsidP="00F35B7F">
      <w:pPr>
        <w:spacing w:line="360" w:lineRule="auto"/>
        <w:jc w:val="both"/>
        <w:rPr>
          <w:rFonts w:ascii="Arial" w:hAnsi="Arial" w:cs="Arial"/>
        </w:rPr>
      </w:pPr>
      <w:r w:rsidRPr="00F35B7F">
        <w:rPr>
          <w:rFonts w:ascii="Arial" w:hAnsi="Arial" w:cs="Arial"/>
          <w:b/>
        </w:rPr>
        <w:t>MP</w:t>
      </w:r>
      <w:r w:rsidR="00A0025B" w:rsidRPr="00F35B7F">
        <w:rPr>
          <w:rFonts w:ascii="Arial" w:hAnsi="Arial" w:cs="Arial"/>
          <w:b/>
        </w:rPr>
        <w:t>VAC</w:t>
      </w:r>
      <w:r w:rsidRPr="00F35B7F">
        <w:rPr>
          <w:rFonts w:ascii="Arial" w:hAnsi="Arial" w:cs="Arial"/>
        </w:rPr>
        <w:tab/>
        <w:t>Mpumalanga</w:t>
      </w:r>
      <w:r w:rsidR="00A0025B" w:rsidRPr="00F35B7F">
        <w:rPr>
          <w:rFonts w:ascii="Arial" w:hAnsi="Arial" w:cs="Arial"/>
        </w:rPr>
        <w:t xml:space="preserve"> Vulnerability Assessment Committee</w:t>
      </w:r>
    </w:p>
    <w:p w:rsidR="00A0025B" w:rsidRPr="00F35B7F" w:rsidRDefault="00A0025B" w:rsidP="00F35B7F">
      <w:pPr>
        <w:spacing w:line="360" w:lineRule="auto"/>
        <w:jc w:val="both"/>
        <w:rPr>
          <w:rFonts w:ascii="Arial" w:hAnsi="Arial" w:cs="Arial"/>
        </w:rPr>
      </w:pPr>
      <w:r w:rsidRPr="00F35B7F">
        <w:rPr>
          <w:rFonts w:ascii="Arial" w:hAnsi="Arial" w:cs="Arial"/>
          <w:b/>
        </w:rPr>
        <w:t>NFERP</w:t>
      </w:r>
      <w:r w:rsidRPr="00F35B7F">
        <w:rPr>
          <w:rFonts w:ascii="Arial" w:hAnsi="Arial" w:cs="Arial"/>
        </w:rPr>
        <w:tab/>
      </w:r>
      <w:r w:rsidRPr="00F35B7F">
        <w:rPr>
          <w:rFonts w:ascii="Arial" w:hAnsi="Arial" w:cs="Arial"/>
          <w:bCs/>
        </w:rPr>
        <w:t>National Food Emergency Relief Programme</w:t>
      </w:r>
    </w:p>
    <w:p w:rsidR="00A0025B" w:rsidRPr="00F35B7F" w:rsidRDefault="00A0025B" w:rsidP="00F35B7F">
      <w:pPr>
        <w:spacing w:line="360" w:lineRule="auto"/>
        <w:jc w:val="both"/>
        <w:rPr>
          <w:rFonts w:ascii="Arial" w:hAnsi="Arial" w:cs="Arial"/>
        </w:rPr>
      </w:pPr>
      <w:r w:rsidRPr="00F35B7F">
        <w:rPr>
          <w:rFonts w:ascii="Arial" w:hAnsi="Arial" w:cs="Arial"/>
          <w:b/>
        </w:rPr>
        <w:t>NIDS</w:t>
      </w:r>
      <w:r w:rsidRPr="00F35B7F">
        <w:rPr>
          <w:rFonts w:ascii="Arial" w:hAnsi="Arial" w:cs="Arial"/>
        </w:rPr>
        <w:tab/>
      </w:r>
      <w:r w:rsidRPr="00F35B7F">
        <w:rPr>
          <w:rFonts w:ascii="Arial" w:hAnsi="Arial" w:cs="Arial"/>
        </w:rPr>
        <w:tab/>
        <w:t>National Income Dynamic Survey</w:t>
      </w:r>
    </w:p>
    <w:p w:rsidR="00A0025B" w:rsidRPr="00F35B7F" w:rsidRDefault="00A0025B" w:rsidP="00F35B7F">
      <w:pPr>
        <w:spacing w:line="360" w:lineRule="auto"/>
        <w:jc w:val="both"/>
        <w:rPr>
          <w:rFonts w:ascii="Arial" w:hAnsi="Arial" w:cs="Arial"/>
        </w:rPr>
      </w:pPr>
      <w:r w:rsidRPr="00F35B7F">
        <w:rPr>
          <w:rFonts w:ascii="Arial" w:hAnsi="Arial" w:cs="Arial"/>
          <w:b/>
        </w:rPr>
        <w:t>NISIS</w:t>
      </w:r>
      <w:r w:rsidRPr="00F35B7F">
        <w:rPr>
          <w:rFonts w:ascii="Arial" w:hAnsi="Arial" w:cs="Arial"/>
        </w:rPr>
        <w:t xml:space="preserve"> </w:t>
      </w:r>
      <w:r w:rsidRPr="00F35B7F">
        <w:rPr>
          <w:rFonts w:ascii="Arial" w:hAnsi="Arial" w:cs="Arial"/>
        </w:rPr>
        <w:tab/>
      </w:r>
      <w:r w:rsidRPr="00F35B7F">
        <w:rPr>
          <w:rFonts w:ascii="Arial" w:hAnsi="Arial" w:cs="Arial"/>
        </w:rPr>
        <w:tab/>
        <w:t>Nation Integrated Social Information System</w:t>
      </w:r>
    </w:p>
    <w:p w:rsidR="00A0025B" w:rsidRPr="00F35B7F" w:rsidRDefault="00A0025B" w:rsidP="00F35B7F">
      <w:pPr>
        <w:spacing w:line="360" w:lineRule="auto"/>
        <w:jc w:val="both"/>
        <w:rPr>
          <w:rFonts w:ascii="Arial" w:hAnsi="Arial" w:cs="Arial"/>
        </w:rPr>
      </w:pPr>
      <w:r w:rsidRPr="00F35B7F">
        <w:rPr>
          <w:rFonts w:ascii="Arial" w:hAnsi="Arial" w:cs="Arial"/>
          <w:b/>
        </w:rPr>
        <w:t>RDP</w:t>
      </w:r>
      <w:r w:rsidRPr="00F35B7F">
        <w:rPr>
          <w:rFonts w:ascii="Arial" w:hAnsi="Arial" w:cs="Arial"/>
        </w:rPr>
        <w:tab/>
      </w:r>
      <w:r w:rsidRPr="00F35B7F">
        <w:rPr>
          <w:rFonts w:ascii="Arial" w:hAnsi="Arial" w:cs="Arial"/>
        </w:rPr>
        <w:tab/>
      </w:r>
      <w:r w:rsidRPr="00F35B7F">
        <w:rPr>
          <w:rFonts w:ascii="Arial" w:hAnsi="Arial" w:cs="Arial"/>
          <w:bCs/>
        </w:rPr>
        <w:t>Reconstruction and Development Programme</w:t>
      </w:r>
    </w:p>
    <w:p w:rsidR="00A0025B" w:rsidRPr="00F35B7F" w:rsidRDefault="00A0025B" w:rsidP="00F35B7F">
      <w:pPr>
        <w:spacing w:line="360" w:lineRule="auto"/>
        <w:jc w:val="both"/>
        <w:rPr>
          <w:rFonts w:ascii="Arial" w:hAnsi="Arial" w:cs="Arial"/>
        </w:rPr>
      </w:pPr>
      <w:r w:rsidRPr="00F35B7F">
        <w:rPr>
          <w:rFonts w:ascii="Arial" w:hAnsi="Arial" w:cs="Arial"/>
          <w:b/>
        </w:rPr>
        <w:t>RVAA</w:t>
      </w:r>
      <w:r w:rsidRPr="00F35B7F">
        <w:rPr>
          <w:rFonts w:ascii="Arial" w:hAnsi="Arial" w:cs="Arial"/>
        </w:rPr>
        <w:tab/>
      </w:r>
      <w:r w:rsidRPr="00F35B7F">
        <w:rPr>
          <w:rFonts w:ascii="Arial" w:hAnsi="Arial" w:cs="Arial"/>
        </w:rPr>
        <w:tab/>
      </w:r>
      <w:r w:rsidRPr="00F35B7F">
        <w:rPr>
          <w:rFonts w:ascii="Arial" w:hAnsi="Arial" w:cs="Arial"/>
          <w:lang w:val="en-ZA"/>
        </w:rPr>
        <w:t>Regional Vulnerability Assessment and Analysis</w:t>
      </w:r>
    </w:p>
    <w:p w:rsidR="00A0025B" w:rsidRPr="00F35B7F" w:rsidRDefault="00A0025B" w:rsidP="00F35B7F">
      <w:pPr>
        <w:spacing w:line="360" w:lineRule="auto"/>
        <w:jc w:val="both"/>
        <w:rPr>
          <w:rFonts w:ascii="Arial" w:hAnsi="Arial" w:cs="Arial"/>
        </w:rPr>
      </w:pPr>
      <w:r w:rsidRPr="00F35B7F">
        <w:rPr>
          <w:rFonts w:ascii="Arial" w:hAnsi="Arial" w:cs="Arial"/>
          <w:b/>
        </w:rPr>
        <w:t>SADC</w:t>
      </w:r>
      <w:r w:rsidRPr="00F35B7F">
        <w:rPr>
          <w:rFonts w:ascii="Arial" w:hAnsi="Arial" w:cs="Arial"/>
        </w:rPr>
        <w:tab/>
      </w:r>
      <w:r w:rsidRPr="00F35B7F">
        <w:rPr>
          <w:rFonts w:ascii="Arial" w:hAnsi="Arial" w:cs="Arial"/>
        </w:rPr>
        <w:tab/>
      </w:r>
      <w:r w:rsidRPr="00F35B7F">
        <w:rPr>
          <w:rFonts w:ascii="Arial" w:hAnsi="Arial" w:cs="Arial"/>
          <w:lang w:val="en-ZA"/>
        </w:rPr>
        <w:t>Southern African Development Community</w:t>
      </w:r>
    </w:p>
    <w:p w:rsidR="00A0025B" w:rsidRPr="00F35B7F" w:rsidRDefault="00A0025B" w:rsidP="00F35B7F">
      <w:pPr>
        <w:spacing w:line="360" w:lineRule="auto"/>
        <w:jc w:val="both"/>
        <w:rPr>
          <w:rFonts w:ascii="Arial" w:hAnsi="Arial" w:cs="Arial"/>
        </w:rPr>
      </w:pPr>
      <w:r w:rsidRPr="00F35B7F">
        <w:rPr>
          <w:rFonts w:ascii="Arial" w:hAnsi="Arial" w:cs="Arial"/>
          <w:b/>
        </w:rPr>
        <w:t>SALDRU</w:t>
      </w:r>
      <w:r w:rsidRPr="00F35B7F">
        <w:rPr>
          <w:rFonts w:ascii="Arial" w:hAnsi="Arial" w:cs="Arial"/>
        </w:rPr>
        <w:tab/>
        <w:t>Southern Africa Labour Development Research Unit</w:t>
      </w:r>
    </w:p>
    <w:p w:rsidR="00A0025B" w:rsidRPr="00F35B7F" w:rsidRDefault="00A0025B" w:rsidP="00F35B7F">
      <w:pPr>
        <w:spacing w:line="360" w:lineRule="auto"/>
        <w:jc w:val="both"/>
        <w:rPr>
          <w:rFonts w:ascii="Arial" w:hAnsi="Arial" w:cs="Arial"/>
        </w:rPr>
      </w:pPr>
      <w:r w:rsidRPr="00F35B7F">
        <w:rPr>
          <w:rFonts w:ascii="Arial" w:hAnsi="Arial" w:cs="Arial"/>
          <w:b/>
        </w:rPr>
        <w:t>SANHNES</w:t>
      </w:r>
      <w:r w:rsidRPr="00F35B7F">
        <w:rPr>
          <w:rFonts w:ascii="Arial" w:hAnsi="Arial" w:cs="Arial"/>
        </w:rPr>
        <w:tab/>
        <w:t>South African National Health and Nutrition Examination Survey</w:t>
      </w:r>
    </w:p>
    <w:p w:rsidR="00A0025B" w:rsidRPr="00F35B7F" w:rsidRDefault="00A0025B" w:rsidP="00F35B7F">
      <w:pPr>
        <w:spacing w:line="360" w:lineRule="auto"/>
        <w:jc w:val="both"/>
        <w:rPr>
          <w:rFonts w:ascii="Arial" w:hAnsi="Arial" w:cs="Arial"/>
        </w:rPr>
      </w:pPr>
      <w:r w:rsidRPr="00F35B7F">
        <w:rPr>
          <w:rFonts w:ascii="Arial" w:hAnsi="Arial" w:cs="Arial"/>
          <w:b/>
        </w:rPr>
        <w:t>SAVAC</w:t>
      </w:r>
      <w:r w:rsidRPr="00F35B7F">
        <w:rPr>
          <w:rFonts w:ascii="Arial" w:hAnsi="Arial" w:cs="Arial"/>
        </w:rPr>
        <w:tab/>
      </w:r>
      <w:r w:rsidRPr="00F35B7F">
        <w:rPr>
          <w:rFonts w:ascii="Arial" w:hAnsi="Arial" w:cs="Arial"/>
          <w:lang w:val="en-ZA"/>
        </w:rPr>
        <w:t>South Africa Vulnerability Assessment Committee</w:t>
      </w:r>
    </w:p>
    <w:p w:rsidR="00A0025B" w:rsidRPr="00F35B7F" w:rsidRDefault="00A0025B" w:rsidP="00F35B7F">
      <w:pPr>
        <w:spacing w:line="360" w:lineRule="auto"/>
        <w:jc w:val="both"/>
        <w:rPr>
          <w:rFonts w:ascii="Arial" w:hAnsi="Arial" w:cs="Arial"/>
        </w:rPr>
      </w:pPr>
      <w:r w:rsidRPr="00F35B7F">
        <w:rPr>
          <w:rFonts w:ascii="Arial" w:hAnsi="Arial" w:cs="Arial"/>
          <w:b/>
        </w:rPr>
        <w:t>Stats SA</w:t>
      </w:r>
      <w:r w:rsidRPr="00F35B7F">
        <w:rPr>
          <w:rFonts w:ascii="Arial" w:hAnsi="Arial" w:cs="Arial"/>
        </w:rPr>
        <w:tab/>
        <w:t>Statistics South Africa</w:t>
      </w:r>
    </w:p>
    <w:p w:rsidR="00A0025B" w:rsidRPr="00F35B7F" w:rsidRDefault="00A0025B" w:rsidP="00F35B7F">
      <w:pPr>
        <w:spacing w:line="360" w:lineRule="auto"/>
        <w:jc w:val="both"/>
        <w:rPr>
          <w:rFonts w:ascii="Arial" w:hAnsi="Arial" w:cs="Arial"/>
        </w:rPr>
      </w:pPr>
      <w:r w:rsidRPr="00F35B7F">
        <w:rPr>
          <w:rFonts w:ascii="Arial" w:hAnsi="Arial" w:cs="Arial"/>
          <w:b/>
        </w:rPr>
        <w:t>TLU</w:t>
      </w:r>
      <w:r w:rsidRPr="00F35B7F">
        <w:rPr>
          <w:rFonts w:ascii="Arial" w:hAnsi="Arial" w:cs="Arial"/>
        </w:rPr>
        <w:tab/>
      </w:r>
      <w:r w:rsidRPr="00F35B7F">
        <w:rPr>
          <w:rFonts w:ascii="Arial" w:hAnsi="Arial" w:cs="Arial"/>
        </w:rPr>
        <w:tab/>
        <w:t>Tropical Livestock Units</w:t>
      </w:r>
    </w:p>
    <w:p w:rsidR="00A0025B" w:rsidRPr="00F35B7F" w:rsidRDefault="00A0025B" w:rsidP="00F35B7F">
      <w:pPr>
        <w:spacing w:line="360" w:lineRule="auto"/>
        <w:jc w:val="both"/>
        <w:rPr>
          <w:rFonts w:ascii="Arial" w:hAnsi="Arial" w:cs="Arial"/>
        </w:rPr>
      </w:pPr>
      <w:r w:rsidRPr="00F35B7F">
        <w:rPr>
          <w:rFonts w:ascii="Arial" w:hAnsi="Arial" w:cs="Arial"/>
          <w:b/>
        </w:rPr>
        <w:t>WFP</w:t>
      </w:r>
      <w:r w:rsidRPr="00F35B7F">
        <w:rPr>
          <w:rFonts w:ascii="Arial" w:hAnsi="Arial" w:cs="Arial"/>
        </w:rPr>
        <w:tab/>
      </w:r>
      <w:r w:rsidRPr="00F35B7F">
        <w:rPr>
          <w:rFonts w:ascii="Arial" w:hAnsi="Arial" w:cs="Arial"/>
        </w:rPr>
        <w:tab/>
        <w:t>World Food Programme</w:t>
      </w:r>
    </w:p>
    <w:p w:rsidR="00A0025B" w:rsidRPr="00F35B7F" w:rsidRDefault="00A0025B" w:rsidP="00F35B7F">
      <w:pPr>
        <w:spacing w:line="360" w:lineRule="auto"/>
        <w:jc w:val="both"/>
        <w:rPr>
          <w:rFonts w:ascii="Arial" w:hAnsi="Arial" w:cs="Arial"/>
        </w:rPr>
      </w:pPr>
      <w:r w:rsidRPr="00F35B7F">
        <w:rPr>
          <w:rFonts w:ascii="Arial" w:hAnsi="Arial" w:cs="Arial"/>
          <w:b/>
        </w:rPr>
        <w:t>WHO</w:t>
      </w:r>
      <w:r w:rsidRPr="00F35B7F">
        <w:rPr>
          <w:rFonts w:ascii="Arial" w:hAnsi="Arial" w:cs="Arial"/>
        </w:rPr>
        <w:tab/>
      </w:r>
      <w:r w:rsidRPr="00F35B7F">
        <w:rPr>
          <w:rFonts w:ascii="Arial" w:hAnsi="Arial" w:cs="Arial"/>
        </w:rPr>
        <w:tab/>
        <w:t>World Health Organization</w:t>
      </w:r>
    </w:p>
    <w:p w:rsidR="00805DD5" w:rsidRPr="00F35B7F" w:rsidRDefault="00E24EB5" w:rsidP="00F35B7F">
      <w:pPr>
        <w:spacing w:line="360" w:lineRule="auto"/>
        <w:jc w:val="both"/>
        <w:rPr>
          <w:rFonts w:ascii="Arial" w:hAnsi="Arial" w:cs="Arial"/>
          <w:b/>
        </w:rPr>
      </w:pPr>
      <w:bookmarkStart w:id="6" w:name="_Toc425028937"/>
      <w:r w:rsidRPr="00F35B7F">
        <w:rPr>
          <w:rFonts w:ascii="Arial" w:hAnsi="Arial" w:cs="Arial"/>
          <w:b/>
        </w:rPr>
        <w:lastRenderedPageBreak/>
        <w:t>ZALOC</w:t>
      </w:r>
      <w:r w:rsidR="007E7BC0" w:rsidRPr="00F35B7F">
        <w:rPr>
          <w:rFonts w:ascii="Arial" w:hAnsi="Arial" w:cs="Arial"/>
        </w:rPr>
        <w:t xml:space="preserve"> </w:t>
      </w:r>
      <w:r w:rsidR="007E7BC0" w:rsidRPr="00F35B7F">
        <w:rPr>
          <w:rFonts w:ascii="Arial" w:hAnsi="Arial" w:cs="Arial"/>
          <w:b/>
        </w:rPr>
        <w:tab/>
      </w:r>
      <w:r w:rsidRPr="00F35B7F">
        <w:rPr>
          <w:rFonts w:ascii="Arial" w:hAnsi="Arial" w:cs="Arial"/>
        </w:rPr>
        <w:t>Lowveld open access cattle and other income</w:t>
      </w:r>
    </w:p>
    <w:p w:rsidR="007E7BC0" w:rsidRPr="00F35B7F" w:rsidRDefault="00E24EB5" w:rsidP="00F35B7F">
      <w:pPr>
        <w:spacing w:line="360" w:lineRule="auto"/>
        <w:jc w:val="both"/>
        <w:rPr>
          <w:rFonts w:ascii="Arial" w:hAnsi="Arial" w:cs="Arial"/>
          <w:b/>
        </w:rPr>
      </w:pPr>
      <w:r w:rsidRPr="00F35B7F">
        <w:rPr>
          <w:rFonts w:ascii="Arial" w:hAnsi="Arial" w:cs="Arial"/>
          <w:b/>
        </w:rPr>
        <w:t>ZABOL</w:t>
      </w:r>
      <w:r w:rsidR="007E7BC0" w:rsidRPr="00F35B7F">
        <w:rPr>
          <w:rFonts w:ascii="Arial" w:hAnsi="Arial" w:cs="Arial"/>
          <w:b/>
          <w:bCs/>
          <w:lang w:val="en-ZA"/>
        </w:rPr>
        <w:t xml:space="preserve"> </w:t>
      </w:r>
      <w:r w:rsidR="007E7BC0" w:rsidRPr="00F35B7F">
        <w:rPr>
          <w:rFonts w:ascii="Arial" w:hAnsi="Arial" w:cs="Arial"/>
          <w:b/>
          <w:bCs/>
          <w:lang w:val="en-ZA"/>
        </w:rPr>
        <w:tab/>
      </w:r>
      <w:r w:rsidR="009A6BFA" w:rsidRPr="00F35B7F">
        <w:rPr>
          <w:rFonts w:ascii="Arial" w:hAnsi="Arial" w:cs="Arial"/>
          <w:bCs/>
          <w:lang w:val="en-ZA"/>
        </w:rPr>
        <w:t xml:space="preserve">Highveld boarder </w:t>
      </w:r>
      <w:r w:rsidRPr="00F35B7F">
        <w:rPr>
          <w:rFonts w:ascii="Arial" w:hAnsi="Arial" w:cs="Arial"/>
          <w:bCs/>
          <w:lang w:val="en-ZA"/>
        </w:rPr>
        <w:t>open access livestock</w:t>
      </w:r>
      <w:r w:rsidR="007E7BC0" w:rsidRPr="00F35B7F">
        <w:rPr>
          <w:rFonts w:ascii="Arial" w:hAnsi="Arial" w:cs="Arial"/>
          <w:b/>
        </w:rPr>
        <w:tab/>
      </w:r>
    </w:p>
    <w:p w:rsidR="007E7BC0" w:rsidRPr="00F35B7F" w:rsidRDefault="00E24EB5" w:rsidP="00F35B7F">
      <w:pPr>
        <w:spacing w:line="360" w:lineRule="auto"/>
        <w:jc w:val="both"/>
        <w:rPr>
          <w:rFonts w:ascii="Arial" w:hAnsi="Arial" w:cs="Arial"/>
          <w:b/>
          <w:bCs/>
          <w:lang w:val="en-ZA"/>
        </w:rPr>
      </w:pPr>
      <w:r w:rsidRPr="00F35B7F">
        <w:rPr>
          <w:rFonts w:ascii="Arial" w:hAnsi="Arial" w:cs="Arial"/>
          <w:b/>
        </w:rPr>
        <w:t>ZALCM</w:t>
      </w:r>
      <w:r w:rsidR="007E7BC0" w:rsidRPr="00F35B7F">
        <w:rPr>
          <w:rFonts w:ascii="Arial" w:hAnsi="Arial" w:cs="Arial"/>
        </w:rPr>
        <w:tab/>
      </w:r>
      <w:r w:rsidRPr="00F35B7F">
        <w:rPr>
          <w:rFonts w:ascii="Arial" w:hAnsi="Arial" w:cs="Arial"/>
          <w:bCs/>
          <w:lang w:val="en-ZA"/>
        </w:rPr>
        <w:t xml:space="preserve">Lowveld open access mixed farming </w:t>
      </w:r>
    </w:p>
    <w:p w:rsidR="007E7BC0" w:rsidRPr="00F35B7F" w:rsidRDefault="00E24EB5" w:rsidP="00F35B7F">
      <w:pPr>
        <w:spacing w:line="360" w:lineRule="auto"/>
        <w:jc w:val="both"/>
        <w:rPr>
          <w:rFonts w:ascii="Arial" w:hAnsi="Arial" w:cs="Arial"/>
          <w:b/>
          <w:bCs/>
          <w:lang w:val="en-ZA"/>
        </w:rPr>
      </w:pPr>
      <w:r w:rsidRPr="00F35B7F">
        <w:rPr>
          <w:rFonts w:ascii="Arial" w:hAnsi="Arial" w:cs="Arial"/>
          <w:b/>
          <w:bCs/>
          <w:lang w:val="en-ZA"/>
        </w:rPr>
        <w:t>ZAHMI</w:t>
      </w:r>
      <w:r w:rsidR="007E7BC0" w:rsidRPr="00F35B7F">
        <w:rPr>
          <w:rFonts w:ascii="Arial" w:hAnsi="Arial" w:cs="Arial"/>
          <w:b/>
          <w:bCs/>
          <w:lang w:val="en-ZA"/>
        </w:rPr>
        <w:tab/>
      </w:r>
      <w:r w:rsidRPr="00F35B7F">
        <w:rPr>
          <w:rFonts w:ascii="Arial" w:hAnsi="Arial" w:cs="Arial"/>
          <w:bCs/>
          <w:lang w:val="en-ZA"/>
        </w:rPr>
        <w:t xml:space="preserve">Highveld open access mixed income </w:t>
      </w:r>
    </w:p>
    <w:p w:rsidR="007E7BC0" w:rsidRPr="00F35B7F" w:rsidRDefault="00E24EB5" w:rsidP="00F35B7F">
      <w:pPr>
        <w:spacing w:line="360" w:lineRule="auto"/>
        <w:jc w:val="both"/>
        <w:rPr>
          <w:rFonts w:ascii="Arial" w:hAnsi="Arial" w:cs="Arial"/>
        </w:rPr>
      </w:pPr>
      <w:r w:rsidRPr="00F35B7F">
        <w:rPr>
          <w:rFonts w:ascii="Arial" w:hAnsi="Arial" w:cs="Arial"/>
          <w:b/>
          <w:bCs/>
          <w:lang w:val="en-ZA"/>
        </w:rPr>
        <w:t>ZAHIC</w:t>
      </w:r>
      <w:r w:rsidR="007E7BC0" w:rsidRPr="00F35B7F">
        <w:rPr>
          <w:rFonts w:ascii="Arial" w:hAnsi="Arial" w:cs="Arial"/>
          <w:b/>
          <w:bCs/>
          <w:lang w:val="en-ZA"/>
        </w:rPr>
        <w:tab/>
      </w:r>
      <w:r w:rsidRPr="00F35B7F">
        <w:rPr>
          <w:rFonts w:ascii="Arial" w:hAnsi="Arial" w:cs="Arial"/>
          <w:bCs/>
          <w:lang w:val="en-ZA"/>
        </w:rPr>
        <w:t xml:space="preserve">Highveld open access intensive cropping  </w:t>
      </w:r>
    </w:p>
    <w:p w:rsidR="00805DD5" w:rsidRPr="00F35B7F" w:rsidRDefault="00805DD5" w:rsidP="00F35B7F">
      <w:pPr>
        <w:spacing w:line="360" w:lineRule="auto"/>
        <w:jc w:val="both"/>
        <w:rPr>
          <w:rFonts w:ascii="Arial" w:hAnsi="Arial" w:cs="Arial"/>
        </w:rPr>
      </w:pPr>
    </w:p>
    <w:p w:rsidR="00E24EB5" w:rsidRPr="00F35B7F" w:rsidRDefault="00E24EB5" w:rsidP="00F35B7F">
      <w:pPr>
        <w:spacing w:line="360" w:lineRule="auto"/>
        <w:jc w:val="both"/>
        <w:rPr>
          <w:rFonts w:ascii="Arial" w:hAnsi="Arial" w:cs="Arial"/>
        </w:rPr>
        <w:sectPr w:rsidR="00E24EB5" w:rsidRPr="00F35B7F" w:rsidSect="00935B8E">
          <w:pgSz w:w="12242" w:h="15842" w:code="1"/>
          <w:pgMar w:top="1325" w:right="1440" w:bottom="1843" w:left="1440" w:header="708" w:footer="708" w:gutter="0"/>
          <w:pgNumType w:fmt="lowerRoman" w:start="1"/>
          <w:cols w:space="708"/>
          <w:titlePg/>
          <w:docGrid w:linePitch="360"/>
        </w:sectPr>
      </w:pPr>
    </w:p>
    <w:p w:rsidR="00A0025B" w:rsidRPr="00F35B7F" w:rsidRDefault="00A0025B" w:rsidP="000F1BB3">
      <w:pPr>
        <w:pStyle w:val="Heading1"/>
      </w:pPr>
      <w:bookmarkStart w:id="7" w:name="_Toc474748387"/>
      <w:r w:rsidRPr="00F35B7F">
        <w:lastRenderedPageBreak/>
        <w:t>1.</w:t>
      </w:r>
      <w:r w:rsidRPr="00F35B7F">
        <w:tab/>
        <w:t xml:space="preserve">  INTRODUCTION</w:t>
      </w:r>
      <w:bookmarkEnd w:id="7"/>
    </w:p>
    <w:p w:rsidR="00A0025B" w:rsidRPr="00F35B7F" w:rsidRDefault="00A0025B" w:rsidP="00F35B7F">
      <w:pPr>
        <w:pStyle w:val="Heading2"/>
        <w:jc w:val="both"/>
        <w:rPr>
          <w:rFonts w:cs="Arial"/>
          <w:i w:val="0"/>
          <w:sz w:val="24"/>
          <w:szCs w:val="24"/>
          <w:lang w:val="en-GB" w:eastAsia="en-GB"/>
        </w:rPr>
      </w:pPr>
    </w:p>
    <w:bookmarkEnd w:id="6"/>
    <w:p w:rsidR="00A0025B" w:rsidRPr="00F35B7F" w:rsidRDefault="00A0025B" w:rsidP="00B877F5">
      <w:pPr>
        <w:spacing w:after="240" w:line="360" w:lineRule="auto"/>
        <w:jc w:val="both"/>
        <w:rPr>
          <w:rFonts w:ascii="Arial" w:hAnsi="Arial" w:cs="Arial"/>
        </w:rPr>
      </w:pPr>
      <w:r w:rsidRPr="00F35B7F">
        <w:rPr>
          <w:rFonts w:ascii="Arial" w:hAnsi="Arial" w:cs="Arial"/>
        </w:rPr>
        <w:t xml:space="preserve">Food security is part of the section 27 constitutional rights in South Africa which states that every citizen has the right to access to sufficient food and water, and that the state must by legislation and other measures, within its available resources to progressive realization of the right to sufficient food (RSA, 1996). Although South Africa continues to meet its national food requirements through domestic production and imports, the country’s macro-economic indicators of income and food production obscure a bleak picture of uneven distribution and worst poverty. South Africa faces a wide spectrum of food security challenges including </w:t>
      </w:r>
      <w:proofErr w:type="gramStart"/>
      <w:r w:rsidRPr="00F35B7F">
        <w:rPr>
          <w:rFonts w:ascii="Arial" w:hAnsi="Arial" w:cs="Arial"/>
        </w:rPr>
        <w:t>malnutrition which</w:t>
      </w:r>
      <w:proofErr w:type="gramEnd"/>
      <w:r w:rsidRPr="00F35B7F">
        <w:rPr>
          <w:rFonts w:ascii="Arial" w:hAnsi="Arial" w:cs="Arial"/>
        </w:rPr>
        <w:t xml:space="preserve"> continues to affect the lives of millions of children. In response to these challenges, South Africa has progressively implemented a number of policies and programmes.</w:t>
      </w:r>
    </w:p>
    <w:p w:rsidR="00A0025B" w:rsidRPr="00F35B7F" w:rsidRDefault="00A0025B" w:rsidP="00F35B7F">
      <w:pPr>
        <w:spacing w:line="360" w:lineRule="auto"/>
        <w:ind w:left="-284"/>
        <w:jc w:val="both"/>
        <w:rPr>
          <w:rFonts w:ascii="Arial" w:hAnsi="Arial" w:cs="Arial"/>
        </w:rPr>
      </w:pPr>
    </w:p>
    <w:p w:rsidR="00A0025B" w:rsidRPr="00F35B7F" w:rsidRDefault="00A0025B" w:rsidP="00B877F5">
      <w:pPr>
        <w:spacing w:line="360" w:lineRule="auto"/>
        <w:ind w:left="-142"/>
        <w:jc w:val="both"/>
        <w:rPr>
          <w:rFonts w:ascii="Arial" w:hAnsi="Arial" w:cs="Arial"/>
          <w:bCs/>
          <w:lang w:val="en-GB"/>
        </w:rPr>
      </w:pPr>
      <w:r w:rsidRPr="00F35B7F">
        <w:rPr>
          <w:rFonts w:ascii="Arial" w:hAnsi="Arial" w:cs="Arial"/>
          <w:lang w:val="en-GB"/>
        </w:rPr>
        <w:t>A step further towards advancement of the RSA food security agenda was approval of</w:t>
      </w:r>
      <w:r w:rsidRPr="00F35B7F">
        <w:rPr>
          <w:rFonts w:ascii="Arial" w:hAnsi="Arial" w:cs="Arial"/>
        </w:rPr>
        <w:t xml:space="preserve"> the National Policy on Food and Nutrition Security</w:t>
      </w:r>
      <w:r w:rsidRPr="00F35B7F">
        <w:rPr>
          <w:rFonts w:ascii="Arial" w:hAnsi="Arial" w:cs="Arial"/>
          <w:lang w:val="en-GB"/>
        </w:rPr>
        <w:t xml:space="preserve"> by Cabinet in 2013. Enactment of the policy is one of the indications that </w:t>
      </w:r>
      <w:r w:rsidRPr="00F35B7F">
        <w:rPr>
          <w:rFonts w:ascii="Arial" w:hAnsi="Arial" w:cs="Arial"/>
          <w:bCs/>
          <w:lang w:val="en-GB"/>
        </w:rPr>
        <w:t xml:space="preserve">South Africa places an importance of ensuring not only food security but nutrition security also. </w:t>
      </w:r>
      <w:r w:rsidRPr="00F35B7F">
        <w:rPr>
          <w:rFonts w:ascii="Arial" w:hAnsi="Arial" w:cs="Arial"/>
          <w:lang w:val="en-ZA"/>
        </w:rPr>
        <w:t xml:space="preserve">The Policy emphasises on strengthening Information Management Systems for timeous accurate and relevant information which is pivotal to the policy goal of eradicating hunger, malnutrition and food insecurity.  </w:t>
      </w:r>
      <w:r w:rsidRPr="00F35B7F">
        <w:rPr>
          <w:rFonts w:ascii="Arial" w:hAnsi="Arial" w:cs="Arial"/>
          <w:lang w:val="en-GB"/>
        </w:rPr>
        <w:t xml:space="preserve"> As such, DAFF with support from the SADC Regional Vulnerability Assessment Committee is leading a process of institutionalization of the SAVAC. </w:t>
      </w:r>
    </w:p>
    <w:p w:rsidR="00A0025B" w:rsidRPr="00F35B7F" w:rsidRDefault="00A0025B" w:rsidP="00F35B7F">
      <w:pPr>
        <w:spacing w:line="360" w:lineRule="auto"/>
        <w:ind w:left="-284"/>
        <w:jc w:val="both"/>
        <w:rPr>
          <w:rFonts w:ascii="Arial" w:hAnsi="Arial" w:cs="Arial"/>
          <w:lang w:val="en-GB"/>
        </w:rPr>
      </w:pPr>
    </w:p>
    <w:p w:rsidR="00A0025B" w:rsidRPr="00F35B7F" w:rsidRDefault="00A0025B" w:rsidP="00B877F5">
      <w:pPr>
        <w:spacing w:line="360" w:lineRule="auto"/>
        <w:jc w:val="both"/>
        <w:rPr>
          <w:rFonts w:ascii="Arial" w:hAnsi="Arial" w:cs="Arial"/>
          <w:bCs/>
          <w:lang w:val="en-GB"/>
        </w:rPr>
      </w:pPr>
      <w:r w:rsidRPr="00F35B7F">
        <w:rPr>
          <w:rFonts w:ascii="Arial" w:hAnsi="Arial" w:cs="Arial"/>
          <w:lang w:val="en-GB"/>
        </w:rPr>
        <w:t xml:space="preserve">Existence of the SAVAC is aimed at ensuring existence of the multi-stakeholder forum for coordinating the development and maintenance of a </w:t>
      </w:r>
      <w:r w:rsidR="00EF4E70" w:rsidRPr="00F35B7F">
        <w:rPr>
          <w:rFonts w:ascii="Arial" w:hAnsi="Arial" w:cs="Arial"/>
          <w:lang w:val="en-GB"/>
        </w:rPr>
        <w:t>well-coordinated</w:t>
      </w:r>
      <w:r w:rsidRPr="00F35B7F">
        <w:rPr>
          <w:rFonts w:ascii="Arial" w:hAnsi="Arial" w:cs="Arial"/>
          <w:lang w:val="en-GB"/>
        </w:rPr>
        <w:t xml:space="preserve"> information system for classifying, measuring and monitoring the pervasive household food insecurity and vulnerability levels in the country. </w:t>
      </w:r>
      <w:r w:rsidRPr="00F35B7F">
        <w:rPr>
          <w:rFonts w:ascii="Arial" w:hAnsi="Arial" w:cs="Arial"/>
          <w:bCs/>
          <w:lang w:val="en-GB"/>
        </w:rPr>
        <w:t xml:space="preserve">The SAVAC has initiated a process of conducting baseline assessments to explore the status quo of livelihoods, food and nutrition security in localised geographical areas for informed planning and targeting of interventions. </w:t>
      </w:r>
      <w:r w:rsidRPr="00F35B7F">
        <w:rPr>
          <w:rFonts w:ascii="Arial" w:hAnsi="Arial" w:cs="Arial"/>
          <w:bCs/>
          <w:lang w:val="en-GB"/>
        </w:rPr>
        <w:lastRenderedPageBreak/>
        <w:t xml:space="preserve">Limpopo province was the first province to indicate the willingness and readiness to conduct the baseline assessments. </w:t>
      </w:r>
    </w:p>
    <w:p w:rsidR="00143B0D" w:rsidRPr="00F35B7F" w:rsidRDefault="00143B0D" w:rsidP="00F35B7F">
      <w:pPr>
        <w:spacing w:line="360" w:lineRule="auto"/>
        <w:ind w:left="-284"/>
        <w:jc w:val="both"/>
        <w:rPr>
          <w:rFonts w:ascii="Arial" w:hAnsi="Arial" w:cs="Arial"/>
          <w:bCs/>
          <w:lang w:val="en-GB"/>
        </w:rPr>
      </w:pPr>
    </w:p>
    <w:p w:rsidR="00A0025B" w:rsidRPr="00F35B7F" w:rsidRDefault="00A0025B" w:rsidP="000F1BB3">
      <w:pPr>
        <w:pStyle w:val="Heading1"/>
      </w:pPr>
      <w:bookmarkStart w:id="8" w:name="_Toc474748388"/>
      <w:r w:rsidRPr="00F35B7F">
        <w:t xml:space="preserve">2. </w:t>
      </w:r>
      <w:r w:rsidRPr="00F35B7F">
        <w:tab/>
      </w:r>
      <w:r w:rsidRPr="00F35B7F">
        <w:tab/>
      </w:r>
      <w:bookmarkStart w:id="9" w:name="_Toc425028939"/>
      <w:r w:rsidRPr="00F35B7F">
        <w:t>METHODOLOGICAL FRAMEWORK</w:t>
      </w:r>
      <w:bookmarkEnd w:id="8"/>
      <w:r w:rsidRPr="00F35B7F">
        <w:t xml:space="preserve"> </w:t>
      </w:r>
      <w:bookmarkEnd w:id="9"/>
    </w:p>
    <w:p w:rsidR="00A0025B" w:rsidRPr="00F35B7F" w:rsidRDefault="00A0025B" w:rsidP="00F35B7F">
      <w:pPr>
        <w:pStyle w:val="Heading2"/>
        <w:jc w:val="both"/>
        <w:rPr>
          <w:rFonts w:cs="Arial"/>
          <w:sz w:val="24"/>
          <w:szCs w:val="24"/>
          <w:lang w:val="en-GB" w:eastAsia="en-GB"/>
        </w:rPr>
      </w:pPr>
    </w:p>
    <w:p w:rsidR="00A0025B" w:rsidRPr="00F35B7F" w:rsidRDefault="00A0025B" w:rsidP="00B877F5">
      <w:pPr>
        <w:spacing w:line="360" w:lineRule="auto"/>
        <w:jc w:val="both"/>
        <w:rPr>
          <w:rFonts w:ascii="Arial" w:hAnsi="Arial" w:cs="Arial"/>
          <w:bCs/>
          <w:lang w:val="en-GB"/>
        </w:rPr>
      </w:pPr>
      <w:r w:rsidRPr="00F35B7F">
        <w:rPr>
          <w:rFonts w:ascii="Arial" w:hAnsi="Arial" w:cs="Arial"/>
          <w:bCs/>
          <w:lang w:val="en-GB"/>
        </w:rPr>
        <w:t xml:space="preserve">The SAVAC endorsed a methodological framework for measuring food insecurity and vulnerability in December 2014. Given the complexities faced by the SAVAC in developing a food insecurity information system, the SAVAC commissioned a core team of Specialists from various institutions to form a Technical Resource Team (TRT), deliberate and define a methodological framework that best suits the information needs for the country. The TRT proposed a framework that combines two approaches due to strengths and limitations for each approach; these include monitoring of a set of indicators over time and space to determine numbers of people that are food insecure, using various categorisations in a Food Security Continuum. The second approach is a livelihoods-based vulnerability assessment system similar to that used in many other SADC member states using the Household Economy Approach (HEA). </w:t>
      </w:r>
    </w:p>
    <w:p w:rsidR="00A0025B" w:rsidRPr="00F35B7F" w:rsidRDefault="00A0025B" w:rsidP="00F35B7F">
      <w:pPr>
        <w:spacing w:line="360" w:lineRule="auto"/>
        <w:jc w:val="both"/>
        <w:rPr>
          <w:rFonts w:ascii="Arial" w:hAnsi="Arial" w:cs="Arial"/>
        </w:rPr>
      </w:pPr>
    </w:p>
    <w:p w:rsidR="00A0025B" w:rsidRPr="00F35B7F" w:rsidRDefault="00A0025B" w:rsidP="00F35B7F">
      <w:pPr>
        <w:pStyle w:val="Heading2"/>
        <w:spacing w:before="0" w:line="480" w:lineRule="auto"/>
        <w:ind w:left="720"/>
        <w:jc w:val="both"/>
        <w:rPr>
          <w:rFonts w:cs="Arial"/>
          <w:i w:val="0"/>
          <w:sz w:val="24"/>
          <w:szCs w:val="24"/>
        </w:rPr>
      </w:pPr>
      <w:bookmarkStart w:id="10" w:name="_Toc474748389"/>
      <w:bookmarkStart w:id="11" w:name="_Toc410843220"/>
      <w:r w:rsidRPr="00F35B7F">
        <w:rPr>
          <w:rFonts w:cs="Arial"/>
          <w:i w:val="0"/>
          <w:sz w:val="24"/>
          <w:szCs w:val="24"/>
        </w:rPr>
        <w:t>Household Economy Approach</w:t>
      </w:r>
      <w:bookmarkEnd w:id="10"/>
      <w:r w:rsidRPr="00F35B7F">
        <w:rPr>
          <w:rFonts w:cs="Arial"/>
          <w:i w:val="0"/>
          <w:sz w:val="24"/>
          <w:szCs w:val="24"/>
        </w:rPr>
        <w:t xml:space="preserve"> </w:t>
      </w:r>
      <w:bookmarkEnd w:id="11"/>
    </w:p>
    <w:p w:rsidR="00A0025B" w:rsidRPr="00F35B7F" w:rsidRDefault="00A0025B" w:rsidP="00B877F5">
      <w:pPr>
        <w:spacing w:after="60" w:line="360" w:lineRule="auto"/>
        <w:jc w:val="both"/>
        <w:rPr>
          <w:rFonts w:ascii="Arial" w:hAnsi="Arial" w:cs="Arial"/>
        </w:rPr>
      </w:pPr>
      <w:r w:rsidRPr="00F35B7F">
        <w:rPr>
          <w:rFonts w:ascii="Arial" w:hAnsi="Arial" w:cs="Arial"/>
          <w:lang w:val="en-ZA"/>
        </w:rPr>
        <w:t xml:space="preserve">This approach provides with an understanding of how people make a living (livelihood systems), </w:t>
      </w:r>
      <w:r w:rsidRPr="00F35B7F">
        <w:rPr>
          <w:rFonts w:ascii="Arial" w:hAnsi="Arial" w:cs="Arial"/>
          <w:lang w:val="en-GB"/>
        </w:rPr>
        <w:t>a forecast analysis for food security and livelihood outcomes</w:t>
      </w:r>
      <w:r w:rsidRPr="00F35B7F">
        <w:rPr>
          <w:rFonts w:ascii="Arial" w:hAnsi="Arial" w:cs="Arial"/>
        </w:rPr>
        <w:t xml:space="preserve"> in the context of dynamic environment and is necessary for planning and targeting of interventions. Data captured in this approach is based on the use of rapid appraisal methods and semi-structured interviews to determine wealth breakdown and livelihood in the four Livelihood Zones. </w:t>
      </w:r>
    </w:p>
    <w:p w:rsidR="00A0025B" w:rsidRPr="00F35B7F" w:rsidRDefault="00A0025B" w:rsidP="00F35B7F">
      <w:pPr>
        <w:spacing w:line="360" w:lineRule="auto"/>
        <w:jc w:val="both"/>
        <w:rPr>
          <w:rFonts w:ascii="Arial" w:hAnsi="Arial" w:cs="Arial"/>
        </w:rPr>
      </w:pPr>
    </w:p>
    <w:p w:rsidR="00A0025B" w:rsidRPr="00F35B7F" w:rsidRDefault="00A0025B" w:rsidP="00B877F5">
      <w:pPr>
        <w:pStyle w:val="Heading2"/>
        <w:numPr>
          <w:ilvl w:val="0"/>
          <w:numId w:val="7"/>
        </w:numPr>
        <w:spacing w:before="0"/>
        <w:ind w:hanging="578"/>
        <w:jc w:val="both"/>
        <w:rPr>
          <w:rFonts w:cs="Arial"/>
          <w:i w:val="0"/>
          <w:sz w:val="24"/>
          <w:szCs w:val="24"/>
        </w:rPr>
      </w:pPr>
      <w:bookmarkStart w:id="12" w:name="_Toc474748390"/>
      <w:r w:rsidRPr="00F35B7F">
        <w:rPr>
          <w:rFonts w:cs="Arial"/>
          <w:i w:val="0"/>
          <w:sz w:val="24"/>
          <w:szCs w:val="24"/>
        </w:rPr>
        <w:t>Measurement of food and nutrition security indicators</w:t>
      </w:r>
      <w:bookmarkEnd w:id="12"/>
    </w:p>
    <w:p w:rsidR="00A0025B" w:rsidRPr="00F35B7F" w:rsidRDefault="00A0025B" w:rsidP="00F35B7F">
      <w:pPr>
        <w:jc w:val="both"/>
        <w:rPr>
          <w:rFonts w:ascii="Arial" w:hAnsi="Arial" w:cs="Arial"/>
        </w:rPr>
      </w:pPr>
    </w:p>
    <w:p w:rsidR="00A0025B" w:rsidRPr="00F35B7F" w:rsidRDefault="00A0025B" w:rsidP="00B877F5">
      <w:pPr>
        <w:spacing w:after="240" w:line="360" w:lineRule="auto"/>
        <w:jc w:val="both"/>
        <w:rPr>
          <w:rFonts w:ascii="Arial" w:hAnsi="Arial" w:cs="Arial"/>
        </w:rPr>
      </w:pPr>
      <w:r w:rsidRPr="00F35B7F">
        <w:rPr>
          <w:rFonts w:ascii="Arial" w:hAnsi="Arial" w:cs="Arial"/>
        </w:rPr>
        <w:t>The process of tracking indicators in the framework complements the HEA by drawing a household sample using a multi-stage stratified random sampling technique to collect quantitative information through a survey.</w:t>
      </w:r>
      <w:r w:rsidRPr="006563EA">
        <w:rPr>
          <w:rFonts w:ascii="Arial" w:hAnsi="Arial" w:cs="Arial"/>
        </w:rPr>
        <w:t xml:space="preserve"> </w:t>
      </w:r>
      <w:r w:rsidR="006563EA" w:rsidRPr="006563EA">
        <w:rPr>
          <w:rFonts w:ascii="Arial" w:hAnsi="Arial" w:cs="Arial"/>
        </w:rPr>
        <w:t>Recognis</w:t>
      </w:r>
      <w:r w:rsidR="00F35B7F" w:rsidRPr="006563EA">
        <w:rPr>
          <w:rFonts w:ascii="Arial" w:hAnsi="Arial" w:cs="Arial"/>
        </w:rPr>
        <w:t>ing</w:t>
      </w:r>
      <w:r w:rsidRPr="006563EA">
        <w:rPr>
          <w:rFonts w:ascii="Arial" w:hAnsi="Arial" w:cs="Arial"/>
        </w:rPr>
        <w:t xml:space="preserve"> </w:t>
      </w:r>
      <w:r w:rsidRPr="00F35B7F">
        <w:rPr>
          <w:rFonts w:ascii="Arial" w:hAnsi="Arial" w:cs="Arial"/>
        </w:rPr>
        <w:t>that there is no</w:t>
      </w:r>
      <w:r w:rsidRPr="00F35B7F">
        <w:rPr>
          <w:rFonts w:ascii="Arial" w:hAnsi="Arial" w:cs="Arial"/>
          <w:lang w:val="en-ZA"/>
        </w:rPr>
        <w:t xml:space="preserve"> perfect single </w:t>
      </w:r>
      <w:r w:rsidRPr="00F35B7F">
        <w:rPr>
          <w:rFonts w:ascii="Arial" w:hAnsi="Arial" w:cs="Arial"/>
          <w:lang w:val="en-ZA"/>
        </w:rPr>
        <w:lastRenderedPageBreak/>
        <w:t xml:space="preserve">measure that captures all aspects of food insecurity, </w:t>
      </w:r>
      <w:r w:rsidRPr="00F35B7F">
        <w:rPr>
          <w:rFonts w:ascii="Arial" w:hAnsi="Arial" w:cs="Arial"/>
        </w:rPr>
        <w:t>the framework proposed the use of standard and acceptable food and nutriti</w:t>
      </w:r>
      <w:bookmarkStart w:id="13" w:name="_Toc425028944"/>
      <w:r w:rsidRPr="00F35B7F">
        <w:rPr>
          <w:rFonts w:ascii="Arial" w:hAnsi="Arial" w:cs="Arial"/>
        </w:rPr>
        <w:t>on measurement tools/indicators.</w:t>
      </w:r>
    </w:p>
    <w:p w:rsidR="00A0025B" w:rsidRPr="00F35B7F" w:rsidRDefault="00A0025B" w:rsidP="000F1BB3">
      <w:pPr>
        <w:pStyle w:val="Heading1"/>
      </w:pPr>
      <w:bookmarkStart w:id="14" w:name="_Toc474748391"/>
      <w:r w:rsidRPr="00F35B7F">
        <w:t>3.</w:t>
      </w:r>
      <w:r w:rsidRPr="00F35B7F">
        <w:tab/>
      </w:r>
      <w:r w:rsidRPr="00F35B7F">
        <w:tab/>
        <w:t>LITERATURE REVIEW</w:t>
      </w:r>
      <w:bookmarkEnd w:id="13"/>
      <w:bookmarkEnd w:id="14"/>
    </w:p>
    <w:p w:rsidR="00A0025B" w:rsidRPr="00F35B7F" w:rsidRDefault="00A0025B" w:rsidP="00F35B7F">
      <w:pPr>
        <w:pStyle w:val="Heading2"/>
        <w:jc w:val="both"/>
        <w:rPr>
          <w:rFonts w:cs="Arial"/>
          <w:i w:val="0"/>
          <w:sz w:val="24"/>
          <w:szCs w:val="24"/>
          <w:lang w:val="en-GB" w:eastAsia="en-GB"/>
        </w:rPr>
      </w:pPr>
    </w:p>
    <w:p w:rsidR="00A0025B" w:rsidRPr="00F35B7F" w:rsidRDefault="00B877F5" w:rsidP="00B877F5">
      <w:pPr>
        <w:spacing w:line="360" w:lineRule="auto"/>
        <w:ind w:left="-142" w:hanging="142"/>
        <w:jc w:val="both"/>
        <w:rPr>
          <w:rFonts w:ascii="Arial" w:hAnsi="Arial" w:cs="Arial"/>
          <w:bCs/>
          <w:lang w:val="en-GB"/>
        </w:rPr>
      </w:pPr>
      <w:r>
        <w:rPr>
          <w:rFonts w:ascii="Arial" w:hAnsi="Arial" w:cs="Arial"/>
        </w:rPr>
        <w:t xml:space="preserve">  </w:t>
      </w:r>
      <w:r w:rsidR="00AB1EC6" w:rsidRPr="00F35B7F">
        <w:rPr>
          <w:rFonts w:ascii="Arial" w:hAnsi="Arial" w:cs="Arial"/>
        </w:rPr>
        <w:t>According to the Statistics South Africa’s General Household Survey (GHS) - 2015, the number of individuals with inadequate or severely inadequate access to food decreased from 14.1 million people in 2014 to 12.4 million people in 2015.</w:t>
      </w:r>
      <w:r w:rsidR="00AB1EC6" w:rsidRPr="00F35B7F">
        <w:rPr>
          <w:rFonts w:ascii="Arial" w:hAnsi="Arial" w:cs="Arial"/>
          <w:bCs/>
          <w:lang w:val="en-GB"/>
        </w:rPr>
        <w:t xml:space="preserve"> </w:t>
      </w:r>
      <w:r w:rsidR="00A0025B" w:rsidRPr="00F35B7F">
        <w:rPr>
          <w:rFonts w:ascii="Arial" w:hAnsi="Arial" w:cs="Arial"/>
          <w:bCs/>
          <w:lang w:val="en-GB"/>
        </w:rPr>
        <w:t>Food security in South Africa has to be addressed within the context of issues such as the changing population growth patterns and macroeconomic issues. The RSA population increased from an estimated 50</w:t>
      </w:r>
      <w:r w:rsidR="00EF4E70" w:rsidRPr="00F35B7F">
        <w:rPr>
          <w:rFonts w:ascii="Arial" w:hAnsi="Arial" w:cs="Arial"/>
          <w:bCs/>
          <w:lang w:val="en-GB"/>
        </w:rPr>
        <w:t>, 59</w:t>
      </w:r>
      <w:r w:rsidR="00A0025B" w:rsidRPr="00F35B7F">
        <w:rPr>
          <w:rFonts w:ascii="Arial" w:hAnsi="Arial" w:cs="Arial"/>
          <w:bCs/>
          <w:lang w:val="en-GB"/>
        </w:rPr>
        <w:t xml:space="preserve"> million people in 2010 to 54</w:t>
      </w:r>
      <w:r w:rsidR="00DD2BD8" w:rsidRPr="00F35B7F">
        <w:rPr>
          <w:rFonts w:ascii="Arial" w:hAnsi="Arial" w:cs="Arial"/>
          <w:bCs/>
          <w:lang w:val="en-GB"/>
        </w:rPr>
        <w:t>.96</w:t>
      </w:r>
      <w:r w:rsidR="00A0025B" w:rsidRPr="00F35B7F">
        <w:rPr>
          <w:rFonts w:ascii="Arial" w:hAnsi="Arial" w:cs="Arial"/>
          <w:bCs/>
          <w:lang w:val="en-GB"/>
        </w:rPr>
        <w:t xml:space="preserve"> million people in 201</w:t>
      </w:r>
      <w:r w:rsidR="00DD2BD8" w:rsidRPr="00F35B7F">
        <w:rPr>
          <w:rFonts w:ascii="Arial" w:hAnsi="Arial" w:cs="Arial"/>
          <w:bCs/>
          <w:lang w:val="en-GB"/>
        </w:rPr>
        <w:t>5</w:t>
      </w:r>
      <w:r w:rsidR="00A0025B" w:rsidRPr="00F35B7F">
        <w:rPr>
          <w:rFonts w:ascii="Arial" w:hAnsi="Arial" w:cs="Arial"/>
          <w:bCs/>
          <w:lang w:val="en-GB"/>
        </w:rPr>
        <w:t xml:space="preserve"> (Stats SA - Mid Year Population Estimates, 201</w:t>
      </w:r>
      <w:r w:rsidR="00DD2BD8" w:rsidRPr="00F35B7F">
        <w:rPr>
          <w:rFonts w:ascii="Arial" w:hAnsi="Arial" w:cs="Arial"/>
          <w:bCs/>
          <w:lang w:val="en-GB"/>
        </w:rPr>
        <w:t>5</w:t>
      </w:r>
      <w:r w:rsidR="00A0025B" w:rsidRPr="00F35B7F">
        <w:rPr>
          <w:rFonts w:ascii="Arial" w:hAnsi="Arial" w:cs="Arial"/>
          <w:bCs/>
          <w:lang w:val="en-GB"/>
        </w:rPr>
        <w:t xml:space="preserve">). </w:t>
      </w:r>
    </w:p>
    <w:p w:rsidR="00A0025B" w:rsidRPr="00F35B7F" w:rsidRDefault="00A0025B" w:rsidP="00F35B7F">
      <w:pPr>
        <w:spacing w:line="360" w:lineRule="auto"/>
        <w:ind w:left="-284"/>
        <w:jc w:val="both"/>
        <w:rPr>
          <w:rFonts w:ascii="Arial" w:hAnsi="Arial" w:cs="Arial"/>
          <w:bCs/>
          <w:lang w:val="en-GB"/>
        </w:rPr>
      </w:pPr>
    </w:p>
    <w:p w:rsidR="00A0025B" w:rsidRPr="00F35B7F" w:rsidRDefault="00A0025B" w:rsidP="00B877F5">
      <w:pPr>
        <w:spacing w:line="360" w:lineRule="auto"/>
        <w:ind w:left="-142"/>
        <w:jc w:val="both"/>
        <w:rPr>
          <w:rFonts w:ascii="Arial" w:hAnsi="Arial" w:cs="Arial"/>
          <w:bCs/>
          <w:lang w:val="en-GB"/>
        </w:rPr>
      </w:pPr>
      <w:r w:rsidRPr="00F35B7F">
        <w:rPr>
          <w:rFonts w:ascii="Arial" w:hAnsi="Arial" w:cs="Arial"/>
          <w:bCs/>
          <w:lang w:val="en-GB"/>
        </w:rPr>
        <w:t xml:space="preserve">The unadjusted real Gross Domestic Product (GDP) at market price for the </w:t>
      </w:r>
      <w:r w:rsidR="00DD2BD8" w:rsidRPr="00F35B7F">
        <w:rPr>
          <w:rFonts w:ascii="Arial" w:hAnsi="Arial" w:cs="Arial"/>
          <w:bCs/>
          <w:lang w:val="en-GB"/>
        </w:rPr>
        <w:t>fourth</w:t>
      </w:r>
      <w:r w:rsidRPr="00F35B7F">
        <w:rPr>
          <w:rFonts w:ascii="Arial" w:hAnsi="Arial" w:cs="Arial"/>
          <w:bCs/>
          <w:lang w:val="en-GB"/>
        </w:rPr>
        <w:t xml:space="preserve"> quarter of 2015 increased by </w:t>
      </w:r>
      <w:r w:rsidR="00DD2BD8" w:rsidRPr="00F35B7F">
        <w:rPr>
          <w:rFonts w:ascii="Arial" w:hAnsi="Arial" w:cs="Arial"/>
          <w:bCs/>
          <w:lang w:val="en-GB"/>
        </w:rPr>
        <w:t>0.6</w:t>
      </w:r>
      <w:r w:rsidRPr="00F35B7F">
        <w:rPr>
          <w:rFonts w:ascii="Arial" w:hAnsi="Arial" w:cs="Arial"/>
          <w:bCs/>
          <w:lang w:val="en-GB"/>
        </w:rPr>
        <w:t xml:space="preserve">% </w:t>
      </w:r>
      <w:r w:rsidR="00DD2BD8" w:rsidRPr="00F35B7F">
        <w:rPr>
          <w:rFonts w:ascii="Arial" w:hAnsi="Arial" w:cs="Arial"/>
          <w:bCs/>
          <w:lang w:val="en-GB"/>
        </w:rPr>
        <w:t>quarter</w:t>
      </w:r>
      <w:r w:rsidRPr="00F35B7F">
        <w:rPr>
          <w:rFonts w:ascii="Arial" w:hAnsi="Arial" w:cs="Arial"/>
          <w:bCs/>
          <w:lang w:val="en-GB"/>
        </w:rPr>
        <w:t>-on-</w:t>
      </w:r>
      <w:r w:rsidR="00DD2BD8" w:rsidRPr="00F35B7F">
        <w:rPr>
          <w:rFonts w:ascii="Arial" w:hAnsi="Arial" w:cs="Arial"/>
          <w:bCs/>
          <w:lang w:val="en-GB"/>
        </w:rPr>
        <w:t>quarter</w:t>
      </w:r>
      <w:r w:rsidRPr="00F35B7F">
        <w:rPr>
          <w:rFonts w:ascii="Arial" w:hAnsi="Arial" w:cs="Arial"/>
          <w:bCs/>
          <w:lang w:val="en-GB"/>
        </w:rPr>
        <w:t xml:space="preserve">. During the same period, unemployment </w:t>
      </w:r>
      <w:r w:rsidR="00B71CE0" w:rsidRPr="00F35B7F">
        <w:rPr>
          <w:rFonts w:ascii="Arial" w:hAnsi="Arial" w:cs="Arial"/>
          <w:bCs/>
          <w:lang w:val="en-GB"/>
        </w:rPr>
        <w:t>decreased</w:t>
      </w:r>
      <w:r w:rsidRPr="00F35B7F">
        <w:rPr>
          <w:rFonts w:ascii="Arial" w:hAnsi="Arial" w:cs="Arial"/>
          <w:bCs/>
          <w:lang w:val="en-GB"/>
        </w:rPr>
        <w:t xml:space="preserve"> by 1</w:t>
      </w:r>
      <w:r w:rsidR="0094103D" w:rsidRPr="00F35B7F">
        <w:rPr>
          <w:rFonts w:ascii="Arial" w:hAnsi="Arial" w:cs="Arial"/>
          <w:bCs/>
          <w:lang w:val="en-GB"/>
        </w:rPr>
        <w:t>% from</w:t>
      </w:r>
      <w:r w:rsidRPr="00F35B7F">
        <w:rPr>
          <w:rFonts w:ascii="Arial" w:hAnsi="Arial" w:cs="Arial"/>
          <w:bCs/>
          <w:lang w:val="en-GB"/>
        </w:rPr>
        <w:t xml:space="preserve"> </w:t>
      </w:r>
      <w:r w:rsidR="00B71CE0" w:rsidRPr="00F35B7F">
        <w:rPr>
          <w:rFonts w:ascii="Arial" w:hAnsi="Arial" w:cs="Arial"/>
          <w:bCs/>
          <w:lang w:val="en-GB"/>
        </w:rPr>
        <w:t>25.5</w:t>
      </w:r>
      <w:r w:rsidRPr="00F35B7F">
        <w:rPr>
          <w:rFonts w:ascii="Arial" w:hAnsi="Arial" w:cs="Arial"/>
          <w:bCs/>
          <w:lang w:val="en-GB"/>
        </w:rPr>
        <w:t xml:space="preserve">% </w:t>
      </w:r>
      <w:r w:rsidR="0094103D" w:rsidRPr="00F35B7F">
        <w:rPr>
          <w:rFonts w:ascii="Arial" w:hAnsi="Arial" w:cs="Arial"/>
          <w:bCs/>
          <w:lang w:val="en-GB"/>
        </w:rPr>
        <w:t xml:space="preserve">to 24.5% from </w:t>
      </w:r>
      <w:r w:rsidRPr="00F35B7F">
        <w:rPr>
          <w:rFonts w:ascii="Arial" w:hAnsi="Arial" w:cs="Arial"/>
          <w:bCs/>
          <w:lang w:val="en-GB"/>
        </w:rPr>
        <w:t xml:space="preserve">in the </w:t>
      </w:r>
      <w:r w:rsidR="00B71CE0" w:rsidRPr="00F35B7F">
        <w:rPr>
          <w:rFonts w:ascii="Arial" w:hAnsi="Arial" w:cs="Arial"/>
          <w:bCs/>
          <w:lang w:val="en-GB"/>
        </w:rPr>
        <w:t xml:space="preserve">third </w:t>
      </w:r>
      <w:r w:rsidRPr="00F35B7F">
        <w:rPr>
          <w:rFonts w:ascii="Arial" w:hAnsi="Arial" w:cs="Arial"/>
          <w:bCs/>
          <w:lang w:val="en-GB"/>
        </w:rPr>
        <w:t>quarter of 201</w:t>
      </w:r>
      <w:r w:rsidR="00B71CE0" w:rsidRPr="00F35B7F">
        <w:rPr>
          <w:rFonts w:ascii="Arial" w:hAnsi="Arial" w:cs="Arial"/>
          <w:bCs/>
          <w:lang w:val="en-GB"/>
        </w:rPr>
        <w:t>5</w:t>
      </w:r>
      <w:r w:rsidRPr="00F35B7F">
        <w:rPr>
          <w:rFonts w:ascii="Arial" w:hAnsi="Arial" w:cs="Arial"/>
          <w:bCs/>
          <w:lang w:val="en-GB"/>
        </w:rPr>
        <w:t xml:space="preserve"> (Quarterly Labour Force Survey, 2015). </w:t>
      </w:r>
    </w:p>
    <w:p w:rsidR="00A0025B" w:rsidRPr="00F35B7F" w:rsidRDefault="00A0025B" w:rsidP="00F35B7F">
      <w:pPr>
        <w:spacing w:line="360" w:lineRule="auto"/>
        <w:ind w:left="-284"/>
        <w:jc w:val="both"/>
        <w:rPr>
          <w:rFonts w:ascii="Arial" w:hAnsi="Arial" w:cs="Arial"/>
          <w:bCs/>
          <w:lang w:val="en-GB"/>
        </w:rPr>
      </w:pPr>
    </w:p>
    <w:p w:rsidR="00A0025B" w:rsidRPr="00F35B7F" w:rsidRDefault="00A0025B" w:rsidP="00B877F5">
      <w:pPr>
        <w:spacing w:line="360" w:lineRule="auto"/>
        <w:ind w:left="-142"/>
        <w:jc w:val="both"/>
        <w:rPr>
          <w:rFonts w:ascii="Arial" w:hAnsi="Arial" w:cs="Arial"/>
          <w:bCs/>
          <w:lang w:val="en-GB"/>
        </w:rPr>
      </w:pPr>
      <w:r w:rsidRPr="00F35B7F">
        <w:rPr>
          <w:rFonts w:ascii="Arial" w:hAnsi="Arial" w:cs="Arial"/>
          <w:bCs/>
          <w:lang w:val="en-GB"/>
        </w:rPr>
        <w:t>Moreover, urbanization and declining agrarian activities in significant parts of the country, which got exacerbated by the drought situation experienced in the 2014</w:t>
      </w:r>
      <w:proofErr w:type="gramStart"/>
      <w:r w:rsidRPr="00F35B7F">
        <w:rPr>
          <w:rFonts w:ascii="Arial" w:hAnsi="Arial" w:cs="Arial"/>
          <w:bCs/>
          <w:lang w:val="en-GB"/>
        </w:rPr>
        <w:t>/15 production</w:t>
      </w:r>
      <w:proofErr w:type="gramEnd"/>
      <w:r w:rsidRPr="00F35B7F">
        <w:rPr>
          <w:rFonts w:ascii="Arial" w:hAnsi="Arial" w:cs="Arial"/>
          <w:bCs/>
          <w:lang w:val="en-GB"/>
        </w:rPr>
        <w:t xml:space="preserve"> season, have transformed the South African households into net consumers of purchased food. Less than a fifth of households (18</w:t>
      </w:r>
      <w:r w:rsidR="00F35B7F" w:rsidRPr="00F35B7F">
        <w:rPr>
          <w:rFonts w:ascii="Arial" w:hAnsi="Arial" w:cs="Arial"/>
          <w:bCs/>
          <w:lang w:val="en-GB"/>
        </w:rPr>
        <w:t>, 3</w:t>
      </w:r>
      <w:r w:rsidRPr="00F35B7F">
        <w:rPr>
          <w:rFonts w:ascii="Arial" w:hAnsi="Arial" w:cs="Arial"/>
          <w:bCs/>
          <w:lang w:val="en-GB"/>
        </w:rPr>
        <w:t>%) in South Africa were involved in agriculture in 2014 (GHS, 2014). These changes have an impact to poor consumers’ livelihood systems.</w:t>
      </w:r>
    </w:p>
    <w:p w:rsidR="00A0025B" w:rsidRPr="00F35B7F" w:rsidRDefault="00A0025B" w:rsidP="00F35B7F">
      <w:pPr>
        <w:spacing w:line="360" w:lineRule="auto"/>
        <w:ind w:left="-284"/>
        <w:jc w:val="both"/>
        <w:rPr>
          <w:rFonts w:ascii="Arial" w:hAnsi="Arial" w:cs="Arial"/>
          <w:bCs/>
          <w:lang w:val="en-GB"/>
        </w:rPr>
      </w:pPr>
    </w:p>
    <w:p w:rsidR="00A0025B" w:rsidRPr="00F35B7F" w:rsidRDefault="00A0025B" w:rsidP="00B877F5">
      <w:pPr>
        <w:spacing w:line="360" w:lineRule="auto"/>
        <w:ind w:left="-142"/>
        <w:jc w:val="both"/>
        <w:rPr>
          <w:rFonts w:ascii="Arial" w:hAnsi="Arial" w:cs="Arial"/>
          <w:bCs/>
          <w:lang w:val="en-GB"/>
        </w:rPr>
      </w:pPr>
      <w:r w:rsidRPr="00F35B7F">
        <w:rPr>
          <w:rFonts w:ascii="Arial" w:hAnsi="Arial" w:cs="Arial"/>
          <w:bCs/>
          <w:lang w:val="en-GB"/>
        </w:rPr>
        <w:t xml:space="preserve">South Africa is one of the countries with high stunting prevalence rate. The prevalence rate of stunting has been reported to be 26.5 % in children 1-3 years of age in 2012 according to the South African National Health and Nutrition Examination Survey (SANHANES-1) report. This showed an increase by about 3.1% from 23.4% reported in the 2005 National Food Consumption Survey: Fortification Baseline Report. </w:t>
      </w:r>
    </w:p>
    <w:p w:rsidR="009F1C70" w:rsidRPr="00F35B7F" w:rsidRDefault="009F1C70" w:rsidP="00F35B7F">
      <w:pPr>
        <w:spacing w:line="360" w:lineRule="auto"/>
        <w:ind w:left="-284"/>
        <w:jc w:val="both"/>
        <w:rPr>
          <w:rFonts w:ascii="Arial" w:hAnsi="Arial" w:cs="Arial"/>
          <w:bCs/>
        </w:rPr>
      </w:pPr>
    </w:p>
    <w:p w:rsidR="00A0025B" w:rsidRPr="00F35B7F" w:rsidRDefault="00A0025B" w:rsidP="000F1BB3">
      <w:pPr>
        <w:pStyle w:val="Heading1"/>
      </w:pPr>
      <w:bookmarkStart w:id="15" w:name="_Toc425028945"/>
      <w:bookmarkStart w:id="16" w:name="_Toc474748392"/>
      <w:r w:rsidRPr="00F35B7F">
        <w:t xml:space="preserve">4.    OBJECTIVE OF THE BASELINE ASSESSMENT IN </w:t>
      </w:r>
      <w:bookmarkEnd w:id="15"/>
      <w:r w:rsidR="00AB1EC6" w:rsidRPr="00F35B7F">
        <w:t>MPUMALANGA</w:t>
      </w:r>
      <w:bookmarkEnd w:id="16"/>
    </w:p>
    <w:p w:rsidR="00A0025B" w:rsidRPr="00F35B7F" w:rsidRDefault="00A0025B" w:rsidP="00F35B7F">
      <w:pPr>
        <w:pStyle w:val="Heading2"/>
        <w:jc w:val="both"/>
        <w:rPr>
          <w:rFonts w:cs="Arial"/>
          <w:i w:val="0"/>
          <w:sz w:val="24"/>
          <w:szCs w:val="24"/>
          <w:lang w:val="en-GB" w:eastAsia="en-GB"/>
        </w:rPr>
      </w:pPr>
    </w:p>
    <w:p w:rsidR="00A0025B" w:rsidRPr="00F35B7F" w:rsidRDefault="00A0025B" w:rsidP="00B877F5">
      <w:pPr>
        <w:spacing w:line="360" w:lineRule="auto"/>
        <w:jc w:val="both"/>
        <w:rPr>
          <w:rFonts w:ascii="Arial" w:hAnsi="Arial" w:cs="Arial"/>
        </w:rPr>
      </w:pPr>
      <w:r w:rsidRPr="00F35B7F">
        <w:rPr>
          <w:rFonts w:ascii="Arial" w:hAnsi="Arial" w:cs="Arial"/>
        </w:rPr>
        <w:t xml:space="preserve">The study was conducted to understand the livelihood systems in the </w:t>
      </w:r>
      <w:r w:rsidR="00AB1EC6" w:rsidRPr="00F35B7F">
        <w:rPr>
          <w:rFonts w:ascii="Arial" w:hAnsi="Arial" w:cs="Arial"/>
        </w:rPr>
        <w:t>five (5</w:t>
      </w:r>
      <w:r w:rsidRPr="00F35B7F">
        <w:rPr>
          <w:rFonts w:ascii="Arial" w:hAnsi="Arial" w:cs="Arial"/>
        </w:rPr>
        <w:t>) selected Livelihood Zones and to determine the extent of food and nutrition insecurity in the areas. Specific objectives of the assessment were to:</w:t>
      </w:r>
    </w:p>
    <w:p w:rsidR="00A0025B" w:rsidRPr="00F35B7F" w:rsidRDefault="00A0025B" w:rsidP="00F35B7F">
      <w:pPr>
        <w:spacing w:line="360" w:lineRule="auto"/>
        <w:jc w:val="both"/>
        <w:rPr>
          <w:rFonts w:ascii="Arial" w:hAnsi="Arial" w:cs="Arial"/>
        </w:rPr>
      </w:pPr>
    </w:p>
    <w:p w:rsidR="006B2217" w:rsidRPr="00F35B7F" w:rsidRDefault="00A0025B" w:rsidP="00F35B7F">
      <w:pPr>
        <w:numPr>
          <w:ilvl w:val="0"/>
          <w:numId w:val="3"/>
        </w:numPr>
        <w:tabs>
          <w:tab w:val="num" w:pos="993"/>
        </w:tabs>
        <w:spacing w:line="360" w:lineRule="auto"/>
        <w:ind w:left="993" w:hanging="567"/>
        <w:jc w:val="both"/>
        <w:rPr>
          <w:rFonts w:ascii="Arial" w:hAnsi="Arial" w:cs="Arial"/>
          <w:lang w:val="en-ZA"/>
        </w:rPr>
      </w:pPr>
      <w:r w:rsidRPr="00F35B7F">
        <w:rPr>
          <w:rFonts w:ascii="Arial" w:hAnsi="Arial" w:cs="Arial"/>
          <w:lang w:val="en-ZA"/>
        </w:rPr>
        <w:t>Collect food and nutrition security data for measuring a set of indicators towards exploring numbers of food insecure people using various categorisations.</w:t>
      </w:r>
    </w:p>
    <w:p w:rsidR="006B2217" w:rsidRPr="00F35B7F" w:rsidRDefault="00A0025B" w:rsidP="00F35B7F">
      <w:pPr>
        <w:numPr>
          <w:ilvl w:val="0"/>
          <w:numId w:val="3"/>
        </w:numPr>
        <w:tabs>
          <w:tab w:val="num" w:pos="993"/>
        </w:tabs>
        <w:spacing w:line="360" w:lineRule="auto"/>
        <w:ind w:left="993" w:hanging="567"/>
        <w:jc w:val="both"/>
        <w:rPr>
          <w:rFonts w:ascii="Arial" w:hAnsi="Arial" w:cs="Arial"/>
          <w:lang w:val="en-ZA"/>
        </w:rPr>
      </w:pPr>
      <w:r w:rsidRPr="00F35B7F">
        <w:rPr>
          <w:rFonts w:ascii="Arial" w:hAnsi="Arial" w:cs="Arial"/>
          <w:lang w:val="en-ZA"/>
        </w:rPr>
        <w:t>Establish an understanding of how people make a living – livelihood systems.</w:t>
      </w:r>
    </w:p>
    <w:p w:rsidR="00A0025B" w:rsidRPr="00F35B7F" w:rsidRDefault="00A0025B" w:rsidP="00F35B7F">
      <w:pPr>
        <w:numPr>
          <w:ilvl w:val="0"/>
          <w:numId w:val="3"/>
        </w:numPr>
        <w:tabs>
          <w:tab w:val="num" w:pos="993"/>
        </w:tabs>
        <w:spacing w:line="360" w:lineRule="auto"/>
        <w:ind w:left="993" w:hanging="567"/>
        <w:jc w:val="both"/>
        <w:rPr>
          <w:rFonts w:ascii="Arial" w:hAnsi="Arial" w:cs="Arial"/>
          <w:lang w:val="en-ZA"/>
        </w:rPr>
      </w:pPr>
      <w:r w:rsidRPr="00F35B7F">
        <w:rPr>
          <w:rFonts w:ascii="Arial" w:hAnsi="Arial" w:cs="Arial"/>
          <w:lang w:val="en-ZA"/>
        </w:rPr>
        <w:t>Establish a baseline from which a forecast analysis for food security and livelihood outcomes in the context of dynamic environment can be conducted.</w:t>
      </w:r>
    </w:p>
    <w:p w:rsidR="00A0025B" w:rsidRPr="00F35B7F" w:rsidRDefault="00A0025B" w:rsidP="00F35B7F">
      <w:pPr>
        <w:numPr>
          <w:ilvl w:val="0"/>
          <w:numId w:val="3"/>
        </w:numPr>
        <w:tabs>
          <w:tab w:val="num" w:pos="993"/>
        </w:tabs>
        <w:spacing w:line="360" w:lineRule="auto"/>
        <w:ind w:left="993" w:hanging="567"/>
        <w:jc w:val="both"/>
        <w:rPr>
          <w:rFonts w:ascii="Arial" w:hAnsi="Arial" w:cs="Arial"/>
          <w:lang w:val="en-ZA"/>
        </w:rPr>
      </w:pPr>
      <w:r w:rsidRPr="00F35B7F">
        <w:rPr>
          <w:rFonts w:ascii="Arial" w:hAnsi="Arial" w:cs="Arial"/>
          <w:lang w:val="en-ZA"/>
        </w:rPr>
        <w:t>Come up with recommendations for planning and targeting of interventions for food and nutrition security interventions.</w:t>
      </w:r>
    </w:p>
    <w:p w:rsidR="00A0025B" w:rsidRPr="00F35B7F" w:rsidRDefault="00A0025B" w:rsidP="00F35B7F">
      <w:pPr>
        <w:spacing w:line="360" w:lineRule="auto"/>
        <w:ind w:left="993"/>
        <w:jc w:val="both"/>
        <w:rPr>
          <w:rFonts w:ascii="Arial" w:hAnsi="Arial" w:cs="Arial"/>
          <w:lang w:val="en-ZA"/>
        </w:rPr>
      </w:pPr>
    </w:p>
    <w:p w:rsidR="00A0025B" w:rsidRPr="00F35B7F" w:rsidRDefault="00A0025B" w:rsidP="00F35B7F">
      <w:pPr>
        <w:spacing w:line="360" w:lineRule="auto"/>
        <w:jc w:val="both"/>
        <w:rPr>
          <w:rFonts w:ascii="Arial" w:hAnsi="Arial" w:cs="Arial"/>
          <w:lang w:val="en-ZA"/>
        </w:rPr>
      </w:pPr>
    </w:p>
    <w:p w:rsidR="00A0025B" w:rsidRPr="00F35B7F" w:rsidRDefault="00A0025B" w:rsidP="000F1BB3">
      <w:pPr>
        <w:pStyle w:val="Heading1"/>
      </w:pPr>
      <w:bookmarkStart w:id="17" w:name="_Toc425028946"/>
      <w:bookmarkStart w:id="18" w:name="_Toc474748393"/>
      <w:r w:rsidRPr="00F35B7F">
        <w:t>5.</w:t>
      </w:r>
      <w:r w:rsidRPr="00F35B7F">
        <w:tab/>
        <w:t>APPROACH OF THE ASSESSMENT</w:t>
      </w:r>
      <w:bookmarkEnd w:id="17"/>
      <w:bookmarkEnd w:id="18"/>
    </w:p>
    <w:p w:rsidR="00A0025B" w:rsidRPr="000F1BB3" w:rsidRDefault="00A0025B" w:rsidP="00F35B7F">
      <w:pPr>
        <w:pStyle w:val="Heading2"/>
        <w:jc w:val="both"/>
        <w:rPr>
          <w:rFonts w:cs="Arial"/>
          <w:i w:val="0"/>
          <w:sz w:val="24"/>
          <w:szCs w:val="24"/>
          <w:lang w:val="en-GB" w:eastAsia="en-GB"/>
        </w:rPr>
      </w:pPr>
    </w:p>
    <w:p w:rsidR="00A0025B" w:rsidRPr="00F35B7F" w:rsidRDefault="00A0025B" w:rsidP="000F1BB3">
      <w:pPr>
        <w:spacing w:line="360" w:lineRule="auto"/>
        <w:jc w:val="both"/>
        <w:rPr>
          <w:rFonts w:ascii="Arial" w:hAnsi="Arial" w:cs="Arial"/>
        </w:rPr>
      </w:pPr>
      <w:r w:rsidRPr="00F35B7F">
        <w:rPr>
          <w:rFonts w:ascii="Arial" w:hAnsi="Arial" w:cs="Arial"/>
        </w:rPr>
        <w:t xml:space="preserve">The size and complexity of South Africa as a country requires the vulnerability assessment system that is </w:t>
      </w:r>
      <w:r w:rsidR="006563EA" w:rsidRPr="006563EA">
        <w:rPr>
          <w:rFonts w:ascii="Arial" w:hAnsi="Arial" w:cs="Arial"/>
        </w:rPr>
        <w:t>decentralis</w:t>
      </w:r>
      <w:r w:rsidR="00F35B7F" w:rsidRPr="006563EA">
        <w:rPr>
          <w:rFonts w:ascii="Arial" w:hAnsi="Arial" w:cs="Arial"/>
        </w:rPr>
        <w:t>ed</w:t>
      </w:r>
      <w:r w:rsidRPr="00F35B7F">
        <w:rPr>
          <w:rFonts w:ascii="Arial" w:hAnsi="Arial" w:cs="Arial"/>
        </w:rPr>
        <w:t xml:space="preserve"> to provincial level or establishment of Provincial Vulnerability Assessmen</w:t>
      </w:r>
      <w:r w:rsidR="000D2648" w:rsidRPr="00F35B7F">
        <w:rPr>
          <w:rFonts w:ascii="Arial" w:hAnsi="Arial" w:cs="Arial"/>
        </w:rPr>
        <w:t>t Committees (PVACs). The fourth</w:t>
      </w:r>
      <w:r w:rsidR="00805DD5" w:rsidRPr="00F35B7F">
        <w:rPr>
          <w:rFonts w:ascii="Arial" w:hAnsi="Arial" w:cs="Arial"/>
        </w:rPr>
        <w:t xml:space="preserve"> </w:t>
      </w:r>
      <w:r w:rsidRPr="00F35B7F">
        <w:rPr>
          <w:rFonts w:ascii="Arial" w:hAnsi="Arial" w:cs="Arial"/>
        </w:rPr>
        <w:t xml:space="preserve">PVAC formed is the </w:t>
      </w:r>
      <w:r w:rsidR="000D2648" w:rsidRPr="00F35B7F">
        <w:rPr>
          <w:rFonts w:ascii="Arial" w:hAnsi="Arial" w:cs="Arial"/>
        </w:rPr>
        <w:t xml:space="preserve">Mpumalanga </w:t>
      </w:r>
      <w:r w:rsidRPr="00F35B7F">
        <w:rPr>
          <w:rFonts w:ascii="Arial" w:hAnsi="Arial" w:cs="Arial"/>
        </w:rPr>
        <w:t>VAC (</w:t>
      </w:r>
      <w:r w:rsidR="000D2648" w:rsidRPr="00F35B7F">
        <w:rPr>
          <w:rFonts w:ascii="Arial" w:hAnsi="Arial" w:cs="Arial"/>
        </w:rPr>
        <w:t>MP</w:t>
      </w:r>
      <w:r w:rsidRPr="00F35B7F">
        <w:rPr>
          <w:rFonts w:ascii="Arial" w:hAnsi="Arial" w:cs="Arial"/>
        </w:rPr>
        <w:t xml:space="preserve">VAC) that worked with the SAVAC in conducting the </w:t>
      </w:r>
      <w:r w:rsidR="000D2648" w:rsidRPr="00F35B7F">
        <w:rPr>
          <w:rFonts w:ascii="Arial" w:hAnsi="Arial" w:cs="Arial"/>
        </w:rPr>
        <w:t xml:space="preserve">2016 Provincial </w:t>
      </w:r>
      <w:r w:rsidRPr="00F35B7F">
        <w:rPr>
          <w:rFonts w:ascii="Arial" w:hAnsi="Arial" w:cs="Arial"/>
        </w:rPr>
        <w:t xml:space="preserve">Baseline Assessment exercise. </w:t>
      </w:r>
    </w:p>
    <w:p w:rsidR="00A0025B" w:rsidRPr="00F35B7F" w:rsidRDefault="00A0025B" w:rsidP="00F35B7F">
      <w:pPr>
        <w:spacing w:line="360" w:lineRule="auto"/>
        <w:jc w:val="both"/>
        <w:rPr>
          <w:rFonts w:ascii="Arial" w:hAnsi="Arial" w:cs="Arial"/>
        </w:rPr>
      </w:pPr>
    </w:p>
    <w:p w:rsidR="00A0025B" w:rsidRPr="00F35B7F" w:rsidRDefault="00A0025B" w:rsidP="000F1BB3">
      <w:pPr>
        <w:spacing w:line="360" w:lineRule="auto"/>
        <w:jc w:val="both"/>
        <w:rPr>
          <w:rFonts w:ascii="Arial" w:hAnsi="Arial" w:cs="Arial"/>
          <w:color w:val="000000"/>
        </w:rPr>
      </w:pPr>
      <w:r w:rsidRPr="00F35B7F">
        <w:rPr>
          <w:rFonts w:ascii="Arial" w:hAnsi="Arial" w:cs="Arial"/>
          <w:color w:val="000000"/>
        </w:rPr>
        <w:t xml:space="preserve">Livelihood </w:t>
      </w:r>
      <w:r w:rsidR="0094103D" w:rsidRPr="00F35B7F">
        <w:rPr>
          <w:rFonts w:ascii="Arial" w:hAnsi="Arial" w:cs="Arial"/>
          <w:color w:val="000000"/>
        </w:rPr>
        <w:t>Zones that were developed by</w:t>
      </w:r>
      <w:r w:rsidRPr="00F35B7F">
        <w:rPr>
          <w:rFonts w:ascii="Arial" w:hAnsi="Arial" w:cs="Arial"/>
          <w:color w:val="000000"/>
        </w:rPr>
        <w:t xml:space="preserve"> SAVAC in 201</w:t>
      </w:r>
      <w:r w:rsidR="00805DD5" w:rsidRPr="00F35B7F">
        <w:rPr>
          <w:rFonts w:ascii="Arial" w:hAnsi="Arial" w:cs="Arial"/>
          <w:color w:val="000000"/>
        </w:rPr>
        <w:t>5</w:t>
      </w:r>
      <w:r w:rsidRPr="00F35B7F">
        <w:rPr>
          <w:rFonts w:ascii="Arial" w:hAnsi="Arial" w:cs="Arial"/>
          <w:color w:val="000000"/>
        </w:rPr>
        <w:t xml:space="preserve"> were used as a sample frame. </w:t>
      </w:r>
      <w:r w:rsidR="00805DD5" w:rsidRPr="00F35B7F">
        <w:rPr>
          <w:rFonts w:ascii="Arial" w:hAnsi="Arial" w:cs="Arial"/>
          <w:color w:val="000000"/>
        </w:rPr>
        <w:t>T</w:t>
      </w:r>
      <w:r w:rsidRPr="00F35B7F">
        <w:rPr>
          <w:rFonts w:ascii="Arial" w:hAnsi="Arial" w:cs="Arial"/>
          <w:color w:val="000000"/>
        </w:rPr>
        <w:t xml:space="preserve">he Baseline Assessments were carried out in the following </w:t>
      </w:r>
      <w:r w:rsidR="00805DD5" w:rsidRPr="00F35B7F">
        <w:rPr>
          <w:rFonts w:ascii="Arial" w:hAnsi="Arial" w:cs="Arial"/>
          <w:color w:val="000000"/>
        </w:rPr>
        <w:t>nine livelihood</w:t>
      </w:r>
      <w:r w:rsidRPr="00F35B7F">
        <w:rPr>
          <w:rFonts w:ascii="Arial" w:hAnsi="Arial" w:cs="Arial"/>
          <w:color w:val="000000"/>
        </w:rPr>
        <w:t xml:space="preserve"> zones:</w:t>
      </w:r>
    </w:p>
    <w:p w:rsidR="00AB1EC6" w:rsidRPr="00F35B7F" w:rsidRDefault="00AB1EC6" w:rsidP="00F35B7F">
      <w:pPr>
        <w:numPr>
          <w:ilvl w:val="0"/>
          <w:numId w:val="4"/>
        </w:numPr>
        <w:spacing w:line="360" w:lineRule="auto"/>
        <w:ind w:right="-48"/>
        <w:jc w:val="both"/>
        <w:rPr>
          <w:rFonts w:ascii="Arial" w:hAnsi="Arial" w:cs="Arial"/>
        </w:rPr>
      </w:pPr>
      <w:r w:rsidRPr="00F35B7F">
        <w:rPr>
          <w:rFonts w:ascii="Arial" w:hAnsi="Arial" w:cs="Arial"/>
        </w:rPr>
        <w:t>Lowveld open access cattle and other income (abbreviation: ZALOC: 59101)</w:t>
      </w:r>
    </w:p>
    <w:p w:rsidR="00AB1EC6" w:rsidRPr="00F35B7F" w:rsidRDefault="00AB1EC6" w:rsidP="00F35B7F">
      <w:pPr>
        <w:numPr>
          <w:ilvl w:val="0"/>
          <w:numId w:val="4"/>
        </w:numPr>
        <w:spacing w:line="360" w:lineRule="auto"/>
        <w:ind w:right="-48"/>
        <w:jc w:val="both"/>
        <w:rPr>
          <w:rFonts w:ascii="Arial" w:hAnsi="Arial" w:cs="Arial"/>
          <w:lang w:val="en-GB"/>
        </w:rPr>
      </w:pPr>
      <w:r w:rsidRPr="00F35B7F">
        <w:rPr>
          <w:rFonts w:ascii="Arial" w:hAnsi="Arial" w:cs="Arial"/>
          <w:bCs/>
          <w:lang w:val="en-ZA"/>
        </w:rPr>
        <w:t>Highveld boarder open access livestock (abbreviation: ZABOL: 59104)</w:t>
      </w:r>
    </w:p>
    <w:p w:rsidR="00AB1EC6" w:rsidRPr="00F35B7F" w:rsidRDefault="00AB1EC6" w:rsidP="00F35B7F">
      <w:pPr>
        <w:numPr>
          <w:ilvl w:val="0"/>
          <w:numId w:val="4"/>
        </w:numPr>
        <w:spacing w:line="360" w:lineRule="auto"/>
        <w:ind w:right="-48"/>
        <w:jc w:val="both"/>
        <w:rPr>
          <w:rFonts w:ascii="Arial" w:hAnsi="Arial" w:cs="Arial"/>
          <w:lang w:val="en-GB"/>
        </w:rPr>
      </w:pPr>
      <w:r w:rsidRPr="00F35B7F">
        <w:rPr>
          <w:rFonts w:ascii="Arial" w:hAnsi="Arial" w:cs="Arial"/>
          <w:bCs/>
          <w:lang w:val="en-ZA"/>
        </w:rPr>
        <w:lastRenderedPageBreak/>
        <w:t>Lowveld open access mixed farming (abbreviation: ZALCM: 59201)</w:t>
      </w:r>
    </w:p>
    <w:p w:rsidR="00AB1EC6" w:rsidRPr="00F35B7F" w:rsidRDefault="00AB1EC6" w:rsidP="00F35B7F">
      <w:pPr>
        <w:numPr>
          <w:ilvl w:val="0"/>
          <w:numId w:val="4"/>
        </w:numPr>
        <w:spacing w:line="360" w:lineRule="auto"/>
        <w:ind w:right="-48"/>
        <w:jc w:val="both"/>
        <w:rPr>
          <w:rFonts w:ascii="Arial" w:hAnsi="Arial" w:cs="Arial"/>
          <w:lang w:val="en-GB"/>
        </w:rPr>
      </w:pPr>
      <w:r w:rsidRPr="00F35B7F">
        <w:rPr>
          <w:rFonts w:ascii="Arial" w:hAnsi="Arial" w:cs="Arial"/>
          <w:bCs/>
          <w:lang w:val="en-ZA"/>
        </w:rPr>
        <w:t>Highveld open access mixed income (abbreviation: ZAHMI: 59205)</w:t>
      </w:r>
    </w:p>
    <w:p w:rsidR="00103912" w:rsidRPr="00F35B7F" w:rsidRDefault="00AB1EC6" w:rsidP="00F35B7F">
      <w:pPr>
        <w:numPr>
          <w:ilvl w:val="0"/>
          <w:numId w:val="4"/>
        </w:numPr>
        <w:spacing w:line="360" w:lineRule="auto"/>
        <w:ind w:right="-48"/>
        <w:jc w:val="both"/>
        <w:rPr>
          <w:rFonts w:ascii="Arial" w:hAnsi="Arial" w:cs="Arial"/>
          <w:lang w:val="en-GB"/>
        </w:rPr>
      </w:pPr>
      <w:r w:rsidRPr="00F35B7F">
        <w:rPr>
          <w:rFonts w:ascii="Arial" w:hAnsi="Arial" w:cs="Arial"/>
          <w:bCs/>
          <w:lang w:val="en-ZA"/>
        </w:rPr>
        <w:t>Highveld open access intensive cropping  (abbreviation: ZAHIC: 59303)</w:t>
      </w:r>
    </w:p>
    <w:p w:rsidR="00103912" w:rsidRPr="00F35B7F" w:rsidRDefault="00103912" w:rsidP="00F35B7F">
      <w:pPr>
        <w:spacing w:line="360" w:lineRule="auto"/>
        <w:ind w:left="-284"/>
        <w:jc w:val="both"/>
        <w:rPr>
          <w:rFonts w:ascii="Arial" w:hAnsi="Arial" w:cs="Arial"/>
          <w:b/>
          <w:lang w:val="en-ZA"/>
        </w:rPr>
      </w:pPr>
    </w:p>
    <w:p w:rsidR="00A0025B" w:rsidRPr="00F35B7F" w:rsidRDefault="00A0025B" w:rsidP="000F1BB3">
      <w:pPr>
        <w:spacing w:line="360" w:lineRule="auto"/>
        <w:jc w:val="both"/>
        <w:rPr>
          <w:rFonts w:ascii="Arial" w:hAnsi="Arial" w:cs="Arial"/>
        </w:rPr>
      </w:pPr>
      <w:r w:rsidRPr="00F35B7F">
        <w:rPr>
          <w:rFonts w:ascii="Arial" w:hAnsi="Arial" w:cs="Arial"/>
        </w:rPr>
        <w:t xml:space="preserve">Selection of the Livelihood Zones was based on their coverage of local municipalities with high incidence of multidimensional poverty as identified by Statistics South Africa (Stats SA). The selected Livelihood Zones cut across five </w:t>
      </w:r>
      <w:r w:rsidR="0075301B" w:rsidRPr="00F35B7F">
        <w:rPr>
          <w:rFonts w:ascii="Arial" w:hAnsi="Arial" w:cs="Arial"/>
        </w:rPr>
        <w:t>4 districts</w:t>
      </w:r>
      <w:r w:rsidRPr="00F35B7F">
        <w:rPr>
          <w:rFonts w:ascii="Arial" w:hAnsi="Arial" w:cs="Arial"/>
        </w:rPr>
        <w:t xml:space="preserve"> and </w:t>
      </w:r>
      <w:r w:rsidR="0075301B" w:rsidRPr="00F35B7F">
        <w:rPr>
          <w:rFonts w:ascii="Arial" w:hAnsi="Arial" w:cs="Arial"/>
        </w:rPr>
        <w:t>11</w:t>
      </w:r>
      <w:r w:rsidRPr="00F35B7F">
        <w:rPr>
          <w:rFonts w:ascii="Arial" w:hAnsi="Arial" w:cs="Arial"/>
        </w:rPr>
        <w:t xml:space="preserve"> municipalities in the province. SAVAC and </w:t>
      </w:r>
      <w:r w:rsidR="0075301B" w:rsidRPr="00F35B7F">
        <w:rPr>
          <w:rFonts w:ascii="Arial" w:hAnsi="Arial" w:cs="Arial"/>
        </w:rPr>
        <w:t>MP</w:t>
      </w:r>
      <w:r w:rsidRPr="00F35B7F">
        <w:rPr>
          <w:rFonts w:ascii="Arial" w:hAnsi="Arial" w:cs="Arial"/>
        </w:rPr>
        <w:t xml:space="preserve">VAC with the support from SADC Regional Vulnerability Assessment and Analysis (RVAA) Committee received training of the field </w:t>
      </w:r>
      <w:proofErr w:type="gramStart"/>
      <w:r w:rsidRPr="00F35B7F">
        <w:rPr>
          <w:rFonts w:ascii="Arial" w:hAnsi="Arial" w:cs="Arial"/>
        </w:rPr>
        <w:t>workers,</w:t>
      </w:r>
      <w:proofErr w:type="gramEnd"/>
      <w:r w:rsidRPr="00F35B7F">
        <w:rPr>
          <w:rFonts w:ascii="Arial" w:hAnsi="Arial" w:cs="Arial"/>
        </w:rPr>
        <w:t xml:space="preserve"> about </w:t>
      </w:r>
      <w:r w:rsidR="00C64554" w:rsidRPr="00F35B7F">
        <w:rPr>
          <w:rFonts w:ascii="Arial" w:hAnsi="Arial" w:cs="Arial"/>
        </w:rPr>
        <w:t>17</w:t>
      </w:r>
      <w:r w:rsidRPr="00F35B7F">
        <w:rPr>
          <w:rFonts w:ascii="Arial" w:hAnsi="Arial" w:cs="Arial"/>
        </w:rPr>
        <w:t xml:space="preserve"> practitioners (national, provincial and municipal) from various institutions and fields received training. The exercis</w:t>
      </w:r>
      <w:r w:rsidR="00E91C72" w:rsidRPr="00F35B7F">
        <w:rPr>
          <w:rFonts w:ascii="Arial" w:hAnsi="Arial" w:cs="Arial"/>
        </w:rPr>
        <w:t xml:space="preserve">e was </w:t>
      </w:r>
      <w:r w:rsidR="0075301B" w:rsidRPr="00F35B7F">
        <w:rPr>
          <w:rFonts w:ascii="Arial" w:hAnsi="Arial" w:cs="Arial"/>
        </w:rPr>
        <w:t>conducted between October, November and December</w:t>
      </w:r>
      <w:r w:rsidRPr="00F35B7F">
        <w:rPr>
          <w:rFonts w:ascii="Arial" w:hAnsi="Arial" w:cs="Arial"/>
        </w:rPr>
        <w:t xml:space="preserve"> 201</w:t>
      </w:r>
      <w:r w:rsidR="00954D8D" w:rsidRPr="00F35B7F">
        <w:rPr>
          <w:rFonts w:ascii="Arial" w:hAnsi="Arial" w:cs="Arial"/>
        </w:rPr>
        <w:t>6</w:t>
      </w:r>
      <w:r w:rsidRPr="00F35B7F">
        <w:rPr>
          <w:rFonts w:ascii="Arial" w:hAnsi="Arial" w:cs="Arial"/>
        </w:rPr>
        <w:t xml:space="preserve"> including training, data collection, analysis and report writing. Villages were selected randomly in each Livelihood Zone to carry out the assessment as shown in table 1 below:</w:t>
      </w:r>
    </w:p>
    <w:p w:rsidR="00EC74F8" w:rsidRPr="00F35B7F" w:rsidRDefault="00EC74F8" w:rsidP="00F35B7F">
      <w:pPr>
        <w:pStyle w:val="Caption"/>
        <w:spacing w:after="0"/>
        <w:jc w:val="both"/>
        <w:rPr>
          <w:rFonts w:ascii="Arial" w:hAnsi="Arial" w:cs="Arial"/>
          <w:color w:val="auto"/>
          <w:sz w:val="24"/>
          <w:szCs w:val="24"/>
        </w:rPr>
      </w:pPr>
      <w:bookmarkStart w:id="19" w:name="_Toc474748953"/>
      <w:bookmarkStart w:id="20" w:name="_Toc474757280"/>
    </w:p>
    <w:p w:rsidR="00EC74F8" w:rsidRPr="00F35B7F" w:rsidRDefault="00EC74F8" w:rsidP="00F35B7F">
      <w:pPr>
        <w:pStyle w:val="Caption"/>
        <w:spacing w:after="0"/>
        <w:jc w:val="both"/>
        <w:rPr>
          <w:rFonts w:ascii="Arial" w:hAnsi="Arial" w:cs="Arial"/>
          <w:color w:val="auto"/>
          <w:sz w:val="24"/>
          <w:szCs w:val="24"/>
        </w:rPr>
      </w:pPr>
    </w:p>
    <w:p w:rsidR="00A0025B" w:rsidRPr="00F35B7F" w:rsidRDefault="00343D98" w:rsidP="000F1BB3">
      <w:pPr>
        <w:pStyle w:val="Caption"/>
        <w:spacing w:after="0"/>
        <w:jc w:val="both"/>
        <w:rPr>
          <w:rFonts w:ascii="Arial" w:hAnsi="Arial" w:cs="Arial"/>
          <w:color w:val="auto"/>
          <w:sz w:val="24"/>
          <w:szCs w:val="24"/>
        </w:rPr>
      </w:pPr>
      <w:r w:rsidRPr="00F35B7F">
        <w:rPr>
          <w:rFonts w:ascii="Arial" w:hAnsi="Arial" w:cs="Arial"/>
          <w:color w:val="auto"/>
          <w:sz w:val="24"/>
          <w:szCs w:val="24"/>
        </w:rPr>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w:t>
      </w:r>
      <w:r w:rsidR="00C53BD2" w:rsidRPr="00F35B7F">
        <w:rPr>
          <w:rFonts w:ascii="Arial" w:hAnsi="Arial" w:cs="Arial"/>
          <w:color w:val="auto"/>
          <w:sz w:val="24"/>
          <w:szCs w:val="24"/>
        </w:rPr>
        <w:fldChar w:fldCharType="end"/>
      </w:r>
      <w:r w:rsidRPr="00F35B7F">
        <w:rPr>
          <w:rFonts w:ascii="Arial" w:hAnsi="Arial" w:cs="Arial"/>
          <w:color w:val="auto"/>
          <w:sz w:val="24"/>
          <w:szCs w:val="24"/>
        </w:rPr>
        <w:t>: Selected areas for the assessment</w:t>
      </w:r>
      <w:bookmarkEnd w:id="19"/>
      <w:bookmarkEnd w:id="20"/>
    </w:p>
    <w:p w:rsidR="002B60CC" w:rsidRPr="00F35B7F" w:rsidRDefault="002B60CC" w:rsidP="00F35B7F">
      <w:pPr>
        <w:jc w:val="both"/>
        <w:rPr>
          <w:rFonts w:ascii="Arial" w:hAnsi="Arial" w:cs="Arial"/>
          <w:lang w:val="en-GB" w:eastAsia="en-GB"/>
        </w:rPr>
      </w:pPr>
    </w:p>
    <w:tbl>
      <w:tblPr>
        <w:tblW w:w="9639" w:type="dxa"/>
        <w:tblInd w:w="108" w:type="dxa"/>
        <w:tblLook w:val="04A0" w:firstRow="1" w:lastRow="0" w:firstColumn="1" w:lastColumn="0" w:noHBand="0" w:noVBand="1"/>
      </w:tblPr>
      <w:tblGrid>
        <w:gridCol w:w="2977"/>
        <w:gridCol w:w="2977"/>
        <w:gridCol w:w="3685"/>
      </w:tblGrid>
      <w:tr w:rsidR="00143409" w:rsidRPr="00F35B7F" w:rsidTr="000F1BB3">
        <w:trPr>
          <w:trHeight w:val="330"/>
        </w:trPr>
        <w:tc>
          <w:tcPr>
            <w:tcW w:w="2977" w:type="dxa"/>
            <w:tcBorders>
              <w:top w:val="single" w:sz="8" w:space="0" w:color="auto"/>
              <w:left w:val="single" w:sz="8" w:space="0" w:color="auto"/>
              <w:bottom w:val="single" w:sz="8" w:space="0" w:color="auto"/>
              <w:right w:val="single" w:sz="8" w:space="0" w:color="auto"/>
            </w:tcBorders>
            <w:shd w:val="clear" w:color="000000" w:fill="70AD47"/>
            <w:noWrap/>
            <w:vAlign w:val="center"/>
            <w:hideMark/>
          </w:tcPr>
          <w:p w:rsidR="00143409" w:rsidRPr="00F35B7F" w:rsidRDefault="00143409" w:rsidP="00F35B7F">
            <w:pPr>
              <w:jc w:val="both"/>
              <w:rPr>
                <w:rFonts w:ascii="Arial" w:hAnsi="Arial" w:cs="Arial"/>
                <w:b/>
                <w:bCs/>
                <w:color w:val="000000"/>
                <w:lang w:val="en-ZA" w:eastAsia="en-ZA"/>
              </w:rPr>
            </w:pPr>
            <w:r w:rsidRPr="00F35B7F">
              <w:rPr>
                <w:rFonts w:ascii="Arial" w:hAnsi="Arial" w:cs="Arial"/>
                <w:b/>
                <w:bCs/>
                <w:color w:val="000000"/>
                <w:lang w:val="en-ZA" w:eastAsia="en-ZA"/>
              </w:rPr>
              <w:t xml:space="preserve">District </w:t>
            </w:r>
          </w:p>
        </w:tc>
        <w:tc>
          <w:tcPr>
            <w:tcW w:w="2977" w:type="dxa"/>
            <w:tcBorders>
              <w:top w:val="single" w:sz="8" w:space="0" w:color="auto"/>
              <w:left w:val="nil"/>
              <w:bottom w:val="single" w:sz="8" w:space="0" w:color="auto"/>
              <w:right w:val="single" w:sz="8" w:space="0" w:color="auto"/>
            </w:tcBorders>
            <w:shd w:val="clear" w:color="000000" w:fill="70AD47"/>
            <w:noWrap/>
            <w:vAlign w:val="center"/>
            <w:hideMark/>
          </w:tcPr>
          <w:p w:rsidR="00143409" w:rsidRPr="00F35B7F" w:rsidRDefault="00143409" w:rsidP="00F35B7F">
            <w:pPr>
              <w:jc w:val="both"/>
              <w:rPr>
                <w:rFonts w:ascii="Arial" w:hAnsi="Arial" w:cs="Arial"/>
                <w:b/>
                <w:bCs/>
                <w:color w:val="000000"/>
                <w:lang w:val="en-ZA" w:eastAsia="en-ZA"/>
              </w:rPr>
            </w:pPr>
            <w:r w:rsidRPr="00F35B7F">
              <w:rPr>
                <w:rFonts w:ascii="Arial" w:hAnsi="Arial" w:cs="Arial"/>
                <w:b/>
                <w:bCs/>
                <w:color w:val="000000"/>
                <w:lang w:val="en-ZA" w:eastAsia="en-ZA"/>
              </w:rPr>
              <w:t xml:space="preserve">Municipality </w:t>
            </w:r>
          </w:p>
        </w:tc>
        <w:tc>
          <w:tcPr>
            <w:tcW w:w="3685" w:type="dxa"/>
            <w:tcBorders>
              <w:top w:val="single" w:sz="8" w:space="0" w:color="auto"/>
              <w:left w:val="nil"/>
              <w:bottom w:val="single" w:sz="8" w:space="0" w:color="auto"/>
              <w:right w:val="single" w:sz="8" w:space="0" w:color="auto"/>
            </w:tcBorders>
            <w:shd w:val="clear" w:color="000000" w:fill="70AD47"/>
            <w:noWrap/>
            <w:vAlign w:val="center"/>
            <w:hideMark/>
          </w:tcPr>
          <w:p w:rsidR="00143409" w:rsidRPr="00F35B7F" w:rsidRDefault="00143409" w:rsidP="00F35B7F">
            <w:pPr>
              <w:jc w:val="both"/>
              <w:rPr>
                <w:rFonts w:ascii="Arial" w:hAnsi="Arial" w:cs="Arial"/>
                <w:b/>
                <w:bCs/>
                <w:color w:val="000000"/>
                <w:lang w:val="en-ZA" w:eastAsia="en-ZA"/>
              </w:rPr>
            </w:pPr>
            <w:r w:rsidRPr="00F35B7F">
              <w:rPr>
                <w:rFonts w:ascii="Arial" w:hAnsi="Arial" w:cs="Arial"/>
                <w:b/>
                <w:bCs/>
                <w:color w:val="000000"/>
                <w:lang w:val="en-ZA" w:eastAsia="en-ZA"/>
              </w:rPr>
              <w:t>Selected village</w:t>
            </w:r>
          </w:p>
        </w:tc>
      </w:tr>
      <w:tr w:rsidR="00143409" w:rsidRPr="00F35B7F" w:rsidTr="000F1BB3">
        <w:trPr>
          <w:trHeight w:val="330"/>
        </w:trPr>
        <w:tc>
          <w:tcPr>
            <w:tcW w:w="9639" w:type="dxa"/>
            <w:gridSpan w:val="3"/>
            <w:tcBorders>
              <w:top w:val="single" w:sz="8" w:space="0" w:color="auto"/>
              <w:left w:val="single" w:sz="8" w:space="0" w:color="auto"/>
              <w:bottom w:val="single" w:sz="8" w:space="0" w:color="auto"/>
              <w:right w:val="single" w:sz="8" w:space="0" w:color="000000"/>
            </w:tcBorders>
            <w:shd w:val="clear" w:color="000000" w:fill="70AD47"/>
            <w:noWrap/>
            <w:vAlign w:val="center"/>
            <w:hideMark/>
          </w:tcPr>
          <w:p w:rsidR="00143409" w:rsidRPr="00F35B7F" w:rsidRDefault="00143409" w:rsidP="00F35B7F">
            <w:pPr>
              <w:jc w:val="both"/>
              <w:rPr>
                <w:rFonts w:ascii="Arial" w:hAnsi="Arial" w:cs="Arial"/>
                <w:b/>
                <w:bCs/>
                <w:color w:val="000000"/>
                <w:lang w:val="en-ZA" w:eastAsia="en-ZA"/>
              </w:rPr>
            </w:pPr>
            <w:r w:rsidRPr="00F35B7F">
              <w:rPr>
                <w:rFonts w:ascii="Arial" w:hAnsi="Arial" w:cs="Arial"/>
                <w:b/>
                <w:bCs/>
                <w:color w:val="000000"/>
                <w:lang w:val="en-ZA" w:eastAsia="en-ZA"/>
              </w:rPr>
              <w:t>59101: ZALOC</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000000" w:fill="FFFFFF"/>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Ehlanzeni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Bushbuckridge</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Makhukule A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Thabakgolo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Kgapamadi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Mbombela</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Khumbula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Msongwaba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Lundi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Jerusalem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Nkomazi</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Kwazibukwane</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NtundaSP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Umjindi</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Bonanza Gold MineSP</w:t>
            </w:r>
          </w:p>
        </w:tc>
      </w:tr>
      <w:tr w:rsidR="00143409" w:rsidRPr="00F35B7F" w:rsidTr="000F1BB3">
        <w:trPr>
          <w:trHeight w:val="330"/>
        </w:trPr>
        <w:tc>
          <w:tcPr>
            <w:tcW w:w="9639" w:type="dxa"/>
            <w:gridSpan w:val="3"/>
            <w:tcBorders>
              <w:top w:val="single" w:sz="8" w:space="0" w:color="auto"/>
              <w:left w:val="single" w:sz="8" w:space="0" w:color="auto"/>
              <w:bottom w:val="single" w:sz="8" w:space="0" w:color="auto"/>
              <w:right w:val="single" w:sz="8" w:space="0" w:color="000000"/>
            </w:tcBorders>
            <w:shd w:val="clear" w:color="000000" w:fill="70AD47"/>
            <w:noWrap/>
            <w:vAlign w:val="center"/>
            <w:hideMark/>
          </w:tcPr>
          <w:p w:rsidR="00143409" w:rsidRPr="00F35B7F" w:rsidRDefault="00143409" w:rsidP="00F35B7F">
            <w:pPr>
              <w:jc w:val="both"/>
              <w:rPr>
                <w:rFonts w:ascii="Arial" w:hAnsi="Arial" w:cs="Arial"/>
                <w:b/>
                <w:bCs/>
                <w:color w:val="000000"/>
                <w:lang w:val="en-ZA" w:eastAsia="en-ZA"/>
              </w:rPr>
            </w:pPr>
            <w:r w:rsidRPr="00F35B7F">
              <w:rPr>
                <w:rFonts w:ascii="Arial" w:hAnsi="Arial" w:cs="Arial"/>
                <w:b/>
                <w:bCs/>
                <w:color w:val="000000"/>
                <w:lang w:val="en-ZA" w:eastAsia="en-ZA"/>
              </w:rPr>
              <w:t>59104: ZABOL</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000000" w:fill="FFFFFF"/>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Ehlanzeni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Umjindi</w:t>
            </w:r>
          </w:p>
        </w:tc>
        <w:tc>
          <w:tcPr>
            <w:tcW w:w="3685" w:type="dxa"/>
            <w:tcBorders>
              <w:top w:val="nil"/>
              <w:left w:val="nil"/>
              <w:bottom w:val="single" w:sz="8" w:space="0" w:color="auto"/>
              <w:right w:val="single" w:sz="8" w:space="0" w:color="auto"/>
            </w:tcBorders>
            <w:shd w:val="clear" w:color="000000" w:fill="FFFFFF"/>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Emjindini Trust</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000000" w:fill="FFFFFF"/>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Gert Sibande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Albert Luthuli</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Holeka </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Embhuleni</w:t>
            </w:r>
          </w:p>
        </w:tc>
      </w:tr>
      <w:tr w:rsidR="00143409" w:rsidRPr="00F35B7F" w:rsidTr="000F1BB3">
        <w:trPr>
          <w:trHeight w:val="330"/>
        </w:trPr>
        <w:tc>
          <w:tcPr>
            <w:tcW w:w="9639" w:type="dxa"/>
            <w:gridSpan w:val="3"/>
            <w:tcBorders>
              <w:top w:val="single" w:sz="8" w:space="0" w:color="auto"/>
              <w:left w:val="single" w:sz="8" w:space="0" w:color="auto"/>
              <w:bottom w:val="single" w:sz="8" w:space="0" w:color="auto"/>
              <w:right w:val="single" w:sz="8" w:space="0" w:color="000000"/>
            </w:tcBorders>
            <w:shd w:val="clear" w:color="000000" w:fill="70AD47"/>
            <w:noWrap/>
            <w:vAlign w:val="center"/>
            <w:hideMark/>
          </w:tcPr>
          <w:p w:rsidR="00143409" w:rsidRPr="00F35B7F" w:rsidRDefault="00143409" w:rsidP="00F35B7F">
            <w:pPr>
              <w:jc w:val="both"/>
              <w:rPr>
                <w:rFonts w:ascii="Arial" w:hAnsi="Arial" w:cs="Arial"/>
                <w:b/>
                <w:bCs/>
                <w:color w:val="000000"/>
                <w:lang w:val="en-ZA" w:eastAsia="en-ZA"/>
              </w:rPr>
            </w:pPr>
            <w:r w:rsidRPr="00F35B7F">
              <w:rPr>
                <w:rFonts w:ascii="Arial" w:hAnsi="Arial" w:cs="Arial"/>
                <w:b/>
                <w:bCs/>
                <w:color w:val="000000"/>
                <w:lang w:val="en-ZA" w:eastAsia="en-ZA"/>
              </w:rPr>
              <w:lastRenderedPageBreak/>
              <w:t>59201: ZALCM</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000000" w:fill="FFFFFF"/>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Ehlanzeni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Bushbuckridge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Tsakani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eMakhazeniB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Godide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Mbombela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Nsikazi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Nkomazi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Mananga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Thaba Chweu</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Leroro SP</w:t>
            </w:r>
          </w:p>
        </w:tc>
      </w:tr>
      <w:tr w:rsidR="00143409" w:rsidRPr="00F35B7F" w:rsidTr="000F1BB3">
        <w:trPr>
          <w:trHeight w:val="330"/>
        </w:trPr>
        <w:tc>
          <w:tcPr>
            <w:tcW w:w="9639" w:type="dxa"/>
            <w:gridSpan w:val="3"/>
            <w:tcBorders>
              <w:top w:val="single" w:sz="8" w:space="0" w:color="auto"/>
              <w:left w:val="single" w:sz="8" w:space="0" w:color="auto"/>
              <w:bottom w:val="single" w:sz="8" w:space="0" w:color="auto"/>
              <w:right w:val="single" w:sz="8" w:space="0" w:color="000000"/>
            </w:tcBorders>
            <w:shd w:val="clear" w:color="000000" w:fill="70AD47"/>
            <w:noWrap/>
            <w:vAlign w:val="center"/>
            <w:hideMark/>
          </w:tcPr>
          <w:p w:rsidR="00143409" w:rsidRPr="00F35B7F" w:rsidRDefault="00143409" w:rsidP="00F35B7F">
            <w:pPr>
              <w:jc w:val="both"/>
              <w:rPr>
                <w:rFonts w:ascii="Arial" w:hAnsi="Arial" w:cs="Arial"/>
                <w:b/>
                <w:bCs/>
                <w:color w:val="000000"/>
                <w:lang w:val="en-ZA" w:eastAsia="en-ZA"/>
              </w:rPr>
            </w:pPr>
            <w:r w:rsidRPr="00F35B7F">
              <w:rPr>
                <w:rFonts w:ascii="Arial" w:hAnsi="Arial" w:cs="Arial"/>
                <w:b/>
                <w:bCs/>
                <w:color w:val="000000"/>
                <w:lang w:val="en-ZA" w:eastAsia="en-ZA"/>
              </w:rPr>
              <w:t>59205: ZAHMI</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000000" w:fill="FFFFFF"/>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Nkangala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Dr JS Moroka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Madubaduba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Thabana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Thembisile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Kwaggafontein F</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Zakheni </w:t>
            </w:r>
          </w:p>
        </w:tc>
      </w:tr>
      <w:tr w:rsidR="00143409" w:rsidRPr="00F35B7F" w:rsidTr="000F1BB3">
        <w:trPr>
          <w:trHeight w:val="330"/>
        </w:trPr>
        <w:tc>
          <w:tcPr>
            <w:tcW w:w="9639" w:type="dxa"/>
            <w:gridSpan w:val="3"/>
            <w:tcBorders>
              <w:top w:val="single" w:sz="8" w:space="0" w:color="auto"/>
              <w:left w:val="single" w:sz="8" w:space="0" w:color="auto"/>
              <w:bottom w:val="single" w:sz="8" w:space="0" w:color="auto"/>
              <w:right w:val="single" w:sz="8" w:space="0" w:color="000000"/>
            </w:tcBorders>
            <w:shd w:val="clear" w:color="000000" w:fill="70AD47"/>
            <w:noWrap/>
            <w:vAlign w:val="center"/>
            <w:hideMark/>
          </w:tcPr>
          <w:p w:rsidR="00143409" w:rsidRPr="00F35B7F" w:rsidRDefault="00143409" w:rsidP="00F35B7F">
            <w:pPr>
              <w:jc w:val="both"/>
              <w:rPr>
                <w:rFonts w:ascii="Arial" w:hAnsi="Arial" w:cs="Arial"/>
                <w:b/>
                <w:bCs/>
                <w:color w:val="000000"/>
                <w:lang w:val="en-ZA" w:eastAsia="en-ZA"/>
              </w:rPr>
            </w:pPr>
            <w:r w:rsidRPr="00F35B7F">
              <w:rPr>
                <w:rFonts w:ascii="Arial" w:hAnsi="Arial" w:cs="Arial"/>
                <w:b/>
                <w:bCs/>
                <w:color w:val="000000"/>
                <w:lang w:val="en-ZA" w:eastAsia="en-ZA"/>
              </w:rPr>
              <w:t>59303: ZAHIC</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000000" w:fill="FFFFFF"/>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Gert Sibande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Mkhondo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KwaNgema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Pixley Ka Seme</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Daggakraal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000000" w:fill="FFFFFF"/>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Nkangala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Dr JS Moroka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Lefiso SP</w:t>
            </w:r>
          </w:p>
        </w:tc>
      </w:tr>
      <w:tr w:rsidR="00143409" w:rsidRPr="00F35B7F" w:rsidTr="000F1BB3">
        <w:trPr>
          <w:trHeight w:val="315"/>
        </w:trPr>
        <w:tc>
          <w:tcPr>
            <w:tcW w:w="2977" w:type="dxa"/>
            <w:tcBorders>
              <w:top w:val="nil"/>
              <w:left w:val="single" w:sz="8" w:space="0" w:color="auto"/>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77"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 xml:space="preserve">Thembisile </w:t>
            </w:r>
          </w:p>
        </w:tc>
        <w:tc>
          <w:tcPr>
            <w:tcW w:w="3685" w:type="dxa"/>
            <w:tcBorders>
              <w:top w:val="nil"/>
              <w:left w:val="nil"/>
              <w:bottom w:val="single" w:sz="8" w:space="0" w:color="auto"/>
              <w:right w:val="single" w:sz="8" w:space="0" w:color="auto"/>
            </w:tcBorders>
            <w:shd w:val="clear" w:color="auto" w:fill="auto"/>
            <w:noWrap/>
            <w:vAlign w:val="center"/>
            <w:hideMark/>
          </w:tcPr>
          <w:p w:rsidR="00143409" w:rsidRPr="00F35B7F" w:rsidRDefault="00143409" w:rsidP="00F35B7F">
            <w:pPr>
              <w:jc w:val="both"/>
              <w:rPr>
                <w:rFonts w:ascii="Arial" w:hAnsi="Arial" w:cs="Arial"/>
                <w:color w:val="000000"/>
                <w:lang w:val="en-ZA" w:eastAsia="en-ZA"/>
              </w:rPr>
            </w:pPr>
            <w:r w:rsidRPr="00F35B7F">
              <w:rPr>
                <w:rFonts w:ascii="Arial" w:hAnsi="Arial" w:cs="Arial"/>
                <w:color w:val="000000"/>
                <w:lang w:val="en-ZA" w:eastAsia="en-ZA"/>
              </w:rPr>
              <w:t>Bhundu SP</w:t>
            </w:r>
          </w:p>
        </w:tc>
      </w:tr>
    </w:tbl>
    <w:p w:rsidR="00143409" w:rsidRPr="00F35B7F" w:rsidRDefault="00143409" w:rsidP="00F35B7F">
      <w:pPr>
        <w:jc w:val="both"/>
        <w:rPr>
          <w:rFonts w:ascii="Arial" w:hAnsi="Arial" w:cs="Arial"/>
          <w:lang w:val="en-GB" w:eastAsia="en-GB"/>
        </w:rPr>
      </w:pPr>
    </w:p>
    <w:p w:rsidR="00EF4E70" w:rsidRPr="00F35B7F" w:rsidRDefault="00EF4E70" w:rsidP="00F35B7F">
      <w:pPr>
        <w:spacing w:line="360" w:lineRule="auto"/>
        <w:jc w:val="both"/>
        <w:rPr>
          <w:rFonts w:ascii="Arial" w:hAnsi="Arial" w:cs="Arial"/>
          <w:b/>
          <w:bCs/>
          <w:lang w:val="en-GB"/>
        </w:rPr>
      </w:pPr>
    </w:p>
    <w:p w:rsidR="00A0025B" w:rsidRPr="00F35B7F" w:rsidRDefault="00A0025B" w:rsidP="000F1BB3">
      <w:pPr>
        <w:pStyle w:val="Heading1"/>
      </w:pPr>
      <w:bookmarkStart w:id="21" w:name="_Toc416949543"/>
      <w:bookmarkStart w:id="22" w:name="_Toc425028947"/>
      <w:bookmarkStart w:id="23" w:name="_Toc474748394"/>
      <w:r w:rsidRPr="00F35B7F">
        <w:t>6.</w:t>
      </w:r>
      <w:r w:rsidRPr="00F35B7F">
        <w:tab/>
      </w:r>
      <w:r w:rsidRPr="00F35B7F">
        <w:tab/>
        <w:t>SAMPLING PROCEDUR</w:t>
      </w:r>
      <w:bookmarkEnd w:id="21"/>
      <w:bookmarkEnd w:id="22"/>
      <w:r w:rsidRPr="00F35B7F">
        <w:t>E</w:t>
      </w:r>
      <w:bookmarkEnd w:id="23"/>
    </w:p>
    <w:p w:rsidR="00A0025B" w:rsidRPr="00F35B7F" w:rsidRDefault="00A0025B" w:rsidP="00F35B7F">
      <w:pPr>
        <w:pStyle w:val="Heading2"/>
        <w:jc w:val="both"/>
        <w:rPr>
          <w:rFonts w:cs="Arial"/>
          <w:sz w:val="24"/>
          <w:szCs w:val="24"/>
          <w:lang w:val="en-GB" w:eastAsia="en-GB"/>
        </w:rPr>
      </w:pPr>
    </w:p>
    <w:p w:rsidR="00A0025B" w:rsidRPr="00F35B7F" w:rsidRDefault="00A0025B" w:rsidP="000F1BB3">
      <w:pPr>
        <w:spacing w:line="360" w:lineRule="auto"/>
        <w:ind w:left="142"/>
        <w:jc w:val="both"/>
        <w:rPr>
          <w:rFonts w:ascii="Arial" w:hAnsi="Arial" w:cs="Arial"/>
        </w:rPr>
      </w:pPr>
      <w:r w:rsidRPr="00F35B7F">
        <w:rPr>
          <w:rFonts w:ascii="Arial" w:hAnsi="Arial" w:cs="Arial"/>
        </w:rPr>
        <w:t xml:space="preserve">The assessment made use of a stratified design with probability proportional to size sampling of households from livelihoods, districts, municipalities and enumeration areas to draw a representative sample of households. These districts, municipalities and enumeration areas were randomly sampled among four Livelihood Zones under consideration (Table 2) using data from the 2011 South African Population Census. </w:t>
      </w:r>
      <w:bookmarkStart w:id="24" w:name="_Toc416951792"/>
      <w:r w:rsidR="00490AF5" w:rsidRPr="00F35B7F">
        <w:rPr>
          <w:rFonts w:ascii="Arial" w:hAnsi="Arial" w:cs="Arial"/>
        </w:rPr>
        <w:t>A total of 2271</w:t>
      </w:r>
      <w:r w:rsidRPr="00F35B7F">
        <w:rPr>
          <w:rFonts w:ascii="Arial" w:hAnsi="Arial" w:cs="Arial"/>
        </w:rPr>
        <w:t xml:space="preserve"> households was selected and from the </w:t>
      </w:r>
      <w:r w:rsidR="00490AF5" w:rsidRPr="00F35B7F">
        <w:rPr>
          <w:rFonts w:ascii="Arial" w:hAnsi="Arial" w:cs="Arial"/>
        </w:rPr>
        <w:t xml:space="preserve">nine </w:t>
      </w:r>
      <w:r w:rsidRPr="00F35B7F">
        <w:rPr>
          <w:rFonts w:ascii="Arial" w:hAnsi="Arial" w:cs="Arial"/>
        </w:rPr>
        <w:t>Livelihood Zones as shown in Table 2.</w:t>
      </w:r>
    </w:p>
    <w:p w:rsidR="00EF4E70" w:rsidRPr="00F35B7F" w:rsidRDefault="00EF4E70" w:rsidP="00F35B7F">
      <w:pPr>
        <w:pStyle w:val="Caption"/>
        <w:jc w:val="both"/>
        <w:rPr>
          <w:rFonts w:ascii="Arial" w:hAnsi="Arial" w:cs="Arial"/>
          <w:color w:val="auto"/>
          <w:sz w:val="24"/>
          <w:szCs w:val="24"/>
        </w:rPr>
      </w:pPr>
      <w:bookmarkStart w:id="25" w:name="_Toc425027921"/>
    </w:p>
    <w:p w:rsidR="00F47EB1" w:rsidRPr="00F35B7F" w:rsidRDefault="00F47EB1" w:rsidP="00F35B7F">
      <w:pPr>
        <w:pStyle w:val="Caption"/>
        <w:jc w:val="both"/>
        <w:rPr>
          <w:rFonts w:ascii="Arial" w:hAnsi="Arial" w:cs="Arial"/>
          <w:color w:val="auto"/>
          <w:sz w:val="24"/>
          <w:szCs w:val="24"/>
        </w:rPr>
      </w:pPr>
      <w:bookmarkStart w:id="26" w:name="_Toc474748954"/>
      <w:bookmarkStart w:id="27" w:name="_Toc474757281"/>
    </w:p>
    <w:p w:rsidR="00471BEC" w:rsidRPr="00F35B7F" w:rsidRDefault="00471BEC" w:rsidP="00F35B7F">
      <w:pPr>
        <w:jc w:val="both"/>
        <w:rPr>
          <w:rFonts w:ascii="Arial" w:hAnsi="Arial" w:cs="Arial"/>
          <w:lang w:val="en-GB" w:eastAsia="en-GB"/>
        </w:rPr>
      </w:pPr>
    </w:p>
    <w:p w:rsidR="00471BEC" w:rsidRPr="00F35B7F" w:rsidRDefault="00471BEC" w:rsidP="00F35B7F">
      <w:pPr>
        <w:jc w:val="both"/>
        <w:rPr>
          <w:rFonts w:ascii="Arial" w:hAnsi="Arial" w:cs="Arial"/>
          <w:lang w:val="en-GB" w:eastAsia="en-GB"/>
        </w:rPr>
      </w:pPr>
    </w:p>
    <w:p w:rsidR="00471BEC" w:rsidRPr="00F35B7F" w:rsidRDefault="00471BEC" w:rsidP="00F35B7F">
      <w:pPr>
        <w:jc w:val="both"/>
        <w:rPr>
          <w:rFonts w:ascii="Arial" w:hAnsi="Arial" w:cs="Arial"/>
          <w:lang w:val="en-GB" w:eastAsia="en-GB"/>
        </w:rPr>
      </w:pPr>
    </w:p>
    <w:p w:rsidR="001F16D8" w:rsidRDefault="001F16D8" w:rsidP="00F35B7F">
      <w:pPr>
        <w:pStyle w:val="Caption"/>
        <w:jc w:val="both"/>
        <w:rPr>
          <w:rFonts w:ascii="Arial" w:hAnsi="Arial" w:cs="Arial"/>
          <w:color w:val="auto"/>
          <w:sz w:val="24"/>
          <w:szCs w:val="24"/>
        </w:rPr>
      </w:pPr>
    </w:p>
    <w:p w:rsidR="00471BEC" w:rsidRPr="004F5A4D" w:rsidRDefault="00CC019C" w:rsidP="004F5A4D">
      <w:pPr>
        <w:pStyle w:val="Caption"/>
        <w:jc w:val="both"/>
        <w:rPr>
          <w:rFonts w:ascii="Arial" w:hAnsi="Arial" w:cs="Arial"/>
          <w:color w:val="auto"/>
          <w:sz w:val="24"/>
          <w:szCs w:val="24"/>
        </w:rPr>
      </w:pPr>
      <w:r w:rsidRPr="00F35B7F">
        <w:rPr>
          <w:rFonts w:ascii="Arial" w:hAnsi="Arial" w:cs="Arial"/>
          <w:color w:val="auto"/>
          <w:sz w:val="24"/>
          <w:szCs w:val="24"/>
        </w:rPr>
        <w:lastRenderedPageBreak/>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2</w:t>
      </w:r>
      <w:r w:rsidR="00C53BD2" w:rsidRPr="00F35B7F">
        <w:rPr>
          <w:rFonts w:ascii="Arial" w:hAnsi="Arial" w:cs="Arial"/>
          <w:color w:val="auto"/>
          <w:sz w:val="24"/>
          <w:szCs w:val="24"/>
        </w:rPr>
        <w:fldChar w:fldCharType="end"/>
      </w:r>
      <w:proofErr w:type="gramStart"/>
      <w:r w:rsidRPr="00F35B7F">
        <w:rPr>
          <w:rFonts w:ascii="Arial" w:hAnsi="Arial" w:cs="Arial"/>
          <w:color w:val="auto"/>
          <w:sz w:val="24"/>
          <w:szCs w:val="24"/>
        </w:rPr>
        <w:t>:   Selected</w:t>
      </w:r>
      <w:proofErr w:type="gramEnd"/>
      <w:r w:rsidRPr="00F35B7F">
        <w:rPr>
          <w:rFonts w:ascii="Arial" w:hAnsi="Arial" w:cs="Arial"/>
          <w:color w:val="auto"/>
          <w:sz w:val="24"/>
          <w:szCs w:val="24"/>
        </w:rPr>
        <w:t xml:space="preserve"> sample by Livelihood Zone</w:t>
      </w:r>
      <w:bookmarkEnd w:id="26"/>
      <w:bookmarkEnd w:id="27"/>
    </w:p>
    <w:tbl>
      <w:tblPr>
        <w:tblW w:w="9540" w:type="dxa"/>
        <w:tblInd w:w="93" w:type="dxa"/>
        <w:tblLook w:val="04A0" w:firstRow="1" w:lastRow="0" w:firstColumn="1" w:lastColumn="0" w:noHBand="0" w:noVBand="1"/>
      </w:tblPr>
      <w:tblGrid>
        <w:gridCol w:w="2659"/>
        <w:gridCol w:w="2940"/>
        <w:gridCol w:w="2980"/>
        <w:gridCol w:w="1070"/>
      </w:tblGrid>
      <w:tr w:rsidR="00471BEC" w:rsidRPr="00F35B7F" w:rsidTr="00471BEC">
        <w:trPr>
          <w:trHeight w:val="330"/>
        </w:trPr>
        <w:tc>
          <w:tcPr>
            <w:tcW w:w="2660" w:type="dxa"/>
            <w:tcBorders>
              <w:top w:val="single" w:sz="8" w:space="0" w:color="auto"/>
              <w:left w:val="single" w:sz="8" w:space="0" w:color="auto"/>
              <w:bottom w:val="single" w:sz="8" w:space="0" w:color="auto"/>
              <w:right w:val="single" w:sz="8" w:space="0" w:color="auto"/>
            </w:tcBorders>
            <w:shd w:val="clear" w:color="000000" w:fill="70AD47"/>
            <w:noWrap/>
            <w:vAlign w:val="center"/>
            <w:hideMark/>
          </w:tcPr>
          <w:p w:rsidR="00471BEC" w:rsidRPr="00F35B7F" w:rsidRDefault="00471BEC" w:rsidP="00F35B7F">
            <w:pPr>
              <w:jc w:val="both"/>
              <w:rPr>
                <w:rFonts w:ascii="Arial" w:hAnsi="Arial" w:cs="Arial"/>
                <w:b/>
                <w:bCs/>
                <w:color w:val="000000"/>
                <w:lang w:val="en-ZA" w:eastAsia="en-ZA"/>
              </w:rPr>
            </w:pPr>
            <w:r w:rsidRPr="00F35B7F">
              <w:rPr>
                <w:rFonts w:ascii="Arial" w:hAnsi="Arial" w:cs="Arial"/>
                <w:b/>
                <w:bCs/>
                <w:color w:val="000000"/>
                <w:lang w:val="en-ZA" w:eastAsia="en-ZA"/>
              </w:rPr>
              <w:t xml:space="preserve">District </w:t>
            </w:r>
          </w:p>
        </w:tc>
        <w:tc>
          <w:tcPr>
            <w:tcW w:w="2940" w:type="dxa"/>
            <w:tcBorders>
              <w:top w:val="single" w:sz="8" w:space="0" w:color="auto"/>
              <w:left w:val="nil"/>
              <w:bottom w:val="single" w:sz="8" w:space="0" w:color="auto"/>
              <w:right w:val="single" w:sz="8" w:space="0" w:color="auto"/>
            </w:tcBorders>
            <w:shd w:val="clear" w:color="000000" w:fill="70AD47"/>
            <w:noWrap/>
            <w:vAlign w:val="center"/>
            <w:hideMark/>
          </w:tcPr>
          <w:p w:rsidR="00471BEC" w:rsidRPr="00F35B7F" w:rsidRDefault="00471BEC" w:rsidP="00F35B7F">
            <w:pPr>
              <w:jc w:val="both"/>
              <w:rPr>
                <w:rFonts w:ascii="Arial" w:hAnsi="Arial" w:cs="Arial"/>
                <w:b/>
                <w:bCs/>
                <w:color w:val="000000"/>
                <w:lang w:val="en-ZA" w:eastAsia="en-ZA"/>
              </w:rPr>
            </w:pPr>
            <w:r w:rsidRPr="00F35B7F">
              <w:rPr>
                <w:rFonts w:ascii="Arial" w:hAnsi="Arial" w:cs="Arial"/>
                <w:b/>
                <w:bCs/>
                <w:color w:val="000000"/>
                <w:lang w:val="en-ZA" w:eastAsia="en-ZA"/>
              </w:rPr>
              <w:t xml:space="preserve">Municipality </w:t>
            </w:r>
          </w:p>
        </w:tc>
        <w:tc>
          <w:tcPr>
            <w:tcW w:w="2980" w:type="dxa"/>
            <w:tcBorders>
              <w:top w:val="single" w:sz="8" w:space="0" w:color="auto"/>
              <w:left w:val="nil"/>
              <w:bottom w:val="single" w:sz="8" w:space="0" w:color="auto"/>
              <w:right w:val="nil"/>
            </w:tcBorders>
            <w:shd w:val="clear" w:color="000000" w:fill="70AD47"/>
            <w:noWrap/>
            <w:vAlign w:val="center"/>
            <w:hideMark/>
          </w:tcPr>
          <w:p w:rsidR="00471BEC" w:rsidRPr="00F35B7F" w:rsidRDefault="00471BEC" w:rsidP="00F35B7F">
            <w:pPr>
              <w:jc w:val="both"/>
              <w:rPr>
                <w:rFonts w:ascii="Arial" w:hAnsi="Arial" w:cs="Arial"/>
                <w:b/>
                <w:bCs/>
                <w:color w:val="000000"/>
                <w:lang w:val="en-ZA" w:eastAsia="en-ZA"/>
              </w:rPr>
            </w:pPr>
            <w:r w:rsidRPr="00F35B7F">
              <w:rPr>
                <w:rFonts w:ascii="Arial" w:hAnsi="Arial" w:cs="Arial"/>
                <w:b/>
                <w:bCs/>
                <w:color w:val="000000"/>
                <w:lang w:val="en-ZA" w:eastAsia="en-ZA"/>
              </w:rPr>
              <w:t xml:space="preserve">Sub-place </w:t>
            </w:r>
          </w:p>
        </w:tc>
        <w:tc>
          <w:tcPr>
            <w:tcW w:w="960" w:type="dxa"/>
            <w:vMerge w:val="restart"/>
            <w:tcBorders>
              <w:top w:val="single" w:sz="4" w:space="0" w:color="auto"/>
              <w:left w:val="single" w:sz="4" w:space="0" w:color="auto"/>
              <w:bottom w:val="nil"/>
              <w:right w:val="single" w:sz="4" w:space="0" w:color="auto"/>
            </w:tcBorders>
            <w:shd w:val="clear" w:color="000000" w:fill="70AD47"/>
            <w:noWrap/>
            <w:vAlign w:val="bottom"/>
            <w:hideMark/>
          </w:tcPr>
          <w:p w:rsidR="00471BEC" w:rsidRPr="00F35B7F" w:rsidRDefault="00471BEC" w:rsidP="00F35B7F">
            <w:pPr>
              <w:jc w:val="both"/>
              <w:rPr>
                <w:rFonts w:ascii="Arial" w:hAnsi="Arial" w:cs="Arial"/>
                <w:b/>
                <w:bCs/>
                <w:color w:val="000000"/>
                <w:lang w:val="en-ZA" w:eastAsia="en-ZA"/>
              </w:rPr>
            </w:pPr>
            <w:r w:rsidRPr="00F35B7F">
              <w:rPr>
                <w:rFonts w:ascii="Arial" w:hAnsi="Arial" w:cs="Arial"/>
                <w:b/>
                <w:bCs/>
                <w:color w:val="000000"/>
                <w:lang w:val="en-ZA" w:eastAsia="en-ZA"/>
              </w:rPr>
              <w:t>Sample</w:t>
            </w:r>
          </w:p>
        </w:tc>
      </w:tr>
      <w:tr w:rsidR="00471BEC" w:rsidRPr="00F35B7F" w:rsidTr="00471BEC">
        <w:trPr>
          <w:trHeight w:val="330"/>
        </w:trPr>
        <w:tc>
          <w:tcPr>
            <w:tcW w:w="8580" w:type="dxa"/>
            <w:gridSpan w:val="3"/>
            <w:tcBorders>
              <w:top w:val="single" w:sz="8" w:space="0" w:color="auto"/>
              <w:left w:val="single" w:sz="8" w:space="0" w:color="auto"/>
              <w:bottom w:val="single" w:sz="8" w:space="0" w:color="auto"/>
              <w:right w:val="nil"/>
            </w:tcBorders>
            <w:shd w:val="clear" w:color="000000" w:fill="70AD47"/>
            <w:noWrap/>
            <w:vAlign w:val="center"/>
            <w:hideMark/>
          </w:tcPr>
          <w:p w:rsidR="00471BEC" w:rsidRPr="00F35B7F" w:rsidRDefault="00471BEC" w:rsidP="00F35B7F">
            <w:pPr>
              <w:jc w:val="both"/>
              <w:rPr>
                <w:rFonts w:ascii="Arial" w:hAnsi="Arial" w:cs="Arial"/>
                <w:b/>
                <w:bCs/>
                <w:color w:val="000000"/>
                <w:lang w:val="en-ZA" w:eastAsia="en-ZA"/>
              </w:rPr>
            </w:pPr>
            <w:r w:rsidRPr="00F35B7F">
              <w:rPr>
                <w:rFonts w:ascii="Arial" w:hAnsi="Arial" w:cs="Arial"/>
                <w:b/>
                <w:bCs/>
                <w:color w:val="000000"/>
                <w:lang w:val="en-ZA" w:eastAsia="en-ZA"/>
              </w:rPr>
              <w:t>59101: ZALOC</w:t>
            </w:r>
          </w:p>
        </w:tc>
        <w:tc>
          <w:tcPr>
            <w:tcW w:w="960" w:type="dxa"/>
            <w:vMerge/>
            <w:tcBorders>
              <w:top w:val="single" w:sz="4" w:space="0" w:color="auto"/>
              <w:left w:val="single" w:sz="4" w:space="0" w:color="auto"/>
              <w:bottom w:val="nil"/>
              <w:right w:val="single" w:sz="4" w:space="0" w:color="auto"/>
            </w:tcBorders>
            <w:vAlign w:val="center"/>
            <w:hideMark/>
          </w:tcPr>
          <w:p w:rsidR="00471BEC" w:rsidRPr="00F35B7F" w:rsidRDefault="00471BEC" w:rsidP="00F35B7F">
            <w:pPr>
              <w:jc w:val="both"/>
              <w:rPr>
                <w:rFonts w:ascii="Arial" w:hAnsi="Arial" w:cs="Arial"/>
                <w:b/>
                <w:bCs/>
                <w:color w:val="000000"/>
                <w:lang w:val="en-ZA" w:eastAsia="en-ZA"/>
              </w:rPr>
            </w:pP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000000" w:fill="FFFFFF"/>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Ehlanzeni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Bushbuckridge</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Makhukule A SP</w:t>
            </w: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27</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Thabakgolo SP</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24</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Kgapamadi SP</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13</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Mbombela</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Khumbula SP</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19</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Msongwaba  SP</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48</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Lundi SP</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24</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Jerusalem SP</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24</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Nkomazi</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Kwazibukwane</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24</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NtundaSP</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24</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Umjindi</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Bonanza Gold MineSP</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24</w:t>
            </w:r>
          </w:p>
        </w:tc>
      </w:tr>
      <w:tr w:rsidR="00471BEC" w:rsidRPr="00F35B7F" w:rsidTr="00471BEC">
        <w:trPr>
          <w:trHeight w:val="330"/>
        </w:trPr>
        <w:tc>
          <w:tcPr>
            <w:tcW w:w="8580" w:type="dxa"/>
            <w:gridSpan w:val="3"/>
            <w:tcBorders>
              <w:top w:val="single" w:sz="8" w:space="0" w:color="auto"/>
              <w:left w:val="single" w:sz="8" w:space="0" w:color="auto"/>
              <w:bottom w:val="single" w:sz="8" w:space="0" w:color="auto"/>
              <w:right w:val="nil"/>
            </w:tcBorders>
            <w:shd w:val="clear" w:color="000000" w:fill="70AD47"/>
            <w:noWrap/>
            <w:vAlign w:val="center"/>
            <w:hideMark/>
          </w:tcPr>
          <w:p w:rsidR="00471BEC" w:rsidRPr="00F35B7F" w:rsidRDefault="00471BEC" w:rsidP="00F35B7F">
            <w:pPr>
              <w:jc w:val="both"/>
              <w:rPr>
                <w:rFonts w:ascii="Arial" w:hAnsi="Arial" w:cs="Arial"/>
                <w:b/>
                <w:bCs/>
                <w:color w:val="000000"/>
                <w:lang w:val="en-ZA" w:eastAsia="en-ZA"/>
              </w:rPr>
            </w:pPr>
            <w:r w:rsidRPr="00F35B7F">
              <w:rPr>
                <w:rFonts w:ascii="Arial" w:hAnsi="Arial" w:cs="Arial"/>
                <w:b/>
                <w:bCs/>
                <w:color w:val="000000"/>
                <w:lang w:val="en-ZA" w:eastAsia="en-ZA"/>
              </w:rPr>
              <w:t>59104: ZABOL</w:t>
            </w:r>
          </w:p>
        </w:tc>
        <w:tc>
          <w:tcPr>
            <w:tcW w:w="960" w:type="dxa"/>
            <w:tcBorders>
              <w:top w:val="nil"/>
              <w:left w:val="single" w:sz="4" w:space="0" w:color="auto"/>
              <w:bottom w:val="single" w:sz="4" w:space="0" w:color="auto"/>
              <w:right w:val="single" w:sz="4" w:space="0" w:color="auto"/>
            </w:tcBorders>
            <w:shd w:val="clear" w:color="000000" w:fill="70AD47"/>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000000" w:fill="FFFFFF"/>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Ehlanzeni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Umjindi</w:t>
            </w:r>
          </w:p>
        </w:tc>
        <w:tc>
          <w:tcPr>
            <w:tcW w:w="2980" w:type="dxa"/>
            <w:tcBorders>
              <w:top w:val="nil"/>
              <w:left w:val="nil"/>
              <w:bottom w:val="single" w:sz="8" w:space="0" w:color="auto"/>
              <w:right w:val="nil"/>
            </w:tcBorders>
            <w:shd w:val="clear" w:color="000000" w:fill="FFFFFF"/>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Emjindini Trust</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24</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000000" w:fill="FFFFFF"/>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Gert Sibande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Albert Luthuli</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Holeka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29</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Embhuleni</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18</w:t>
            </w:r>
          </w:p>
        </w:tc>
      </w:tr>
      <w:tr w:rsidR="00471BEC" w:rsidRPr="00F35B7F" w:rsidTr="00471BEC">
        <w:trPr>
          <w:trHeight w:val="330"/>
        </w:trPr>
        <w:tc>
          <w:tcPr>
            <w:tcW w:w="8580" w:type="dxa"/>
            <w:gridSpan w:val="3"/>
            <w:tcBorders>
              <w:top w:val="single" w:sz="8" w:space="0" w:color="auto"/>
              <w:left w:val="single" w:sz="8" w:space="0" w:color="auto"/>
              <w:bottom w:val="single" w:sz="8" w:space="0" w:color="auto"/>
              <w:right w:val="nil"/>
            </w:tcBorders>
            <w:shd w:val="clear" w:color="000000" w:fill="70AD47"/>
            <w:noWrap/>
            <w:vAlign w:val="center"/>
            <w:hideMark/>
          </w:tcPr>
          <w:p w:rsidR="00471BEC" w:rsidRPr="00F35B7F" w:rsidRDefault="00471BEC" w:rsidP="00F35B7F">
            <w:pPr>
              <w:jc w:val="both"/>
              <w:rPr>
                <w:rFonts w:ascii="Arial" w:hAnsi="Arial" w:cs="Arial"/>
                <w:b/>
                <w:bCs/>
                <w:color w:val="000000"/>
                <w:lang w:val="en-ZA" w:eastAsia="en-ZA"/>
              </w:rPr>
            </w:pPr>
            <w:r w:rsidRPr="00F35B7F">
              <w:rPr>
                <w:rFonts w:ascii="Arial" w:hAnsi="Arial" w:cs="Arial"/>
                <w:b/>
                <w:bCs/>
                <w:color w:val="000000"/>
                <w:lang w:val="en-ZA" w:eastAsia="en-ZA"/>
              </w:rPr>
              <w:t>59201: ZALCM</w:t>
            </w:r>
          </w:p>
        </w:tc>
        <w:tc>
          <w:tcPr>
            <w:tcW w:w="960" w:type="dxa"/>
            <w:tcBorders>
              <w:top w:val="nil"/>
              <w:left w:val="single" w:sz="4" w:space="0" w:color="auto"/>
              <w:bottom w:val="single" w:sz="4" w:space="0" w:color="auto"/>
              <w:right w:val="single" w:sz="4" w:space="0" w:color="auto"/>
            </w:tcBorders>
            <w:shd w:val="clear" w:color="000000" w:fill="70AD47"/>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000000" w:fill="FFFFFF"/>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Ehlanzeni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Bushbuckridge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Tsakani SP</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20</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eMakhazeniB SP</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30</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Godide SP</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20</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Mbombela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Nsikazi SP</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25</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Nkomazi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Mananga SP</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19</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Thaba Chweu</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Leroro SP</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24</w:t>
            </w:r>
          </w:p>
        </w:tc>
      </w:tr>
      <w:tr w:rsidR="00471BEC" w:rsidRPr="00F35B7F" w:rsidTr="00471BEC">
        <w:trPr>
          <w:trHeight w:val="330"/>
        </w:trPr>
        <w:tc>
          <w:tcPr>
            <w:tcW w:w="8580" w:type="dxa"/>
            <w:gridSpan w:val="3"/>
            <w:tcBorders>
              <w:top w:val="single" w:sz="8" w:space="0" w:color="auto"/>
              <w:left w:val="single" w:sz="8" w:space="0" w:color="auto"/>
              <w:bottom w:val="single" w:sz="8" w:space="0" w:color="auto"/>
              <w:right w:val="nil"/>
            </w:tcBorders>
            <w:shd w:val="clear" w:color="000000" w:fill="70AD47"/>
            <w:noWrap/>
            <w:vAlign w:val="center"/>
            <w:hideMark/>
          </w:tcPr>
          <w:p w:rsidR="00471BEC" w:rsidRPr="00F35B7F" w:rsidRDefault="00471BEC" w:rsidP="00F35B7F">
            <w:pPr>
              <w:jc w:val="both"/>
              <w:rPr>
                <w:rFonts w:ascii="Arial" w:hAnsi="Arial" w:cs="Arial"/>
                <w:b/>
                <w:bCs/>
                <w:color w:val="000000"/>
                <w:lang w:val="en-ZA" w:eastAsia="en-ZA"/>
              </w:rPr>
            </w:pPr>
            <w:r w:rsidRPr="00F35B7F">
              <w:rPr>
                <w:rFonts w:ascii="Arial" w:hAnsi="Arial" w:cs="Arial"/>
                <w:b/>
                <w:bCs/>
                <w:color w:val="000000"/>
                <w:lang w:val="en-ZA" w:eastAsia="en-ZA"/>
              </w:rPr>
              <w:t>59205: ZAHMI</w:t>
            </w:r>
          </w:p>
        </w:tc>
        <w:tc>
          <w:tcPr>
            <w:tcW w:w="960" w:type="dxa"/>
            <w:tcBorders>
              <w:top w:val="nil"/>
              <w:left w:val="single" w:sz="4" w:space="0" w:color="auto"/>
              <w:bottom w:val="single" w:sz="4" w:space="0" w:color="auto"/>
              <w:right w:val="single" w:sz="4" w:space="0" w:color="auto"/>
            </w:tcBorders>
            <w:shd w:val="clear" w:color="000000" w:fill="70AD47"/>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000000" w:fill="FFFFFF"/>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Nkangala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Dr JS Moroka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Madubaduba SP</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25</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Thabana SP</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21</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Thembisile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Kwaggafontein F</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26</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Zakheni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35</w:t>
            </w:r>
          </w:p>
        </w:tc>
      </w:tr>
      <w:tr w:rsidR="00471BEC" w:rsidRPr="00F35B7F" w:rsidTr="00471BEC">
        <w:trPr>
          <w:trHeight w:val="330"/>
        </w:trPr>
        <w:tc>
          <w:tcPr>
            <w:tcW w:w="8580" w:type="dxa"/>
            <w:gridSpan w:val="3"/>
            <w:tcBorders>
              <w:top w:val="single" w:sz="8" w:space="0" w:color="auto"/>
              <w:left w:val="single" w:sz="8" w:space="0" w:color="auto"/>
              <w:bottom w:val="single" w:sz="8" w:space="0" w:color="auto"/>
              <w:right w:val="nil"/>
            </w:tcBorders>
            <w:shd w:val="clear" w:color="000000" w:fill="70AD47"/>
            <w:noWrap/>
            <w:vAlign w:val="center"/>
            <w:hideMark/>
          </w:tcPr>
          <w:p w:rsidR="00471BEC" w:rsidRPr="00F35B7F" w:rsidRDefault="00471BEC" w:rsidP="00F35B7F">
            <w:pPr>
              <w:jc w:val="both"/>
              <w:rPr>
                <w:rFonts w:ascii="Arial" w:hAnsi="Arial" w:cs="Arial"/>
                <w:b/>
                <w:bCs/>
                <w:color w:val="000000"/>
                <w:lang w:val="en-ZA" w:eastAsia="en-ZA"/>
              </w:rPr>
            </w:pPr>
            <w:r w:rsidRPr="00F35B7F">
              <w:rPr>
                <w:rFonts w:ascii="Arial" w:hAnsi="Arial" w:cs="Arial"/>
                <w:b/>
                <w:bCs/>
                <w:color w:val="000000"/>
                <w:lang w:val="en-ZA" w:eastAsia="en-ZA"/>
              </w:rPr>
              <w:t>59303: ZAHIC</w:t>
            </w:r>
          </w:p>
        </w:tc>
        <w:tc>
          <w:tcPr>
            <w:tcW w:w="960" w:type="dxa"/>
            <w:tcBorders>
              <w:top w:val="nil"/>
              <w:left w:val="single" w:sz="4" w:space="0" w:color="auto"/>
              <w:bottom w:val="single" w:sz="4" w:space="0" w:color="auto"/>
              <w:right w:val="single" w:sz="4" w:space="0" w:color="auto"/>
            </w:tcBorders>
            <w:shd w:val="clear" w:color="000000" w:fill="70AD47"/>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000000" w:fill="FFFFFF"/>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Gert Sibande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Mkhondo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KwaNgema SP</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25</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000000" w:fill="FFFFFF"/>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Saul Mkhize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24</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Pixley Ka Seme</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Daggakraal SP</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30</w:t>
            </w:r>
          </w:p>
        </w:tc>
      </w:tr>
      <w:tr w:rsidR="00471BEC" w:rsidRPr="00F35B7F" w:rsidTr="00471BEC">
        <w:trPr>
          <w:trHeight w:val="315"/>
        </w:trPr>
        <w:tc>
          <w:tcPr>
            <w:tcW w:w="2660" w:type="dxa"/>
            <w:tcBorders>
              <w:top w:val="nil"/>
              <w:left w:val="single" w:sz="8" w:space="0" w:color="auto"/>
              <w:bottom w:val="single" w:sz="8" w:space="0" w:color="auto"/>
              <w:right w:val="single" w:sz="8" w:space="0" w:color="auto"/>
            </w:tcBorders>
            <w:shd w:val="clear" w:color="000000" w:fill="FFFFFF"/>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Nkangala </w:t>
            </w:r>
          </w:p>
        </w:tc>
        <w:tc>
          <w:tcPr>
            <w:tcW w:w="2940" w:type="dxa"/>
            <w:tcBorders>
              <w:top w:val="nil"/>
              <w:left w:val="nil"/>
              <w:bottom w:val="single" w:sz="8" w:space="0" w:color="auto"/>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Dr JS Moroka </w:t>
            </w:r>
          </w:p>
        </w:tc>
        <w:tc>
          <w:tcPr>
            <w:tcW w:w="2980" w:type="dxa"/>
            <w:tcBorders>
              <w:top w:val="nil"/>
              <w:left w:val="nil"/>
              <w:bottom w:val="single" w:sz="8" w:space="0" w:color="auto"/>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Lefiso SP</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15</w:t>
            </w:r>
          </w:p>
        </w:tc>
      </w:tr>
      <w:tr w:rsidR="00471BEC" w:rsidRPr="00F35B7F" w:rsidTr="00471BEC">
        <w:trPr>
          <w:trHeight w:val="300"/>
        </w:trPr>
        <w:tc>
          <w:tcPr>
            <w:tcW w:w="2660" w:type="dxa"/>
            <w:tcBorders>
              <w:top w:val="nil"/>
              <w:left w:val="single" w:sz="8" w:space="0" w:color="auto"/>
              <w:bottom w:val="nil"/>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w:t>
            </w:r>
          </w:p>
        </w:tc>
        <w:tc>
          <w:tcPr>
            <w:tcW w:w="2940" w:type="dxa"/>
            <w:tcBorders>
              <w:top w:val="nil"/>
              <w:left w:val="nil"/>
              <w:bottom w:val="nil"/>
              <w:right w:val="single" w:sz="8" w:space="0" w:color="auto"/>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 xml:space="preserve">Thembisile </w:t>
            </w:r>
          </w:p>
        </w:tc>
        <w:tc>
          <w:tcPr>
            <w:tcW w:w="2980" w:type="dxa"/>
            <w:tcBorders>
              <w:top w:val="nil"/>
              <w:left w:val="nil"/>
              <w:bottom w:val="nil"/>
              <w:right w:val="nil"/>
            </w:tcBorders>
            <w:shd w:val="clear" w:color="auto" w:fill="auto"/>
            <w:noWrap/>
            <w:vAlign w:val="center"/>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Bhundu SP</w:t>
            </w:r>
          </w:p>
        </w:tc>
        <w:tc>
          <w:tcPr>
            <w:tcW w:w="960" w:type="dxa"/>
            <w:tcBorders>
              <w:top w:val="nil"/>
              <w:left w:val="single" w:sz="4" w:space="0" w:color="auto"/>
              <w:bottom w:val="nil"/>
              <w:right w:val="single" w:sz="4" w:space="0" w:color="auto"/>
            </w:tcBorders>
            <w:shd w:val="clear" w:color="auto" w:fill="auto"/>
            <w:noWrap/>
            <w:vAlign w:val="bottom"/>
            <w:hideMark/>
          </w:tcPr>
          <w:p w:rsidR="00471BEC" w:rsidRPr="00F35B7F" w:rsidRDefault="00471BEC" w:rsidP="00F35B7F">
            <w:pPr>
              <w:jc w:val="both"/>
              <w:rPr>
                <w:rFonts w:ascii="Arial" w:hAnsi="Arial" w:cs="Arial"/>
                <w:color w:val="000000"/>
                <w:lang w:val="en-ZA" w:eastAsia="en-ZA"/>
              </w:rPr>
            </w:pPr>
            <w:r w:rsidRPr="00F35B7F">
              <w:rPr>
                <w:rFonts w:ascii="Arial" w:hAnsi="Arial" w:cs="Arial"/>
                <w:color w:val="000000"/>
                <w:lang w:val="en-ZA" w:eastAsia="en-ZA"/>
              </w:rPr>
              <w:t>20</w:t>
            </w:r>
          </w:p>
        </w:tc>
      </w:tr>
      <w:tr w:rsidR="00471BEC" w:rsidRPr="00F35B7F" w:rsidTr="00471BEC">
        <w:trPr>
          <w:trHeight w:val="300"/>
        </w:trPr>
        <w:tc>
          <w:tcPr>
            <w:tcW w:w="85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71BEC" w:rsidRPr="00F35B7F" w:rsidRDefault="00471BEC" w:rsidP="00F35B7F">
            <w:pPr>
              <w:jc w:val="both"/>
              <w:rPr>
                <w:rFonts w:ascii="Arial" w:hAnsi="Arial" w:cs="Arial"/>
                <w:b/>
                <w:bCs/>
                <w:color w:val="000000"/>
                <w:lang w:val="en-ZA" w:eastAsia="en-ZA"/>
              </w:rPr>
            </w:pPr>
            <w:r w:rsidRPr="00F35B7F">
              <w:rPr>
                <w:rFonts w:ascii="Arial" w:hAnsi="Arial" w:cs="Arial"/>
                <w:b/>
                <w:bCs/>
                <w:color w:val="000000"/>
                <w:lang w:val="en-ZA" w:eastAsia="en-ZA"/>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71BEC" w:rsidRPr="00F35B7F" w:rsidRDefault="00471BEC" w:rsidP="00F35B7F">
            <w:pPr>
              <w:jc w:val="both"/>
              <w:rPr>
                <w:rFonts w:ascii="Arial" w:hAnsi="Arial" w:cs="Arial"/>
                <w:b/>
                <w:bCs/>
                <w:color w:val="000000"/>
                <w:lang w:val="en-ZA" w:eastAsia="en-ZA"/>
              </w:rPr>
            </w:pPr>
            <w:r w:rsidRPr="00F35B7F">
              <w:rPr>
                <w:rFonts w:ascii="Arial" w:hAnsi="Arial" w:cs="Arial"/>
                <w:b/>
                <w:bCs/>
                <w:color w:val="000000"/>
                <w:lang w:val="en-ZA" w:eastAsia="en-ZA"/>
              </w:rPr>
              <w:t>681</w:t>
            </w:r>
          </w:p>
        </w:tc>
      </w:tr>
    </w:tbl>
    <w:p w:rsidR="000C5001" w:rsidRPr="00F35B7F" w:rsidRDefault="000C5001" w:rsidP="00F35B7F">
      <w:pPr>
        <w:spacing w:line="360" w:lineRule="auto"/>
        <w:jc w:val="both"/>
        <w:rPr>
          <w:rFonts w:ascii="Arial" w:hAnsi="Arial" w:cs="Arial"/>
          <w:b/>
          <w:lang w:val="en-ZA"/>
        </w:rPr>
      </w:pPr>
      <w:bookmarkStart w:id="28" w:name="_Toc425028954"/>
      <w:bookmarkEnd w:id="24"/>
      <w:bookmarkEnd w:id="25"/>
    </w:p>
    <w:p w:rsidR="00A0025B" w:rsidRPr="00F35B7F" w:rsidRDefault="00A0025B" w:rsidP="000F1BB3">
      <w:pPr>
        <w:pStyle w:val="Heading1"/>
      </w:pPr>
      <w:bookmarkStart w:id="29" w:name="_Toc474748395"/>
      <w:r w:rsidRPr="00F35B7F">
        <w:lastRenderedPageBreak/>
        <w:t>7.</w:t>
      </w:r>
      <w:r w:rsidRPr="00F35B7F">
        <w:tab/>
      </w:r>
      <w:r w:rsidRPr="00F35B7F">
        <w:tab/>
        <w:t>RESULTS</w:t>
      </w:r>
      <w:bookmarkEnd w:id="28"/>
      <w:bookmarkEnd w:id="29"/>
    </w:p>
    <w:p w:rsidR="00A0025B" w:rsidRPr="00F35B7F" w:rsidRDefault="00A0025B" w:rsidP="000F1BB3">
      <w:pPr>
        <w:spacing w:after="240" w:line="360" w:lineRule="auto"/>
        <w:jc w:val="both"/>
        <w:rPr>
          <w:rFonts w:ascii="Arial" w:hAnsi="Arial" w:cs="Arial"/>
          <w:lang w:val="en-ZA"/>
        </w:rPr>
      </w:pPr>
      <w:r w:rsidRPr="00F35B7F">
        <w:rPr>
          <w:rFonts w:ascii="Arial" w:hAnsi="Arial" w:cs="Arial"/>
          <w:lang w:val="en-ZA"/>
        </w:rPr>
        <w:t xml:space="preserve">This section presents a summary of main findings for the assessment. The first part of this section contains demographic information of the household heads or acting heads followed by household general characteristics. The remaining part of this section presents information relating to household food security, dietary diversity, hunger experiences, food consumption patterns and nutrition.  </w:t>
      </w:r>
      <w:bookmarkStart w:id="30" w:name="_Toc416949552"/>
      <w:bookmarkStart w:id="31" w:name="_Toc425028955"/>
    </w:p>
    <w:p w:rsidR="00A0025B" w:rsidRPr="00F35B7F" w:rsidRDefault="00A0025B" w:rsidP="00F35B7F">
      <w:pPr>
        <w:pStyle w:val="Heading2"/>
        <w:numPr>
          <w:ilvl w:val="0"/>
          <w:numId w:val="6"/>
        </w:numPr>
        <w:spacing w:line="480" w:lineRule="auto"/>
        <w:ind w:hanging="578"/>
        <w:jc w:val="both"/>
        <w:rPr>
          <w:rFonts w:cs="Arial"/>
          <w:i w:val="0"/>
          <w:sz w:val="24"/>
          <w:szCs w:val="24"/>
        </w:rPr>
      </w:pPr>
      <w:bookmarkStart w:id="32" w:name="_Toc474748396"/>
      <w:r w:rsidRPr="00F35B7F">
        <w:rPr>
          <w:rFonts w:cs="Arial"/>
          <w:i w:val="0"/>
          <w:sz w:val="24"/>
          <w:szCs w:val="24"/>
        </w:rPr>
        <w:t>Household demographics</w:t>
      </w:r>
      <w:bookmarkEnd w:id="30"/>
      <w:bookmarkEnd w:id="31"/>
      <w:bookmarkEnd w:id="32"/>
    </w:p>
    <w:p w:rsidR="00A0025B" w:rsidRPr="00F35B7F" w:rsidRDefault="00A0025B" w:rsidP="000F1BB3">
      <w:pPr>
        <w:spacing w:line="360" w:lineRule="auto"/>
        <w:jc w:val="both"/>
        <w:rPr>
          <w:rFonts w:ascii="Arial" w:hAnsi="Arial" w:cs="Arial"/>
          <w:lang w:val="en-ZA"/>
        </w:rPr>
      </w:pPr>
      <w:r w:rsidRPr="00F35B7F">
        <w:rPr>
          <w:rFonts w:ascii="Arial" w:hAnsi="Arial" w:cs="Arial"/>
          <w:lang w:val="en-ZA"/>
        </w:rPr>
        <w:t>Demographics of the household head / acting head may play a significant role in food and nutrition security status of the household. This is because some household demographics may contribute to household social and human capital. Demographic information included age, gender, marital status, education levels and main economic activities.</w:t>
      </w:r>
    </w:p>
    <w:p w:rsidR="00A0025B" w:rsidRPr="00F35B7F" w:rsidRDefault="00A0025B" w:rsidP="00F35B7F">
      <w:pPr>
        <w:spacing w:line="360" w:lineRule="auto"/>
        <w:jc w:val="both"/>
        <w:rPr>
          <w:rFonts w:ascii="Arial" w:hAnsi="Arial" w:cs="Arial"/>
          <w:lang w:val="en-ZA"/>
        </w:rPr>
      </w:pPr>
    </w:p>
    <w:p w:rsidR="00A0025B" w:rsidRPr="00F35B7F" w:rsidRDefault="00A0025B" w:rsidP="000F1BB3">
      <w:pPr>
        <w:spacing w:line="360" w:lineRule="auto"/>
        <w:jc w:val="both"/>
        <w:rPr>
          <w:rFonts w:ascii="Arial" w:hAnsi="Arial" w:cs="Arial"/>
          <w:lang w:val="en-ZA"/>
        </w:rPr>
      </w:pPr>
      <w:r w:rsidRPr="00F35B7F">
        <w:rPr>
          <w:rFonts w:ascii="Arial" w:hAnsi="Arial" w:cs="Arial"/>
          <w:lang w:val="en-ZA"/>
        </w:rPr>
        <w:t xml:space="preserve">Results indicate that the age of the household heads / acting heads in the study area ranged from </w:t>
      </w:r>
      <w:r w:rsidR="009F75E4" w:rsidRPr="00F35B7F">
        <w:rPr>
          <w:rFonts w:ascii="Arial" w:hAnsi="Arial" w:cs="Arial"/>
          <w:lang w:val="en-ZA"/>
        </w:rPr>
        <w:t>15</w:t>
      </w:r>
      <w:r w:rsidR="00176285" w:rsidRPr="00F35B7F">
        <w:rPr>
          <w:rFonts w:ascii="Arial" w:hAnsi="Arial" w:cs="Arial"/>
          <w:lang w:val="en-ZA"/>
        </w:rPr>
        <w:t xml:space="preserve"> to 106</w:t>
      </w:r>
      <w:r w:rsidRPr="00F35B7F">
        <w:rPr>
          <w:rFonts w:ascii="Arial" w:hAnsi="Arial" w:cs="Arial"/>
          <w:lang w:val="en-ZA"/>
        </w:rPr>
        <w:t xml:space="preserve"> with an average</w:t>
      </w:r>
      <w:r w:rsidR="00F26A0D" w:rsidRPr="00F35B7F">
        <w:rPr>
          <w:rFonts w:ascii="Arial" w:hAnsi="Arial" w:cs="Arial"/>
          <w:lang w:val="en-ZA"/>
        </w:rPr>
        <w:t xml:space="preserve"> age of about 5</w:t>
      </w:r>
      <w:r w:rsidR="009F75E4" w:rsidRPr="00F35B7F">
        <w:rPr>
          <w:rFonts w:ascii="Arial" w:hAnsi="Arial" w:cs="Arial"/>
          <w:lang w:val="en-ZA"/>
        </w:rPr>
        <w:t>2</w:t>
      </w:r>
      <w:r w:rsidR="00F26A0D" w:rsidRPr="00F35B7F">
        <w:rPr>
          <w:rFonts w:ascii="Arial" w:hAnsi="Arial" w:cs="Arial"/>
          <w:lang w:val="en-ZA"/>
        </w:rPr>
        <w:t xml:space="preserve"> years</w:t>
      </w:r>
      <w:r w:rsidR="00D600EC" w:rsidRPr="00F35B7F">
        <w:rPr>
          <w:rFonts w:ascii="Arial" w:hAnsi="Arial" w:cs="Arial"/>
          <w:lang w:val="en-ZA"/>
        </w:rPr>
        <w:t>. About 57</w:t>
      </w:r>
      <w:r w:rsidRPr="00F35B7F">
        <w:rPr>
          <w:rFonts w:ascii="Arial" w:hAnsi="Arial" w:cs="Arial"/>
          <w:lang w:val="en-ZA"/>
        </w:rPr>
        <w:t>% of the household heads / acting heads were female. M</w:t>
      </w:r>
      <w:r w:rsidR="00D600EC" w:rsidRPr="00F35B7F">
        <w:rPr>
          <w:rFonts w:ascii="Arial" w:hAnsi="Arial" w:cs="Arial"/>
          <w:lang w:val="en-ZA"/>
        </w:rPr>
        <w:t>ost female-headed households (65</w:t>
      </w:r>
      <w:r w:rsidRPr="00F35B7F">
        <w:rPr>
          <w:rFonts w:ascii="Arial" w:hAnsi="Arial" w:cs="Arial"/>
          <w:lang w:val="en-ZA"/>
        </w:rPr>
        <w:t>%) were in Z</w:t>
      </w:r>
      <w:r w:rsidR="00D600EC" w:rsidRPr="00F35B7F">
        <w:rPr>
          <w:rFonts w:ascii="Arial" w:hAnsi="Arial" w:cs="Arial"/>
          <w:lang w:val="en-ZA"/>
        </w:rPr>
        <w:t>ALCM followed by ZALOC (60</w:t>
      </w:r>
      <w:r w:rsidR="00F26A0D" w:rsidRPr="00F35B7F">
        <w:rPr>
          <w:rFonts w:ascii="Arial" w:hAnsi="Arial" w:cs="Arial"/>
          <w:lang w:val="en-ZA"/>
        </w:rPr>
        <w:t>%)</w:t>
      </w:r>
      <w:r w:rsidRPr="00F35B7F">
        <w:rPr>
          <w:rFonts w:ascii="Arial" w:hAnsi="Arial" w:cs="Arial"/>
          <w:lang w:val="en-ZA"/>
        </w:rPr>
        <w:t xml:space="preserve"> as shown in Table 3. </w:t>
      </w:r>
      <w:bookmarkStart w:id="33" w:name="_Toc416951793"/>
    </w:p>
    <w:p w:rsidR="004F5A4D" w:rsidRDefault="004F5A4D" w:rsidP="004F5A4D">
      <w:pPr>
        <w:pStyle w:val="Caption"/>
        <w:jc w:val="both"/>
        <w:rPr>
          <w:rFonts w:ascii="Arial" w:hAnsi="Arial" w:cs="Arial"/>
          <w:color w:val="auto"/>
          <w:sz w:val="24"/>
          <w:szCs w:val="24"/>
        </w:rPr>
      </w:pPr>
      <w:bookmarkStart w:id="34" w:name="_Toc474748955"/>
      <w:bookmarkStart w:id="35" w:name="_Toc474757282"/>
      <w:bookmarkStart w:id="36" w:name="_Toc425027922"/>
    </w:p>
    <w:p w:rsidR="00A0025B" w:rsidRPr="00F35B7F" w:rsidRDefault="002813EE" w:rsidP="004F5A4D">
      <w:pPr>
        <w:pStyle w:val="Caption"/>
        <w:jc w:val="both"/>
        <w:rPr>
          <w:rFonts w:ascii="Arial" w:hAnsi="Arial" w:cs="Arial"/>
          <w:b w:val="0"/>
          <w:bCs w:val="0"/>
          <w:color w:val="auto"/>
          <w:sz w:val="24"/>
          <w:szCs w:val="24"/>
        </w:rPr>
      </w:pPr>
      <w:r w:rsidRPr="00F35B7F">
        <w:rPr>
          <w:rFonts w:ascii="Arial" w:hAnsi="Arial" w:cs="Arial"/>
          <w:color w:val="auto"/>
          <w:sz w:val="24"/>
          <w:szCs w:val="24"/>
        </w:rPr>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3</w:t>
      </w:r>
      <w:r w:rsidR="00C53BD2" w:rsidRPr="00F35B7F">
        <w:rPr>
          <w:rFonts w:ascii="Arial" w:hAnsi="Arial" w:cs="Arial"/>
          <w:color w:val="auto"/>
          <w:sz w:val="24"/>
          <w:szCs w:val="24"/>
        </w:rPr>
        <w:fldChar w:fldCharType="end"/>
      </w:r>
      <w:r w:rsidRPr="00F35B7F">
        <w:rPr>
          <w:rFonts w:ascii="Arial" w:hAnsi="Arial" w:cs="Arial"/>
          <w:color w:val="auto"/>
          <w:sz w:val="24"/>
          <w:szCs w:val="24"/>
        </w:rPr>
        <w:t>: Age and gender of household heads/acting heads</w:t>
      </w:r>
      <w:bookmarkEnd w:id="34"/>
      <w:bookmarkEnd w:id="35"/>
      <w:r w:rsidRPr="00F35B7F">
        <w:rPr>
          <w:rFonts w:ascii="Arial" w:hAnsi="Arial" w:cs="Arial"/>
          <w:color w:val="auto"/>
          <w:sz w:val="24"/>
          <w:szCs w:val="24"/>
        </w:rPr>
        <w:t xml:space="preserve"> </w:t>
      </w:r>
      <w:bookmarkEnd w:id="36"/>
    </w:p>
    <w:tbl>
      <w:tblPr>
        <w:tblW w:w="9248" w:type="dxa"/>
        <w:tblInd w:w="250" w:type="dxa"/>
        <w:tblLook w:val="04A0" w:firstRow="1" w:lastRow="0" w:firstColumn="1" w:lastColumn="0" w:noHBand="0" w:noVBand="1"/>
      </w:tblPr>
      <w:tblGrid>
        <w:gridCol w:w="2895"/>
        <w:gridCol w:w="1840"/>
        <w:gridCol w:w="2245"/>
        <w:gridCol w:w="2268"/>
      </w:tblGrid>
      <w:tr w:rsidR="00450001" w:rsidRPr="00F35B7F" w:rsidTr="000F1BB3">
        <w:trPr>
          <w:trHeight w:val="300"/>
        </w:trPr>
        <w:tc>
          <w:tcPr>
            <w:tcW w:w="2895" w:type="dxa"/>
            <w:vMerge w:val="restart"/>
            <w:tcBorders>
              <w:top w:val="single" w:sz="4" w:space="0" w:color="auto"/>
              <w:left w:val="single" w:sz="4" w:space="0" w:color="auto"/>
              <w:bottom w:val="single" w:sz="4" w:space="0" w:color="auto"/>
              <w:right w:val="single" w:sz="4" w:space="0" w:color="auto"/>
            </w:tcBorders>
            <w:shd w:val="clear" w:color="auto" w:fill="9BBB59"/>
            <w:vAlign w:val="center"/>
            <w:hideMark/>
          </w:tcPr>
          <w:bookmarkEnd w:id="33"/>
          <w:p w:rsidR="00450001" w:rsidRPr="00F35B7F" w:rsidRDefault="00450001" w:rsidP="00F35B7F">
            <w:pPr>
              <w:jc w:val="both"/>
              <w:rPr>
                <w:rFonts w:ascii="Arial" w:hAnsi="Arial" w:cs="Arial"/>
                <w:b/>
                <w:bCs/>
                <w:lang w:val="en-ZA" w:eastAsia="en-ZA"/>
              </w:rPr>
            </w:pPr>
            <w:r w:rsidRPr="00F35B7F">
              <w:rPr>
                <w:rFonts w:ascii="Arial" w:hAnsi="Arial" w:cs="Arial"/>
                <w:b/>
                <w:bCs/>
                <w:lang w:val="en-ZA" w:eastAsia="en-ZA"/>
              </w:rPr>
              <w:t>Livelihood zone</w:t>
            </w:r>
          </w:p>
        </w:tc>
        <w:tc>
          <w:tcPr>
            <w:tcW w:w="4085" w:type="dxa"/>
            <w:gridSpan w:val="2"/>
            <w:tcBorders>
              <w:top w:val="single" w:sz="4" w:space="0" w:color="auto"/>
              <w:left w:val="nil"/>
              <w:bottom w:val="single" w:sz="4" w:space="0" w:color="auto"/>
              <w:right w:val="single" w:sz="4" w:space="0" w:color="auto"/>
            </w:tcBorders>
            <w:shd w:val="clear" w:color="auto" w:fill="9BBB59"/>
            <w:vAlign w:val="bottom"/>
            <w:hideMark/>
          </w:tcPr>
          <w:p w:rsidR="00450001" w:rsidRPr="00F35B7F" w:rsidRDefault="00450001" w:rsidP="00F35B7F">
            <w:pPr>
              <w:jc w:val="both"/>
              <w:rPr>
                <w:rFonts w:ascii="Arial" w:hAnsi="Arial" w:cs="Arial"/>
                <w:b/>
                <w:bCs/>
                <w:color w:val="000000"/>
                <w:lang w:val="en-ZA" w:eastAsia="en-ZA"/>
              </w:rPr>
            </w:pPr>
            <w:r w:rsidRPr="00F35B7F">
              <w:rPr>
                <w:rFonts w:ascii="Arial" w:hAnsi="Arial" w:cs="Arial"/>
                <w:b/>
                <w:bCs/>
                <w:color w:val="000000"/>
                <w:lang w:val="en-ZA" w:eastAsia="en-ZA"/>
              </w:rPr>
              <w:t>Sex</w:t>
            </w:r>
          </w:p>
        </w:tc>
        <w:tc>
          <w:tcPr>
            <w:tcW w:w="2268" w:type="dxa"/>
            <w:vMerge w:val="restart"/>
            <w:tcBorders>
              <w:top w:val="single" w:sz="4" w:space="0" w:color="auto"/>
              <w:left w:val="single" w:sz="4" w:space="0" w:color="auto"/>
              <w:bottom w:val="single" w:sz="4" w:space="0" w:color="000000"/>
              <w:right w:val="single" w:sz="4" w:space="0" w:color="auto"/>
            </w:tcBorders>
            <w:shd w:val="clear" w:color="auto" w:fill="9BBB59"/>
            <w:vAlign w:val="bottom"/>
            <w:hideMark/>
          </w:tcPr>
          <w:p w:rsidR="00450001" w:rsidRPr="00F35B7F" w:rsidRDefault="00450001" w:rsidP="00F35B7F">
            <w:pPr>
              <w:jc w:val="both"/>
              <w:rPr>
                <w:rFonts w:ascii="Arial" w:hAnsi="Arial" w:cs="Arial"/>
                <w:b/>
                <w:bCs/>
                <w:color w:val="000000"/>
                <w:lang w:val="en-ZA" w:eastAsia="en-ZA"/>
              </w:rPr>
            </w:pPr>
            <w:r w:rsidRPr="00F35B7F">
              <w:rPr>
                <w:rFonts w:ascii="Arial" w:hAnsi="Arial" w:cs="Arial"/>
                <w:b/>
                <w:bCs/>
                <w:color w:val="000000"/>
                <w:lang w:val="en-ZA" w:eastAsia="en-ZA"/>
              </w:rPr>
              <w:t xml:space="preserve">Average age </w:t>
            </w:r>
          </w:p>
        </w:tc>
      </w:tr>
      <w:tr w:rsidR="00450001" w:rsidRPr="00F35B7F" w:rsidTr="000F1BB3">
        <w:trPr>
          <w:trHeight w:val="300"/>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450001" w:rsidRPr="00F35B7F" w:rsidRDefault="00450001" w:rsidP="00F35B7F">
            <w:pPr>
              <w:jc w:val="both"/>
              <w:rPr>
                <w:rFonts w:ascii="Arial" w:hAnsi="Arial" w:cs="Arial"/>
                <w:b/>
                <w:bCs/>
                <w:lang w:val="en-ZA" w:eastAsia="en-ZA"/>
              </w:rPr>
            </w:pPr>
          </w:p>
        </w:tc>
        <w:tc>
          <w:tcPr>
            <w:tcW w:w="1840" w:type="dxa"/>
            <w:vMerge w:val="restart"/>
            <w:tcBorders>
              <w:top w:val="nil"/>
              <w:left w:val="single" w:sz="4" w:space="0" w:color="auto"/>
              <w:bottom w:val="single" w:sz="4" w:space="0" w:color="000000"/>
              <w:right w:val="single" w:sz="4" w:space="0" w:color="auto"/>
            </w:tcBorders>
            <w:shd w:val="clear" w:color="auto" w:fill="9BBB59"/>
            <w:vAlign w:val="bottom"/>
            <w:hideMark/>
          </w:tcPr>
          <w:p w:rsidR="00450001" w:rsidRPr="00F35B7F" w:rsidRDefault="00450001" w:rsidP="00F35B7F">
            <w:pPr>
              <w:jc w:val="both"/>
              <w:rPr>
                <w:rFonts w:ascii="Arial" w:hAnsi="Arial" w:cs="Arial"/>
                <w:b/>
                <w:bCs/>
                <w:color w:val="000000"/>
                <w:lang w:val="en-ZA" w:eastAsia="en-ZA"/>
              </w:rPr>
            </w:pPr>
            <w:r w:rsidRPr="00F35B7F">
              <w:rPr>
                <w:rFonts w:ascii="Arial" w:hAnsi="Arial" w:cs="Arial"/>
                <w:b/>
                <w:bCs/>
                <w:color w:val="000000"/>
                <w:lang w:val="en-ZA" w:eastAsia="en-ZA"/>
              </w:rPr>
              <w:t>Male (%)</w:t>
            </w:r>
          </w:p>
        </w:tc>
        <w:tc>
          <w:tcPr>
            <w:tcW w:w="2245" w:type="dxa"/>
            <w:vMerge w:val="restart"/>
            <w:tcBorders>
              <w:top w:val="nil"/>
              <w:left w:val="single" w:sz="4" w:space="0" w:color="auto"/>
              <w:bottom w:val="single" w:sz="4" w:space="0" w:color="000000"/>
              <w:right w:val="single" w:sz="4" w:space="0" w:color="auto"/>
            </w:tcBorders>
            <w:shd w:val="clear" w:color="auto" w:fill="9BBB59"/>
            <w:vAlign w:val="bottom"/>
            <w:hideMark/>
          </w:tcPr>
          <w:p w:rsidR="00450001" w:rsidRPr="00F35B7F" w:rsidRDefault="00450001" w:rsidP="00F35B7F">
            <w:pPr>
              <w:jc w:val="both"/>
              <w:rPr>
                <w:rFonts w:ascii="Arial" w:hAnsi="Arial" w:cs="Arial"/>
                <w:b/>
                <w:bCs/>
                <w:color w:val="000000"/>
                <w:lang w:val="en-ZA" w:eastAsia="en-ZA"/>
              </w:rPr>
            </w:pPr>
            <w:r w:rsidRPr="00F35B7F">
              <w:rPr>
                <w:rFonts w:ascii="Arial" w:hAnsi="Arial" w:cs="Arial"/>
                <w:b/>
                <w:bCs/>
                <w:color w:val="000000"/>
                <w:lang w:val="en-ZA" w:eastAsia="en-ZA"/>
              </w:rPr>
              <w:t>Female(%)</w:t>
            </w:r>
          </w:p>
        </w:tc>
        <w:tc>
          <w:tcPr>
            <w:tcW w:w="2268" w:type="dxa"/>
            <w:vMerge/>
            <w:tcBorders>
              <w:top w:val="single" w:sz="4" w:space="0" w:color="auto"/>
              <w:left w:val="single" w:sz="4" w:space="0" w:color="auto"/>
              <w:bottom w:val="single" w:sz="4" w:space="0" w:color="000000"/>
              <w:right w:val="single" w:sz="4" w:space="0" w:color="auto"/>
            </w:tcBorders>
            <w:vAlign w:val="center"/>
            <w:hideMark/>
          </w:tcPr>
          <w:p w:rsidR="00450001" w:rsidRPr="00F35B7F" w:rsidRDefault="00450001" w:rsidP="00F35B7F">
            <w:pPr>
              <w:jc w:val="both"/>
              <w:rPr>
                <w:rFonts w:ascii="Arial" w:hAnsi="Arial" w:cs="Arial"/>
                <w:b/>
                <w:bCs/>
                <w:color w:val="000000"/>
                <w:lang w:val="en-ZA" w:eastAsia="en-ZA"/>
              </w:rPr>
            </w:pPr>
          </w:p>
        </w:tc>
      </w:tr>
      <w:tr w:rsidR="00450001" w:rsidRPr="00F35B7F" w:rsidTr="000F1BB3">
        <w:trPr>
          <w:trHeight w:val="276"/>
        </w:trPr>
        <w:tc>
          <w:tcPr>
            <w:tcW w:w="2895" w:type="dxa"/>
            <w:vMerge/>
            <w:tcBorders>
              <w:top w:val="single" w:sz="4" w:space="0" w:color="auto"/>
              <w:left w:val="single" w:sz="4" w:space="0" w:color="auto"/>
              <w:bottom w:val="single" w:sz="4" w:space="0" w:color="auto"/>
              <w:right w:val="single" w:sz="4" w:space="0" w:color="auto"/>
            </w:tcBorders>
            <w:vAlign w:val="center"/>
            <w:hideMark/>
          </w:tcPr>
          <w:p w:rsidR="00450001" w:rsidRPr="00F35B7F" w:rsidRDefault="00450001" w:rsidP="00F35B7F">
            <w:pPr>
              <w:jc w:val="both"/>
              <w:rPr>
                <w:rFonts w:ascii="Arial" w:hAnsi="Arial" w:cs="Arial"/>
                <w:b/>
                <w:bCs/>
                <w:lang w:val="en-ZA" w:eastAsia="en-ZA"/>
              </w:rPr>
            </w:pPr>
          </w:p>
        </w:tc>
        <w:tc>
          <w:tcPr>
            <w:tcW w:w="1840" w:type="dxa"/>
            <w:vMerge/>
            <w:tcBorders>
              <w:top w:val="nil"/>
              <w:left w:val="single" w:sz="4" w:space="0" w:color="auto"/>
              <w:bottom w:val="single" w:sz="4" w:space="0" w:color="000000"/>
              <w:right w:val="single" w:sz="4" w:space="0" w:color="auto"/>
            </w:tcBorders>
            <w:shd w:val="clear" w:color="auto" w:fill="9BBB59"/>
            <w:vAlign w:val="center"/>
            <w:hideMark/>
          </w:tcPr>
          <w:p w:rsidR="00450001" w:rsidRPr="00F35B7F" w:rsidRDefault="00450001" w:rsidP="00F35B7F">
            <w:pPr>
              <w:jc w:val="both"/>
              <w:rPr>
                <w:rFonts w:ascii="Arial" w:hAnsi="Arial" w:cs="Arial"/>
                <w:b/>
                <w:bCs/>
                <w:color w:val="000000"/>
                <w:lang w:val="en-ZA" w:eastAsia="en-ZA"/>
              </w:rPr>
            </w:pPr>
          </w:p>
        </w:tc>
        <w:tc>
          <w:tcPr>
            <w:tcW w:w="2245" w:type="dxa"/>
            <w:vMerge/>
            <w:tcBorders>
              <w:top w:val="nil"/>
              <w:left w:val="single" w:sz="4" w:space="0" w:color="auto"/>
              <w:bottom w:val="single" w:sz="4" w:space="0" w:color="000000"/>
              <w:right w:val="single" w:sz="4" w:space="0" w:color="auto"/>
            </w:tcBorders>
            <w:shd w:val="clear" w:color="auto" w:fill="9BBB59"/>
            <w:vAlign w:val="center"/>
            <w:hideMark/>
          </w:tcPr>
          <w:p w:rsidR="00450001" w:rsidRPr="00F35B7F" w:rsidRDefault="00450001" w:rsidP="00F35B7F">
            <w:pPr>
              <w:jc w:val="both"/>
              <w:rPr>
                <w:rFonts w:ascii="Arial" w:hAnsi="Arial" w:cs="Arial"/>
                <w:b/>
                <w:bCs/>
                <w:color w:val="000000"/>
                <w:lang w:val="en-ZA" w:eastAsia="en-ZA"/>
              </w:rPr>
            </w:pPr>
          </w:p>
        </w:tc>
        <w:tc>
          <w:tcPr>
            <w:tcW w:w="2268" w:type="dxa"/>
            <w:vMerge/>
            <w:tcBorders>
              <w:top w:val="single" w:sz="4" w:space="0" w:color="auto"/>
              <w:left w:val="single" w:sz="4" w:space="0" w:color="auto"/>
              <w:bottom w:val="single" w:sz="4" w:space="0" w:color="000000"/>
              <w:right w:val="single" w:sz="4" w:space="0" w:color="auto"/>
            </w:tcBorders>
            <w:vAlign w:val="center"/>
            <w:hideMark/>
          </w:tcPr>
          <w:p w:rsidR="00450001" w:rsidRPr="00F35B7F" w:rsidRDefault="00450001" w:rsidP="00F35B7F">
            <w:pPr>
              <w:jc w:val="both"/>
              <w:rPr>
                <w:rFonts w:ascii="Arial" w:hAnsi="Arial" w:cs="Arial"/>
                <w:b/>
                <w:bCs/>
                <w:color w:val="000000"/>
                <w:lang w:val="en-ZA" w:eastAsia="en-ZA"/>
              </w:rPr>
            </w:pPr>
          </w:p>
        </w:tc>
      </w:tr>
      <w:tr w:rsidR="00C93F37" w:rsidRPr="00F35B7F" w:rsidTr="000F1BB3">
        <w:trPr>
          <w:trHeight w:val="300"/>
        </w:trPr>
        <w:tc>
          <w:tcPr>
            <w:tcW w:w="289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93F37" w:rsidRPr="00F35B7F" w:rsidRDefault="00C93F37" w:rsidP="00F35B7F">
            <w:pPr>
              <w:jc w:val="both"/>
              <w:rPr>
                <w:rFonts w:ascii="Arial" w:hAnsi="Arial" w:cs="Arial"/>
                <w:color w:val="000000"/>
              </w:rPr>
            </w:pPr>
            <w:r w:rsidRPr="00F35B7F">
              <w:rPr>
                <w:rFonts w:ascii="Arial" w:hAnsi="Arial" w:cs="Arial"/>
                <w:color w:val="000000"/>
              </w:rPr>
              <w:t>ZALOC</w:t>
            </w:r>
          </w:p>
        </w:tc>
        <w:tc>
          <w:tcPr>
            <w:tcW w:w="1840" w:type="dxa"/>
            <w:tcBorders>
              <w:top w:val="nil"/>
              <w:left w:val="nil"/>
              <w:bottom w:val="single" w:sz="4" w:space="0" w:color="auto"/>
              <w:right w:val="single" w:sz="4" w:space="0" w:color="auto"/>
            </w:tcBorders>
            <w:shd w:val="clear" w:color="auto" w:fill="auto"/>
            <w:noWrap/>
          </w:tcPr>
          <w:p w:rsidR="00C93F37" w:rsidRPr="00F35B7F" w:rsidRDefault="00782C78" w:rsidP="00F35B7F">
            <w:pPr>
              <w:jc w:val="both"/>
              <w:rPr>
                <w:rFonts w:ascii="Arial" w:hAnsi="Arial" w:cs="Arial"/>
                <w:color w:val="000000"/>
                <w:lang w:val="en-ZA" w:eastAsia="en-ZA"/>
              </w:rPr>
            </w:pPr>
            <w:r w:rsidRPr="00F35B7F">
              <w:rPr>
                <w:rFonts w:ascii="Arial" w:hAnsi="Arial" w:cs="Arial"/>
                <w:color w:val="000000"/>
                <w:lang w:val="en-ZA" w:eastAsia="en-ZA"/>
              </w:rPr>
              <w:t>40</w:t>
            </w:r>
          </w:p>
        </w:tc>
        <w:tc>
          <w:tcPr>
            <w:tcW w:w="2245" w:type="dxa"/>
            <w:tcBorders>
              <w:top w:val="nil"/>
              <w:left w:val="nil"/>
              <w:bottom w:val="single" w:sz="4" w:space="0" w:color="auto"/>
              <w:right w:val="single" w:sz="4" w:space="0" w:color="auto"/>
            </w:tcBorders>
            <w:shd w:val="clear" w:color="auto" w:fill="auto"/>
            <w:noWrap/>
          </w:tcPr>
          <w:p w:rsidR="00C93F37" w:rsidRPr="00F35B7F" w:rsidRDefault="00782C78" w:rsidP="00F35B7F">
            <w:pPr>
              <w:jc w:val="both"/>
              <w:rPr>
                <w:rFonts w:ascii="Arial" w:hAnsi="Arial" w:cs="Arial"/>
                <w:color w:val="000000"/>
                <w:lang w:val="en-ZA" w:eastAsia="en-ZA"/>
              </w:rPr>
            </w:pPr>
            <w:r w:rsidRPr="00F35B7F">
              <w:rPr>
                <w:rFonts w:ascii="Arial" w:hAnsi="Arial" w:cs="Arial"/>
                <w:color w:val="000000"/>
                <w:lang w:val="en-ZA" w:eastAsia="en-ZA"/>
              </w:rPr>
              <w:t>60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3F37" w:rsidRPr="00F35B7F" w:rsidRDefault="00C93F37" w:rsidP="00F35B7F">
            <w:pPr>
              <w:jc w:val="both"/>
              <w:rPr>
                <w:rFonts w:ascii="Arial" w:hAnsi="Arial" w:cs="Arial"/>
                <w:color w:val="000000"/>
              </w:rPr>
            </w:pPr>
            <w:r w:rsidRPr="00F35B7F">
              <w:rPr>
                <w:rFonts w:ascii="Arial" w:hAnsi="Arial" w:cs="Arial"/>
                <w:color w:val="000000"/>
              </w:rPr>
              <w:t>51.72</w:t>
            </w:r>
          </w:p>
        </w:tc>
      </w:tr>
      <w:tr w:rsidR="00C93F37" w:rsidRPr="00F35B7F" w:rsidTr="000F1BB3">
        <w:trPr>
          <w:trHeight w:val="315"/>
        </w:trPr>
        <w:tc>
          <w:tcPr>
            <w:tcW w:w="2895" w:type="dxa"/>
            <w:tcBorders>
              <w:top w:val="nil"/>
              <w:left w:val="single" w:sz="4" w:space="0" w:color="auto"/>
              <w:bottom w:val="single" w:sz="4" w:space="0" w:color="auto"/>
              <w:right w:val="single" w:sz="4" w:space="0" w:color="auto"/>
            </w:tcBorders>
            <w:shd w:val="clear" w:color="auto" w:fill="auto"/>
            <w:vAlign w:val="bottom"/>
            <w:hideMark/>
          </w:tcPr>
          <w:p w:rsidR="00C93F37" w:rsidRPr="00F35B7F" w:rsidRDefault="00C93F37" w:rsidP="00F35B7F">
            <w:pPr>
              <w:jc w:val="both"/>
              <w:rPr>
                <w:rFonts w:ascii="Arial" w:hAnsi="Arial" w:cs="Arial"/>
                <w:color w:val="000000"/>
              </w:rPr>
            </w:pPr>
            <w:r w:rsidRPr="00F35B7F">
              <w:rPr>
                <w:rFonts w:ascii="Arial" w:hAnsi="Arial" w:cs="Arial"/>
                <w:color w:val="000000"/>
              </w:rPr>
              <w:t>ZABOL</w:t>
            </w:r>
          </w:p>
        </w:tc>
        <w:tc>
          <w:tcPr>
            <w:tcW w:w="1840" w:type="dxa"/>
            <w:tcBorders>
              <w:top w:val="nil"/>
              <w:left w:val="nil"/>
              <w:bottom w:val="single" w:sz="4" w:space="0" w:color="auto"/>
              <w:right w:val="single" w:sz="4" w:space="0" w:color="auto"/>
            </w:tcBorders>
            <w:shd w:val="clear" w:color="auto" w:fill="auto"/>
            <w:noWrap/>
          </w:tcPr>
          <w:p w:rsidR="00C93F37" w:rsidRPr="00F35B7F" w:rsidRDefault="00782C78" w:rsidP="00F35B7F">
            <w:pPr>
              <w:jc w:val="both"/>
              <w:rPr>
                <w:rFonts w:ascii="Arial" w:hAnsi="Arial" w:cs="Arial"/>
                <w:color w:val="000000"/>
                <w:lang w:val="en-ZA" w:eastAsia="en-ZA"/>
              </w:rPr>
            </w:pPr>
            <w:r w:rsidRPr="00F35B7F">
              <w:rPr>
                <w:rFonts w:ascii="Arial" w:hAnsi="Arial" w:cs="Arial"/>
                <w:color w:val="000000"/>
                <w:lang w:val="en-ZA" w:eastAsia="en-ZA"/>
              </w:rPr>
              <w:t>41</w:t>
            </w:r>
          </w:p>
        </w:tc>
        <w:tc>
          <w:tcPr>
            <w:tcW w:w="2245" w:type="dxa"/>
            <w:tcBorders>
              <w:top w:val="nil"/>
              <w:left w:val="nil"/>
              <w:bottom w:val="single" w:sz="4" w:space="0" w:color="auto"/>
              <w:right w:val="single" w:sz="4" w:space="0" w:color="auto"/>
            </w:tcBorders>
            <w:shd w:val="clear" w:color="auto" w:fill="auto"/>
            <w:noWrap/>
          </w:tcPr>
          <w:p w:rsidR="00C93F37" w:rsidRPr="00F35B7F" w:rsidRDefault="00782C78" w:rsidP="00F35B7F">
            <w:pPr>
              <w:jc w:val="both"/>
              <w:rPr>
                <w:rFonts w:ascii="Arial" w:hAnsi="Arial" w:cs="Arial"/>
                <w:color w:val="000000"/>
                <w:lang w:val="en-ZA" w:eastAsia="en-ZA"/>
              </w:rPr>
            </w:pPr>
            <w:r w:rsidRPr="00F35B7F">
              <w:rPr>
                <w:rFonts w:ascii="Arial" w:hAnsi="Arial" w:cs="Arial"/>
                <w:color w:val="000000"/>
                <w:lang w:val="en-ZA" w:eastAsia="en-ZA"/>
              </w:rPr>
              <w:t>59</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C93F37" w:rsidRPr="00F35B7F" w:rsidRDefault="00C93F37" w:rsidP="00F35B7F">
            <w:pPr>
              <w:jc w:val="both"/>
              <w:rPr>
                <w:rFonts w:ascii="Arial" w:hAnsi="Arial" w:cs="Arial"/>
                <w:color w:val="000000"/>
              </w:rPr>
            </w:pPr>
            <w:r w:rsidRPr="00F35B7F">
              <w:rPr>
                <w:rFonts w:ascii="Arial" w:hAnsi="Arial" w:cs="Arial"/>
                <w:color w:val="000000"/>
              </w:rPr>
              <w:t>56.74</w:t>
            </w:r>
          </w:p>
        </w:tc>
      </w:tr>
      <w:tr w:rsidR="00C93F37" w:rsidRPr="00F35B7F" w:rsidTr="000F1BB3">
        <w:trPr>
          <w:trHeight w:val="330"/>
        </w:trPr>
        <w:tc>
          <w:tcPr>
            <w:tcW w:w="2895" w:type="dxa"/>
            <w:tcBorders>
              <w:top w:val="nil"/>
              <w:left w:val="single" w:sz="4" w:space="0" w:color="auto"/>
              <w:bottom w:val="single" w:sz="4" w:space="0" w:color="auto"/>
              <w:right w:val="single" w:sz="4" w:space="0" w:color="auto"/>
            </w:tcBorders>
            <w:shd w:val="clear" w:color="auto" w:fill="auto"/>
            <w:vAlign w:val="bottom"/>
            <w:hideMark/>
          </w:tcPr>
          <w:p w:rsidR="00C93F37" w:rsidRPr="00F35B7F" w:rsidRDefault="00C93F37" w:rsidP="00F35B7F">
            <w:pPr>
              <w:jc w:val="both"/>
              <w:rPr>
                <w:rFonts w:ascii="Arial" w:hAnsi="Arial" w:cs="Arial"/>
                <w:color w:val="000000"/>
              </w:rPr>
            </w:pPr>
            <w:r w:rsidRPr="00F35B7F">
              <w:rPr>
                <w:rFonts w:ascii="Arial" w:hAnsi="Arial" w:cs="Arial"/>
                <w:color w:val="000000"/>
              </w:rPr>
              <w:t>ZALCM</w:t>
            </w:r>
          </w:p>
        </w:tc>
        <w:tc>
          <w:tcPr>
            <w:tcW w:w="1840" w:type="dxa"/>
            <w:tcBorders>
              <w:top w:val="nil"/>
              <w:left w:val="nil"/>
              <w:bottom w:val="single" w:sz="4" w:space="0" w:color="auto"/>
              <w:right w:val="single" w:sz="4" w:space="0" w:color="auto"/>
            </w:tcBorders>
            <w:shd w:val="clear" w:color="auto" w:fill="auto"/>
            <w:noWrap/>
          </w:tcPr>
          <w:p w:rsidR="00C93F37" w:rsidRPr="00F35B7F" w:rsidRDefault="00782C78" w:rsidP="00F35B7F">
            <w:pPr>
              <w:jc w:val="both"/>
              <w:rPr>
                <w:rFonts w:ascii="Arial" w:hAnsi="Arial" w:cs="Arial"/>
                <w:color w:val="000000"/>
                <w:lang w:val="en-ZA" w:eastAsia="en-ZA"/>
              </w:rPr>
            </w:pPr>
            <w:r w:rsidRPr="00F35B7F">
              <w:rPr>
                <w:rFonts w:ascii="Arial" w:hAnsi="Arial" w:cs="Arial"/>
                <w:color w:val="000000"/>
                <w:lang w:val="en-ZA" w:eastAsia="en-ZA"/>
              </w:rPr>
              <w:t>35</w:t>
            </w:r>
          </w:p>
        </w:tc>
        <w:tc>
          <w:tcPr>
            <w:tcW w:w="2245" w:type="dxa"/>
            <w:tcBorders>
              <w:top w:val="nil"/>
              <w:left w:val="nil"/>
              <w:bottom w:val="single" w:sz="4" w:space="0" w:color="auto"/>
              <w:right w:val="single" w:sz="4" w:space="0" w:color="auto"/>
            </w:tcBorders>
            <w:shd w:val="clear" w:color="auto" w:fill="auto"/>
            <w:noWrap/>
          </w:tcPr>
          <w:p w:rsidR="00C93F37" w:rsidRPr="00F35B7F" w:rsidRDefault="00782C78" w:rsidP="00F35B7F">
            <w:pPr>
              <w:jc w:val="both"/>
              <w:rPr>
                <w:rFonts w:ascii="Arial" w:hAnsi="Arial" w:cs="Arial"/>
                <w:color w:val="000000"/>
                <w:lang w:val="en-ZA" w:eastAsia="en-ZA"/>
              </w:rPr>
            </w:pPr>
            <w:r w:rsidRPr="00F35B7F">
              <w:rPr>
                <w:rFonts w:ascii="Arial" w:hAnsi="Arial" w:cs="Arial"/>
                <w:color w:val="000000"/>
                <w:lang w:val="en-ZA" w:eastAsia="en-ZA"/>
              </w:rPr>
              <w:t>65</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C93F37" w:rsidRPr="00F35B7F" w:rsidRDefault="00C93F37" w:rsidP="00F35B7F">
            <w:pPr>
              <w:jc w:val="both"/>
              <w:rPr>
                <w:rFonts w:ascii="Arial" w:hAnsi="Arial" w:cs="Arial"/>
                <w:color w:val="000000"/>
              </w:rPr>
            </w:pPr>
            <w:r w:rsidRPr="00F35B7F">
              <w:rPr>
                <w:rFonts w:ascii="Arial" w:hAnsi="Arial" w:cs="Arial"/>
                <w:color w:val="000000"/>
              </w:rPr>
              <w:t>52.22</w:t>
            </w:r>
          </w:p>
        </w:tc>
      </w:tr>
      <w:tr w:rsidR="00C93F37" w:rsidRPr="00F35B7F" w:rsidTr="000F1BB3">
        <w:trPr>
          <w:trHeight w:val="315"/>
        </w:trPr>
        <w:tc>
          <w:tcPr>
            <w:tcW w:w="2895" w:type="dxa"/>
            <w:tcBorders>
              <w:top w:val="nil"/>
              <w:left w:val="single" w:sz="4" w:space="0" w:color="auto"/>
              <w:bottom w:val="single" w:sz="4" w:space="0" w:color="auto"/>
              <w:right w:val="single" w:sz="4" w:space="0" w:color="auto"/>
            </w:tcBorders>
            <w:shd w:val="clear" w:color="auto" w:fill="auto"/>
            <w:vAlign w:val="bottom"/>
            <w:hideMark/>
          </w:tcPr>
          <w:p w:rsidR="00C93F37" w:rsidRPr="00F35B7F" w:rsidRDefault="00C93F37" w:rsidP="00F35B7F">
            <w:pPr>
              <w:jc w:val="both"/>
              <w:rPr>
                <w:rFonts w:ascii="Arial" w:hAnsi="Arial" w:cs="Arial"/>
                <w:color w:val="000000"/>
              </w:rPr>
            </w:pPr>
            <w:r w:rsidRPr="00F35B7F">
              <w:rPr>
                <w:rFonts w:ascii="Arial" w:hAnsi="Arial" w:cs="Arial"/>
                <w:color w:val="000000"/>
              </w:rPr>
              <w:t>ZAHMI</w:t>
            </w:r>
          </w:p>
        </w:tc>
        <w:tc>
          <w:tcPr>
            <w:tcW w:w="1840" w:type="dxa"/>
            <w:tcBorders>
              <w:top w:val="nil"/>
              <w:left w:val="nil"/>
              <w:bottom w:val="single" w:sz="4" w:space="0" w:color="auto"/>
              <w:right w:val="single" w:sz="4" w:space="0" w:color="auto"/>
            </w:tcBorders>
            <w:shd w:val="clear" w:color="auto" w:fill="auto"/>
            <w:noWrap/>
          </w:tcPr>
          <w:p w:rsidR="00C93F37" w:rsidRPr="00F35B7F" w:rsidRDefault="00782C78" w:rsidP="00F35B7F">
            <w:pPr>
              <w:jc w:val="both"/>
              <w:rPr>
                <w:rFonts w:ascii="Arial" w:hAnsi="Arial" w:cs="Arial"/>
                <w:color w:val="000000"/>
                <w:lang w:val="en-ZA" w:eastAsia="en-ZA"/>
              </w:rPr>
            </w:pPr>
            <w:r w:rsidRPr="00F35B7F">
              <w:rPr>
                <w:rFonts w:ascii="Arial" w:hAnsi="Arial" w:cs="Arial"/>
                <w:color w:val="000000"/>
                <w:lang w:val="en-ZA" w:eastAsia="en-ZA"/>
              </w:rPr>
              <w:t>46</w:t>
            </w:r>
          </w:p>
        </w:tc>
        <w:tc>
          <w:tcPr>
            <w:tcW w:w="2245" w:type="dxa"/>
            <w:tcBorders>
              <w:top w:val="nil"/>
              <w:left w:val="nil"/>
              <w:bottom w:val="single" w:sz="4" w:space="0" w:color="auto"/>
              <w:right w:val="single" w:sz="4" w:space="0" w:color="auto"/>
            </w:tcBorders>
            <w:shd w:val="clear" w:color="auto" w:fill="auto"/>
            <w:noWrap/>
          </w:tcPr>
          <w:p w:rsidR="00C93F37" w:rsidRPr="00F35B7F" w:rsidRDefault="00782C78" w:rsidP="00F35B7F">
            <w:pPr>
              <w:jc w:val="both"/>
              <w:rPr>
                <w:rFonts w:ascii="Arial" w:hAnsi="Arial" w:cs="Arial"/>
                <w:color w:val="000000"/>
                <w:lang w:val="en-ZA" w:eastAsia="en-ZA"/>
              </w:rPr>
            </w:pPr>
            <w:r w:rsidRPr="00F35B7F">
              <w:rPr>
                <w:rFonts w:ascii="Arial" w:hAnsi="Arial" w:cs="Arial"/>
                <w:color w:val="000000"/>
                <w:lang w:val="en-ZA" w:eastAsia="en-ZA"/>
              </w:rPr>
              <w:t>54</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C93F37" w:rsidRPr="00F35B7F" w:rsidRDefault="00C93F37" w:rsidP="00F35B7F">
            <w:pPr>
              <w:jc w:val="both"/>
              <w:rPr>
                <w:rFonts w:ascii="Arial" w:hAnsi="Arial" w:cs="Arial"/>
                <w:color w:val="000000"/>
              </w:rPr>
            </w:pPr>
            <w:r w:rsidRPr="00F35B7F">
              <w:rPr>
                <w:rFonts w:ascii="Arial" w:hAnsi="Arial" w:cs="Arial"/>
                <w:color w:val="000000"/>
              </w:rPr>
              <w:t>53.31</w:t>
            </w:r>
          </w:p>
        </w:tc>
      </w:tr>
      <w:tr w:rsidR="00C93F37" w:rsidRPr="00F35B7F" w:rsidTr="000F1BB3">
        <w:trPr>
          <w:trHeight w:val="375"/>
        </w:trPr>
        <w:tc>
          <w:tcPr>
            <w:tcW w:w="2895" w:type="dxa"/>
            <w:tcBorders>
              <w:top w:val="nil"/>
              <w:left w:val="single" w:sz="4" w:space="0" w:color="auto"/>
              <w:bottom w:val="single" w:sz="4" w:space="0" w:color="auto"/>
              <w:right w:val="single" w:sz="4" w:space="0" w:color="auto"/>
            </w:tcBorders>
            <w:shd w:val="clear" w:color="auto" w:fill="auto"/>
            <w:vAlign w:val="bottom"/>
            <w:hideMark/>
          </w:tcPr>
          <w:p w:rsidR="00C93F37" w:rsidRPr="00F35B7F" w:rsidRDefault="00C93F37" w:rsidP="00F35B7F">
            <w:pPr>
              <w:jc w:val="both"/>
              <w:rPr>
                <w:rFonts w:ascii="Arial" w:hAnsi="Arial" w:cs="Arial"/>
                <w:color w:val="000000"/>
              </w:rPr>
            </w:pPr>
            <w:r w:rsidRPr="00F35B7F">
              <w:rPr>
                <w:rFonts w:ascii="Arial" w:hAnsi="Arial" w:cs="Arial"/>
                <w:color w:val="000000"/>
              </w:rPr>
              <w:t>ZAHIC</w:t>
            </w:r>
          </w:p>
        </w:tc>
        <w:tc>
          <w:tcPr>
            <w:tcW w:w="1840" w:type="dxa"/>
            <w:tcBorders>
              <w:top w:val="nil"/>
              <w:left w:val="nil"/>
              <w:bottom w:val="single" w:sz="4" w:space="0" w:color="auto"/>
              <w:right w:val="single" w:sz="4" w:space="0" w:color="auto"/>
            </w:tcBorders>
            <w:shd w:val="clear" w:color="auto" w:fill="auto"/>
            <w:noWrap/>
          </w:tcPr>
          <w:p w:rsidR="00C93F37" w:rsidRPr="00F35B7F" w:rsidRDefault="00782C78" w:rsidP="00F35B7F">
            <w:pPr>
              <w:jc w:val="both"/>
              <w:rPr>
                <w:rFonts w:ascii="Arial" w:hAnsi="Arial" w:cs="Arial"/>
                <w:color w:val="000000"/>
                <w:lang w:val="en-ZA" w:eastAsia="en-ZA"/>
              </w:rPr>
            </w:pPr>
            <w:r w:rsidRPr="00F35B7F">
              <w:rPr>
                <w:rFonts w:ascii="Arial" w:hAnsi="Arial" w:cs="Arial"/>
                <w:color w:val="000000"/>
                <w:lang w:val="en-ZA" w:eastAsia="en-ZA"/>
              </w:rPr>
              <w:t>52</w:t>
            </w:r>
          </w:p>
        </w:tc>
        <w:tc>
          <w:tcPr>
            <w:tcW w:w="2245" w:type="dxa"/>
            <w:tcBorders>
              <w:top w:val="nil"/>
              <w:left w:val="nil"/>
              <w:bottom w:val="single" w:sz="4" w:space="0" w:color="auto"/>
              <w:right w:val="single" w:sz="4" w:space="0" w:color="auto"/>
            </w:tcBorders>
            <w:shd w:val="clear" w:color="auto" w:fill="auto"/>
            <w:noWrap/>
          </w:tcPr>
          <w:p w:rsidR="00C93F37" w:rsidRPr="00F35B7F" w:rsidRDefault="00782C78" w:rsidP="00F35B7F">
            <w:pPr>
              <w:jc w:val="both"/>
              <w:rPr>
                <w:rFonts w:ascii="Arial" w:hAnsi="Arial" w:cs="Arial"/>
                <w:color w:val="000000"/>
                <w:lang w:val="en-ZA" w:eastAsia="en-ZA"/>
              </w:rPr>
            </w:pPr>
            <w:r w:rsidRPr="00F35B7F">
              <w:rPr>
                <w:rFonts w:ascii="Arial" w:hAnsi="Arial" w:cs="Arial"/>
                <w:color w:val="000000"/>
                <w:lang w:val="en-ZA" w:eastAsia="en-ZA"/>
              </w:rPr>
              <w:t>48</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C93F37" w:rsidRPr="00F35B7F" w:rsidRDefault="00C93F37" w:rsidP="00F35B7F">
            <w:pPr>
              <w:jc w:val="both"/>
              <w:rPr>
                <w:rFonts w:ascii="Arial" w:hAnsi="Arial" w:cs="Arial"/>
                <w:color w:val="000000"/>
              </w:rPr>
            </w:pPr>
            <w:r w:rsidRPr="00F35B7F">
              <w:rPr>
                <w:rFonts w:ascii="Arial" w:hAnsi="Arial" w:cs="Arial"/>
                <w:color w:val="000000"/>
              </w:rPr>
              <w:t>53.54</w:t>
            </w:r>
          </w:p>
        </w:tc>
      </w:tr>
      <w:tr w:rsidR="00C75396" w:rsidRPr="00F35B7F" w:rsidTr="000F1BB3">
        <w:trPr>
          <w:trHeight w:val="330"/>
        </w:trPr>
        <w:tc>
          <w:tcPr>
            <w:tcW w:w="2895" w:type="dxa"/>
            <w:tcBorders>
              <w:top w:val="nil"/>
              <w:left w:val="single" w:sz="4" w:space="0" w:color="auto"/>
              <w:bottom w:val="single" w:sz="4" w:space="0" w:color="auto"/>
              <w:right w:val="single" w:sz="4" w:space="0" w:color="auto"/>
            </w:tcBorders>
            <w:shd w:val="clear" w:color="auto" w:fill="auto"/>
            <w:hideMark/>
          </w:tcPr>
          <w:p w:rsidR="00C75396" w:rsidRPr="00F35B7F" w:rsidRDefault="00C75396" w:rsidP="00F35B7F">
            <w:pPr>
              <w:jc w:val="both"/>
              <w:rPr>
                <w:rFonts w:ascii="Arial" w:hAnsi="Arial" w:cs="Arial"/>
                <w:color w:val="000000"/>
                <w:lang w:val="en-ZA" w:eastAsia="en-ZA"/>
              </w:rPr>
            </w:pPr>
            <w:r w:rsidRPr="00F35B7F">
              <w:rPr>
                <w:rFonts w:ascii="Arial" w:hAnsi="Arial" w:cs="Arial"/>
                <w:color w:val="000000"/>
                <w:lang w:val="en-ZA" w:eastAsia="en-ZA"/>
              </w:rPr>
              <w:t xml:space="preserve">Total </w:t>
            </w:r>
          </w:p>
        </w:tc>
        <w:tc>
          <w:tcPr>
            <w:tcW w:w="1840" w:type="dxa"/>
            <w:tcBorders>
              <w:top w:val="nil"/>
              <w:left w:val="nil"/>
              <w:bottom w:val="single" w:sz="4" w:space="0" w:color="auto"/>
              <w:right w:val="single" w:sz="4" w:space="0" w:color="auto"/>
            </w:tcBorders>
            <w:shd w:val="clear" w:color="auto" w:fill="auto"/>
            <w:noWrap/>
          </w:tcPr>
          <w:p w:rsidR="00C75396" w:rsidRPr="00F35B7F" w:rsidRDefault="00EC74F8" w:rsidP="00F35B7F">
            <w:pPr>
              <w:jc w:val="both"/>
              <w:rPr>
                <w:rFonts w:ascii="Arial" w:hAnsi="Arial" w:cs="Arial"/>
                <w:color w:val="000000"/>
                <w:lang w:val="en-ZA" w:eastAsia="en-ZA"/>
              </w:rPr>
            </w:pPr>
            <w:r w:rsidRPr="00F35B7F">
              <w:rPr>
                <w:rFonts w:ascii="Arial" w:hAnsi="Arial" w:cs="Arial"/>
                <w:color w:val="000000"/>
                <w:lang w:val="en-ZA" w:eastAsia="en-ZA"/>
              </w:rPr>
              <w:t>51.2</w:t>
            </w:r>
          </w:p>
        </w:tc>
        <w:tc>
          <w:tcPr>
            <w:tcW w:w="2245" w:type="dxa"/>
            <w:tcBorders>
              <w:top w:val="nil"/>
              <w:left w:val="nil"/>
              <w:bottom w:val="single" w:sz="4" w:space="0" w:color="auto"/>
              <w:right w:val="single" w:sz="4" w:space="0" w:color="auto"/>
            </w:tcBorders>
            <w:shd w:val="clear" w:color="auto" w:fill="auto"/>
            <w:noWrap/>
          </w:tcPr>
          <w:p w:rsidR="00C75396" w:rsidRPr="00F35B7F" w:rsidRDefault="00EC74F8" w:rsidP="00F35B7F">
            <w:pPr>
              <w:jc w:val="both"/>
              <w:rPr>
                <w:rFonts w:ascii="Arial" w:hAnsi="Arial" w:cs="Arial"/>
                <w:color w:val="000000"/>
                <w:lang w:val="en-ZA" w:eastAsia="en-ZA"/>
              </w:rPr>
            </w:pPr>
            <w:r w:rsidRPr="00F35B7F">
              <w:rPr>
                <w:rFonts w:ascii="Arial" w:hAnsi="Arial" w:cs="Arial"/>
                <w:color w:val="000000"/>
                <w:lang w:val="en-ZA" w:eastAsia="en-ZA"/>
              </w:rPr>
              <w:t>53.5</w:t>
            </w:r>
          </w:p>
        </w:tc>
        <w:tc>
          <w:tcPr>
            <w:tcW w:w="2268" w:type="dxa"/>
            <w:tcBorders>
              <w:top w:val="nil"/>
              <w:left w:val="nil"/>
              <w:bottom w:val="single" w:sz="4" w:space="0" w:color="auto"/>
              <w:right w:val="single" w:sz="4" w:space="0" w:color="auto"/>
            </w:tcBorders>
            <w:shd w:val="clear" w:color="auto" w:fill="auto"/>
            <w:noWrap/>
          </w:tcPr>
          <w:p w:rsidR="00C75396" w:rsidRPr="00F35B7F" w:rsidRDefault="00C93F37" w:rsidP="00F35B7F">
            <w:pPr>
              <w:jc w:val="both"/>
              <w:rPr>
                <w:rFonts w:ascii="Arial" w:hAnsi="Arial" w:cs="Arial"/>
                <w:color w:val="000000"/>
                <w:lang w:val="en-ZA" w:eastAsia="en-ZA"/>
              </w:rPr>
            </w:pPr>
            <w:r w:rsidRPr="00F35B7F">
              <w:rPr>
                <w:rFonts w:ascii="Arial" w:hAnsi="Arial" w:cs="Arial"/>
                <w:color w:val="000000"/>
                <w:lang w:val="en-ZA" w:eastAsia="en-ZA"/>
              </w:rPr>
              <w:t>53</w:t>
            </w:r>
            <w:r w:rsidR="00782C78" w:rsidRPr="00F35B7F">
              <w:rPr>
                <w:rFonts w:ascii="Arial" w:hAnsi="Arial" w:cs="Arial"/>
                <w:color w:val="000000"/>
                <w:lang w:val="en-ZA" w:eastAsia="en-ZA"/>
              </w:rPr>
              <w:t>.5</w:t>
            </w:r>
            <w:r w:rsidRPr="00F35B7F">
              <w:rPr>
                <w:rFonts w:ascii="Arial" w:hAnsi="Arial" w:cs="Arial"/>
                <w:color w:val="000000"/>
                <w:lang w:val="en-ZA" w:eastAsia="en-ZA"/>
              </w:rPr>
              <w:t>1</w:t>
            </w:r>
          </w:p>
        </w:tc>
      </w:tr>
    </w:tbl>
    <w:p w:rsidR="00AC7711" w:rsidRPr="00F35B7F" w:rsidRDefault="00AC7711" w:rsidP="00F35B7F">
      <w:pPr>
        <w:spacing w:line="360" w:lineRule="auto"/>
        <w:jc w:val="both"/>
        <w:rPr>
          <w:rFonts w:ascii="Arial" w:hAnsi="Arial" w:cs="Arial"/>
        </w:rPr>
      </w:pPr>
    </w:p>
    <w:p w:rsidR="00A12A16" w:rsidRPr="00F35B7F" w:rsidRDefault="00A0025B" w:rsidP="004F5A4D">
      <w:pPr>
        <w:spacing w:line="360" w:lineRule="auto"/>
        <w:jc w:val="both"/>
        <w:rPr>
          <w:rFonts w:ascii="Arial" w:hAnsi="Arial" w:cs="Arial"/>
        </w:rPr>
      </w:pPr>
      <w:r w:rsidRPr="00F35B7F">
        <w:rPr>
          <w:rFonts w:ascii="Arial" w:hAnsi="Arial" w:cs="Arial"/>
        </w:rPr>
        <w:t xml:space="preserve">The minimum household size was 1 and the </w:t>
      </w:r>
      <w:r w:rsidR="00827660" w:rsidRPr="00F35B7F">
        <w:rPr>
          <w:rFonts w:ascii="Arial" w:hAnsi="Arial" w:cs="Arial"/>
        </w:rPr>
        <w:t>maximum was 13</w:t>
      </w:r>
      <w:r w:rsidRPr="00F35B7F">
        <w:rPr>
          <w:rFonts w:ascii="Arial" w:hAnsi="Arial" w:cs="Arial"/>
        </w:rPr>
        <w:t>, with</w:t>
      </w:r>
      <w:r w:rsidR="00C75396" w:rsidRPr="00F35B7F">
        <w:rPr>
          <w:rFonts w:ascii="Arial" w:hAnsi="Arial" w:cs="Arial"/>
        </w:rPr>
        <w:t xml:space="preserve"> a </w:t>
      </w:r>
      <w:r w:rsidRPr="00F35B7F">
        <w:rPr>
          <w:rFonts w:ascii="Arial" w:hAnsi="Arial" w:cs="Arial"/>
        </w:rPr>
        <w:t>mean</w:t>
      </w:r>
      <w:r w:rsidR="00827660" w:rsidRPr="00F35B7F">
        <w:rPr>
          <w:rFonts w:ascii="Arial" w:hAnsi="Arial" w:cs="Arial"/>
        </w:rPr>
        <w:t xml:space="preserve"> of 4.5</w:t>
      </w:r>
      <w:r w:rsidRPr="00F35B7F">
        <w:rPr>
          <w:rFonts w:ascii="Arial" w:hAnsi="Arial" w:cs="Arial"/>
        </w:rPr>
        <w:t xml:space="preserve">. </w:t>
      </w:r>
      <w:r w:rsidR="00C75396" w:rsidRPr="00F35B7F">
        <w:rPr>
          <w:rFonts w:ascii="Arial" w:hAnsi="Arial" w:cs="Arial"/>
        </w:rPr>
        <w:t xml:space="preserve">The </w:t>
      </w:r>
      <w:r w:rsidR="00C75396" w:rsidRPr="00F35B7F">
        <w:rPr>
          <w:rFonts w:ascii="Arial" w:hAnsi="Arial" w:cs="Arial"/>
          <w:lang w:val="en-ZA"/>
        </w:rPr>
        <w:t>e</w:t>
      </w:r>
      <w:r w:rsidRPr="00F35B7F">
        <w:rPr>
          <w:rFonts w:ascii="Arial" w:hAnsi="Arial" w:cs="Arial"/>
          <w:lang w:val="en-ZA"/>
        </w:rPr>
        <w:t xml:space="preserve">ducational </w:t>
      </w:r>
      <w:r w:rsidR="00827660" w:rsidRPr="00F35B7F">
        <w:rPr>
          <w:rFonts w:ascii="Arial" w:hAnsi="Arial" w:cs="Arial"/>
          <w:lang w:val="en-ZA"/>
        </w:rPr>
        <w:t>levels of a community are thought</w:t>
      </w:r>
      <w:r w:rsidRPr="00F35B7F">
        <w:rPr>
          <w:rFonts w:ascii="Arial" w:hAnsi="Arial" w:cs="Arial"/>
          <w:lang w:val="en-ZA"/>
        </w:rPr>
        <w:t xml:space="preserve"> to have important implication on </w:t>
      </w:r>
      <w:r w:rsidRPr="00F35B7F">
        <w:rPr>
          <w:rFonts w:ascii="Arial" w:hAnsi="Arial" w:cs="Arial"/>
          <w:lang w:val="en-ZA"/>
        </w:rPr>
        <w:lastRenderedPageBreak/>
        <w:t>accessibility to food. Educated households generally have higher coping ability to a variety of challenges, and are best positioned to finding employment</w:t>
      </w:r>
      <w:r w:rsidR="00C75396" w:rsidRPr="00F35B7F">
        <w:rPr>
          <w:rFonts w:ascii="Arial" w:hAnsi="Arial" w:cs="Arial"/>
          <w:lang w:val="en-ZA"/>
        </w:rPr>
        <w:t>. Moreover, several studies (Boga</w:t>
      </w:r>
      <w:r w:rsidRPr="00F35B7F">
        <w:rPr>
          <w:rFonts w:ascii="Arial" w:hAnsi="Arial" w:cs="Arial"/>
          <w:lang w:val="en-ZA"/>
        </w:rPr>
        <w:t xml:space="preserve">le et al. 2006) have shown the correlation between the level of education/literacy of mothers and child health and nutrition. Bogale (2010) also highlighted the significant relationship between education status and food security and vulnerability of households. </w:t>
      </w:r>
    </w:p>
    <w:p w:rsidR="00A12A16" w:rsidRPr="00F35B7F" w:rsidRDefault="00A12A16" w:rsidP="00F35B7F">
      <w:pPr>
        <w:spacing w:line="360" w:lineRule="auto"/>
        <w:ind w:left="-284"/>
        <w:jc w:val="both"/>
        <w:rPr>
          <w:rFonts w:ascii="Arial" w:hAnsi="Arial" w:cs="Arial"/>
          <w:lang w:val="en-ZA"/>
        </w:rPr>
      </w:pPr>
    </w:p>
    <w:p w:rsidR="00F47EB1" w:rsidRPr="00F35B7F" w:rsidRDefault="00A0025B" w:rsidP="004F5A4D">
      <w:pPr>
        <w:spacing w:line="360" w:lineRule="auto"/>
        <w:jc w:val="both"/>
        <w:rPr>
          <w:rFonts w:ascii="Arial" w:hAnsi="Arial" w:cs="Arial"/>
          <w:lang w:val="en-ZA"/>
        </w:rPr>
      </w:pPr>
      <w:r w:rsidRPr="00F35B7F">
        <w:rPr>
          <w:rFonts w:ascii="Arial" w:hAnsi="Arial" w:cs="Arial"/>
          <w:lang w:val="en-ZA"/>
        </w:rPr>
        <w:t>Table 4</w:t>
      </w:r>
      <w:r w:rsidR="00C150D0" w:rsidRPr="00F35B7F">
        <w:rPr>
          <w:rFonts w:ascii="Arial" w:hAnsi="Arial" w:cs="Arial"/>
          <w:lang w:val="en-ZA"/>
        </w:rPr>
        <w:t xml:space="preserve"> shows that approximately 30</w:t>
      </w:r>
      <w:r w:rsidRPr="00F35B7F">
        <w:rPr>
          <w:rFonts w:ascii="Arial" w:hAnsi="Arial" w:cs="Arial"/>
          <w:lang w:val="en-ZA"/>
        </w:rPr>
        <w:t xml:space="preserve">% of the household heads/acting heads in </w:t>
      </w:r>
      <w:r w:rsidR="00917B4E" w:rsidRPr="00F35B7F">
        <w:rPr>
          <w:rFonts w:ascii="Arial" w:hAnsi="Arial" w:cs="Arial"/>
          <w:lang w:val="en-ZA"/>
        </w:rPr>
        <w:t>the study area did attend school</w:t>
      </w:r>
      <w:r w:rsidR="00C150D0" w:rsidRPr="00F35B7F">
        <w:rPr>
          <w:rFonts w:ascii="Arial" w:hAnsi="Arial" w:cs="Arial"/>
          <w:lang w:val="en-ZA"/>
        </w:rPr>
        <w:t>, whereas 22</w:t>
      </w:r>
      <w:r w:rsidRPr="00F35B7F">
        <w:rPr>
          <w:rFonts w:ascii="Arial" w:hAnsi="Arial" w:cs="Arial"/>
          <w:lang w:val="en-ZA"/>
        </w:rPr>
        <w:t>% of the household heads / ac</w:t>
      </w:r>
      <w:r w:rsidR="00917B4E" w:rsidRPr="00F35B7F">
        <w:rPr>
          <w:rFonts w:ascii="Arial" w:hAnsi="Arial" w:cs="Arial"/>
          <w:lang w:val="en-ZA"/>
        </w:rPr>
        <w:t>ting heads had attained 11 to 12</w:t>
      </w:r>
      <w:r w:rsidRPr="00F35B7F">
        <w:rPr>
          <w:rFonts w:ascii="Arial" w:hAnsi="Arial" w:cs="Arial"/>
          <w:lang w:val="en-ZA"/>
        </w:rPr>
        <w:t xml:space="preserve"> grades. Regarding education levels by Livelihood Zones, results indicate</w:t>
      </w:r>
      <w:r w:rsidR="001C0314" w:rsidRPr="00F35B7F">
        <w:rPr>
          <w:rFonts w:ascii="Arial" w:hAnsi="Arial" w:cs="Arial"/>
          <w:lang w:val="en-ZA"/>
        </w:rPr>
        <w:t xml:space="preserve"> that ZALOC had the lowest number (26</w:t>
      </w:r>
      <w:r w:rsidR="00917B4E" w:rsidRPr="00F35B7F">
        <w:rPr>
          <w:rFonts w:ascii="Arial" w:hAnsi="Arial" w:cs="Arial"/>
          <w:lang w:val="en-ZA"/>
        </w:rPr>
        <w:t>%) of</w:t>
      </w:r>
      <w:r w:rsidRPr="00F35B7F">
        <w:rPr>
          <w:rFonts w:ascii="Arial" w:hAnsi="Arial" w:cs="Arial"/>
          <w:lang w:val="en-ZA"/>
        </w:rPr>
        <w:t xml:space="preserve"> household heads/acting heads</w:t>
      </w:r>
      <w:r w:rsidR="001D79B4" w:rsidRPr="00F35B7F">
        <w:rPr>
          <w:rFonts w:ascii="Arial" w:hAnsi="Arial" w:cs="Arial"/>
          <w:lang w:val="en-ZA"/>
        </w:rPr>
        <w:t xml:space="preserve"> </w:t>
      </w:r>
      <w:r w:rsidR="00917B4E" w:rsidRPr="00F35B7F">
        <w:rPr>
          <w:rFonts w:ascii="Arial" w:hAnsi="Arial" w:cs="Arial"/>
          <w:lang w:val="en-ZA"/>
        </w:rPr>
        <w:t xml:space="preserve">with no schooling, followed by </w:t>
      </w:r>
      <w:r w:rsidR="001C0314" w:rsidRPr="00F35B7F">
        <w:rPr>
          <w:rFonts w:ascii="Arial" w:hAnsi="Arial" w:cs="Arial"/>
          <w:lang w:val="en-ZA"/>
        </w:rPr>
        <w:t>ZALCM</w:t>
      </w:r>
      <w:r w:rsidR="00110A11" w:rsidRPr="00F35B7F">
        <w:rPr>
          <w:rFonts w:ascii="Arial" w:hAnsi="Arial" w:cs="Arial"/>
          <w:lang w:val="en-ZA"/>
        </w:rPr>
        <w:t xml:space="preserve"> (29</w:t>
      </w:r>
      <w:r w:rsidR="001D4518" w:rsidRPr="00F35B7F">
        <w:rPr>
          <w:rFonts w:ascii="Arial" w:hAnsi="Arial" w:cs="Arial"/>
          <w:lang w:val="en-ZA"/>
        </w:rPr>
        <w:t xml:space="preserve">%). The highest number of household heads/acting heads with </w:t>
      </w:r>
      <w:r w:rsidR="001C0314" w:rsidRPr="00F35B7F">
        <w:rPr>
          <w:rFonts w:ascii="Arial" w:hAnsi="Arial" w:cs="Arial"/>
          <w:lang w:val="en-ZA"/>
        </w:rPr>
        <w:t>no schooling were found in ZABOL. About 5.6</w:t>
      </w:r>
      <w:r w:rsidRPr="00F35B7F">
        <w:rPr>
          <w:rFonts w:ascii="Arial" w:hAnsi="Arial" w:cs="Arial"/>
          <w:lang w:val="en-ZA"/>
        </w:rPr>
        <w:t xml:space="preserve">% of the </w:t>
      </w:r>
      <w:r w:rsidR="001D4518" w:rsidRPr="00F35B7F">
        <w:rPr>
          <w:rFonts w:ascii="Arial" w:hAnsi="Arial" w:cs="Arial"/>
          <w:lang w:val="en-ZA"/>
        </w:rPr>
        <w:t xml:space="preserve">sampled </w:t>
      </w:r>
      <w:r w:rsidRPr="00F35B7F">
        <w:rPr>
          <w:rFonts w:ascii="Arial" w:hAnsi="Arial" w:cs="Arial"/>
          <w:lang w:val="en-ZA"/>
        </w:rPr>
        <w:t>household heads / acting head</w:t>
      </w:r>
      <w:r w:rsidR="001D79B4" w:rsidRPr="00F35B7F">
        <w:rPr>
          <w:rFonts w:ascii="Arial" w:hAnsi="Arial" w:cs="Arial"/>
          <w:lang w:val="en-ZA"/>
        </w:rPr>
        <w:t>s</w:t>
      </w:r>
      <w:r w:rsidR="001D4518" w:rsidRPr="00F35B7F">
        <w:rPr>
          <w:rFonts w:ascii="Arial" w:hAnsi="Arial" w:cs="Arial"/>
          <w:lang w:val="en-ZA"/>
        </w:rPr>
        <w:t xml:space="preserve"> had a </w:t>
      </w:r>
      <w:r w:rsidR="001C0314" w:rsidRPr="00F35B7F">
        <w:rPr>
          <w:rFonts w:ascii="Arial" w:hAnsi="Arial" w:cs="Arial"/>
          <w:lang w:val="en-ZA"/>
        </w:rPr>
        <w:t xml:space="preserve">diploma or degree. </w:t>
      </w:r>
    </w:p>
    <w:p w:rsidR="004F5A4D" w:rsidRDefault="004F5A4D" w:rsidP="004F5A4D">
      <w:pPr>
        <w:pStyle w:val="Caption"/>
        <w:keepNext/>
        <w:jc w:val="both"/>
        <w:rPr>
          <w:rFonts w:ascii="Arial" w:hAnsi="Arial" w:cs="Arial"/>
          <w:b w:val="0"/>
          <w:bCs w:val="0"/>
          <w:color w:val="auto"/>
          <w:sz w:val="24"/>
          <w:szCs w:val="24"/>
          <w:lang w:val="en-ZA" w:eastAsia="en-US"/>
        </w:rPr>
      </w:pPr>
      <w:bookmarkStart w:id="37" w:name="_Toc425027923"/>
      <w:bookmarkStart w:id="38" w:name="_Toc416951794"/>
      <w:bookmarkStart w:id="39" w:name="_Toc474748956"/>
      <w:bookmarkStart w:id="40" w:name="_Toc474757283"/>
    </w:p>
    <w:p w:rsidR="00A0025B" w:rsidRPr="00F35B7F" w:rsidRDefault="00515C1F" w:rsidP="004F5A4D">
      <w:pPr>
        <w:pStyle w:val="Caption"/>
        <w:keepNext/>
        <w:jc w:val="both"/>
        <w:rPr>
          <w:rFonts w:ascii="Arial" w:hAnsi="Arial" w:cs="Arial"/>
          <w:color w:val="auto"/>
          <w:sz w:val="24"/>
          <w:szCs w:val="24"/>
        </w:rPr>
      </w:pPr>
      <w:r>
        <w:rPr>
          <w:rFonts w:ascii="Arial" w:hAnsi="Arial" w:cs="Arial"/>
          <w:color w:val="auto"/>
          <w:sz w:val="24"/>
          <w:szCs w:val="24"/>
        </w:rPr>
        <w:t xml:space="preserve">Table 4: </w:t>
      </w:r>
      <w:r w:rsidR="002813EE" w:rsidRPr="00F35B7F">
        <w:rPr>
          <w:rFonts w:ascii="Arial" w:hAnsi="Arial" w:cs="Arial"/>
          <w:color w:val="auto"/>
          <w:sz w:val="24"/>
          <w:szCs w:val="24"/>
        </w:rPr>
        <w:t>Education levels of household heads / acting by Livelihood Zone</w:t>
      </w:r>
      <w:bookmarkEnd w:id="37"/>
      <w:bookmarkEnd w:id="38"/>
      <w:bookmarkEnd w:id="39"/>
      <w:bookmarkEnd w:id="40"/>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1980"/>
        <w:gridCol w:w="1260"/>
        <w:gridCol w:w="1080"/>
        <w:gridCol w:w="1170"/>
        <w:gridCol w:w="1318"/>
        <w:gridCol w:w="1443"/>
      </w:tblGrid>
      <w:tr w:rsidR="00A41D94" w:rsidRPr="00F35B7F" w:rsidTr="00AC7711">
        <w:trPr>
          <w:trHeight w:val="295"/>
        </w:trPr>
        <w:tc>
          <w:tcPr>
            <w:tcW w:w="1388" w:type="dxa"/>
            <w:vMerge w:val="restart"/>
            <w:shd w:val="clear" w:color="auto" w:fill="9BBB59"/>
            <w:noWrap/>
            <w:vAlign w:val="center"/>
            <w:hideMark/>
          </w:tcPr>
          <w:p w:rsidR="00A41D94" w:rsidRPr="00F35B7F" w:rsidRDefault="00A41D94" w:rsidP="00F35B7F">
            <w:pPr>
              <w:jc w:val="both"/>
              <w:rPr>
                <w:rFonts w:ascii="Arial" w:hAnsi="Arial" w:cs="Arial"/>
                <w:b/>
                <w:bCs/>
                <w:lang w:val="en-ZA" w:eastAsia="en-ZA"/>
              </w:rPr>
            </w:pPr>
            <w:r w:rsidRPr="00F35B7F">
              <w:rPr>
                <w:rFonts w:ascii="Arial" w:hAnsi="Arial" w:cs="Arial"/>
                <w:b/>
                <w:bCs/>
                <w:lang w:val="en-ZA" w:eastAsia="en-ZA"/>
              </w:rPr>
              <w:t>LZ number</w:t>
            </w:r>
          </w:p>
        </w:tc>
        <w:tc>
          <w:tcPr>
            <w:tcW w:w="8251" w:type="dxa"/>
            <w:gridSpan w:val="6"/>
            <w:shd w:val="clear" w:color="auto" w:fill="9BBB59"/>
            <w:vAlign w:val="bottom"/>
            <w:hideMark/>
          </w:tcPr>
          <w:p w:rsidR="00A41D94" w:rsidRPr="00F35B7F" w:rsidRDefault="00A41D94" w:rsidP="00F35B7F">
            <w:pPr>
              <w:jc w:val="both"/>
              <w:rPr>
                <w:rFonts w:ascii="Arial" w:hAnsi="Arial" w:cs="Arial"/>
                <w:b/>
                <w:bCs/>
                <w:color w:val="000000"/>
                <w:lang w:val="en-ZA" w:eastAsia="en-ZA"/>
              </w:rPr>
            </w:pPr>
            <w:r w:rsidRPr="00F35B7F">
              <w:rPr>
                <w:rFonts w:ascii="Arial" w:hAnsi="Arial" w:cs="Arial"/>
                <w:b/>
                <w:bCs/>
                <w:color w:val="000000"/>
                <w:lang w:val="en-ZA" w:eastAsia="en-ZA"/>
              </w:rPr>
              <w:t>Education level</w:t>
            </w:r>
            <w:r w:rsidR="00536CF9" w:rsidRPr="00F35B7F">
              <w:rPr>
                <w:rFonts w:ascii="Arial" w:hAnsi="Arial" w:cs="Arial"/>
                <w:b/>
                <w:bCs/>
                <w:color w:val="000000"/>
                <w:lang w:val="en-ZA" w:eastAsia="en-ZA"/>
              </w:rPr>
              <w:t xml:space="preserve"> in Grades</w:t>
            </w:r>
          </w:p>
        </w:tc>
      </w:tr>
      <w:tr w:rsidR="002C0A52" w:rsidRPr="00F35B7F" w:rsidTr="00AC7711">
        <w:trPr>
          <w:trHeight w:val="487"/>
        </w:trPr>
        <w:tc>
          <w:tcPr>
            <w:tcW w:w="1388" w:type="dxa"/>
            <w:vMerge/>
            <w:shd w:val="clear" w:color="auto" w:fill="9BBB59"/>
            <w:vAlign w:val="center"/>
            <w:hideMark/>
          </w:tcPr>
          <w:p w:rsidR="00A41D94" w:rsidRPr="00F35B7F" w:rsidRDefault="00A41D94" w:rsidP="00F35B7F">
            <w:pPr>
              <w:jc w:val="both"/>
              <w:rPr>
                <w:rFonts w:ascii="Arial" w:hAnsi="Arial" w:cs="Arial"/>
                <w:b/>
                <w:bCs/>
                <w:lang w:val="en-ZA" w:eastAsia="en-ZA"/>
              </w:rPr>
            </w:pPr>
          </w:p>
        </w:tc>
        <w:tc>
          <w:tcPr>
            <w:tcW w:w="1980" w:type="dxa"/>
            <w:shd w:val="clear" w:color="auto" w:fill="9BBB59"/>
            <w:vAlign w:val="bottom"/>
            <w:hideMark/>
          </w:tcPr>
          <w:p w:rsidR="00A41D94" w:rsidRPr="00F35B7F" w:rsidRDefault="00A41D94" w:rsidP="00F35B7F">
            <w:pPr>
              <w:jc w:val="both"/>
              <w:rPr>
                <w:rFonts w:ascii="Arial" w:hAnsi="Arial" w:cs="Arial"/>
                <w:b/>
                <w:bCs/>
                <w:color w:val="000000"/>
                <w:lang w:val="en-ZA" w:eastAsia="en-ZA"/>
              </w:rPr>
            </w:pPr>
            <w:r w:rsidRPr="00F35B7F">
              <w:rPr>
                <w:rFonts w:ascii="Arial" w:hAnsi="Arial" w:cs="Arial"/>
                <w:b/>
                <w:bCs/>
                <w:color w:val="000000"/>
                <w:lang w:val="en-ZA" w:eastAsia="en-ZA"/>
              </w:rPr>
              <w:t>No schooling</w:t>
            </w:r>
          </w:p>
        </w:tc>
        <w:tc>
          <w:tcPr>
            <w:tcW w:w="1260" w:type="dxa"/>
            <w:shd w:val="clear" w:color="auto" w:fill="9BBB59"/>
            <w:vAlign w:val="bottom"/>
            <w:hideMark/>
          </w:tcPr>
          <w:p w:rsidR="00A41D94" w:rsidRPr="00F35B7F" w:rsidRDefault="00A41D94" w:rsidP="00F35B7F">
            <w:pPr>
              <w:jc w:val="both"/>
              <w:rPr>
                <w:rFonts w:ascii="Arial" w:hAnsi="Arial" w:cs="Arial"/>
                <w:b/>
                <w:bCs/>
                <w:color w:val="000000"/>
                <w:lang w:val="en-ZA" w:eastAsia="en-ZA"/>
              </w:rPr>
            </w:pPr>
            <w:r w:rsidRPr="00F35B7F">
              <w:rPr>
                <w:rFonts w:ascii="Arial" w:hAnsi="Arial" w:cs="Arial"/>
                <w:b/>
                <w:bCs/>
                <w:color w:val="000000"/>
                <w:lang w:val="en-ZA" w:eastAsia="en-ZA"/>
              </w:rPr>
              <w:t>1 to 4</w:t>
            </w:r>
          </w:p>
        </w:tc>
        <w:tc>
          <w:tcPr>
            <w:tcW w:w="1080" w:type="dxa"/>
            <w:shd w:val="clear" w:color="auto" w:fill="9BBB59"/>
            <w:vAlign w:val="bottom"/>
            <w:hideMark/>
          </w:tcPr>
          <w:p w:rsidR="00A41D94" w:rsidRPr="00F35B7F" w:rsidRDefault="00A41D94" w:rsidP="00F35B7F">
            <w:pPr>
              <w:jc w:val="both"/>
              <w:rPr>
                <w:rFonts w:ascii="Arial" w:hAnsi="Arial" w:cs="Arial"/>
                <w:b/>
                <w:bCs/>
                <w:color w:val="000000"/>
                <w:lang w:val="en-ZA" w:eastAsia="en-ZA"/>
              </w:rPr>
            </w:pPr>
            <w:r w:rsidRPr="00F35B7F">
              <w:rPr>
                <w:rFonts w:ascii="Arial" w:hAnsi="Arial" w:cs="Arial"/>
                <w:b/>
                <w:bCs/>
                <w:color w:val="000000"/>
                <w:lang w:val="en-ZA" w:eastAsia="en-ZA"/>
              </w:rPr>
              <w:t xml:space="preserve"> 5 to 7</w:t>
            </w:r>
          </w:p>
        </w:tc>
        <w:tc>
          <w:tcPr>
            <w:tcW w:w="1170" w:type="dxa"/>
            <w:shd w:val="clear" w:color="auto" w:fill="9BBB59"/>
            <w:vAlign w:val="bottom"/>
            <w:hideMark/>
          </w:tcPr>
          <w:p w:rsidR="00A41D94" w:rsidRPr="00F35B7F" w:rsidRDefault="00A41D94" w:rsidP="00F35B7F">
            <w:pPr>
              <w:jc w:val="both"/>
              <w:rPr>
                <w:rFonts w:ascii="Arial" w:hAnsi="Arial" w:cs="Arial"/>
                <w:b/>
                <w:bCs/>
                <w:color w:val="000000"/>
                <w:lang w:val="en-ZA" w:eastAsia="en-ZA"/>
              </w:rPr>
            </w:pPr>
            <w:r w:rsidRPr="00F35B7F">
              <w:rPr>
                <w:rFonts w:ascii="Arial" w:hAnsi="Arial" w:cs="Arial"/>
                <w:b/>
                <w:bCs/>
                <w:color w:val="000000"/>
                <w:lang w:val="en-ZA" w:eastAsia="en-ZA"/>
              </w:rPr>
              <w:t xml:space="preserve"> 8 to 10</w:t>
            </w:r>
          </w:p>
        </w:tc>
        <w:tc>
          <w:tcPr>
            <w:tcW w:w="1318" w:type="dxa"/>
            <w:shd w:val="clear" w:color="auto" w:fill="9BBB59"/>
            <w:vAlign w:val="bottom"/>
            <w:hideMark/>
          </w:tcPr>
          <w:p w:rsidR="00A41D94" w:rsidRPr="00F35B7F" w:rsidRDefault="00A41D94" w:rsidP="00F35B7F">
            <w:pPr>
              <w:jc w:val="both"/>
              <w:rPr>
                <w:rFonts w:ascii="Arial" w:hAnsi="Arial" w:cs="Arial"/>
                <w:b/>
                <w:bCs/>
                <w:color w:val="000000"/>
                <w:lang w:val="en-ZA" w:eastAsia="en-ZA"/>
              </w:rPr>
            </w:pPr>
            <w:r w:rsidRPr="00F35B7F">
              <w:rPr>
                <w:rFonts w:ascii="Arial" w:hAnsi="Arial" w:cs="Arial"/>
                <w:b/>
                <w:bCs/>
                <w:color w:val="000000"/>
                <w:lang w:val="en-ZA" w:eastAsia="en-ZA"/>
              </w:rPr>
              <w:t xml:space="preserve"> 11 to 12</w:t>
            </w:r>
          </w:p>
        </w:tc>
        <w:tc>
          <w:tcPr>
            <w:tcW w:w="1443" w:type="dxa"/>
            <w:shd w:val="clear" w:color="auto" w:fill="9BBB59"/>
            <w:vAlign w:val="bottom"/>
            <w:hideMark/>
          </w:tcPr>
          <w:p w:rsidR="00A41D94" w:rsidRPr="00F35B7F" w:rsidRDefault="00A41D94" w:rsidP="00F35B7F">
            <w:pPr>
              <w:jc w:val="both"/>
              <w:rPr>
                <w:rFonts w:ascii="Arial" w:hAnsi="Arial" w:cs="Arial"/>
                <w:b/>
                <w:bCs/>
                <w:color w:val="000000"/>
                <w:lang w:val="en-ZA" w:eastAsia="en-ZA"/>
              </w:rPr>
            </w:pPr>
            <w:r w:rsidRPr="00F35B7F">
              <w:rPr>
                <w:rFonts w:ascii="Arial" w:hAnsi="Arial" w:cs="Arial"/>
                <w:b/>
                <w:bCs/>
                <w:color w:val="000000"/>
                <w:lang w:val="en-ZA" w:eastAsia="en-ZA"/>
              </w:rPr>
              <w:t>Diploma / degree</w:t>
            </w:r>
          </w:p>
        </w:tc>
      </w:tr>
      <w:tr w:rsidR="00544C32" w:rsidRPr="00F35B7F" w:rsidTr="00AC7711">
        <w:trPr>
          <w:trHeight w:val="295"/>
        </w:trPr>
        <w:tc>
          <w:tcPr>
            <w:tcW w:w="1388" w:type="dxa"/>
            <w:tcBorders>
              <w:top w:val="single" w:sz="4" w:space="0" w:color="auto"/>
              <w:left w:val="single" w:sz="4" w:space="0" w:color="auto"/>
              <w:bottom w:val="single" w:sz="4" w:space="0" w:color="auto"/>
              <w:right w:val="single" w:sz="4" w:space="0" w:color="auto"/>
            </w:tcBorders>
            <w:shd w:val="clear" w:color="auto" w:fill="auto"/>
            <w:vAlign w:val="bottom"/>
          </w:tcPr>
          <w:p w:rsidR="00544C32" w:rsidRPr="00F35B7F" w:rsidRDefault="00544C32" w:rsidP="00F35B7F">
            <w:pPr>
              <w:jc w:val="both"/>
              <w:rPr>
                <w:rFonts w:ascii="Arial" w:hAnsi="Arial" w:cs="Arial"/>
                <w:color w:val="000000"/>
              </w:rPr>
            </w:pPr>
            <w:r w:rsidRPr="00F35B7F">
              <w:rPr>
                <w:rFonts w:ascii="Arial" w:hAnsi="Arial" w:cs="Arial"/>
                <w:color w:val="000000"/>
              </w:rPr>
              <w:t>59101: ZALOC</w:t>
            </w:r>
          </w:p>
        </w:tc>
        <w:tc>
          <w:tcPr>
            <w:tcW w:w="1980" w:type="dxa"/>
            <w:shd w:val="clear" w:color="auto" w:fill="auto"/>
            <w:noWrap/>
            <w:hideMark/>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26</w:t>
            </w:r>
          </w:p>
        </w:tc>
        <w:tc>
          <w:tcPr>
            <w:tcW w:w="1260" w:type="dxa"/>
            <w:shd w:val="clear" w:color="auto" w:fill="auto"/>
            <w:noWrap/>
            <w:hideMark/>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13</w:t>
            </w:r>
          </w:p>
        </w:tc>
        <w:tc>
          <w:tcPr>
            <w:tcW w:w="1080"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15</w:t>
            </w:r>
          </w:p>
        </w:tc>
        <w:tc>
          <w:tcPr>
            <w:tcW w:w="1170"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18</w:t>
            </w:r>
          </w:p>
        </w:tc>
        <w:tc>
          <w:tcPr>
            <w:tcW w:w="1318"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22</w:t>
            </w:r>
          </w:p>
        </w:tc>
        <w:tc>
          <w:tcPr>
            <w:tcW w:w="1443"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6</w:t>
            </w:r>
          </w:p>
        </w:tc>
      </w:tr>
      <w:tr w:rsidR="00544C32" w:rsidRPr="00F35B7F" w:rsidTr="00AC7711">
        <w:trPr>
          <w:trHeight w:val="295"/>
        </w:trPr>
        <w:tc>
          <w:tcPr>
            <w:tcW w:w="1388" w:type="dxa"/>
            <w:tcBorders>
              <w:top w:val="nil"/>
              <w:left w:val="single" w:sz="4" w:space="0" w:color="auto"/>
              <w:bottom w:val="single" w:sz="4" w:space="0" w:color="auto"/>
              <w:right w:val="single" w:sz="4" w:space="0" w:color="auto"/>
            </w:tcBorders>
            <w:shd w:val="clear" w:color="auto" w:fill="auto"/>
            <w:vAlign w:val="bottom"/>
          </w:tcPr>
          <w:p w:rsidR="00544C32" w:rsidRPr="00F35B7F" w:rsidRDefault="00544C32" w:rsidP="00F35B7F">
            <w:pPr>
              <w:jc w:val="both"/>
              <w:rPr>
                <w:rFonts w:ascii="Arial" w:hAnsi="Arial" w:cs="Arial"/>
                <w:color w:val="000000"/>
              </w:rPr>
            </w:pPr>
            <w:r w:rsidRPr="00F35B7F">
              <w:rPr>
                <w:rFonts w:ascii="Arial" w:hAnsi="Arial" w:cs="Arial"/>
                <w:color w:val="000000"/>
              </w:rPr>
              <w:t>59104: ZABOL</w:t>
            </w:r>
          </w:p>
        </w:tc>
        <w:tc>
          <w:tcPr>
            <w:tcW w:w="1980"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41</w:t>
            </w:r>
          </w:p>
        </w:tc>
        <w:tc>
          <w:tcPr>
            <w:tcW w:w="1260"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15</w:t>
            </w:r>
          </w:p>
        </w:tc>
        <w:tc>
          <w:tcPr>
            <w:tcW w:w="1080"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11</w:t>
            </w:r>
          </w:p>
        </w:tc>
        <w:tc>
          <w:tcPr>
            <w:tcW w:w="1170"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7</w:t>
            </w:r>
          </w:p>
        </w:tc>
        <w:tc>
          <w:tcPr>
            <w:tcW w:w="1318"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22</w:t>
            </w:r>
          </w:p>
        </w:tc>
        <w:tc>
          <w:tcPr>
            <w:tcW w:w="1443"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4</w:t>
            </w:r>
          </w:p>
        </w:tc>
      </w:tr>
      <w:tr w:rsidR="00544C32" w:rsidRPr="00F35B7F" w:rsidTr="00AC7711">
        <w:trPr>
          <w:trHeight w:val="295"/>
        </w:trPr>
        <w:tc>
          <w:tcPr>
            <w:tcW w:w="1388" w:type="dxa"/>
            <w:tcBorders>
              <w:top w:val="nil"/>
              <w:left w:val="single" w:sz="4" w:space="0" w:color="auto"/>
              <w:bottom w:val="single" w:sz="4" w:space="0" w:color="auto"/>
              <w:right w:val="single" w:sz="4" w:space="0" w:color="auto"/>
            </w:tcBorders>
            <w:shd w:val="clear" w:color="auto" w:fill="auto"/>
            <w:vAlign w:val="bottom"/>
          </w:tcPr>
          <w:p w:rsidR="00544C32" w:rsidRPr="00F35B7F" w:rsidRDefault="00544C32" w:rsidP="00F35B7F">
            <w:pPr>
              <w:jc w:val="both"/>
              <w:rPr>
                <w:rFonts w:ascii="Arial" w:hAnsi="Arial" w:cs="Arial"/>
                <w:color w:val="000000"/>
              </w:rPr>
            </w:pPr>
            <w:r w:rsidRPr="00F35B7F">
              <w:rPr>
                <w:rFonts w:ascii="Arial" w:hAnsi="Arial" w:cs="Arial"/>
                <w:color w:val="000000"/>
              </w:rPr>
              <w:t>59201: ZALCM</w:t>
            </w:r>
          </w:p>
        </w:tc>
        <w:tc>
          <w:tcPr>
            <w:tcW w:w="1980"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29</w:t>
            </w:r>
          </w:p>
        </w:tc>
        <w:tc>
          <w:tcPr>
            <w:tcW w:w="1260"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9</w:t>
            </w:r>
          </w:p>
        </w:tc>
        <w:tc>
          <w:tcPr>
            <w:tcW w:w="1080"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13</w:t>
            </w:r>
          </w:p>
        </w:tc>
        <w:tc>
          <w:tcPr>
            <w:tcW w:w="1170"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16</w:t>
            </w:r>
          </w:p>
        </w:tc>
        <w:tc>
          <w:tcPr>
            <w:tcW w:w="1318"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27</w:t>
            </w:r>
          </w:p>
        </w:tc>
        <w:tc>
          <w:tcPr>
            <w:tcW w:w="1443"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6</w:t>
            </w:r>
          </w:p>
        </w:tc>
      </w:tr>
      <w:tr w:rsidR="00544C32" w:rsidRPr="00F35B7F" w:rsidTr="00AC7711">
        <w:trPr>
          <w:trHeight w:val="295"/>
        </w:trPr>
        <w:tc>
          <w:tcPr>
            <w:tcW w:w="1388" w:type="dxa"/>
            <w:tcBorders>
              <w:top w:val="nil"/>
              <w:left w:val="single" w:sz="4" w:space="0" w:color="auto"/>
              <w:bottom w:val="single" w:sz="4" w:space="0" w:color="auto"/>
              <w:right w:val="single" w:sz="4" w:space="0" w:color="auto"/>
            </w:tcBorders>
            <w:shd w:val="clear" w:color="auto" w:fill="auto"/>
            <w:vAlign w:val="bottom"/>
          </w:tcPr>
          <w:p w:rsidR="00544C32" w:rsidRPr="00F35B7F" w:rsidRDefault="00544C32" w:rsidP="00F35B7F">
            <w:pPr>
              <w:jc w:val="both"/>
              <w:rPr>
                <w:rFonts w:ascii="Arial" w:hAnsi="Arial" w:cs="Arial"/>
                <w:color w:val="000000"/>
              </w:rPr>
            </w:pPr>
            <w:r w:rsidRPr="00F35B7F">
              <w:rPr>
                <w:rFonts w:ascii="Arial" w:hAnsi="Arial" w:cs="Arial"/>
                <w:color w:val="000000"/>
              </w:rPr>
              <w:t>59205: ZAHMI</w:t>
            </w:r>
          </w:p>
        </w:tc>
        <w:tc>
          <w:tcPr>
            <w:tcW w:w="1980"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35</w:t>
            </w:r>
          </w:p>
        </w:tc>
        <w:tc>
          <w:tcPr>
            <w:tcW w:w="1260"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13</w:t>
            </w:r>
          </w:p>
        </w:tc>
        <w:tc>
          <w:tcPr>
            <w:tcW w:w="1080"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6</w:t>
            </w:r>
          </w:p>
        </w:tc>
        <w:tc>
          <w:tcPr>
            <w:tcW w:w="1170"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20</w:t>
            </w:r>
          </w:p>
        </w:tc>
        <w:tc>
          <w:tcPr>
            <w:tcW w:w="1318"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22</w:t>
            </w:r>
          </w:p>
        </w:tc>
        <w:tc>
          <w:tcPr>
            <w:tcW w:w="1443"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4</w:t>
            </w:r>
          </w:p>
        </w:tc>
      </w:tr>
      <w:tr w:rsidR="00544C32" w:rsidRPr="00F35B7F" w:rsidTr="00AC7711">
        <w:trPr>
          <w:trHeight w:val="295"/>
        </w:trPr>
        <w:tc>
          <w:tcPr>
            <w:tcW w:w="1388" w:type="dxa"/>
            <w:tcBorders>
              <w:top w:val="nil"/>
              <w:left w:val="single" w:sz="4" w:space="0" w:color="auto"/>
              <w:bottom w:val="single" w:sz="4" w:space="0" w:color="auto"/>
              <w:right w:val="single" w:sz="4" w:space="0" w:color="auto"/>
            </w:tcBorders>
            <w:shd w:val="clear" w:color="auto" w:fill="auto"/>
            <w:vAlign w:val="bottom"/>
          </w:tcPr>
          <w:p w:rsidR="00544C32" w:rsidRPr="00F35B7F" w:rsidRDefault="00544C32" w:rsidP="00F35B7F">
            <w:pPr>
              <w:jc w:val="both"/>
              <w:rPr>
                <w:rFonts w:ascii="Arial" w:hAnsi="Arial" w:cs="Arial"/>
                <w:color w:val="000000"/>
              </w:rPr>
            </w:pPr>
            <w:r w:rsidRPr="00F35B7F">
              <w:rPr>
                <w:rFonts w:ascii="Arial" w:hAnsi="Arial" w:cs="Arial"/>
                <w:color w:val="000000"/>
              </w:rPr>
              <w:t>59303: ZAHIC</w:t>
            </w:r>
          </w:p>
        </w:tc>
        <w:tc>
          <w:tcPr>
            <w:tcW w:w="1980"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37</w:t>
            </w:r>
          </w:p>
        </w:tc>
        <w:tc>
          <w:tcPr>
            <w:tcW w:w="1260"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21</w:t>
            </w:r>
          </w:p>
        </w:tc>
        <w:tc>
          <w:tcPr>
            <w:tcW w:w="1080"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6</w:t>
            </w:r>
          </w:p>
        </w:tc>
        <w:tc>
          <w:tcPr>
            <w:tcW w:w="1170"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17</w:t>
            </w:r>
          </w:p>
        </w:tc>
        <w:tc>
          <w:tcPr>
            <w:tcW w:w="1318" w:type="dxa"/>
            <w:shd w:val="clear" w:color="auto" w:fill="auto"/>
            <w:noWrap/>
          </w:tcPr>
          <w:p w:rsidR="00544C32" w:rsidRPr="00F35B7F" w:rsidRDefault="00544C32" w:rsidP="00F35B7F">
            <w:pPr>
              <w:jc w:val="both"/>
              <w:rPr>
                <w:rFonts w:ascii="Arial" w:hAnsi="Arial" w:cs="Arial"/>
                <w:color w:val="000000"/>
                <w:lang w:val="en-ZA" w:eastAsia="en-ZA"/>
              </w:rPr>
            </w:pPr>
            <w:r w:rsidRPr="00F35B7F">
              <w:rPr>
                <w:rFonts w:ascii="Arial" w:hAnsi="Arial" w:cs="Arial"/>
                <w:color w:val="000000"/>
                <w:lang w:val="en-ZA" w:eastAsia="en-ZA"/>
              </w:rPr>
              <w:t>14</w:t>
            </w:r>
          </w:p>
        </w:tc>
        <w:tc>
          <w:tcPr>
            <w:tcW w:w="1443" w:type="dxa"/>
            <w:shd w:val="clear" w:color="auto" w:fill="auto"/>
            <w:noWrap/>
          </w:tcPr>
          <w:p w:rsidR="00544C32" w:rsidRPr="00F35B7F" w:rsidRDefault="006559EE" w:rsidP="00F35B7F">
            <w:pPr>
              <w:jc w:val="both"/>
              <w:rPr>
                <w:rFonts w:ascii="Arial" w:hAnsi="Arial" w:cs="Arial"/>
                <w:color w:val="000000"/>
                <w:lang w:val="en-ZA" w:eastAsia="en-ZA"/>
              </w:rPr>
            </w:pPr>
            <w:r w:rsidRPr="00F35B7F">
              <w:rPr>
                <w:rFonts w:ascii="Arial" w:hAnsi="Arial" w:cs="Arial"/>
                <w:color w:val="000000"/>
                <w:lang w:val="en-ZA" w:eastAsia="en-ZA"/>
              </w:rPr>
              <w:t>6</w:t>
            </w:r>
          </w:p>
        </w:tc>
      </w:tr>
      <w:tr w:rsidR="00CD5B85" w:rsidRPr="00F35B7F" w:rsidTr="00AC7711">
        <w:trPr>
          <w:trHeight w:val="295"/>
        </w:trPr>
        <w:tc>
          <w:tcPr>
            <w:tcW w:w="1388" w:type="dxa"/>
            <w:shd w:val="clear" w:color="auto" w:fill="auto"/>
          </w:tcPr>
          <w:p w:rsidR="00176285" w:rsidRPr="00F35B7F" w:rsidRDefault="00176285" w:rsidP="00F35B7F">
            <w:pPr>
              <w:jc w:val="both"/>
              <w:rPr>
                <w:rFonts w:ascii="Arial" w:hAnsi="Arial" w:cs="Arial"/>
                <w:b/>
                <w:color w:val="000000"/>
                <w:lang w:val="en-ZA" w:eastAsia="en-ZA"/>
              </w:rPr>
            </w:pPr>
            <w:r w:rsidRPr="00F35B7F">
              <w:rPr>
                <w:rFonts w:ascii="Arial" w:hAnsi="Arial" w:cs="Arial"/>
                <w:b/>
                <w:color w:val="000000"/>
                <w:lang w:val="en-ZA" w:eastAsia="en-ZA"/>
              </w:rPr>
              <w:t xml:space="preserve">Overall </w:t>
            </w:r>
          </w:p>
        </w:tc>
        <w:tc>
          <w:tcPr>
            <w:tcW w:w="1980" w:type="dxa"/>
            <w:tcBorders>
              <w:top w:val="nil"/>
              <w:left w:val="nil"/>
              <w:bottom w:val="single" w:sz="8" w:space="0" w:color="auto"/>
              <w:right w:val="single" w:sz="8" w:space="0" w:color="auto"/>
            </w:tcBorders>
            <w:shd w:val="clear" w:color="auto" w:fill="auto"/>
            <w:noWrap/>
            <w:vAlign w:val="center"/>
          </w:tcPr>
          <w:p w:rsidR="00176285" w:rsidRPr="00F35B7F" w:rsidRDefault="00C150D0" w:rsidP="00F35B7F">
            <w:pPr>
              <w:jc w:val="both"/>
              <w:rPr>
                <w:rFonts w:ascii="Arial" w:hAnsi="Arial" w:cs="Arial"/>
                <w:b/>
                <w:bCs/>
                <w:color w:val="000000"/>
              </w:rPr>
            </w:pPr>
            <w:r w:rsidRPr="00F35B7F">
              <w:rPr>
                <w:rFonts w:ascii="Arial" w:hAnsi="Arial" w:cs="Arial"/>
                <w:b/>
                <w:bCs/>
                <w:color w:val="000000"/>
                <w:lang w:val="en-ZA"/>
              </w:rPr>
              <w:t>3</w:t>
            </w:r>
            <w:r w:rsidR="00110A11" w:rsidRPr="00F35B7F">
              <w:rPr>
                <w:rFonts w:ascii="Arial" w:hAnsi="Arial" w:cs="Arial"/>
                <w:b/>
                <w:bCs/>
                <w:color w:val="000000"/>
                <w:lang w:val="en-ZA"/>
              </w:rPr>
              <w:t>0.1</w:t>
            </w:r>
          </w:p>
        </w:tc>
        <w:tc>
          <w:tcPr>
            <w:tcW w:w="1260" w:type="dxa"/>
            <w:tcBorders>
              <w:top w:val="nil"/>
              <w:left w:val="nil"/>
              <w:bottom w:val="single" w:sz="8" w:space="0" w:color="auto"/>
              <w:right w:val="single" w:sz="8" w:space="0" w:color="auto"/>
            </w:tcBorders>
            <w:shd w:val="clear" w:color="auto" w:fill="auto"/>
            <w:noWrap/>
            <w:vAlign w:val="center"/>
          </w:tcPr>
          <w:p w:rsidR="00176285" w:rsidRPr="00F35B7F" w:rsidRDefault="00C150D0" w:rsidP="00F35B7F">
            <w:pPr>
              <w:jc w:val="both"/>
              <w:rPr>
                <w:rFonts w:ascii="Arial" w:hAnsi="Arial" w:cs="Arial"/>
                <w:b/>
                <w:bCs/>
                <w:color w:val="000000"/>
              </w:rPr>
            </w:pPr>
            <w:r w:rsidRPr="00F35B7F">
              <w:rPr>
                <w:rFonts w:ascii="Arial" w:hAnsi="Arial" w:cs="Arial"/>
                <w:b/>
                <w:bCs/>
                <w:color w:val="000000"/>
                <w:lang w:val="en-ZA"/>
              </w:rPr>
              <w:t>1</w:t>
            </w:r>
            <w:r w:rsidR="00110A11" w:rsidRPr="00F35B7F">
              <w:rPr>
                <w:rFonts w:ascii="Arial" w:hAnsi="Arial" w:cs="Arial"/>
                <w:b/>
                <w:bCs/>
                <w:color w:val="000000"/>
                <w:lang w:val="en-ZA"/>
              </w:rPr>
              <w:t>3.3</w:t>
            </w:r>
          </w:p>
        </w:tc>
        <w:tc>
          <w:tcPr>
            <w:tcW w:w="1080" w:type="dxa"/>
            <w:tcBorders>
              <w:top w:val="nil"/>
              <w:left w:val="nil"/>
              <w:bottom w:val="single" w:sz="8" w:space="0" w:color="auto"/>
              <w:right w:val="single" w:sz="8" w:space="0" w:color="auto"/>
            </w:tcBorders>
            <w:shd w:val="clear" w:color="auto" w:fill="auto"/>
            <w:noWrap/>
            <w:vAlign w:val="center"/>
          </w:tcPr>
          <w:p w:rsidR="00176285" w:rsidRPr="00F35B7F" w:rsidRDefault="00C150D0" w:rsidP="00F35B7F">
            <w:pPr>
              <w:jc w:val="both"/>
              <w:rPr>
                <w:rFonts w:ascii="Arial" w:hAnsi="Arial" w:cs="Arial"/>
                <w:b/>
                <w:bCs/>
                <w:color w:val="000000"/>
              </w:rPr>
            </w:pPr>
            <w:r w:rsidRPr="00F35B7F">
              <w:rPr>
                <w:rFonts w:ascii="Arial" w:hAnsi="Arial" w:cs="Arial"/>
                <w:b/>
                <w:bCs/>
                <w:color w:val="000000"/>
                <w:lang w:val="en-ZA"/>
              </w:rPr>
              <w:t>1</w:t>
            </w:r>
            <w:r w:rsidR="00110A11" w:rsidRPr="00F35B7F">
              <w:rPr>
                <w:rFonts w:ascii="Arial" w:hAnsi="Arial" w:cs="Arial"/>
                <w:b/>
                <w:bCs/>
                <w:color w:val="000000"/>
                <w:lang w:val="en-ZA"/>
              </w:rPr>
              <w:t>1.8</w:t>
            </w:r>
          </w:p>
        </w:tc>
        <w:tc>
          <w:tcPr>
            <w:tcW w:w="1170" w:type="dxa"/>
            <w:tcBorders>
              <w:top w:val="nil"/>
              <w:left w:val="nil"/>
              <w:bottom w:val="single" w:sz="8" w:space="0" w:color="auto"/>
              <w:right w:val="single" w:sz="8" w:space="0" w:color="auto"/>
            </w:tcBorders>
            <w:shd w:val="clear" w:color="auto" w:fill="auto"/>
            <w:noWrap/>
            <w:vAlign w:val="center"/>
          </w:tcPr>
          <w:p w:rsidR="00176285" w:rsidRPr="00F35B7F" w:rsidRDefault="00C150D0" w:rsidP="00F35B7F">
            <w:pPr>
              <w:jc w:val="both"/>
              <w:rPr>
                <w:rFonts w:ascii="Arial" w:hAnsi="Arial" w:cs="Arial"/>
                <w:b/>
                <w:bCs/>
                <w:color w:val="000000"/>
              </w:rPr>
            </w:pPr>
            <w:r w:rsidRPr="00F35B7F">
              <w:rPr>
                <w:rFonts w:ascii="Arial" w:hAnsi="Arial" w:cs="Arial"/>
                <w:b/>
                <w:bCs/>
                <w:color w:val="000000"/>
                <w:lang w:val="en-ZA"/>
              </w:rPr>
              <w:t>1</w:t>
            </w:r>
            <w:r w:rsidR="00110A11" w:rsidRPr="00F35B7F">
              <w:rPr>
                <w:rFonts w:ascii="Arial" w:hAnsi="Arial" w:cs="Arial"/>
                <w:b/>
                <w:bCs/>
                <w:color w:val="000000"/>
                <w:lang w:val="en-ZA"/>
              </w:rPr>
              <w:t>7.3</w:t>
            </w:r>
          </w:p>
        </w:tc>
        <w:tc>
          <w:tcPr>
            <w:tcW w:w="1318" w:type="dxa"/>
            <w:tcBorders>
              <w:top w:val="nil"/>
              <w:left w:val="nil"/>
              <w:bottom w:val="single" w:sz="8" w:space="0" w:color="auto"/>
              <w:right w:val="single" w:sz="8" w:space="0" w:color="auto"/>
            </w:tcBorders>
            <w:shd w:val="clear" w:color="auto" w:fill="auto"/>
            <w:noWrap/>
            <w:vAlign w:val="center"/>
          </w:tcPr>
          <w:p w:rsidR="00176285" w:rsidRPr="00F35B7F" w:rsidRDefault="00C150D0" w:rsidP="00F35B7F">
            <w:pPr>
              <w:jc w:val="both"/>
              <w:rPr>
                <w:rFonts w:ascii="Arial" w:hAnsi="Arial" w:cs="Arial"/>
                <w:b/>
                <w:bCs/>
                <w:color w:val="000000"/>
              </w:rPr>
            </w:pPr>
            <w:r w:rsidRPr="00F35B7F">
              <w:rPr>
                <w:rFonts w:ascii="Arial" w:hAnsi="Arial" w:cs="Arial"/>
                <w:b/>
                <w:bCs/>
                <w:color w:val="000000"/>
                <w:lang w:val="en-ZA"/>
              </w:rPr>
              <w:t>2</w:t>
            </w:r>
            <w:r w:rsidR="00110A11" w:rsidRPr="00F35B7F">
              <w:rPr>
                <w:rFonts w:ascii="Arial" w:hAnsi="Arial" w:cs="Arial"/>
                <w:b/>
                <w:bCs/>
                <w:color w:val="000000"/>
                <w:lang w:val="en-ZA"/>
              </w:rPr>
              <w:t>1.9</w:t>
            </w:r>
          </w:p>
        </w:tc>
        <w:tc>
          <w:tcPr>
            <w:tcW w:w="1443" w:type="dxa"/>
            <w:tcBorders>
              <w:top w:val="nil"/>
              <w:left w:val="nil"/>
              <w:bottom w:val="single" w:sz="8" w:space="0" w:color="auto"/>
              <w:right w:val="single" w:sz="8" w:space="0" w:color="auto"/>
            </w:tcBorders>
            <w:shd w:val="clear" w:color="auto" w:fill="auto"/>
            <w:noWrap/>
            <w:vAlign w:val="center"/>
          </w:tcPr>
          <w:p w:rsidR="00176285" w:rsidRPr="00F35B7F" w:rsidRDefault="00C150D0" w:rsidP="00F35B7F">
            <w:pPr>
              <w:jc w:val="both"/>
              <w:rPr>
                <w:rFonts w:ascii="Arial" w:hAnsi="Arial" w:cs="Arial"/>
                <w:b/>
                <w:bCs/>
                <w:color w:val="000000"/>
              </w:rPr>
            </w:pPr>
            <w:r w:rsidRPr="00F35B7F">
              <w:rPr>
                <w:rFonts w:ascii="Arial" w:hAnsi="Arial" w:cs="Arial"/>
                <w:b/>
                <w:bCs/>
                <w:color w:val="000000"/>
                <w:lang w:val="en-ZA"/>
              </w:rPr>
              <w:t>5.6</w:t>
            </w:r>
          </w:p>
        </w:tc>
      </w:tr>
    </w:tbl>
    <w:p w:rsidR="004F5A4D" w:rsidRDefault="004F5A4D" w:rsidP="004F5A4D">
      <w:pPr>
        <w:spacing w:line="360" w:lineRule="auto"/>
        <w:ind w:left="142"/>
        <w:jc w:val="both"/>
        <w:rPr>
          <w:rFonts w:ascii="Arial" w:hAnsi="Arial" w:cs="Arial"/>
          <w:lang w:val="en-ZA"/>
        </w:rPr>
      </w:pPr>
    </w:p>
    <w:p w:rsidR="005C1D87" w:rsidRPr="00F35B7F" w:rsidRDefault="00A0025B" w:rsidP="004F5A4D">
      <w:pPr>
        <w:spacing w:line="360" w:lineRule="auto"/>
        <w:ind w:left="142"/>
        <w:jc w:val="both"/>
        <w:rPr>
          <w:rFonts w:ascii="Arial" w:hAnsi="Arial" w:cs="Arial"/>
          <w:lang w:val="en-ZA"/>
        </w:rPr>
      </w:pPr>
      <w:r w:rsidRPr="00F35B7F">
        <w:rPr>
          <w:rFonts w:ascii="Arial" w:hAnsi="Arial" w:cs="Arial"/>
          <w:lang w:val="en-ZA"/>
        </w:rPr>
        <w:t>With regard to main economic activity, a large number of househ</w:t>
      </w:r>
      <w:r w:rsidR="00F95F7D" w:rsidRPr="00F35B7F">
        <w:rPr>
          <w:rFonts w:ascii="Arial" w:hAnsi="Arial" w:cs="Arial"/>
          <w:lang w:val="en-ZA"/>
        </w:rPr>
        <w:t xml:space="preserve">old heads / acting heads </w:t>
      </w:r>
      <w:r w:rsidR="00EB288C" w:rsidRPr="00F35B7F">
        <w:rPr>
          <w:rFonts w:ascii="Arial" w:hAnsi="Arial" w:cs="Arial"/>
          <w:lang w:val="en-ZA"/>
        </w:rPr>
        <w:t xml:space="preserve">(41%) </w:t>
      </w:r>
      <w:r w:rsidR="00F95F7D" w:rsidRPr="00F35B7F">
        <w:rPr>
          <w:rFonts w:ascii="Arial" w:hAnsi="Arial" w:cs="Arial"/>
          <w:lang w:val="en-ZA"/>
        </w:rPr>
        <w:t>were unemployed</w:t>
      </w:r>
      <w:r w:rsidRPr="00F35B7F">
        <w:rPr>
          <w:rFonts w:ascii="Arial" w:hAnsi="Arial" w:cs="Arial"/>
          <w:lang w:val="en-ZA"/>
        </w:rPr>
        <w:t xml:space="preserve"> (</w:t>
      </w:r>
      <w:r w:rsidR="007865BF" w:rsidRPr="00F35B7F">
        <w:rPr>
          <w:rFonts w:ascii="Arial" w:hAnsi="Arial" w:cs="Arial"/>
          <w:lang w:val="en-ZA"/>
        </w:rPr>
        <w:t xml:space="preserve">seeking for work </w:t>
      </w:r>
      <w:r w:rsidR="00EB288C" w:rsidRPr="00F35B7F">
        <w:rPr>
          <w:rFonts w:ascii="Arial" w:hAnsi="Arial" w:cs="Arial"/>
          <w:lang w:val="en-ZA"/>
        </w:rPr>
        <w:t>but have not found it yet)</w:t>
      </w:r>
      <w:r w:rsidR="00CE2279" w:rsidRPr="00F35B7F">
        <w:rPr>
          <w:rFonts w:ascii="Arial" w:hAnsi="Arial" w:cs="Arial"/>
          <w:lang w:val="en-ZA"/>
        </w:rPr>
        <w:t xml:space="preserve"> </w:t>
      </w:r>
      <w:r w:rsidR="00EB288C" w:rsidRPr="00F35B7F">
        <w:rPr>
          <w:rFonts w:ascii="Arial" w:hAnsi="Arial" w:cs="Arial"/>
          <w:lang w:val="en-ZA"/>
        </w:rPr>
        <w:t>whereas 25.3 % were</w:t>
      </w:r>
      <w:r w:rsidR="00CE2279" w:rsidRPr="00F35B7F">
        <w:rPr>
          <w:rFonts w:ascii="Arial" w:hAnsi="Arial" w:cs="Arial"/>
          <w:lang w:val="en-ZA"/>
        </w:rPr>
        <w:t xml:space="preserve"> inactive</w:t>
      </w:r>
      <w:r w:rsidRPr="00F35B7F">
        <w:rPr>
          <w:rFonts w:ascii="Arial" w:hAnsi="Arial" w:cs="Arial"/>
          <w:lang w:val="en-ZA"/>
        </w:rPr>
        <w:t xml:space="preserve"> (</w:t>
      </w:r>
      <w:r w:rsidR="007865BF" w:rsidRPr="00F35B7F">
        <w:rPr>
          <w:rFonts w:ascii="Arial" w:hAnsi="Arial" w:cs="Arial"/>
          <w:lang w:val="en-ZA"/>
        </w:rPr>
        <w:t xml:space="preserve">fall outside the employment age brackets or </w:t>
      </w:r>
      <w:r w:rsidR="00EB288C" w:rsidRPr="00F35B7F">
        <w:rPr>
          <w:rFonts w:ascii="Arial" w:hAnsi="Arial" w:cs="Arial"/>
          <w:lang w:val="en-ZA"/>
        </w:rPr>
        <w:t xml:space="preserve">not seeking for </w:t>
      </w:r>
      <w:r w:rsidR="00EB288C" w:rsidRPr="00F35B7F">
        <w:rPr>
          <w:rFonts w:ascii="Arial" w:hAnsi="Arial" w:cs="Arial"/>
          <w:lang w:val="en-ZA"/>
        </w:rPr>
        <w:lastRenderedPageBreak/>
        <w:t>employment)</w:t>
      </w:r>
      <w:r w:rsidR="00F35B7F" w:rsidRPr="00F35B7F">
        <w:rPr>
          <w:rFonts w:ascii="Arial" w:hAnsi="Arial" w:cs="Arial"/>
          <w:lang w:val="en-ZA"/>
        </w:rPr>
        <w:t>, Figure</w:t>
      </w:r>
      <w:r w:rsidR="00266A4A" w:rsidRPr="00F35B7F">
        <w:rPr>
          <w:rFonts w:ascii="Arial" w:hAnsi="Arial" w:cs="Arial"/>
          <w:lang w:val="en-ZA"/>
        </w:rPr>
        <w:t xml:space="preserve"> 1</w:t>
      </w:r>
      <w:r w:rsidRPr="00F35B7F">
        <w:rPr>
          <w:rFonts w:ascii="Arial" w:hAnsi="Arial" w:cs="Arial"/>
          <w:lang w:val="en-ZA"/>
        </w:rPr>
        <w:t>. However, it should be noted that some of the inactive household heads could be within the old age bracket and therefore receive an old ag</w:t>
      </w:r>
      <w:bookmarkStart w:id="41" w:name="_Toc425028137"/>
      <w:bookmarkStart w:id="42" w:name="_Toc434313146"/>
      <w:r w:rsidR="00EB288C" w:rsidRPr="00F35B7F">
        <w:rPr>
          <w:rFonts w:ascii="Arial" w:hAnsi="Arial" w:cs="Arial"/>
          <w:lang w:val="en-ZA"/>
        </w:rPr>
        <w:t>e pension from the g</w:t>
      </w:r>
      <w:r w:rsidR="008A67C1" w:rsidRPr="00F35B7F">
        <w:rPr>
          <w:rFonts w:ascii="Arial" w:hAnsi="Arial" w:cs="Arial"/>
          <w:lang w:val="en-ZA"/>
        </w:rPr>
        <w:t xml:space="preserve">overnment. </w:t>
      </w:r>
      <w:r w:rsidR="00C83395" w:rsidRPr="00F35B7F">
        <w:rPr>
          <w:rFonts w:ascii="Arial" w:hAnsi="Arial" w:cs="Arial"/>
          <w:lang w:val="en-ZA"/>
        </w:rPr>
        <w:t>About 11.5</w:t>
      </w:r>
      <w:r w:rsidR="005C1D87" w:rsidRPr="00F35B7F">
        <w:rPr>
          <w:rFonts w:ascii="Arial" w:hAnsi="Arial" w:cs="Arial"/>
          <w:lang w:val="en-ZA"/>
        </w:rPr>
        <w:t>% of the household heads/acting heads were casual/temporal workers,</w:t>
      </w:r>
      <w:r w:rsidR="00EB288C" w:rsidRPr="00F35B7F">
        <w:rPr>
          <w:rFonts w:ascii="Arial" w:hAnsi="Arial" w:cs="Arial"/>
          <w:lang w:val="en-ZA"/>
        </w:rPr>
        <w:t xml:space="preserve"> while 7.4% was self-</w:t>
      </w:r>
      <w:r w:rsidR="001772EE" w:rsidRPr="00F35B7F">
        <w:rPr>
          <w:rFonts w:ascii="Arial" w:hAnsi="Arial" w:cs="Arial"/>
          <w:lang w:val="en-ZA"/>
        </w:rPr>
        <w:t>employed outside of agriculture</w:t>
      </w:r>
      <w:r w:rsidR="008A67C1" w:rsidRPr="00F35B7F">
        <w:rPr>
          <w:rFonts w:ascii="Arial" w:hAnsi="Arial" w:cs="Arial"/>
          <w:lang w:val="en-ZA"/>
        </w:rPr>
        <w:t xml:space="preserve">. </w:t>
      </w:r>
      <w:r w:rsidR="001772EE" w:rsidRPr="00F35B7F">
        <w:rPr>
          <w:rFonts w:ascii="Arial" w:hAnsi="Arial" w:cs="Arial"/>
          <w:lang w:val="en-ZA"/>
        </w:rPr>
        <w:t>The results further show that only 1.8% of household heads were subsistence farmers and n</w:t>
      </w:r>
      <w:r w:rsidR="008A67C1" w:rsidRPr="00F35B7F">
        <w:rPr>
          <w:rFonts w:ascii="Arial" w:hAnsi="Arial" w:cs="Arial"/>
          <w:lang w:val="en-ZA"/>
        </w:rPr>
        <w:t xml:space="preserve">o </w:t>
      </w:r>
      <w:r w:rsidR="005C1D87" w:rsidRPr="00F35B7F">
        <w:rPr>
          <w:rFonts w:ascii="Arial" w:hAnsi="Arial" w:cs="Arial"/>
          <w:lang w:val="en-ZA"/>
        </w:rPr>
        <w:t>household heads / acting heads indicated commercial farming as their ma</w:t>
      </w:r>
      <w:r w:rsidR="008A67C1" w:rsidRPr="00F35B7F">
        <w:rPr>
          <w:rFonts w:ascii="Arial" w:hAnsi="Arial" w:cs="Arial"/>
          <w:lang w:val="en-ZA"/>
        </w:rPr>
        <w:t>in econo</w:t>
      </w:r>
      <w:r w:rsidR="00030E0A" w:rsidRPr="00F35B7F">
        <w:rPr>
          <w:rFonts w:ascii="Arial" w:hAnsi="Arial" w:cs="Arial"/>
          <w:lang w:val="en-ZA"/>
        </w:rPr>
        <w:t>m</w:t>
      </w:r>
      <w:r w:rsidR="001772EE" w:rsidRPr="00F35B7F">
        <w:rPr>
          <w:rFonts w:ascii="Arial" w:hAnsi="Arial" w:cs="Arial"/>
          <w:lang w:val="en-ZA"/>
        </w:rPr>
        <w:t>ic activity. Approximately 6.5 %</w:t>
      </w:r>
      <w:r w:rsidR="00266A4A" w:rsidRPr="00F35B7F">
        <w:rPr>
          <w:rFonts w:ascii="Arial" w:hAnsi="Arial" w:cs="Arial"/>
          <w:lang w:val="en-ZA"/>
        </w:rPr>
        <w:t xml:space="preserve"> of</w:t>
      </w:r>
      <w:r w:rsidR="005C1D87" w:rsidRPr="00F35B7F">
        <w:rPr>
          <w:rFonts w:ascii="Arial" w:hAnsi="Arial" w:cs="Arial"/>
          <w:lang w:val="en-ZA"/>
        </w:rPr>
        <w:t xml:space="preserve"> the household heads / acting head reported that they were </w:t>
      </w:r>
      <w:r w:rsidR="001772EE" w:rsidRPr="00F35B7F">
        <w:rPr>
          <w:rFonts w:ascii="Arial" w:hAnsi="Arial" w:cs="Arial"/>
          <w:lang w:val="en-ZA"/>
        </w:rPr>
        <w:t>formally employed in the private sector</w:t>
      </w:r>
      <w:r w:rsidR="00030E0A" w:rsidRPr="00F35B7F">
        <w:rPr>
          <w:rFonts w:ascii="Arial" w:hAnsi="Arial" w:cs="Arial"/>
          <w:lang w:val="en-ZA"/>
        </w:rPr>
        <w:t>, whereas 3.3</w:t>
      </w:r>
      <w:r w:rsidR="005C1D87" w:rsidRPr="00F35B7F">
        <w:rPr>
          <w:rFonts w:ascii="Arial" w:hAnsi="Arial" w:cs="Arial"/>
          <w:lang w:val="en-ZA"/>
        </w:rPr>
        <w:t xml:space="preserve">% of the household heads/acting heads were </w:t>
      </w:r>
      <w:r w:rsidR="001772EE" w:rsidRPr="00F35B7F">
        <w:rPr>
          <w:rFonts w:ascii="Arial" w:hAnsi="Arial" w:cs="Arial"/>
          <w:lang w:val="en-ZA"/>
        </w:rPr>
        <w:t xml:space="preserve">formally </w:t>
      </w:r>
      <w:r w:rsidR="005C1D87" w:rsidRPr="00F35B7F">
        <w:rPr>
          <w:rFonts w:ascii="Arial" w:hAnsi="Arial" w:cs="Arial"/>
          <w:lang w:val="en-ZA"/>
        </w:rPr>
        <w:t>employe</w:t>
      </w:r>
      <w:r w:rsidR="001772EE" w:rsidRPr="00F35B7F">
        <w:rPr>
          <w:rFonts w:ascii="Arial" w:hAnsi="Arial" w:cs="Arial"/>
          <w:lang w:val="en-ZA"/>
        </w:rPr>
        <w:t xml:space="preserve">d in the public sector. </w:t>
      </w:r>
    </w:p>
    <w:p w:rsidR="004F5A4D" w:rsidRDefault="004F5A4D" w:rsidP="00F35B7F">
      <w:pPr>
        <w:pStyle w:val="Caption"/>
        <w:ind w:left="142"/>
        <w:jc w:val="both"/>
        <w:rPr>
          <w:rFonts w:ascii="Arial" w:hAnsi="Arial" w:cs="Arial"/>
          <w:color w:val="auto"/>
          <w:sz w:val="24"/>
          <w:szCs w:val="24"/>
          <w:lang w:eastAsia="en-US"/>
        </w:rPr>
      </w:pPr>
      <w:bookmarkStart w:id="43" w:name="_Toc474757175"/>
    </w:p>
    <w:p w:rsidR="002813EE" w:rsidRPr="00F35B7F" w:rsidRDefault="002813EE" w:rsidP="00F35B7F">
      <w:pPr>
        <w:pStyle w:val="Caption"/>
        <w:ind w:left="142"/>
        <w:jc w:val="both"/>
        <w:rPr>
          <w:rFonts w:ascii="Arial" w:hAnsi="Arial" w:cs="Arial"/>
          <w:b w:val="0"/>
          <w:bCs w:val="0"/>
          <w:color w:val="auto"/>
          <w:sz w:val="24"/>
          <w:szCs w:val="24"/>
        </w:rPr>
      </w:pPr>
      <w:r w:rsidRPr="00F35B7F">
        <w:rPr>
          <w:rFonts w:ascii="Arial" w:hAnsi="Arial" w:cs="Arial"/>
          <w:color w:val="auto"/>
          <w:sz w:val="24"/>
          <w:szCs w:val="24"/>
        </w:rPr>
        <w:t xml:space="preserve">Figure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w:t>
      </w:r>
      <w:r w:rsidR="00C53BD2" w:rsidRPr="00F35B7F">
        <w:rPr>
          <w:rFonts w:ascii="Arial" w:hAnsi="Arial" w:cs="Arial"/>
          <w:color w:val="auto"/>
          <w:sz w:val="24"/>
          <w:szCs w:val="24"/>
        </w:rPr>
        <w:fldChar w:fldCharType="end"/>
      </w:r>
      <w:r w:rsidRPr="00F35B7F">
        <w:rPr>
          <w:rFonts w:ascii="Arial" w:hAnsi="Arial" w:cs="Arial"/>
          <w:color w:val="auto"/>
          <w:sz w:val="24"/>
          <w:szCs w:val="24"/>
        </w:rPr>
        <w:t xml:space="preserve">: The main economic activity status of the household heads/ acting heads in the </w:t>
      </w:r>
      <w:r w:rsidR="001772EE" w:rsidRPr="00F35B7F">
        <w:rPr>
          <w:rFonts w:ascii="Arial" w:hAnsi="Arial" w:cs="Arial"/>
          <w:color w:val="auto"/>
          <w:sz w:val="24"/>
          <w:szCs w:val="24"/>
        </w:rPr>
        <w:t>five</w:t>
      </w:r>
      <w:r w:rsidRPr="00F35B7F">
        <w:rPr>
          <w:rFonts w:ascii="Arial" w:hAnsi="Arial" w:cs="Arial"/>
          <w:color w:val="auto"/>
          <w:sz w:val="24"/>
          <w:szCs w:val="24"/>
        </w:rPr>
        <w:t xml:space="preserve"> livelihood zones, 2016</w:t>
      </w:r>
      <w:bookmarkEnd w:id="43"/>
    </w:p>
    <w:bookmarkEnd w:id="41"/>
    <w:bookmarkEnd w:id="42"/>
    <w:p w:rsidR="00AC7711" w:rsidRPr="00F35B7F" w:rsidRDefault="00110A11" w:rsidP="00F35B7F">
      <w:pPr>
        <w:spacing w:line="360" w:lineRule="auto"/>
        <w:ind w:left="142"/>
        <w:jc w:val="both"/>
        <w:rPr>
          <w:rFonts w:ascii="Arial" w:hAnsi="Arial" w:cs="Arial"/>
          <w:b/>
          <w:lang w:val="en-ZA"/>
        </w:rPr>
      </w:pPr>
      <w:r w:rsidRPr="00F35B7F">
        <w:rPr>
          <w:rFonts w:ascii="Arial" w:hAnsi="Arial" w:cs="Arial"/>
          <w:noProof/>
        </w:rPr>
        <w:drawing>
          <wp:inline distT="0" distB="0" distL="0" distR="0" wp14:anchorId="462B1B46" wp14:editId="7EC239D2">
            <wp:extent cx="6105525" cy="249555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Start w:id="44" w:name="_Toc416949553"/>
      <w:bookmarkStart w:id="45" w:name="_Toc425028956"/>
      <w:bookmarkStart w:id="46" w:name="_Toc474748397"/>
    </w:p>
    <w:p w:rsidR="00906A8F" w:rsidRPr="00F35B7F" w:rsidRDefault="00906A8F" w:rsidP="00F35B7F">
      <w:pPr>
        <w:spacing w:line="360" w:lineRule="auto"/>
        <w:ind w:left="142"/>
        <w:jc w:val="both"/>
        <w:rPr>
          <w:rFonts w:ascii="Arial" w:hAnsi="Arial" w:cs="Arial"/>
          <w:b/>
          <w:lang w:val="en-ZA"/>
        </w:rPr>
      </w:pPr>
    </w:p>
    <w:p w:rsidR="00A0025B" w:rsidRPr="00F35B7F" w:rsidRDefault="00A0025B" w:rsidP="00F35B7F">
      <w:pPr>
        <w:pStyle w:val="Heading2"/>
        <w:numPr>
          <w:ilvl w:val="1"/>
          <w:numId w:val="21"/>
        </w:numPr>
        <w:spacing w:line="480" w:lineRule="auto"/>
        <w:ind w:hanging="578"/>
        <w:jc w:val="both"/>
        <w:rPr>
          <w:rFonts w:cs="Arial"/>
          <w:i w:val="0"/>
          <w:sz w:val="24"/>
          <w:szCs w:val="24"/>
        </w:rPr>
      </w:pPr>
      <w:r w:rsidRPr="00F35B7F">
        <w:rPr>
          <w:rFonts w:cs="Arial"/>
          <w:i w:val="0"/>
          <w:sz w:val="24"/>
          <w:szCs w:val="24"/>
        </w:rPr>
        <w:t>Access to social grants</w:t>
      </w:r>
      <w:bookmarkEnd w:id="44"/>
      <w:bookmarkEnd w:id="45"/>
      <w:bookmarkEnd w:id="46"/>
      <w:r w:rsidRPr="00F35B7F">
        <w:rPr>
          <w:rFonts w:cs="Arial"/>
          <w:i w:val="0"/>
          <w:sz w:val="24"/>
          <w:szCs w:val="24"/>
        </w:rPr>
        <w:t xml:space="preserve"> </w:t>
      </w:r>
    </w:p>
    <w:p w:rsidR="0093377F" w:rsidRPr="00F35B7F" w:rsidRDefault="003E4250" w:rsidP="00F35B7F">
      <w:pPr>
        <w:spacing w:after="240" w:line="360" w:lineRule="auto"/>
        <w:ind w:left="142"/>
        <w:jc w:val="both"/>
        <w:rPr>
          <w:rFonts w:ascii="Arial" w:hAnsi="Arial" w:cs="Arial"/>
          <w:lang w:val="en-ZA"/>
        </w:rPr>
      </w:pPr>
      <w:r w:rsidRPr="00F35B7F">
        <w:rPr>
          <w:rFonts w:ascii="Arial" w:hAnsi="Arial" w:cs="Arial"/>
          <w:lang w:val="en-ZA"/>
        </w:rPr>
        <w:t>About 86</w:t>
      </w:r>
      <w:r w:rsidR="00A0025B" w:rsidRPr="00F35B7F">
        <w:rPr>
          <w:rFonts w:ascii="Arial" w:hAnsi="Arial" w:cs="Arial"/>
          <w:lang w:val="en-ZA"/>
        </w:rPr>
        <w:t>% of the households we</w:t>
      </w:r>
      <w:r w:rsidR="008A67C1" w:rsidRPr="00F35B7F">
        <w:rPr>
          <w:rFonts w:ascii="Arial" w:hAnsi="Arial" w:cs="Arial"/>
          <w:lang w:val="en-ZA"/>
        </w:rPr>
        <w:t xml:space="preserve">re at least a grant recipient. </w:t>
      </w:r>
      <w:r w:rsidRPr="00F35B7F">
        <w:rPr>
          <w:rFonts w:ascii="Arial" w:hAnsi="Arial" w:cs="Arial"/>
          <w:lang w:val="en-ZA"/>
        </w:rPr>
        <w:t xml:space="preserve"> </w:t>
      </w:r>
      <w:r w:rsidR="008A67C1" w:rsidRPr="00F35B7F">
        <w:rPr>
          <w:rFonts w:ascii="Arial" w:hAnsi="Arial" w:cs="Arial"/>
          <w:lang w:val="en-ZA"/>
        </w:rPr>
        <w:t xml:space="preserve">Seventy per cent </w:t>
      </w:r>
      <w:r w:rsidR="00A0025B" w:rsidRPr="00F35B7F">
        <w:rPr>
          <w:rFonts w:ascii="Arial" w:hAnsi="Arial" w:cs="Arial"/>
          <w:lang w:val="en-ZA"/>
        </w:rPr>
        <w:t>of the households indicated that they had at least one individual rece</w:t>
      </w:r>
      <w:r w:rsidR="001772EE" w:rsidRPr="00F35B7F">
        <w:rPr>
          <w:rFonts w:ascii="Arial" w:hAnsi="Arial" w:cs="Arial"/>
          <w:lang w:val="en-ZA"/>
        </w:rPr>
        <w:t>iving Child Support Grant, while t</w:t>
      </w:r>
      <w:r w:rsidR="007234AB" w:rsidRPr="00F35B7F">
        <w:rPr>
          <w:rFonts w:ascii="Arial" w:hAnsi="Arial" w:cs="Arial"/>
          <w:lang w:val="en-ZA"/>
        </w:rPr>
        <w:t>hirty nine per cent were beneficiaries of the old age grant (</w:t>
      </w:r>
      <w:r w:rsidR="00266A4A" w:rsidRPr="00F35B7F">
        <w:rPr>
          <w:rFonts w:ascii="Arial" w:hAnsi="Arial" w:cs="Arial"/>
          <w:lang w:val="en-ZA"/>
        </w:rPr>
        <w:t xml:space="preserve">Figure </w:t>
      </w:r>
      <w:r w:rsidR="00CD5B85" w:rsidRPr="00F35B7F">
        <w:rPr>
          <w:rFonts w:ascii="Arial" w:hAnsi="Arial" w:cs="Arial"/>
          <w:lang w:val="en-ZA"/>
        </w:rPr>
        <w:t>2</w:t>
      </w:r>
      <w:r w:rsidR="00015152" w:rsidRPr="00F35B7F">
        <w:rPr>
          <w:rFonts w:ascii="Arial" w:hAnsi="Arial" w:cs="Arial"/>
          <w:lang w:val="en-ZA"/>
        </w:rPr>
        <w:t xml:space="preserve">). </w:t>
      </w:r>
      <w:r w:rsidR="00A0025B" w:rsidRPr="00F35B7F">
        <w:rPr>
          <w:rFonts w:ascii="Arial" w:hAnsi="Arial" w:cs="Arial"/>
          <w:lang w:val="en-ZA"/>
        </w:rPr>
        <w:t>This high number of individuals who are recipients of the Old Age Grant is in line with average age of household heads / acting h</w:t>
      </w:r>
      <w:r w:rsidR="00B357B3" w:rsidRPr="00F35B7F">
        <w:rPr>
          <w:rFonts w:ascii="Arial" w:hAnsi="Arial" w:cs="Arial"/>
          <w:lang w:val="en-ZA"/>
        </w:rPr>
        <w:t>eads which was reported to be 54</w:t>
      </w:r>
      <w:r w:rsidR="00A0025B" w:rsidRPr="00F35B7F">
        <w:rPr>
          <w:rFonts w:ascii="Arial" w:hAnsi="Arial" w:cs="Arial"/>
          <w:lang w:val="en-ZA"/>
        </w:rPr>
        <w:t xml:space="preserve"> years, and this is within </w:t>
      </w:r>
      <w:r w:rsidR="00A0025B" w:rsidRPr="00F35B7F">
        <w:rPr>
          <w:rFonts w:ascii="Arial" w:hAnsi="Arial" w:cs="Arial"/>
          <w:lang w:val="en-ZA"/>
        </w:rPr>
        <w:lastRenderedPageBreak/>
        <w:t>the qualifying age for females’ Old Age Grant.  Di</w:t>
      </w:r>
      <w:r w:rsidR="00CD5B85" w:rsidRPr="00F35B7F">
        <w:rPr>
          <w:rFonts w:ascii="Arial" w:hAnsi="Arial" w:cs="Arial"/>
          <w:lang w:val="en-ZA"/>
        </w:rPr>
        <w:t>sability grant was reported by 8</w:t>
      </w:r>
      <w:r w:rsidR="00015152" w:rsidRPr="00F35B7F">
        <w:rPr>
          <w:rFonts w:ascii="Arial" w:hAnsi="Arial" w:cs="Arial"/>
          <w:lang w:val="en-ZA"/>
        </w:rPr>
        <w:t xml:space="preserve">% of the households. </w:t>
      </w:r>
      <w:bookmarkStart w:id="47" w:name="_Toc425028138"/>
      <w:bookmarkStart w:id="48" w:name="_Toc434313147"/>
    </w:p>
    <w:p w:rsidR="00C85C92" w:rsidRPr="00F35B7F" w:rsidRDefault="00C85C92" w:rsidP="00F35B7F">
      <w:pPr>
        <w:pStyle w:val="Caption"/>
        <w:ind w:left="142"/>
        <w:jc w:val="both"/>
        <w:rPr>
          <w:rFonts w:ascii="Arial" w:hAnsi="Arial" w:cs="Arial"/>
          <w:color w:val="auto"/>
          <w:sz w:val="24"/>
          <w:szCs w:val="24"/>
        </w:rPr>
      </w:pPr>
      <w:bookmarkStart w:id="49" w:name="_Toc474757176"/>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2</w:t>
      </w:r>
      <w:r w:rsidRPr="00F35B7F">
        <w:rPr>
          <w:rFonts w:ascii="Arial" w:hAnsi="Arial" w:cs="Arial"/>
          <w:color w:val="auto"/>
          <w:sz w:val="24"/>
          <w:szCs w:val="24"/>
        </w:rPr>
        <w:fldChar w:fldCharType="end"/>
      </w:r>
      <w:r w:rsidRPr="00F35B7F">
        <w:rPr>
          <w:rFonts w:ascii="Arial" w:hAnsi="Arial" w:cs="Arial"/>
          <w:color w:val="auto"/>
          <w:sz w:val="24"/>
          <w:szCs w:val="24"/>
        </w:rPr>
        <w:t xml:space="preserve">: Access to social grants in the </w:t>
      </w:r>
      <w:r w:rsidR="00AC7711" w:rsidRPr="00F35B7F">
        <w:rPr>
          <w:rFonts w:ascii="Arial" w:hAnsi="Arial" w:cs="Arial"/>
          <w:color w:val="auto"/>
          <w:sz w:val="24"/>
          <w:szCs w:val="24"/>
        </w:rPr>
        <w:t>five</w:t>
      </w:r>
      <w:r w:rsidRPr="00F35B7F">
        <w:rPr>
          <w:rFonts w:ascii="Arial" w:hAnsi="Arial" w:cs="Arial"/>
          <w:color w:val="auto"/>
          <w:sz w:val="24"/>
          <w:szCs w:val="24"/>
        </w:rPr>
        <w:t xml:space="preserve"> Livelihoods Zones</w:t>
      </w:r>
      <w:bookmarkEnd w:id="49"/>
    </w:p>
    <w:p w:rsidR="008B647B" w:rsidRPr="00F35B7F" w:rsidRDefault="00906A8F" w:rsidP="00E0121F">
      <w:pPr>
        <w:pStyle w:val="Heading3"/>
        <w:spacing w:before="0" w:line="360" w:lineRule="auto"/>
        <w:jc w:val="both"/>
        <w:rPr>
          <w:rFonts w:eastAsia="Times New Roman" w:cs="Arial"/>
          <w:b w:val="0"/>
          <w:bCs w:val="0"/>
          <w:sz w:val="24"/>
          <w:szCs w:val="24"/>
        </w:rPr>
      </w:pPr>
      <w:bookmarkStart w:id="50" w:name="_Toc416949554"/>
      <w:bookmarkStart w:id="51" w:name="_Toc425028957"/>
      <w:bookmarkEnd w:id="47"/>
      <w:bookmarkEnd w:id="48"/>
      <w:r w:rsidRPr="00F35B7F">
        <w:rPr>
          <w:rFonts w:cs="Arial"/>
          <w:noProof/>
          <w:sz w:val="24"/>
          <w:szCs w:val="24"/>
        </w:rPr>
        <w:drawing>
          <wp:inline distT="0" distB="0" distL="0" distR="0" wp14:anchorId="7C3134FB" wp14:editId="06CA7F97">
            <wp:extent cx="5772150" cy="27908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06A8F" w:rsidRPr="00F35B7F" w:rsidRDefault="00906A8F" w:rsidP="00F35B7F">
      <w:pPr>
        <w:jc w:val="both"/>
        <w:rPr>
          <w:rFonts w:ascii="Arial" w:hAnsi="Arial" w:cs="Arial"/>
        </w:rPr>
      </w:pPr>
    </w:p>
    <w:p w:rsidR="00906A8F" w:rsidRPr="00F35B7F" w:rsidRDefault="00906A8F" w:rsidP="00F35B7F">
      <w:pPr>
        <w:jc w:val="both"/>
        <w:rPr>
          <w:rFonts w:ascii="Arial" w:hAnsi="Arial" w:cs="Arial"/>
        </w:rPr>
      </w:pPr>
    </w:p>
    <w:p w:rsidR="00A0025B" w:rsidRPr="00F35B7F" w:rsidRDefault="00A0025B" w:rsidP="00F35B7F">
      <w:pPr>
        <w:pStyle w:val="Heading3"/>
        <w:numPr>
          <w:ilvl w:val="2"/>
          <w:numId w:val="21"/>
        </w:numPr>
        <w:spacing w:before="0" w:line="360" w:lineRule="auto"/>
        <w:jc w:val="both"/>
        <w:rPr>
          <w:rFonts w:cs="Arial"/>
          <w:sz w:val="24"/>
          <w:szCs w:val="24"/>
        </w:rPr>
      </w:pPr>
      <w:bookmarkStart w:id="52" w:name="_Toc474748398"/>
      <w:r w:rsidRPr="00F35B7F">
        <w:rPr>
          <w:rFonts w:cs="Arial"/>
          <w:sz w:val="24"/>
          <w:szCs w:val="24"/>
        </w:rPr>
        <w:t>Access to social grants by Livelihood Zone</w:t>
      </w:r>
      <w:bookmarkEnd w:id="50"/>
      <w:r w:rsidRPr="00F35B7F">
        <w:rPr>
          <w:rFonts w:cs="Arial"/>
          <w:sz w:val="24"/>
          <w:szCs w:val="24"/>
        </w:rPr>
        <w:t>s</w:t>
      </w:r>
      <w:bookmarkEnd w:id="51"/>
      <w:bookmarkEnd w:id="52"/>
    </w:p>
    <w:p w:rsidR="00A0025B" w:rsidRPr="00F35B7F" w:rsidRDefault="00A0025B" w:rsidP="00F35B7F">
      <w:pPr>
        <w:jc w:val="both"/>
        <w:rPr>
          <w:rFonts w:ascii="Arial" w:hAnsi="Arial" w:cs="Arial"/>
        </w:rPr>
      </w:pPr>
    </w:p>
    <w:p w:rsidR="00B51DAD" w:rsidRPr="004F5A4D" w:rsidRDefault="00A0025B" w:rsidP="004F5A4D">
      <w:pPr>
        <w:spacing w:after="240" w:line="360" w:lineRule="auto"/>
        <w:ind w:left="142"/>
        <w:jc w:val="both"/>
        <w:rPr>
          <w:rFonts w:ascii="Arial" w:hAnsi="Arial" w:cs="Arial"/>
          <w:lang w:val="en-ZA"/>
        </w:rPr>
      </w:pPr>
      <w:r w:rsidRPr="004F5A4D">
        <w:rPr>
          <w:rFonts w:ascii="Arial" w:hAnsi="Arial" w:cs="Arial"/>
          <w:lang w:val="en-ZA"/>
        </w:rPr>
        <w:t>Further disaggregation of socia</w:t>
      </w:r>
      <w:r w:rsidR="00B357B3" w:rsidRPr="004F5A4D">
        <w:rPr>
          <w:rFonts w:ascii="Arial" w:hAnsi="Arial" w:cs="Arial"/>
          <w:lang w:val="en-ZA"/>
        </w:rPr>
        <w:t>l grants results by livelihood z</w:t>
      </w:r>
      <w:r w:rsidR="00906A8F" w:rsidRPr="004F5A4D">
        <w:rPr>
          <w:rFonts w:ascii="Arial" w:hAnsi="Arial" w:cs="Arial"/>
          <w:lang w:val="en-ZA"/>
        </w:rPr>
        <w:t xml:space="preserve">ones showed that a </w:t>
      </w:r>
      <w:r w:rsidRPr="004F5A4D">
        <w:rPr>
          <w:rFonts w:ascii="Arial" w:hAnsi="Arial" w:cs="Arial"/>
          <w:lang w:val="en-ZA"/>
        </w:rPr>
        <w:t xml:space="preserve">majority of households had at least one individual receiving Child Support Grant in the </w:t>
      </w:r>
      <w:r w:rsidR="00352400" w:rsidRPr="004F5A4D">
        <w:rPr>
          <w:rFonts w:ascii="Arial" w:hAnsi="Arial" w:cs="Arial"/>
          <w:lang w:val="en-ZA"/>
        </w:rPr>
        <w:t>five</w:t>
      </w:r>
      <w:r w:rsidR="00B357B3" w:rsidRPr="004F5A4D">
        <w:rPr>
          <w:rFonts w:ascii="Arial" w:hAnsi="Arial" w:cs="Arial"/>
          <w:lang w:val="en-ZA"/>
        </w:rPr>
        <w:t xml:space="preserve"> livelihood z</w:t>
      </w:r>
      <w:r w:rsidR="00352400" w:rsidRPr="004F5A4D">
        <w:rPr>
          <w:rFonts w:ascii="Arial" w:hAnsi="Arial" w:cs="Arial"/>
          <w:lang w:val="en-ZA"/>
        </w:rPr>
        <w:t>ones (Figure 3</w:t>
      </w:r>
      <w:r w:rsidRPr="004F5A4D">
        <w:rPr>
          <w:rFonts w:ascii="Arial" w:hAnsi="Arial" w:cs="Arial"/>
          <w:lang w:val="en-ZA"/>
        </w:rPr>
        <w:t xml:space="preserve">). </w:t>
      </w:r>
      <w:bookmarkStart w:id="53" w:name="_Toc434313148"/>
      <w:bookmarkStart w:id="54" w:name="_Toc425028139"/>
    </w:p>
    <w:p w:rsidR="004F5A4D" w:rsidRDefault="004F5A4D" w:rsidP="004F5A4D">
      <w:pPr>
        <w:pStyle w:val="Caption"/>
        <w:jc w:val="both"/>
        <w:rPr>
          <w:rFonts w:ascii="Arial" w:hAnsi="Arial" w:cs="Arial"/>
          <w:color w:val="auto"/>
          <w:sz w:val="24"/>
          <w:szCs w:val="24"/>
        </w:rPr>
      </w:pPr>
      <w:bookmarkStart w:id="55" w:name="_Toc474757177"/>
    </w:p>
    <w:p w:rsidR="004F5A4D" w:rsidRDefault="004F5A4D" w:rsidP="004F5A4D">
      <w:pPr>
        <w:pStyle w:val="Caption"/>
        <w:jc w:val="both"/>
        <w:rPr>
          <w:rFonts w:ascii="Arial" w:hAnsi="Arial" w:cs="Arial"/>
          <w:color w:val="auto"/>
          <w:sz w:val="24"/>
          <w:szCs w:val="24"/>
        </w:rPr>
      </w:pPr>
    </w:p>
    <w:p w:rsidR="004F5A4D" w:rsidRDefault="004F5A4D" w:rsidP="004F5A4D">
      <w:pPr>
        <w:pStyle w:val="Caption"/>
        <w:jc w:val="both"/>
        <w:rPr>
          <w:rFonts w:ascii="Arial" w:hAnsi="Arial" w:cs="Arial"/>
          <w:color w:val="auto"/>
          <w:sz w:val="24"/>
          <w:szCs w:val="24"/>
        </w:rPr>
      </w:pPr>
    </w:p>
    <w:p w:rsidR="004F5A4D" w:rsidRDefault="004F5A4D" w:rsidP="004F5A4D">
      <w:pPr>
        <w:pStyle w:val="Caption"/>
        <w:jc w:val="both"/>
        <w:rPr>
          <w:rFonts w:ascii="Arial" w:hAnsi="Arial" w:cs="Arial"/>
          <w:color w:val="auto"/>
          <w:sz w:val="24"/>
          <w:szCs w:val="24"/>
        </w:rPr>
      </w:pPr>
    </w:p>
    <w:p w:rsidR="004F5A4D" w:rsidRDefault="004F5A4D" w:rsidP="004F5A4D">
      <w:pPr>
        <w:pStyle w:val="Caption"/>
        <w:jc w:val="both"/>
        <w:rPr>
          <w:rFonts w:ascii="Arial" w:hAnsi="Arial" w:cs="Arial"/>
          <w:color w:val="auto"/>
          <w:sz w:val="24"/>
          <w:szCs w:val="24"/>
        </w:rPr>
      </w:pPr>
    </w:p>
    <w:p w:rsidR="004F5A4D" w:rsidRDefault="004F5A4D" w:rsidP="004F5A4D">
      <w:pPr>
        <w:pStyle w:val="Caption"/>
        <w:jc w:val="both"/>
        <w:rPr>
          <w:rFonts w:ascii="Arial" w:hAnsi="Arial" w:cs="Arial"/>
          <w:color w:val="auto"/>
          <w:sz w:val="24"/>
          <w:szCs w:val="24"/>
        </w:rPr>
      </w:pPr>
    </w:p>
    <w:p w:rsidR="004F5A4D" w:rsidRDefault="004F5A4D" w:rsidP="004F5A4D">
      <w:pPr>
        <w:pStyle w:val="Caption"/>
        <w:jc w:val="both"/>
        <w:rPr>
          <w:rFonts w:ascii="Arial" w:hAnsi="Arial" w:cs="Arial"/>
          <w:color w:val="auto"/>
          <w:sz w:val="24"/>
          <w:szCs w:val="24"/>
        </w:rPr>
      </w:pPr>
    </w:p>
    <w:p w:rsidR="004F5A4D" w:rsidRDefault="004F5A4D" w:rsidP="004F5A4D">
      <w:pPr>
        <w:pStyle w:val="Caption"/>
        <w:jc w:val="both"/>
        <w:rPr>
          <w:rFonts w:ascii="Arial" w:hAnsi="Arial" w:cs="Arial"/>
          <w:color w:val="auto"/>
          <w:sz w:val="24"/>
          <w:szCs w:val="24"/>
        </w:rPr>
      </w:pPr>
    </w:p>
    <w:p w:rsidR="00605976" w:rsidRPr="00F35B7F" w:rsidRDefault="00C85C92" w:rsidP="004F5A4D">
      <w:pPr>
        <w:pStyle w:val="Caption"/>
        <w:jc w:val="both"/>
        <w:rPr>
          <w:rFonts w:ascii="Arial" w:hAnsi="Arial" w:cs="Arial"/>
          <w:color w:val="auto"/>
          <w:sz w:val="24"/>
          <w:szCs w:val="24"/>
        </w:rPr>
      </w:pPr>
      <w:r w:rsidRPr="00F35B7F">
        <w:rPr>
          <w:rFonts w:ascii="Arial" w:hAnsi="Arial" w:cs="Arial"/>
          <w:color w:val="auto"/>
          <w:sz w:val="24"/>
          <w:szCs w:val="24"/>
        </w:rPr>
        <w:lastRenderedPageBreak/>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3</w:t>
      </w:r>
      <w:r w:rsidRPr="00F35B7F">
        <w:rPr>
          <w:rFonts w:ascii="Arial" w:hAnsi="Arial" w:cs="Arial"/>
          <w:color w:val="auto"/>
          <w:sz w:val="24"/>
          <w:szCs w:val="24"/>
        </w:rPr>
        <w:fldChar w:fldCharType="end"/>
      </w:r>
      <w:r w:rsidRPr="00F35B7F">
        <w:rPr>
          <w:rFonts w:ascii="Arial" w:hAnsi="Arial" w:cs="Arial"/>
          <w:color w:val="auto"/>
          <w:sz w:val="24"/>
          <w:szCs w:val="24"/>
        </w:rPr>
        <w:t>: Access to social grants by Livelihood Zones</w:t>
      </w:r>
      <w:bookmarkEnd w:id="55"/>
    </w:p>
    <w:bookmarkEnd w:id="53"/>
    <w:p w:rsidR="007F59FD" w:rsidRPr="00F35B7F" w:rsidRDefault="00605976" w:rsidP="00B51DAD">
      <w:pPr>
        <w:tabs>
          <w:tab w:val="left" w:pos="6795"/>
        </w:tabs>
        <w:spacing w:after="240" w:line="360" w:lineRule="auto"/>
        <w:jc w:val="both"/>
        <w:rPr>
          <w:rFonts w:ascii="Arial" w:hAnsi="Arial" w:cs="Arial"/>
          <w:b/>
          <w:bCs/>
          <w:lang w:val="en-GB"/>
        </w:rPr>
      </w:pPr>
      <w:r w:rsidRPr="00F35B7F">
        <w:rPr>
          <w:rFonts w:ascii="Arial" w:hAnsi="Arial" w:cs="Arial"/>
          <w:noProof/>
        </w:rPr>
        <w:drawing>
          <wp:inline distT="0" distB="0" distL="0" distR="0" wp14:anchorId="218D87D1" wp14:editId="4DA02D19">
            <wp:extent cx="5819775" cy="24098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7F59FD" w:rsidRPr="00F35B7F">
        <w:rPr>
          <w:rFonts w:ascii="Arial" w:hAnsi="Arial" w:cs="Arial"/>
          <w:b/>
          <w:bCs/>
          <w:lang w:val="en-GB"/>
        </w:rPr>
        <w:t xml:space="preserve"> </w:t>
      </w:r>
    </w:p>
    <w:bookmarkEnd w:id="54"/>
    <w:p w:rsidR="00A0025B" w:rsidRPr="00F35B7F" w:rsidRDefault="00A0025B" w:rsidP="000F1BB3">
      <w:pPr>
        <w:spacing w:line="360" w:lineRule="auto"/>
        <w:jc w:val="both"/>
        <w:rPr>
          <w:rFonts w:ascii="Arial" w:hAnsi="Arial" w:cs="Arial"/>
        </w:rPr>
      </w:pPr>
      <w:r w:rsidRPr="00F35B7F">
        <w:rPr>
          <w:rFonts w:ascii="Arial" w:hAnsi="Arial" w:cs="Arial"/>
        </w:rPr>
        <w:t xml:space="preserve">Child Support Grant (CSG) was found to be the most dominating grant type across the </w:t>
      </w:r>
      <w:r w:rsidR="00605976" w:rsidRPr="00F35B7F">
        <w:rPr>
          <w:rFonts w:ascii="Arial" w:hAnsi="Arial" w:cs="Arial"/>
        </w:rPr>
        <w:t>five</w:t>
      </w:r>
      <w:r w:rsidRPr="00F35B7F">
        <w:rPr>
          <w:rFonts w:ascii="Arial" w:hAnsi="Arial" w:cs="Arial"/>
        </w:rPr>
        <w:t xml:space="preserve"> Livelihood Zones, ZA</w:t>
      </w:r>
      <w:r w:rsidR="00605976" w:rsidRPr="00F35B7F">
        <w:rPr>
          <w:rFonts w:ascii="Arial" w:hAnsi="Arial" w:cs="Arial"/>
        </w:rPr>
        <w:t>BOL</w:t>
      </w:r>
      <w:r w:rsidR="005D2E7E" w:rsidRPr="00F35B7F">
        <w:rPr>
          <w:rFonts w:ascii="Arial" w:hAnsi="Arial" w:cs="Arial"/>
        </w:rPr>
        <w:t xml:space="preserve"> </w:t>
      </w:r>
      <w:r w:rsidRPr="00F35B7F">
        <w:rPr>
          <w:rFonts w:ascii="Arial" w:hAnsi="Arial" w:cs="Arial"/>
        </w:rPr>
        <w:t>had the highest percentage (</w:t>
      </w:r>
      <w:r w:rsidR="00605976" w:rsidRPr="00F35B7F">
        <w:rPr>
          <w:rFonts w:ascii="Arial" w:hAnsi="Arial" w:cs="Arial"/>
        </w:rPr>
        <w:t>8</w:t>
      </w:r>
      <w:r w:rsidR="007F59FD" w:rsidRPr="00F35B7F">
        <w:rPr>
          <w:rFonts w:ascii="Arial" w:hAnsi="Arial" w:cs="Arial"/>
        </w:rPr>
        <w:t>1</w:t>
      </w:r>
      <w:r w:rsidRPr="00F35B7F">
        <w:rPr>
          <w:rFonts w:ascii="Arial" w:hAnsi="Arial" w:cs="Arial"/>
        </w:rPr>
        <w:t>%) of households receiving th</w:t>
      </w:r>
      <w:r w:rsidR="007F59FD" w:rsidRPr="00F35B7F">
        <w:rPr>
          <w:rFonts w:ascii="Arial" w:hAnsi="Arial" w:cs="Arial"/>
        </w:rPr>
        <w:t xml:space="preserve">is type </w:t>
      </w:r>
      <w:r w:rsidR="00605976" w:rsidRPr="00F35B7F">
        <w:rPr>
          <w:rFonts w:ascii="Arial" w:hAnsi="Arial" w:cs="Arial"/>
        </w:rPr>
        <w:t>of grant followed by ZAHIC (80</w:t>
      </w:r>
      <w:r w:rsidRPr="00F35B7F">
        <w:rPr>
          <w:rFonts w:ascii="Arial" w:hAnsi="Arial" w:cs="Arial"/>
        </w:rPr>
        <w:t>%) and ZA</w:t>
      </w:r>
      <w:r w:rsidR="00605976" w:rsidRPr="00F35B7F">
        <w:rPr>
          <w:rFonts w:ascii="Arial" w:hAnsi="Arial" w:cs="Arial"/>
        </w:rPr>
        <w:t>LCM</w:t>
      </w:r>
      <w:r w:rsidRPr="00F35B7F">
        <w:rPr>
          <w:rFonts w:ascii="Arial" w:hAnsi="Arial" w:cs="Arial"/>
        </w:rPr>
        <w:t xml:space="preserve"> had the lowest percentage of households receiving the CSG (</w:t>
      </w:r>
      <w:r w:rsidR="00605976" w:rsidRPr="00F35B7F">
        <w:rPr>
          <w:rFonts w:ascii="Arial" w:hAnsi="Arial" w:cs="Arial"/>
        </w:rPr>
        <w:t>67%). ZABOL and ZAHMI</w:t>
      </w:r>
      <w:r w:rsidR="00285BCF" w:rsidRPr="00F35B7F">
        <w:rPr>
          <w:rFonts w:ascii="Arial" w:hAnsi="Arial" w:cs="Arial"/>
        </w:rPr>
        <w:t xml:space="preserve"> had the hi</w:t>
      </w:r>
      <w:r w:rsidR="00605976" w:rsidRPr="00F35B7F">
        <w:rPr>
          <w:rFonts w:ascii="Arial" w:hAnsi="Arial" w:cs="Arial"/>
        </w:rPr>
        <w:t xml:space="preserve">ghest percentage </w:t>
      </w:r>
      <w:r w:rsidRPr="00F35B7F">
        <w:rPr>
          <w:rFonts w:ascii="Arial" w:hAnsi="Arial" w:cs="Arial"/>
        </w:rPr>
        <w:t>of households receiving Old Age Grant (OAG)</w:t>
      </w:r>
      <w:r w:rsidR="00605976" w:rsidRPr="00F35B7F">
        <w:rPr>
          <w:rFonts w:ascii="Arial" w:hAnsi="Arial" w:cs="Arial"/>
        </w:rPr>
        <w:t>, with each having 48% of the households receiving this grant. This was followed by ZAHIC with 36</w:t>
      </w:r>
      <w:r w:rsidRPr="00F35B7F">
        <w:rPr>
          <w:rFonts w:ascii="Arial" w:hAnsi="Arial" w:cs="Arial"/>
        </w:rPr>
        <w:t>% of househol</w:t>
      </w:r>
      <w:r w:rsidR="00605976" w:rsidRPr="00F35B7F">
        <w:rPr>
          <w:rFonts w:ascii="Arial" w:hAnsi="Arial" w:cs="Arial"/>
        </w:rPr>
        <w:t>ds receiving this type of grant.</w:t>
      </w:r>
      <w:r w:rsidRPr="00F35B7F">
        <w:rPr>
          <w:rFonts w:ascii="Arial" w:hAnsi="Arial" w:cs="Arial"/>
        </w:rPr>
        <w:t xml:space="preserve"> ZAL</w:t>
      </w:r>
      <w:r w:rsidR="00285BCF" w:rsidRPr="00F35B7F">
        <w:rPr>
          <w:rFonts w:ascii="Arial" w:hAnsi="Arial" w:cs="Arial"/>
        </w:rPr>
        <w:t>O</w:t>
      </w:r>
      <w:r w:rsidR="00605976" w:rsidRPr="00F35B7F">
        <w:rPr>
          <w:rFonts w:ascii="Arial" w:hAnsi="Arial" w:cs="Arial"/>
        </w:rPr>
        <w:t>C</w:t>
      </w:r>
      <w:r w:rsidRPr="00F35B7F">
        <w:rPr>
          <w:rFonts w:ascii="Arial" w:hAnsi="Arial" w:cs="Arial"/>
        </w:rPr>
        <w:t xml:space="preserve"> had the lowest percentage of households receiving the OAG (</w:t>
      </w:r>
      <w:r w:rsidR="00605976" w:rsidRPr="00F35B7F">
        <w:rPr>
          <w:rFonts w:ascii="Arial" w:hAnsi="Arial" w:cs="Arial"/>
        </w:rPr>
        <w:t>31</w:t>
      </w:r>
      <w:r w:rsidRPr="00F35B7F">
        <w:rPr>
          <w:rFonts w:ascii="Arial" w:hAnsi="Arial" w:cs="Arial"/>
        </w:rPr>
        <w:t xml:space="preserve">%). </w:t>
      </w:r>
      <w:r w:rsidR="00285BCF" w:rsidRPr="00F35B7F">
        <w:rPr>
          <w:rFonts w:ascii="Arial" w:hAnsi="Arial" w:cs="Arial"/>
        </w:rPr>
        <w:t xml:space="preserve">The third dominating grant type across the </w:t>
      </w:r>
      <w:r w:rsidR="00605976" w:rsidRPr="00F35B7F">
        <w:rPr>
          <w:rFonts w:ascii="Arial" w:hAnsi="Arial" w:cs="Arial"/>
        </w:rPr>
        <w:t>five</w:t>
      </w:r>
      <w:r w:rsidR="00285BCF" w:rsidRPr="00F35B7F">
        <w:rPr>
          <w:rFonts w:ascii="Arial" w:hAnsi="Arial" w:cs="Arial"/>
        </w:rPr>
        <w:t xml:space="preserve"> livelihood zones was disability grant, most households receiving thi</w:t>
      </w:r>
      <w:r w:rsidR="00605976" w:rsidRPr="00F35B7F">
        <w:rPr>
          <w:rFonts w:ascii="Arial" w:hAnsi="Arial" w:cs="Arial"/>
        </w:rPr>
        <w:t>s grant were found mostly in ZA</w:t>
      </w:r>
      <w:r w:rsidR="00285BCF" w:rsidRPr="00F35B7F">
        <w:rPr>
          <w:rFonts w:ascii="Arial" w:hAnsi="Arial" w:cs="Arial"/>
        </w:rPr>
        <w:t>H</w:t>
      </w:r>
      <w:r w:rsidR="00605976" w:rsidRPr="00F35B7F">
        <w:rPr>
          <w:rFonts w:ascii="Arial" w:hAnsi="Arial" w:cs="Arial"/>
        </w:rPr>
        <w:t>I</w:t>
      </w:r>
      <w:r w:rsidR="00177C63" w:rsidRPr="00F35B7F">
        <w:rPr>
          <w:rFonts w:ascii="Arial" w:hAnsi="Arial" w:cs="Arial"/>
        </w:rPr>
        <w:t>C (13%), followed by ZALOC, ZABOL and ZALCM, with each having seven per cent of the households receiving this type of a grant</w:t>
      </w:r>
      <w:r w:rsidR="00B96CE1" w:rsidRPr="00F35B7F">
        <w:rPr>
          <w:rFonts w:ascii="Arial" w:hAnsi="Arial" w:cs="Arial"/>
        </w:rPr>
        <w:t xml:space="preserve">. </w:t>
      </w:r>
      <w:r w:rsidR="00285BCF" w:rsidRPr="00F35B7F">
        <w:rPr>
          <w:rFonts w:ascii="Arial" w:hAnsi="Arial" w:cs="Arial"/>
        </w:rPr>
        <w:t xml:space="preserve"> </w:t>
      </w:r>
      <w:r w:rsidRPr="00F35B7F">
        <w:rPr>
          <w:rFonts w:ascii="Arial" w:hAnsi="Arial" w:cs="Arial"/>
        </w:rPr>
        <w:t xml:space="preserve">There was no significant difference between percentages of households </w:t>
      </w:r>
      <w:r w:rsidR="00177C63" w:rsidRPr="00F35B7F">
        <w:rPr>
          <w:rFonts w:ascii="Arial" w:hAnsi="Arial" w:cs="Arial"/>
        </w:rPr>
        <w:t>receiving grants across the five</w:t>
      </w:r>
      <w:r w:rsidRPr="00F35B7F">
        <w:rPr>
          <w:rFonts w:ascii="Arial" w:hAnsi="Arial" w:cs="Arial"/>
        </w:rPr>
        <w:t xml:space="preserve"> Livelihood Zones and across the grant types. </w:t>
      </w:r>
    </w:p>
    <w:p w:rsidR="00B96CE1" w:rsidRPr="00F35B7F" w:rsidRDefault="00B96CE1" w:rsidP="00F35B7F">
      <w:pPr>
        <w:spacing w:line="360" w:lineRule="auto"/>
        <w:ind w:left="-284"/>
        <w:jc w:val="both"/>
        <w:rPr>
          <w:rFonts w:ascii="Arial" w:hAnsi="Arial" w:cs="Arial"/>
        </w:rPr>
      </w:pPr>
    </w:p>
    <w:p w:rsidR="00A0025B" w:rsidRPr="00F35B7F" w:rsidRDefault="00A0025B" w:rsidP="00F35B7F">
      <w:pPr>
        <w:pStyle w:val="Heading2"/>
        <w:numPr>
          <w:ilvl w:val="0"/>
          <w:numId w:val="8"/>
        </w:numPr>
        <w:spacing w:before="0" w:line="480" w:lineRule="auto"/>
        <w:ind w:left="709" w:hanging="993"/>
        <w:jc w:val="both"/>
        <w:rPr>
          <w:rFonts w:cs="Arial"/>
          <w:i w:val="0"/>
          <w:sz w:val="24"/>
          <w:szCs w:val="24"/>
        </w:rPr>
      </w:pPr>
      <w:bookmarkStart w:id="56" w:name="_Toc416949555"/>
      <w:bookmarkStart w:id="57" w:name="_Toc425028958"/>
      <w:bookmarkStart w:id="58" w:name="_Toc474748399"/>
      <w:r w:rsidRPr="00F35B7F">
        <w:rPr>
          <w:rFonts w:cs="Arial"/>
          <w:i w:val="0"/>
          <w:sz w:val="24"/>
          <w:szCs w:val="24"/>
        </w:rPr>
        <w:t>Access to water and sanitation</w:t>
      </w:r>
      <w:bookmarkEnd w:id="56"/>
      <w:bookmarkEnd w:id="57"/>
      <w:bookmarkEnd w:id="58"/>
    </w:p>
    <w:p w:rsidR="00A0025B" w:rsidRPr="00F35B7F" w:rsidRDefault="00A0025B" w:rsidP="004F5A4D">
      <w:pPr>
        <w:spacing w:line="360" w:lineRule="auto"/>
        <w:jc w:val="both"/>
        <w:rPr>
          <w:rFonts w:ascii="Arial" w:hAnsi="Arial" w:cs="Arial"/>
        </w:rPr>
      </w:pPr>
      <w:r w:rsidRPr="00F35B7F">
        <w:rPr>
          <w:rFonts w:ascii="Arial" w:hAnsi="Arial" w:cs="Arial"/>
        </w:rPr>
        <w:t xml:space="preserve">Access to safe water and sanitation are important development goals and are among the most basic human necessities. A community that has safe drinking water, good sanitation and good hygiene is less likely to be affected by water-borne diseases such as diarrhea, dysentery, cholera, typhoid, worms and trachoma. The first part of this section presents </w:t>
      </w:r>
      <w:r w:rsidRPr="00F35B7F">
        <w:rPr>
          <w:rFonts w:ascii="Arial" w:hAnsi="Arial" w:cs="Arial"/>
        </w:rPr>
        <w:lastRenderedPageBreak/>
        <w:t xml:space="preserve">results related to access to safe drinking water whereas the rest of the section contains issues relating to proper sanitation. </w:t>
      </w:r>
    </w:p>
    <w:p w:rsidR="00A0025B" w:rsidRPr="00F35B7F" w:rsidRDefault="00A0025B" w:rsidP="00F35B7F">
      <w:pPr>
        <w:pStyle w:val="Heading3"/>
        <w:numPr>
          <w:ilvl w:val="0"/>
          <w:numId w:val="9"/>
        </w:numPr>
        <w:spacing w:line="480" w:lineRule="auto"/>
        <w:ind w:hanging="1004"/>
        <w:jc w:val="both"/>
        <w:rPr>
          <w:rFonts w:cs="Arial"/>
          <w:sz w:val="24"/>
          <w:szCs w:val="24"/>
        </w:rPr>
      </w:pPr>
      <w:bookmarkStart w:id="59" w:name="_Toc425028959"/>
      <w:bookmarkStart w:id="60" w:name="_Toc474748400"/>
      <w:r w:rsidRPr="00F35B7F">
        <w:rPr>
          <w:rFonts w:cs="Arial"/>
          <w:sz w:val="24"/>
          <w:szCs w:val="24"/>
        </w:rPr>
        <w:t>Access to safe drinking water</w:t>
      </w:r>
      <w:bookmarkEnd w:id="59"/>
      <w:bookmarkEnd w:id="60"/>
    </w:p>
    <w:p w:rsidR="00EB7E40" w:rsidRPr="00F35B7F" w:rsidRDefault="00A0025B" w:rsidP="00F35B7F">
      <w:pPr>
        <w:spacing w:after="240" w:line="360" w:lineRule="auto"/>
        <w:jc w:val="both"/>
        <w:rPr>
          <w:rFonts w:ascii="Arial" w:hAnsi="Arial" w:cs="Arial"/>
        </w:rPr>
      </w:pPr>
      <w:r w:rsidRPr="00F35B7F">
        <w:rPr>
          <w:rFonts w:ascii="Arial" w:hAnsi="Arial" w:cs="Arial"/>
        </w:rPr>
        <w:t xml:space="preserve">Safe drinking water sources include water sources that by nature of their construction or through active intervention are protected from outside contamination particularly </w:t>
      </w:r>
      <w:r w:rsidR="005D2E7E" w:rsidRPr="00F35B7F">
        <w:rPr>
          <w:rFonts w:ascii="Arial" w:hAnsi="Arial" w:cs="Arial"/>
        </w:rPr>
        <w:t>fecal</w:t>
      </w:r>
      <w:r w:rsidRPr="00F35B7F">
        <w:rPr>
          <w:rFonts w:ascii="Arial" w:hAnsi="Arial" w:cs="Arial"/>
        </w:rPr>
        <w:t xml:space="preserve"> matter. It comprises </w:t>
      </w:r>
      <w:r w:rsidR="0027216A" w:rsidRPr="00F35B7F">
        <w:rPr>
          <w:rFonts w:ascii="Arial" w:hAnsi="Arial" w:cs="Arial"/>
        </w:rPr>
        <w:t xml:space="preserve">of </w:t>
      </w:r>
      <w:r w:rsidRPr="00F35B7F">
        <w:rPr>
          <w:rFonts w:ascii="Arial" w:hAnsi="Arial" w:cs="Arial"/>
        </w:rPr>
        <w:t>piped water on premises such as piped water connection located inside the household dwelling, plot or yard. Other improved drinking water sources include public taps or stand pipes, water carrier / tanker or boreholes, protected dug wells, protected springs a</w:t>
      </w:r>
      <w:r w:rsidR="00EB7E40" w:rsidRPr="00F35B7F">
        <w:rPr>
          <w:rFonts w:ascii="Arial" w:hAnsi="Arial" w:cs="Arial"/>
        </w:rPr>
        <w:t xml:space="preserve">nd rainwater collection.  Figure </w:t>
      </w:r>
      <w:r w:rsidR="00177C63" w:rsidRPr="00F35B7F">
        <w:rPr>
          <w:rFonts w:ascii="Arial" w:hAnsi="Arial" w:cs="Arial"/>
        </w:rPr>
        <w:t>4</w:t>
      </w:r>
      <w:r w:rsidRPr="00F35B7F">
        <w:rPr>
          <w:rFonts w:ascii="Arial" w:hAnsi="Arial" w:cs="Arial"/>
        </w:rPr>
        <w:t xml:space="preserve"> shows that mo</w:t>
      </w:r>
      <w:r w:rsidR="00177C63" w:rsidRPr="00F35B7F">
        <w:rPr>
          <w:rFonts w:ascii="Arial" w:hAnsi="Arial" w:cs="Arial"/>
        </w:rPr>
        <w:t>st of the households in the five</w:t>
      </w:r>
      <w:r w:rsidRPr="00F35B7F">
        <w:rPr>
          <w:rFonts w:ascii="Arial" w:hAnsi="Arial" w:cs="Arial"/>
        </w:rPr>
        <w:t xml:space="preserve"> Livelihood Zones hav</w:t>
      </w:r>
      <w:r w:rsidR="00430697" w:rsidRPr="00F35B7F">
        <w:rPr>
          <w:rFonts w:ascii="Arial" w:hAnsi="Arial" w:cs="Arial"/>
        </w:rPr>
        <w:t>e piped water in yard (46%), while 18.9</w:t>
      </w:r>
      <w:r w:rsidR="00EB7E40" w:rsidRPr="00F35B7F">
        <w:rPr>
          <w:rFonts w:ascii="Arial" w:hAnsi="Arial" w:cs="Arial"/>
        </w:rPr>
        <w:t xml:space="preserve"> % of the </w:t>
      </w:r>
      <w:proofErr w:type="gramStart"/>
      <w:r w:rsidR="00EB7E40" w:rsidRPr="00F35B7F">
        <w:rPr>
          <w:rFonts w:ascii="Arial" w:hAnsi="Arial" w:cs="Arial"/>
        </w:rPr>
        <w:t>household</w:t>
      </w:r>
      <w:r w:rsidR="00430697" w:rsidRPr="00F35B7F">
        <w:rPr>
          <w:rFonts w:ascii="Arial" w:hAnsi="Arial" w:cs="Arial"/>
        </w:rPr>
        <w:t>s</w:t>
      </w:r>
      <w:r w:rsidR="00EB7E40" w:rsidRPr="00F35B7F">
        <w:rPr>
          <w:rFonts w:ascii="Arial" w:hAnsi="Arial" w:cs="Arial"/>
        </w:rPr>
        <w:t xml:space="preserve">  fetch</w:t>
      </w:r>
      <w:proofErr w:type="gramEnd"/>
      <w:r w:rsidR="00EB7E40" w:rsidRPr="00F35B7F">
        <w:rPr>
          <w:rFonts w:ascii="Arial" w:hAnsi="Arial" w:cs="Arial"/>
        </w:rPr>
        <w:t xml:space="preserve"> water from public/ communal tap</w:t>
      </w:r>
      <w:r w:rsidRPr="00F35B7F">
        <w:rPr>
          <w:rFonts w:ascii="Arial" w:hAnsi="Arial" w:cs="Arial"/>
        </w:rPr>
        <w:t xml:space="preserve">. The results also show that some households obtain water from </w:t>
      </w:r>
      <w:r w:rsidR="00430697" w:rsidRPr="00F35B7F">
        <w:rPr>
          <w:rFonts w:ascii="Arial" w:hAnsi="Arial" w:cs="Arial"/>
        </w:rPr>
        <w:t>water carrier/tanker (11.5</w:t>
      </w:r>
      <w:r w:rsidR="00EB7E40" w:rsidRPr="00F35B7F">
        <w:rPr>
          <w:rFonts w:ascii="Arial" w:hAnsi="Arial" w:cs="Arial"/>
        </w:rPr>
        <w:t xml:space="preserve"> </w:t>
      </w:r>
      <w:r w:rsidRPr="00F35B7F">
        <w:rPr>
          <w:rFonts w:ascii="Arial" w:hAnsi="Arial" w:cs="Arial"/>
        </w:rPr>
        <w:t xml:space="preserve">%) </w:t>
      </w:r>
      <w:r w:rsidR="00430697" w:rsidRPr="00F35B7F">
        <w:rPr>
          <w:rFonts w:ascii="Arial" w:hAnsi="Arial" w:cs="Arial"/>
        </w:rPr>
        <w:t>and flowing river (1.5</w:t>
      </w:r>
      <w:r w:rsidRPr="00F35B7F">
        <w:rPr>
          <w:rFonts w:ascii="Arial" w:hAnsi="Arial" w:cs="Arial"/>
        </w:rPr>
        <w:t xml:space="preserve">%). </w:t>
      </w:r>
      <w:bookmarkStart w:id="61" w:name="_Toc393203132"/>
    </w:p>
    <w:p w:rsidR="00C85C92" w:rsidRPr="00F35B7F" w:rsidRDefault="00C85C92" w:rsidP="00F35B7F">
      <w:pPr>
        <w:pStyle w:val="Caption"/>
        <w:jc w:val="both"/>
        <w:rPr>
          <w:rFonts w:ascii="Arial" w:hAnsi="Arial" w:cs="Arial"/>
          <w:color w:val="auto"/>
          <w:sz w:val="24"/>
          <w:szCs w:val="24"/>
        </w:rPr>
      </w:pPr>
      <w:bookmarkStart w:id="62" w:name="_Toc474757178"/>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4</w:t>
      </w:r>
      <w:r w:rsidRPr="00F35B7F">
        <w:rPr>
          <w:rFonts w:ascii="Arial" w:hAnsi="Arial" w:cs="Arial"/>
          <w:color w:val="auto"/>
          <w:sz w:val="24"/>
          <w:szCs w:val="24"/>
        </w:rPr>
        <w:fldChar w:fldCharType="end"/>
      </w:r>
      <w:r w:rsidRPr="00F35B7F">
        <w:rPr>
          <w:rFonts w:ascii="Arial" w:hAnsi="Arial" w:cs="Arial"/>
          <w:color w:val="auto"/>
          <w:sz w:val="24"/>
          <w:szCs w:val="24"/>
        </w:rPr>
        <w:t>: Main source of drinking water</w:t>
      </w:r>
      <w:bookmarkEnd w:id="62"/>
    </w:p>
    <w:p w:rsidR="00020D3A" w:rsidRPr="00F35B7F" w:rsidRDefault="007725BE" w:rsidP="00F35B7F">
      <w:pPr>
        <w:jc w:val="both"/>
        <w:rPr>
          <w:rFonts w:ascii="Arial" w:hAnsi="Arial" w:cs="Arial"/>
          <w:lang w:val="en-GB" w:eastAsia="en-GB"/>
        </w:rPr>
      </w:pPr>
      <w:r w:rsidRPr="00F35B7F">
        <w:rPr>
          <w:rFonts w:ascii="Arial" w:hAnsi="Arial" w:cs="Arial"/>
          <w:noProof/>
        </w:rPr>
        <w:drawing>
          <wp:inline distT="0" distB="0" distL="0" distR="0" wp14:anchorId="14EEFF90" wp14:editId="2FCEE4DF">
            <wp:extent cx="5505450" cy="24765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E7308" w:rsidRPr="00F35B7F" w:rsidRDefault="007E7308" w:rsidP="00F35B7F">
      <w:pPr>
        <w:spacing w:after="240" w:line="360" w:lineRule="auto"/>
        <w:ind w:left="-284"/>
        <w:jc w:val="both"/>
        <w:rPr>
          <w:rFonts w:ascii="Arial" w:hAnsi="Arial" w:cs="Arial"/>
        </w:rPr>
      </w:pPr>
    </w:p>
    <w:p w:rsidR="002111BC" w:rsidRDefault="00B92543" w:rsidP="000F1BB3">
      <w:pPr>
        <w:spacing w:after="240" w:line="360" w:lineRule="auto"/>
        <w:ind w:left="142"/>
        <w:jc w:val="both"/>
        <w:rPr>
          <w:rFonts w:ascii="Arial" w:hAnsi="Arial" w:cs="Arial"/>
        </w:rPr>
      </w:pPr>
      <w:r w:rsidRPr="00F35B7F">
        <w:rPr>
          <w:rFonts w:ascii="Arial" w:hAnsi="Arial" w:cs="Arial"/>
        </w:rPr>
        <w:t xml:space="preserve">Figure </w:t>
      </w:r>
      <w:r w:rsidR="004D4468" w:rsidRPr="00F35B7F">
        <w:rPr>
          <w:rFonts w:ascii="Arial" w:hAnsi="Arial" w:cs="Arial"/>
        </w:rPr>
        <w:t>5</w:t>
      </w:r>
      <w:r w:rsidR="00C079D9" w:rsidRPr="00F35B7F">
        <w:rPr>
          <w:rFonts w:ascii="Arial" w:hAnsi="Arial" w:cs="Arial"/>
        </w:rPr>
        <w:t xml:space="preserve"> shows that the majority of households (</w:t>
      </w:r>
      <w:r w:rsidR="004D4468" w:rsidRPr="00F35B7F">
        <w:rPr>
          <w:rFonts w:ascii="Arial" w:hAnsi="Arial" w:cs="Arial"/>
        </w:rPr>
        <w:t>94.7</w:t>
      </w:r>
      <w:r w:rsidR="007E7308" w:rsidRPr="00F35B7F">
        <w:rPr>
          <w:rFonts w:ascii="Arial" w:hAnsi="Arial" w:cs="Arial"/>
        </w:rPr>
        <w:t>%) in the five</w:t>
      </w:r>
      <w:r w:rsidR="00C079D9" w:rsidRPr="00F35B7F">
        <w:rPr>
          <w:rFonts w:ascii="Arial" w:hAnsi="Arial" w:cs="Arial"/>
        </w:rPr>
        <w:t xml:space="preserve"> Livelihood Zones have access to safe drinking water</w:t>
      </w:r>
      <w:r w:rsidR="004D4468" w:rsidRPr="00F35B7F">
        <w:rPr>
          <w:rFonts w:ascii="Arial" w:hAnsi="Arial" w:cs="Arial"/>
        </w:rPr>
        <w:t>, while 5.3</w:t>
      </w:r>
      <w:r w:rsidR="00C079D9" w:rsidRPr="00F35B7F">
        <w:rPr>
          <w:rFonts w:ascii="Arial" w:hAnsi="Arial" w:cs="Arial"/>
        </w:rPr>
        <w:t xml:space="preserve"> % of households have no access to safe drinking water</w:t>
      </w:r>
      <w:bookmarkStart w:id="63" w:name="_Toc425028140"/>
      <w:r w:rsidRPr="00F35B7F">
        <w:rPr>
          <w:rFonts w:ascii="Arial" w:hAnsi="Arial" w:cs="Arial"/>
        </w:rPr>
        <w:t xml:space="preserve">. </w:t>
      </w:r>
      <w:r w:rsidR="00AD4560" w:rsidRPr="00F35B7F">
        <w:rPr>
          <w:rFonts w:ascii="Arial" w:hAnsi="Arial" w:cs="Arial"/>
        </w:rPr>
        <w:t>ZABOL has a higher percentage (22</w:t>
      </w:r>
      <w:r w:rsidR="00A0025B" w:rsidRPr="00F35B7F">
        <w:rPr>
          <w:rFonts w:ascii="Arial" w:hAnsi="Arial" w:cs="Arial"/>
        </w:rPr>
        <w:t>%) of households with no access to safe drinking water in comparison with other Livelihood Zones. Z</w:t>
      </w:r>
      <w:r w:rsidR="00AD4560" w:rsidRPr="00F35B7F">
        <w:rPr>
          <w:rFonts w:ascii="Arial" w:hAnsi="Arial" w:cs="Arial"/>
        </w:rPr>
        <w:t>A</w:t>
      </w:r>
      <w:r w:rsidR="00A66B8A" w:rsidRPr="00F35B7F">
        <w:rPr>
          <w:rFonts w:ascii="Arial" w:hAnsi="Arial" w:cs="Arial"/>
        </w:rPr>
        <w:t>H</w:t>
      </w:r>
      <w:r w:rsidR="00AD4560" w:rsidRPr="00F35B7F">
        <w:rPr>
          <w:rFonts w:ascii="Arial" w:hAnsi="Arial" w:cs="Arial"/>
        </w:rPr>
        <w:t>I</w:t>
      </w:r>
      <w:r w:rsidR="00A66B8A" w:rsidRPr="00F35B7F">
        <w:rPr>
          <w:rFonts w:ascii="Arial" w:hAnsi="Arial" w:cs="Arial"/>
        </w:rPr>
        <w:t>C had the least per</w:t>
      </w:r>
      <w:r w:rsidR="00AD4560" w:rsidRPr="00F35B7F">
        <w:rPr>
          <w:rFonts w:ascii="Arial" w:hAnsi="Arial" w:cs="Arial"/>
        </w:rPr>
        <w:t>centage (2</w:t>
      </w:r>
      <w:r w:rsidR="00A0025B" w:rsidRPr="00F35B7F">
        <w:rPr>
          <w:rFonts w:ascii="Arial" w:hAnsi="Arial" w:cs="Arial"/>
        </w:rPr>
        <w:t xml:space="preserve">%) of households with no access to safe drinking water.  </w:t>
      </w:r>
      <w:r w:rsidR="00AD4560" w:rsidRPr="00F35B7F">
        <w:rPr>
          <w:rFonts w:ascii="Arial" w:hAnsi="Arial" w:cs="Arial"/>
        </w:rPr>
        <w:t xml:space="preserve">Although over </w:t>
      </w:r>
      <w:r w:rsidR="00AD4560" w:rsidRPr="00F35B7F">
        <w:rPr>
          <w:rFonts w:ascii="Arial" w:hAnsi="Arial" w:cs="Arial"/>
        </w:rPr>
        <w:lastRenderedPageBreak/>
        <w:t xml:space="preserve">90% of the households are found to be having safe drinking water, there is </w:t>
      </w:r>
      <w:r w:rsidR="00A0025B" w:rsidRPr="00F35B7F">
        <w:rPr>
          <w:rFonts w:ascii="Arial" w:hAnsi="Arial" w:cs="Arial"/>
        </w:rPr>
        <w:t xml:space="preserve">a need for government to expand programmes and projects that provide safe water such as tap water and boreholes in communities and effort to ensure that each and every South African has access to safe drinking water. </w:t>
      </w:r>
    </w:p>
    <w:p w:rsidR="00C85C92" w:rsidRPr="00F35B7F" w:rsidRDefault="00C85C92" w:rsidP="000F1BB3">
      <w:pPr>
        <w:pStyle w:val="Caption"/>
        <w:ind w:left="142" w:hanging="284"/>
        <w:jc w:val="both"/>
        <w:rPr>
          <w:rFonts w:ascii="Arial" w:hAnsi="Arial" w:cs="Arial"/>
          <w:color w:val="auto"/>
          <w:sz w:val="24"/>
          <w:szCs w:val="24"/>
        </w:rPr>
      </w:pPr>
      <w:bookmarkStart w:id="64" w:name="_Toc474757179"/>
      <w:bookmarkStart w:id="65" w:name="_Toc434313149"/>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5</w:t>
      </w:r>
      <w:r w:rsidRPr="00F35B7F">
        <w:rPr>
          <w:rFonts w:ascii="Arial" w:hAnsi="Arial" w:cs="Arial"/>
          <w:color w:val="auto"/>
          <w:sz w:val="24"/>
          <w:szCs w:val="24"/>
        </w:rPr>
        <w:fldChar w:fldCharType="end"/>
      </w:r>
      <w:r w:rsidRPr="00F35B7F">
        <w:rPr>
          <w:rFonts w:ascii="Arial" w:hAnsi="Arial" w:cs="Arial"/>
          <w:color w:val="auto"/>
          <w:sz w:val="24"/>
          <w:szCs w:val="24"/>
        </w:rPr>
        <w:t>: Percentage of households with access to safe drinking water</w:t>
      </w:r>
      <w:bookmarkEnd w:id="64"/>
    </w:p>
    <w:bookmarkEnd w:id="63"/>
    <w:bookmarkEnd w:id="65"/>
    <w:p w:rsidR="00636F1E" w:rsidRPr="00F35B7F" w:rsidRDefault="004D4468" w:rsidP="00F35B7F">
      <w:pPr>
        <w:spacing w:line="360" w:lineRule="auto"/>
        <w:ind w:left="360" w:hanging="644"/>
        <w:jc w:val="both"/>
        <w:rPr>
          <w:rFonts w:ascii="Arial" w:hAnsi="Arial" w:cs="Arial"/>
          <w:b/>
          <w:bCs/>
        </w:rPr>
      </w:pPr>
      <w:r w:rsidRPr="00F35B7F">
        <w:rPr>
          <w:rFonts w:ascii="Arial" w:hAnsi="Arial" w:cs="Arial"/>
          <w:noProof/>
        </w:rPr>
        <w:drawing>
          <wp:inline distT="0" distB="0" distL="0" distR="0" wp14:anchorId="2F2F0346" wp14:editId="399D5A1D">
            <wp:extent cx="5711825" cy="2647950"/>
            <wp:effectExtent l="0" t="0" r="317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111BC" w:rsidRPr="00F35B7F" w:rsidRDefault="002111BC" w:rsidP="00F35B7F">
      <w:pPr>
        <w:spacing w:line="360" w:lineRule="auto"/>
        <w:ind w:left="360" w:hanging="644"/>
        <w:jc w:val="both"/>
        <w:rPr>
          <w:rFonts w:ascii="Arial" w:hAnsi="Arial" w:cs="Arial"/>
          <w:b/>
          <w:bCs/>
        </w:rPr>
      </w:pPr>
    </w:p>
    <w:p w:rsidR="00A0025B" w:rsidRPr="00F35B7F" w:rsidRDefault="00A0025B" w:rsidP="00F35B7F">
      <w:pPr>
        <w:pStyle w:val="Heading3"/>
        <w:numPr>
          <w:ilvl w:val="0"/>
          <w:numId w:val="9"/>
        </w:numPr>
        <w:spacing w:before="0" w:line="480" w:lineRule="auto"/>
        <w:ind w:hanging="1004"/>
        <w:jc w:val="both"/>
        <w:rPr>
          <w:rFonts w:cs="Arial"/>
          <w:sz w:val="24"/>
          <w:szCs w:val="24"/>
        </w:rPr>
      </w:pPr>
      <w:bookmarkStart w:id="66" w:name="_Toc416949556"/>
      <w:bookmarkStart w:id="67" w:name="_Toc425028960"/>
      <w:bookmarkStart w:id="68" w:name="_Toc474748401"/>
      <w:r w:rsidRPr="00F35B7F">
        <w:rPr>
          <w:rFonts w:cs="Arial"/>
          <w:sz w:val="24"/>
          <w:szCs w:val="24"/>
        </w:rPr>
        <w:t>Access to proper sanitation</w:t>
      </w:r>
      <w:bookmarkEnd w:id="66"/>
      <w:bookmarkEnd w:id="67"/>
      <w:bookmarkEnd w:id="68"/>
      <w:r w:rsidRPr="00F35B7F">
        <w:rPr>
          <w:rFonts w:cs="Arial"/>
          <w:sz w:val="24"/>
          <w:szCs w:val="24"/>
        </w:rPr>
        <w:t xml:space="preserve"> </w:t>
      </w:r>
    </w:p>
    <w:p w:rsidR="004F5A4D" w:rsidRPr="00F35B7F" w:rsidRDefault="00A0025B" w:rsidP="000F1BB3">
      <w:pPr>
        <w:spacing w:after="240" w:line="360" w:lineRule="auto"/>
        <w:jc w:val="both"/>
        <w:rPr>
          <w:rFonts w:ascii="Arial" w:hAnsi="Arial" w:cs="Arial"/>
        </w:rPr>
      </w:pPr>
      <w:r w:rsidRPr="00F35B7F">
        <w:rPr>
          <w:rFonts w:ascii="Arial" w:hAnsi="Arial" w:cs="Arial"/>
        </w:rPr>
        <w:t xml:space="preserve">Improved sanitation facilities are facilities that ensure hygienic separation of human excreta from human contact. They include flush or pour-flush toilet or latrine, piped sewer system, septic tank pit latrine, ventilated improved pit (VIP) latrine, pit latrine with slab and composting toilet. </w:t>
      </w:r>
      <w:r w:rsidR="00A66B8A" w:rsidRPr="00F35B7F">
        <w:rPr>
          <w:rFonts w:ascii="Arial" w:hAnsi="Arial" w:cs="Arial"/>
        </w:rPr>
        <w:t xml:space="preserve">Figure </w:t>
      </w:r>
      <w:r w:rsidR="009C6F76" w:rsidRPr="00F35B7F">
        <w:rPr>
          <w:rFonts w:ascii="Arial" w:hAnsi="Arial" w:cs="Arial"/>
        </w:rPr>
        <w:t>6</w:t>
      </w:r>
      <w:r w:rsidR="00A66B8A" w:rsidRPr="00F35B7F">
        <w:rPr>
          <w:rFonts w:ascii="Arial" w:hAnsi="Arial" w:cs="Arial"/>
        </w:rPr>
        <w:t xml:space="preserve"> shows that the majority of households (</w:t>
      </w:r>
      <w:r w:rsidR="009C6F76" w:rsidRPr="00F35B7F">
        <w:rPr>
          <w:rFonts w:ascii="Arial" w:hAnsi="Arial" w:cs="Arial"/>
        </w:rPr>
        <w:t>45</w:t>
      </w:r>
      <w:r w:rsidR="00A66B8A" w:rsidRPr="00F35B7F">
        <w:rPr>
          <w:rFonts w:ascii="Arial" w:hAnsi="Arial" w:cs="Arial"/>
        </w:rPr>
        <w:t>%</w:t>
      </w:r>
      <w:r w:rsidR="00375E5F" w:rsidRPr="00F35B7F">
        <w:rPr>
          <w:rFonts w:ascii="Arial" w:hAnsi="Arial" w:cs="Arial"/>
        </w:rPr>
        <w:t xml:space="preserve">) </w:t>
      </w:r>
      <w:r w:rsidR="009C6F76" w:rsidRPr="00F35B7F">
        <w:rPr>
          <w:rFonts w:ascii="Arial" w:hAnsi="Arial" w:cs="Arial"/>
        </w:rPr>
        <w:t>in the five</w:t>
      </w:r>
      <w:r w:rsidR="00A66B8A" w:rsidRPr="00F35B7F">
        <w:rPr>
          <w:rFonts w:ascii="Arial" w:hAnsi="Arial" w:cs="Arial"/>
        </w:rPr>
        <w:t xml:space="preserve"> Livelihood Zones are </w:t>
      </w:r>
      <w:r w:rsidR="001A0639" w:rsidRPr="00F35B7F">
        <w:rPr>
          <w:rFonts w:ascii="Arial" w:hAnsi="Arial" w:cs="Arial"/>
        </w:rPr>
        <w:t>using pit latrine/toilet without ventilation</w:t>
      </w:r>
      <w:r w:rsidR="00AA313B" w:rsidRPr="00F35B7F">
        <w:rPr>
          <w:rFonts w:ascii="Arial" w:hAnsi="Arial" w:cs="Arial"/>
        </w:rPr>
        <w:t xml:space="preserve">, </w:t>
      </w:r>
      <w:r w:rsidR="00535E69" w:rsidRPr="00F35B7F">
        <w:rPr>
          <w:rFonts w:ascii="Arial" w:hAnsi="Arial" w:cs="Arial"/>
        </w:rPr>
        <w:t xml:space="preserve">while </w:t>
      </w:r>
      <w:r w:rsidR="009C6F76" w:rsidRPr="00F35B7F">
        <w:rPr>
          <w:rFonts w:ascii="Arial" w:hAnsi="Arial" w:cs="Arial"/>
        </w:rPr>
        <w:t>42</w:t>
      </w:r>
      <w:r w:rsidR="00375E5F" w:rsidRPr="00F35B7F">
        <w:rPr>
          <w:rFonts w:ascii="Arial" w:hAnsi="Arial" w:cs="Arial"/>
        </w:rPr>
        <w:t xml:space="preserve">% </w:t>
      </w:r>
      <w:r w:rsidRPr="00F35B7F">
        <w:rPr>
          <w:rFonts w:ascii="Arial" w:hAnsi="Arial" w:cs="Arial"/>
        </w:rPr>
        <w:t>of the households</w:t>
      </w:r>
      <w:r w:rsidR="00375E5F" w:rsidRPr="00F35B7F">
        <w:rPr>
          <w:rFonts w:ascii="Arial" w:hAnsi="Arial" w:cs="Arial"/>
        </w:rPr>
        <w:t xml:space="preserve"> are </w:t>
      </w:r>
      <w:r w:rsidRPr="00F35B7F">
        <w:rPr>
          <w:rFonts w:ascii="Arial" w:hAnsi="Arial" w:cs="Arial"/>
        </w:rPr>
        <w:t xml:space="preserve">reported </w:t>
      </w:r>
      <w:r w:rsidR="00A66B8A" w:rsidRPr="00F35B7F">
        <w:rPr>
          <w:rFonts w:ascii="Arial" w:hAnsi="Arial" w:cs="Arial"/>
        </w:rPr>
        <w:t xml:space="preserve">to be </w:t>
      </w:r>
      <w:r w:rsidRPr="00F35B7F">
        <w:rPr>
          <w:rFonts w:ascii="Arial" w:hAnsi="Arial" w:cs="Arial"/>
        </w:rPr>
        <w:t xml:space="preserve">using </w:t>
      </w:r>
      <w:r w:rsidR="009C6F76" w:rsidRPr="00F35B7F">
        <w:rPr>
          <w:rFonts w:ascii="Arial" w:hAnsi="Arial" w:cs="Arial"/>
        </w:rPr>
        <w:t xml:space="preserve">pit latrine/toilet with ventilation </w:t>
      </w:r>
      <w:r w:rsidR="00535E69" w:rsidRPr="00F35B7F">
        <w:rPr>
          <w:rFonts w:ascii="Arial" w:hAnsi="Arial" w:cs="Arial"/>
        </w:rPr>
        <w:t xml:space="preserve">and </w:t>
      </w:r>
      <w:r w:rsidR="009C6F76" w:rsidRPr="00F35B7F">
        <w:rPr>
          <w:rFonts w:ascii="Arial" w:hAnsi="Arial" w:cs="Arial"/>
        </w:rPr>
        <w:t>about two per cent</w:t>
      </w:r>
      <w:r w:rsidR="00A22B07" w:rsidRPr="00F35B7F">
        <w:rPr>
          <w:rFonts w:ascii="Arial" w:hAnsi="Arial" w:cs="Arial"/>
        </w:rPr>
        <w:t xml:space="preserve"> of the households are without the toilet</w:t>
      </w:r>
      <w:r w:rsidRPr="00F35B7F">
        <w:rPr>
          <w:rFonts w:ascii="Arial" w:hAnsi="Arial" w:cs="Arial"/>
        </w:rPr>
        <w:t xml:space="preserve">. </w:t>
      </w:r>
      <w:bookmarkStart w:id="69" w:name="_Toc425028141"/>
      <w:bookmarkStart w:id="70" w:name="_Toc434313150"/>
      <w:bookmarkStart w:id="71" w:name="_Toc474757180"/>
    </w:p>
    <w:p w:rsidR="004F5A4D" w:rsidRDefault="004F5A4D" w:rsidP="00F35B7F">
      <w:pPr>
        <w:pStyle w:val="Caption"/>
        <w:jc w:val="both"/>
        <w:rPr>
          <w:rFonts w:ascii="Arial" w:hAnsi="Arial" w:cs="Arial"/>
          <w:color w:val="auto"/>
          <w:sz w:val="24"/>
          <w:szCs w:val="24"/>
        </w:rPr>
      </w:pPr>
    </w:p>
    <w:p w:rsidR="004F5A4D" w:rsidRDefault="004F5A4D" w:rsidP="00F35B7F">
      <w:pPr>
        <w:pStyle w:val="Caption"/>
        <w:jc w:val="both"/>
        <w:rPr>
          <w:rFonts w:ascii="Arial" w:hAnsi="Arial" w:cs="Arial"/>
          <w:color w:val="auto"/>
          <w:sz w:val="24"/>
          <w:szCs w:val="24"/>
        </w:rPr>
      </w:pPr>
    </w:p>
    <w:p w:rsidR="004F5A4D" w:rsidRDefault="004F5A4D" w:rsidP="00F35B7F">
      <w:pPr>
        <w:pStyle w:val="Caption"/>
        <w:jc w:val="both"/>
        <w:rPr>
          <w:rFonts w:ascii="Arial" w:hAnsi="Arial" w:cs="Arial"/>
          <w:color w:val="auto"/>
          <w:sz w:val="24"/>
          <w:szCs w:val="24"/>
        </w:rPr>
      </w:pPr>
    </w:p>
    <w:p w:rsidR="004F5A4D" w:rsidRDefault="004F5A4D" w:rsidP="00F35B7F">
      <w:pPr>
        <w:pStyle w:val="Caption"/>
        <w:jc w:val="both"/>
        <w:rPr>
          <w:rFonts w:ascii="Arial" w:hAnsi="Arial" w:cs="Arial"/>
          <w:color w:val="auto"/>
          <w:sz w:val="24"/>
          <w:szCs w:val="24"/>
        </w:rPr>
      </w:pPr>
    </w:p>
    <w:p w:rsidR="009C6F76" w:rsidRPr="00F35B7F" w:rsidRDefault="00C85C92" w:rsidP="00F35B7F">
      <w:pPr>
        <w:pStyle w:val="Caption"/>
        <w:jc w:val="both"/>
        <w:rPr>
          <w:rFonts w:ascii="Arial" w:hAnsi="Arial" w:cs="Arial"/>
          <w:color w:val="auto"/>
          <w:sz w:val="24"/>
          <w:szCs w:val="24"/>
        </w:rPr>
      </w:pPr>
      <w:r w:rsidRPr="00F35B7F">
        <w:rPr>
          <w:rFonts w:ascii="Arial" w:hAnsi="Arial" w:cs="Arial"/>
          <w:color w:val="auto"/>
          <w:sz w:val="24"/>
          <w:szCs w:val="24"/>
        </w:rPr>
        <w:lastRenderedPageBreak/>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6</w:t>
      </w:r>
      <w:r w:rsidRPr="00F35B7F">
        <w:rPr>
          <w:rFonts w:ascii="Arial" w:hAnsi="Arial" w:cs="Arial"/>
          <w:color w:val="auto"/>
          <w:sz w:val="24"/>
          <w:szCs w:val="24"/>
        </w:rPr>
        <w:fldChar w:fldCharType="end"/>
      </w:r>
      <w:r w:rsidRPr="00F35B7F">
        <w:rPr>
          <w:rFonts w:ascii="Arial" w:hAnsi="Arial" w:cs="Arial"/>
          <w:color w:val="auto"/>
          <w:sz w:val="24"/>
          <w:szCs w:val="24"/>
        </w:rPr>
        <w:t>: Percentage of types of toilet facility of households</w:t>
      </w:r>
      <w:bookmarkEnd w:id="69"/>
      <w:bookmarkEnd w:id="70"/>
      <w:bookmarkEnd w:id="71"/>
    </w:p>
    <w:p w:rsidR="00A0025B" w:rsidRPr="00F35B7F" w:rsidRDefault="009C6F76" w:rsidP="00F35B7F">
      <w:pPr>
        <w:jc w:val="both"/>
        <w:rPr>
          <w:rFonts w:ascii="Arial" w:hAnsi="Arial" w:cs="Arial"/>
          <w:b/>
        </w:rPr>
      </w:pPr>
      <w:r w:rsidRPr="00F35B7F">
        <w:rPr>
          <w:rFonts w:ascii="Arial" w:hAnsi="Arial" w:cs="Arial"/>
          <w:noProof/>
        </w:rPr>
        <w:drawing>
          <wp:inline distT="0" distB="0" distL="0" distR="0" wp14:anchorId="6496E186" wp14:editId="0B56CD77">
            <wp:extent cx="5343525" cy="215265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111BC" w:rsidRPr="00F35B7F" w:rsidRDefault="002111BC" w:rsidP="00F35B7F">
      <w:pPr>
        <w:jc w:val="both"/>
        <w:rPr>
          <w:rFonts w:ascii="Arial" w:hAnsi="Arial" w:cs="Arial"/>
          <w:b/>
        </w:rPr>
      </w:pPr>
    </w:p>
    <w:p w:rsidR="00A0025B" w:rsidRPr="00F35B7F" w:rsidRDefault="00A22B07" w:rsidP="00F35B7F">
      <w:pPr>
        <w:spacing w:line="360" w:lineRule="auto"/>
        <w:jc w:val="both"/>
        <w:rPr>
          <w:rFonts w:ascii="Arial" w:hAnsi="Arial" w:cs="Arial"/>
        </w:rPr>
      </w:pPr>
      <w:r w:rsidRPr="00F35B7F">
        <w:rPr>
          <w:rFonts w:ascii="Arial" w:hAnsi="Arial" w:cs="Arial"/>
        </w:rPr>
        <w:t>The results</w:t>
      </w:r>
      <w:r w:rsidR="00AA313B" w:rsidRPr="00F35B7F">
        <w:rPr>
          <w:rFonts w:ascii="Arial" w:hAnsi="Arial" w:cs="Arial"/>
        </w:rPr>
        <w:t xml:space="preserve"> below </w:t>
      </w:r>
      <w:r w:rsidRPr="00F35B7F">
        <w:rPr>
          <w:rFonts w:ascii="Arial" w:hAnsi="Arial" w:cs="Arial"/>
        </w:rPr>
        <w:t>indicate tha</w:t>
      </w:r>
      <w:r w:rsidR="00D9495A" w:rsidRPr="00F35B7F">
        <w:rPr>
          <w:rFonts w:ascii="Arial" w:hAnsi="Arial" w:cs="Arial"/>
        </w:rPr>
        <w:t>t majority of the households (54</w:t>
      </w:r>
      <w:r w:rsidRPr="00F35B7F">
        <w:rPr>
          <w:rFonts w:ascii="Arial" w:hAnsi="Arial" w:cs="Arial"/>
        </w:rPr>
        <w:t xml:space="preserve">%) </w:t>
      </w:r>
      <w:r w:rsidR="00D9495A" w:rsidRPr="00F35B7F">
        <w:rPr>
          <w:rFonts w:ascii="Arial" w:hAnsi="Arial" w:cs="Arial"/>
        </w:rPr>
        <w:t xml:space="preserve">do not </w:t>
      </w:r>
      <w:r w:rsidRPr="00F35B7F">
        <w:rPr>
          <w:rFonts w:ascii="Arial" w:hAnsi="Arial" w:cs="Arial"/>
        </w:rPr>
        <w:t xml:space="preserve">have access to improved sanitation (Figure </w:t>
      </w:r>
      <w:r w:rsidR="00D9495A" w:rsidRPr="00F35B7F">
        <w:rPr>
          <w:rFonts w:ascii="Arial" w:hAnsi="Arial" w:cs="Arial"/>
        </w:rPr>
        <w:t>7</w:t>
      </w:r>
      <w:r w:rsidRPr="00F35B7F">
        <w:rPr>
          <w:rFonts w:ascii="Arial" w:hAnsi="Arial" w:cs="Arial"/>
        </w:rPr>
        <w:t xml:space="preserve">). </w:t>
      </w:r>
      <w:r w:rsidR="00D9495A" w:rsidRPr="00F35B7F">
        <w:rPr>
          <w:rFonts w:ascii="Arial" w:hAnsi="Arial" w:cs="Arial"/>
        </w:rPr>
        <w:t>With an exception of ZALOC and ZALCM</w:t>
      </w:r>
      <w:r w:rsidR="00A0025B" w:rsidRPr="00F35B7F">
        <w:rPr>
          <w:rFonts w:ascii="Arial" w:hAnsi="Arial" w:cs="Arial"/>
        </w:rPr>
        <w:t>, the majority of the households in the selected Livelihood Zones had access to proper</w:t>
      </w:r>
      <w:r w:rsidR="00D9495A" w:rsidRPr="00F35B7F">
        <w:rPr>
          <w:rFonts w:ascii="Arial" w:hAnsi="Arial" w:cs="Arial"/>
        </w:rPr>
        <w:t xml:space="preserve"> sanitation (Figure 7</w:t>
      </w:r>
      <w:r w:rsidR="00E95CC6" w:rsidRPr="00F35B7F">
        <w:rPr>
          <w:rFonts w:ascii="Arial" w:hAnsi="Arial" w:cs="Arial"/>
        </w:rPr>
        <w:t xml:space="preserve">). In </w:t>
      </w:r>
      <w:r w:rsidR="00D9495A" w:rsidRPr="00F35B7F">
        <w:rPr>
          <w:rFonts w:ascii="Arial" w:hAnsi="Arial" w:cs="Arial"/>
        </w:rPr>
        <w:t>ZABOL, ZAHMI and ZAHIC, 59%, 69% and 51</w:t>
      </w:r>
      <w:r w:rsidR="00A0025B" w:rsidRPr="00F35B7F">
        <w:rPr>
          <w:rFonts w:ascii="Arial" w:hAnsi="Arial" w:cs="Arial"/>
        </w:rPr>
        <w:t>% of households respectively were found to have p</w:t>
      </w:r>
      <w:r w:rsidRPr="00F35B7F">
        <w:rPr>
          <w:rFonts w:ascii="Arial" w:hAnsi="Arial" w:cs="Arial"/>
        </w:rPr>
        <w:t>r</w:t>
      </w:r>
      <w:r w:rsidR="00D9495A" w:rsidRPr="00F35B7F">
        <w:rPr>
          <w:rFonts w:ascii="Arial" w:hAnsi="Arial" w:cs="Arial"/>
        </w:rPr>
        <w:t>oper sanitation, while in ZALCM, 48</w:t>
      </w:r>
      <w:r w:rsidR="00A0025B" w:rsidRPr="00F35B7F">
        <w:rPr>
          <w:rFonts w:ascii="Arial" w:hAnsi="Arial" w:cs="Arial"/>
        </w:rPr>
        <w:t>% of the households had proper sanitation. The results suggest that there is a need for government to promote projects and programmes that provide encourage good hygiene practices such as use of latrines and washing hands with soap after using the toilet.</w:t>
      </w:r>
    </w:p>
    <w:p w:rsidR="004F5A4D" w:rsidRDefault="004F5A4D" w:rsidP="00F35B7F">
      <w:pPr>
        <w:pStyle w:val="Caption"/>
        <w:jc w:val="both"/>
        <w:rPr>
          <w:rFonts w:ascii="Arial" w:hAnsi="Arial" w:cs="Arial"/>
          <w:color w:val="auto"/>
          <w:sz w:val="24"/>
          <w:szCs w:val="24"/>
        </w:rPr>
      </w:pPr>
      <w:bookmarkStart w:id="72" w:name="_Toc474757181"/>
      <w:bookmarkStart w:id="73" w:name="_Toc425028142"/>
      <w:bookmarkStart w:id="74" w:name="_Toc434313151"/>
    </w:p>
    <w:p w:rsidR="00C85C92" w:rsidRPr="00F35B7F" w:rsidRDefault="00C85C92" w:rsidP="00F35B7F">
      <w:pPr>
        <w:pStyle w:val="Caption"/>
        <w:jc w:val="both"/>
        <w:rPr>
          <w:rFonts w:ascii="Arial" w:hAnsi="Arial" w:cs="Arial"/>
          <w:color w:val="auto"/>
          <w:sz w:val="24"/>
          <w:szCs w:val="24"/>
        </w:rPr>
      </w:pPr>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7</w:t>
      </w:r>
      <w:r w:rsidRPr="00F35B7F">
        <w:rPr>
          <w:rFonts w:ascii="Arial" w:hAnsi="Arial" w:cs="Arial"/>
          <w:color w:val="auto"/>
          <w:sz w:val="24"/>
          <w:szCs w:val="24"/>
        </w:rPr>
        <w:fldChar w:fldCharType="end"/>
      </w:r>
      <w:r w:rsidRPr="00F35B7F">
        <w:rPr>
          <w:rFonts w:ascii="Arial" w:hAnsi="Arial" w:cs="Arial"/>
          <w:color w:val="auto"/>
          <w:sz w:val="24"/>
          <w:szCs w:val="24"/>
        </w:rPr>
        <w:t>: Percentage of households with access to proper sanitation by livelihood Zones</w:t>
      </w:r>
      <w:bookmarkEnd w:id="72"/>
    </w:p>
    <w:p w:rsidR="00A0025B" w:rsidRPr="00F35B7F" w:rsidRDefault="00D9495A" w:rsidP="00F35B7F">
      <w:pPr>
        <w:spacing w:line="360" w:lineRule="auto"/>
        <w:jc w:val="both"/>
        <w:rPr>
          <w:rFonts w:ascii="Arial" w:hAnsi="Arial" w:cs="Arial"/>
        </w:rPr>
      </w:pPr>
      <w:bookmarkStart w:id="75" w:name="_Toc416949557"/>
      <w:bookmarkStart w:id="76" w:name="_Toc425028961"/>
      <w:bookmarkEnd w:id="73"/>
      <w:bookmarkEnd w:id="74"/>
      <w:r w:rsidRPr="00F35B7F">
        <w:rPr>
          <w:rFonts w:ascii="Arial" w:hAnsi="Arial" w:cs="Arial"/>
          <w:noProof/>
        </w:rPr>
        <w:drawing>
          <wp:inline distT="0" distB="0" distL="0" distR="0" wp14:anchorId="1C150468" wp14:editId="6D56C9C4">
            <wp:extent cx="5762625" cy="240030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F5A4D" w:rsidRDefault="004F5A4D" w:rsidP="00F35B7F">
      <w:pPr>
        <w:spacing w:line="360" w:lineRule="auto"/>
        <w:jc w:val="both"/>
        <w:rPr>
          <w:rFonts w:ascii="Arial" w:hAnsi="Arial" w:cs="Arial"/>
          <w:b/>
          <w:bCs/>
          <w:iCs/>
        </w:rPr>
      </w:pPr>
    </w:p>
    <w:p w:rsidR="006D3F99" w:rsidRPr="00F35B7F" w:rsidRDefault="00F37B84" w:rsidP="00F35B7F">
      <w:pPr>
        <w:spacing w:line="360" w:lineRule="auto"/>
        <w:jc w:val="both"/>
        <w:rPr>
          <w:rFonts w:ascii="Arial" w:hAnsi="Arial" w:cs="Arial"/>
          <w:b/>
          <w:bCs/>
          <w:iCs/>
        </w:rPr>
      </w:pPr>
      <w:r w:rsidRPr="00F35B7F">
        <w:rPr>
          <w:rFonts w:ascii="Arial" w:hAnsi="Arial" w:cs="Arial"/>
          <w:b/>
          <w:bCs/>
          <w:iCs/>
        </w:rPr>
        <w:t xml:space="preserve">7.3.3 </w:t>
      </w:r>
      <w:r w:rsidR="006D3F99" w:rsidRPr="00F35B7F">
        <w:rPr>
          <w:rFonts w:ascii="Arial" w:hAnsi="Arial" w:cs="Arial"/>
          <w:b/>
          <w:bCs/>
          <w:iCs/>
        </w:rPr>
        <w:t>Diseases</w:t>
      </w:r>
    </w:p>
    <w:p w:rsidR="00F37B84" w:rsidRPr="00F35B7F" w:rsidRDefault="00B929D0" w:rsidP="00F35B7F">
      <w:pPr>
        <w:spacing w:line="360" w:lineRule="auto"/>
        <w:jc w:val="both"/>
        <w:rPr>
          <w:rFonts w:ascii="Arial" w:hAnsi="Arial" w:cs="Arial"/>
          <w:bCs/>
          <w:iCs/>
        </w:rPr>
      </w:pPr>
      <w:r w:rsidRPr="00F35B7F">
        <w:rPr>
          <w:rFonts w:ascii="Arial" w:hAnsi="Arial" w:cs="Arial"/>
          <w:bCs/>
          <w:iCs/>
        </w:rPr>
        <w:t>T</w:t>
      </w:r>
      <w:r w:rsidR="00394F37" w:rsidRPr="00F35B7F">
        <w:rPr>
          <w:rFonts w:ascii="Arial" w:hAnsi="Arial" w:cs="Arial"/>
          <w:bCs/>
          <w:iCs/>
        </w:rPr>
        <w:t>he study found out that about 23</w:t>
      </w:r>
      <w:r w:rsidRPr="00F35B7F">
        <w:rPr>
          <w:rFonts w:ascii="Arial" w:hAnsi="Arial" w:cs="Arial"/>
          <w:bCs/>
          <w:iCs/>
        </w:rPr>
        <w:t>% of p</w:t>
      </w:r>
      <w:r w:rsidR="00B92543" w:rsidRPr="00F35B7F">
        <w:rPr>
          <w:rFonts w:ascii="Arial" w:hAnsi="Arial" w:cs="Arial"/>
          <w:bCs/>
          <w:iCs/>
        </w:rPr>
        <w:t>eople have been diagnosed with h</w:t>
      </w:r>
      <w:r w:rsidR="00394F37" w:rsidRPr="00F35B7F">
        <w:rPr>
          <w:rFonts w:ascii="Arial" w:hAnsi="Arial" w:cs="Arial"/>
          <w:bCs/>
          <w:iCs/>
        </w:rPr>
        <w:t>ypertension, while 11% and 8</w:t>
      </w:r>
      <w:r w:rsidR="008B66D2" w:rsidRPr="00F35B7F">
        <w:rPr>
          <w:rFonts w:ascii="Arial" w:hAnsi="Arial" w:cs="Arial"/>
          <w:bCs/>
          <w:iCs/>
        </w:rPr>
        <w:t xml:space="preserve">% </w:t>
      </w:r>
      <w:r w:rsidR="00394F37" w:rsidRPr="00F35B7F">
        <w:rPr>
          <w:rFonts w:ascii="Arial" w:hAnsi="Arial" w:cs="Arial"/>
          <w:bCs/>
          <w:iCs/>
        </w:rPr>
        <w:t xml:space="preserve">and 6% </w:t>
      </w:r>
      <w:r w:rsidR="008B66D2" w:rsidRPr="00F35B7F">
        <w:rPr>
          <w:rFonts w:ascii="Arial" w:hAnsi="Arial" w:cs="Arial"/>
          <w:bCs/>
          <w:iCs/>
        </w:rPr>
        <w:t>were</w:t>
      </w:r>
      <w:r w:rsidRPr="00F35B7F">
        <w:rPr>
          <w:rFonts w:ascii="Arial" w:hAnsi="Arial" w:cs="Arial"/>
          <w:bCs/>
          <w:iCs/>
        </w:rPr>
        <w:t xml:space="preserve"> respective</w:t>
      </w:r>
      <w:r w:rsidR="00394F37" w:rsidRPr="00F35B7F">
        <w:rPr>
          <w:rFonts w:ascii="Arial" w:hAnsi="Arial" w:cs="Arial"/>
          <w:bCs/>
          <w:iCs/>
        </w:rPr>
        <w:t xml:space="preserve">ly suffering from arthritis, </w:t>
      </w:r>
      <w:r w:rsidRPr="00F35B7F">
        <w:rPr>
          <w:rFonts w:ascii="Arial" w:hAnsi="Arial" w:cs="Arial"/>
          <w:bCs/>
          <w:iCs/>
        </w:rPr>
        <w:t>HIV/AIDS</w:t>
      </w:r>
      <w:r w:rsidR="00394F37" w:rsidRPr="00F35B7F">
        <w:rPr>
          <w:rFonts w:ascii="Arial" w:hAnsi="Arial" w:cs="Arial"/>
          <w:bCs/>
          <w:iCs/>
        </w:rPr>
        <w:t>.</w:t>
      </w:r>
      <w:r w:rsidR="008B66D2" w:rsidRPr="00F35B7F">
        <w:rPr>
          <w:rFonts w:ascii="Arial" w:hAnsi="Arial" w:cs="Arial"/>
          <w:bCs/>
          <w:iCs/>
        </w:rPr>
        <w:t xml:space="preserve"> </w:t>
      </w:r>
      <w:proofErr w:type="gramStart"/>
      <w:r w:rsidR="008B66D2" w:rsidRPr="00F35B7F">
        <w:rPr>
          <w:rFonts w:ascii="Arial" w:hAnsi="Arial" w:cs="Arial"/>
          <w:bCs/>
          <w:iCs/>
        </w:rPr>
        <w:t>and</w:t>
      </w:r>
      <w:proofErr w:type="gramEnd"/>
      <w:r w:rsidR="008B66D2" w:rsidRPr="00F35B7F">
        <w:rPr>
          <w:rFonts w:ascii="Arial" w:hAnsi="Arial" w:cs="Arial"/>
          <w:bCs/>
          <w:iCs/>
        </w:rPr>
        <w:t xml:space="preserve"> Diabetes</w:t>
      </w:r>
      <w:r w:rsidR="00B92543" w:rsidRPr="00F35B7F">
        <w:rPr>
          <w:rFonts w:ascii="Arial" w:hAnsi="Arial" w:cs="Arial"/>
          <w:bCs/>
          <w:iCs/>
        </w:rPr>
        <w:t xml:space="preserve"> (Table 5)</w:t>
      </w:r>
      <w:r w:rsidRPr="00F35B7F">
        <w:rPr>
          <w:rFonts w:ascii="Arial" w:hAnsi="Arial" w:cs="Arial"/>
          <w:bCs/>
          <w:iCs/>
        </w:rPr>
        <w:t xml:space="preserve">. Most of these </w:t>
      </w:r>
      <w:r w:rsidR="00394F37" w:rsidRPr="00F35B7F">
        <w:rPr>
          <w:rFonts w:ascii="Arial" w:hAnsi="Arial" w:cs="Arial"/>
          <w:bCs/>
          <w:iCs/>
        </w:rPr>
        <w:t>people who were at least diagnosed with a disease were in ZALCM</w:t>
      </w:r>
      <w:r w:rsidR="00157CBD" w:rsidRPr="00F35B7F">
        <w:rPr>
          <w:rFonts w:ascii="Arial" w:hAnsi="Arial" w:cs="Arial"/>
          <w:bCs/>
          <w:iCs/>
        </w:rPr>
        <w:t xml:space="preserve"> </w:t>
      </w:r>
      <w:r w:rsidR="00394F37" w:rsidRPr="00F35B7F">
        <w:rPr>
          <w:rFonts w:ascii="Arial" w:hAnsi="Arial" w:cs="Arial"/>
          <w:bCs/>
          <w:iCs/>
        </w:rPr>
        <w:t>(46</w:t>
      </w:r>
      <w:r w:rsidRPr="00F35B7F">
        <w:rPr>
          <w:rFonts w:ascii="Arial" w:hAnsi="Arial" w:cs="Arial"/>
          <w:bCs/>
          <w:iCs/>
        </w:rPr>
        <w:t>%)</w:t>
      </w:r>
      <w:r w:rsidR="00B3678B" w:rsidRPr="00F35B7F">
        <w:rPr>
          <w:rFonts w:ascii="Arial" w:hAnsi="Arial" w:cs="Arial"/>
          <w:bCs/>
          <w:iCs/>
        </w:rPr>
        <w:t>, followed</w:t>
      </w:r>
      <w:r w:rsidR="00394F37" w:rsidRPr="00F35B7F">
        <w:rPr>
          <w:rFonts w:ascii="Arial" w:hAnsi="Arial" w:cs="Arial"/>
          <w:bCs/>
          <w:iCs/>
        </w:rPr>
        <w:t xml:space="preserve"> by ZALOC</w:t>
      </w:r>
      <w:r w:rsidR="00B3678B" w:rsidRPr="00F35B7F">
        <w:rPr>
          <w:rFonts w:ascii="Arial" w:hAnsi="Arial" w:cs="Arial"/>
          <w:bCs/>
          <w:iCs/>
        </w:rPr>
        <w:t xml:space="preserve"> </w:t>
      </w:r>
      <w:r w:rsidR="00394F37" w:rsidRPr="00F35B7F">
        <w:rPr>
          <w:rFonts w:ascii="Arial" w:hAnsi="Arial" w:cs="Arial"/>
          <w:bCs/>
          <w:iCs/>
        </w:rPr>
        <w:t>(4</w:t>
      </w:r>
      <w:r w:rsidRPr="00F35B7F">
        <w:rPr>
          <w:rFonts w:ascii="Arial" w:hAnsi="Arial" w:cs="Arial"/>
          <w:bCs/>
          <w:iCs/>
        </w:rPr>
        <w:t>5%)</w:t>
      </w:r>
      <w:r w:rsidR="00394F37" w:rsidRPr="00F35B7F">
        <w:rPr>
          <w:rFonts w:ascii="Arial" w:hAnsi="Arial" w:cs="Arial"/>
          <w:bCs/>
          <w:iCs/>
        </w:rPr>
        <w:t>, ZAHIC (41%) and ZABOL and ZAHMI</w:t>
      </w:r>
      <w:r w:rsidR="004911F5" w:rsidRPr="00F35B7F">
        <w:rPr>
          <w:rFonts w:ascii="Arial" w:hAnsi="Arial" w:cs="Arial"/>
          <w:bCs/>
          <w:iCs/>
        </w:rPr>
        <w:t xml:space="preserve"> had about </w:t>
      </w:r>
      <w:r w:rsidR="00394F37" w:rsidRPr="00F35B7F">
        <w:rPr>
          <w:rFonts w:ascii="Arial" w:hAnsi="Arial" w:cs="Arial"/>
          <w:bCs/>
          <w:iCs/>
        </w:rPr>
        <w:t xml:space="preserve">37% and 35% </w:t>
      </w:r>
      <w:r w:rsidR="00157CBD" w:rsidRPr="00F35B7F">
        <w:rPr>
          <w:rFonts w:ascii="Arial" w:hAnsi="Arial" w:cs="Arial"/>
          <w:bCs/>
          <w:iCs/>
        </w:rPr>
        <w:t>of sick people</w:t>
      </w:r>
      <w:r w:rsidR="00394F37" w:rsidRPr="00F35B7F">
        <w:rPr>
          <w:rFonts w:ascii="Arial" w:hAnsi="Arial" w:cs="Arial"/>
          <w:bCs/>
          <w:iCs/>
        </w:rPr>
        <w:t>, respectively</w:t>
      </w:r>
      <w:r w:rsidR="00157CBD" w:rsidRPr="00F35B7F">
        <w:rPr>
          <w:rFonts w:ascii="Arial" w:hAnsi="Arial" w:cs="Arial"/>
          <w:bCs/>
          <w:iCs/>
        </w:rPr>
        <w:t xml:space="preserve">. </w:t>
      </w:r>
    </w:p>
    <w:p w:rsidR="000E3FF8" w:rsidRPr="00F35B7F" w:rsidRDefault="000E3FF8" w:rsidP="00F35B7F">
      <w:pPr>
        <w:spacing w:line="360" w:lineRule="auto"/>
        <w:jc w:val="both"/>
        <w:rPr>
          <w:rFonts w:ascii="Arial" w:hAnsi="Arial" w:cs="Arial"/>
          <w:bCs/>
          <w:iCs/>
        </w:rPr>
      </w:pPr>
    </w:p>
    <w:p w:rsidR="00E14F19" w:rsidRPr="00F35B7F" w:rsidRDefault="004911F5" w:rsidP="00F35B7F">
      <w:pPr>
        <w:pStyle w:val="Caption"/>
        <w:jc w:val="both"/>
        <w:rPr>
          <w:rFonts w:ascii="Arial" w:hAnsi="Arial" w:cs="Arial"/>
          <w:color w:val="auto"/>
          <w:sz w:val="24"/>
          <w:szCs w:val="24"/>
        </w:rPr>
      </w:pPr>
      <w:bookmarkStart w:id="77" w:name="_Toc474748957"/>
      <w:bookmarkStart w:id="78" w:name="_Toc474757284"/>
      <w:r w:rsidRPr="00F35B7F">
        <w:rPr>
          <w:rFonts w:ascii="Arial" w:hAnsi="Arial" w:cs="Arial"/>
          <w:color w:val="auto"/>
          <w:sz w:val="24"/>
          <w:szCs w:val="24"/>
        </w:rPr>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5</w:t>
      </w:r>
      <w:r w:rsidR="00C53BD2" w:rsidRPr="00F35B7F">
        <w:rPr>
          <w:rFonts w:ascii="Arial" w:hAnsi="Arial" w:cs="Arial"/>
          <w:color w:val="auto"/>
          <w:sz w:val="24"/>
          <w:szCs w:val="24"/>
        </w:rPr>
        <w:fldChar w:fldCharType="end"/>
      </w:r>
      <w:r w:rsidRPr="00F35B7F">
        <w:rPr>
          <w:rFonts w:ascii="Arial" w:hAnsi="Arial" w:cs="Arial"/>
          <w:color w:val="auto"/>
          <w:sz w:val="24"/>
          <w:szCs w:val="24"/>
        </w:rPr>
        <w:t>: Percentage of household members with diagnosed diseases by Livelihood Zones</w:t>
      </w:r>
      <w:bookmarkEnd w:id="77"/>
      <w:bookmarkEnd w:id="78"/>
      <w:r w:rsidRPr="00F35B7F">
        <w:rPr>
          <w:rFonts w:ascii="Arial" w:hAnsi="Arial" w:cs="Arial"/>
          <w:color w:val="auto"/>
          <w:sz w:val="24"/>
          <w:szCs w:val="24"/>
        </w:rPr>
        <w:t xml:space="preserve"> </w:t>
      </w:r>
    </w:p>
    <w:tbl>
      <w:tblPr>
        <w:tblW w:w="9270" w:type="dxa"/>
        <w:tblInd w:w="108" w:type="dxa"/>
        <w:tblLook w:val="04A0" w:firstRow="1" w:lastRow="0" w:firstColumn="1" w:lastColumn="0" w:noHBand="0" w:noVBand="1"/>
      </w:tblPr>
      <w:tblGrid>
        <w:gridCol w:w="1860"/>
        <w:gridCol w:w="1240"/>
        <w:gridCol w:w="1400"/>
        <w:gridCol w:w="1440"/>
        <w:gridCol w:w="1530"/>
        <w:gridCol w:w="1800"/>
      </w:tblGrid>
      <w:tr w:rsidR="004A0161" w:rsidRPr="00F35B7F" w:rsidTr="007B33E5">
        <w:trPr>
          <w:trHeight w:val="300"/>
        </w:trPr>
        <w:tc>
          <w:tcPr>
            <w:tcW w:w="1860" w:type="dxa"/>
            <w:vMerge w:val="restart"/>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14F19" w:rsidRPr="00F35B7F" w:rsidRDefault="00E14F19" w:rsidP="00F35B7F">
            <w:pPr>
              <w:jc w:val="both"/>
              <w:rPr>
                <w:rFonts w:ascii="Arial" w:hAnsi="Arial" w:cs="Arial"/>
              </w:rPr>
            </w:pPr>
            <w:r w:rsidRPr="00F35B7F">
              <w:rPr>
                <w:rFonts w:ascii="Arial" w:hAnsi="Arial" w:cs="Arial"/>
              </w:rPr>
              <w:t> </w:t>
            </w:r>
          </w:p>
        </w:tc>
        <w:tc>
          <w:tcPr>
            <w:tcW w:w="1240" w:type="dxa"/>
            <w:tcBorders>
              <w:top w:val="single" w:sz="4" w:space="0" w:color="auto"/>
              <w:left w:val="nil"/>
              <w:bottom w:val="single" w:sz="4" w:space="0" w:color="auto"/>
              <w:right w:val="single" w:sz="4" w:space="0" w:color="auto"/>
            </w:tcBorders>
            <w:shd w:val="clear" w:color="auto" w:fill="70AD47" w:themeFill="accent6"/>
            <w:noWrap/>
            <w:vAlign w:val="bottom"/>
            <w:hideMark/>
          </w:tcPr>
          <w:p w:rsidR="00E14F19" w:rsidRPr="00F35B7F" w:rsidRDefault="004A0161" w:rsidP="00F35B7F">
            <w:pPr>
              <w:jc w:val="both"/>
              <w:rPr>
                <w:rFonts w:ascii="Arial" w:hAnsi="Arial" w:cs="Arial"/>
                <w:b/>
                <w:lang w:val="en-ZA" w:eastAsia="en-ZA"/>
              </w:rPr>
            </w:pPr>
            <w:r w:rsidRPr="00F35B7F">
              <w:rPr>
                <w:rFonts w:ascii="Arial" w:hAnsi="Arial" w:cs="Arial"/>
                <w:b/>
                <w:lang w:val="en-ZA" w:eastAsia="en-ZA"/>
              </w:rPr>
              <w:t>ZALOC</w:t>
            </w:r>
          </w:p>
        </w:tc>
        <w:tc>
          <w:tcPr>
            <w:tcW w:w="1400" w:type="dxa"/>
            <w:tcBorders>
              <w:top w:val="single" w:sz="4" w:space="0" w:color="auto"/>
              <w:left w:val="nil"/>
              <w:bottom w:val="single" w:sz="4" w:space="0" w:color="auto"/>
              <w:right w:val="nil"/>
            </w:tcBorders>
            <w:shd w:val="clear" w:color="auto" w:fill="70AD47" w:themeFill="accent6"/>
            <w:noWrap/>
            <w:vAlign w:val="bottom"/>
            <w:hideMark/>
          </w:tcPr>
          <w:p w:rsidR="00E14F19" w:rsidRPr="00F35B7F" w:rsidRDefault="004A0161" w:rsidP="00F35B7F">
            <w:pPr>
              <w:jc w:val="both"/>
              <w:rPr>
                <w:rFonts w:ascii="Arial" w:hAnsi="Arial" w:cs="Arial"/>
                <w:b/>
                <w:lang w:val="en-ZA" w:eastAsia="en-ZA"/>
              </w:rPr>
            </w:pPr>
            <w:r w:rsidRPr="00F35B7F">
              <w:rPr>
                <w:rFonts w:ascii="Arial" w:hAnsi="Arial" w:cs="Arial"/>
                <w:b/>
                <w:lang w:val="en-ZA" w:eastAsia="en-ZA"/>
              </w:rPr>
              <w:t>ZABOL</w:t>
            </w:r>
          </w:p>
        </w:tc>
        <w:tc>
          <w:tcPr>
            <w:tcW w:w="1440" w:type="dxa"/>
            <w:tcBorders>
              <w:top w:val="single" w:sz="4" w:space="0" w:color="auto"/>
              <w:left w:val="single" w:sz="4" w:space="0" w:color="auto"/>
              <w:bottom w:val="single" w:sz="4" w:space="0" w:color="auto"/>
              <w:right w:val="nil"/>
            </w:tcBorders>
            <w:shd w:val="clear" w:color="auto" w:fill="70AD47" w:themeFill="accent6"/>
            <w:noWrap/>
            <w:vAlign w:val="bottom"/>
            <w:hideMark/>
          </w:tcPr>
          <w:p w:rsidR="00E14F19" w:rsidRPr="00F35B7F" w:rsidRDefault="004A0161" w:rsidP="00F35B7F">
            <w:pPr>
              <w:jc w:val="both"/>
              <w:rPr>
                <w:rFonts w:ascii="Arial" w:hAnsi="Arial" w:cs="Arial"/>
                <w:b/>
                <w:lang w:val="en-ZA" w:eastAsia="en-ZA"/>
              </w:rPr>
            </w:pPr>
            <w:r w:rsidRPr="00F35B7F">
              <w:rPr>
                <w:rFonts w:ascii="Arial" w:hAnsi="Arial" w:cs="Arial"/>
                <w:b/>
                <w:lang w:val="en-ZA" w:eastAsia="en-ZA"/>
              </w:rPr>
              <w:t>ZALCM</w:t>
            </w:r>
          </w:p>
        </w:tc>
        <w:tc>
          <w:tcPr>
            <w:tcW w:w="1530" w:type="dxa"/>
            <w:tcBorders>
              <w:top w:val="single" w:sz="4" w:space="0" w:color="auto"/>
              <w:left w:val="single" w:sz="4" w:space="0" w:color="auto"/>
              <w:bottom w:val="single" w:sz="4" w:space="0" w:color="auto"/>
              <w:right w:val="single" w:sz="4" w:space="0" w:color="auto"/>
            </w:tcBorders>
            <w:shd w:val="clear" w:color="auto" w:fill="70AD47" w:themeFill="accent6"/>
            <w:noWrap/>
            <w:vAlign w:val="bottom"/>
            <w:hideMark/>
          </w:tcPr>
          <w:p w:rsidR="00E14F19" w:rsidRPr="00F35B7F" w:rsidRDefault="004A0161" w:rsidP="00F35B7F">
            <w:pPr>
              <w:jc w:val="both"/>
              <w:rPr>
                <w:rFonts w:ascii="Arial" w:hAnsi="Arial" w:cs="Arial"/>
                <w:b/>
                <w:lang w:val="en-ZA" w:eastAsia="en-ZA"/>
              </w:rPr>
            </w:pPr>
            <w:r w:rsidRPr="00F35B7F">
              <w:rPr>
                <w:rFonts w:ascii="Arial" w:hAnsi="Arial" w:cs="Arial"/>
                <w:b/>
                <w:lang w:val="en-ZA" w:eastAsia="en-ZA"/>
              </w:rPr>
              <w:t>ZAHMI</w:t>
            </w:r>
          </w:p>
        </w:tc>
        <w:tc>
          <w:tcPr>
            <w:tcW w:w="1800" w:type="dxa"/>
            <w:tcBorders>
              <w:top w:val="single" w:sz="4" w:space="0" w:color="auto"/>
              <w:left w:val="nil"/>
              <w:bottom w:val="single" w:sz="4" w:space="0" w:color="auto"/>
              <w:right w:val="single" w:sz="4" w:space="0" w:color="auto"/>
            </w:tcBorders>
            <w:shd w:val="clear" w:color="auto" w:fill="70AD47" w:themeFill="accent6"/>
            <w:noWrap/>
            <w:vAlign w:val="bottom"/>
            <w:hideMark/>
          </w:tcPr>
          <w:p w:rsidR="00E14F19" w:rsidRPr="00F35B7F" w:rsidRDefault="004A0161" w:rsidP="00F35B7F">
            <w:pPr>
              <w:jc w:val="both"/>
              <w:rPr>
                <w:rFonts w:ascii="Arial" w:hAnsi="Arial" w:cs="Arial"/>
                <w:b/>
                <w:lang w:val="en-ZA" w:eastAsia="en-ZA"/>
              </w:rPr>
            </w:pPr>
            <w:r w:rsidRPr="00F35B7F">
              <w:rPr>
                <w:rFonts w:ascii="Arial" w:hAnsi="Arial" w:cs="Arial"/>
                <w:b/>
                <w:lang w:val="en-ZA" w:eastAsia="en-ZA"/>
              </w:rPr>
              <w:t>ZAHIC</w:t>
            </w:r>
          </w:p>
        </w:tc>
      </w:tr>
      <w:tr w:rsidR="004A0161" w:rsidRPr="00F35B7F" w:rsidTr="007B33E5">
        <w:trPr>
          <w:trHeight w:val="300"/>
        </w:trPr>
        <w:tc>
          <w:tcPr>
            <w:tcW w:w="1860" w:type="dxa"/>
            <w:vMerge/>
            <w:tcBorders>
              <w:top w:val="single" w:sz="4" w:space="0" w:color="auto"/>
              <w:left w:val="single" w:sz="4" w:space="0" w:color="auto"/>
              <w:bottom w:val="single" w:sz="4" w:space="0" w:color="auto"/>
              <w:right w:val="single" w:sz="4" w:space="0" w:color="auto"/>
            </w:tcBorders>
            <w:vAlign w:val="center"/>
            <w:hideMark/>
          </w:tcPr>
          <w:p w:rsidR="00E14F19" w:rsidRPr="00F35B7F" w:rsidRDefault="00E14F19" w:rsidP="00F35B7F">
            <w:pPr>
              <w:jc w:val="both"/>
              <w:rPr>
                <w:rFonts w:ascii="Arial" w:hAnsi="Arial" w:cs="Arial"/>
              </w:rPr>
            </w:pPr>
          </w:p>
        </w:tc>
        <w:tc>
          <w:tcPr>
            <w:tcW w:w="1240" w:type="dxa"/>
            <w:tcBorders>
              <w:top w:val="nil"/>
              <w:left w:val="nil"/>
              <w:bottom w:val="single" w:sz="4" w:space="0" w:color="auto"/>
              <w:right w:val="single" w:sz="4" w:space="0" w:color="auto"/>
            </w:tcBorders>
            <w:shd w:val="clear" w:color="auto" w:fill="70AD47" w:themeFill="accent6"/>
            <w:vAlign w:val="bottom"/>
            <w:hideMark/>
          </w:tcPr>
          <w:p w:rsidR="00E14F19" w:rsidRPr="00F35B7F" w:rsidRDefault="00E14F19" w:rsidP="00F35B7F">
            <w:pPr>
              <w:jc w:val="both"/>
              <w:rPr>
                <w:rFonts w:ascii="Arial" w:hAnsi="Arial" w:cs="Arial"/>
                <w:color w:val="000000"/>
              </w:rPr>
            </w:pPr>
            <w:r w:rsidRPr="00F35B7F">
              <w:rPr>
                <w:rFonts w:ascii="Arial" w:hAnsi="Arial" w:cs="Arial"/>
                <w:color w:val="000000"/>
              </w:rPr>
              <w:t>%</w:t>
            </w:r>
          </w:p>
        </w:tc>
        <w:tc>
          <w:tcPr>
            <w:tcW w:w="1400" w:type="dxa"/>
            <w:tcBorders>
              <w:top w:val="nil"/>
              <w:left w:val="nil"/>
              <w:bottom w:val="single" w:sz="4" w:space="0" w:color="auto"/>
              <w:right w:val="single" w:sz="4" w:space="0" w:color="auto"/>
            </w:tcBorders>
            <w:shd w:val="clear" w:color="auto" w:fill="70AD47" w:themeFill="accent6"/>
            <w:vAlign w:val="bottom"/>
            <w:hideMark/>
          </w:tcPr>
          <w:p w:rsidR="00E14F19" w:rsidRPr="00F35B7F" w:rsidRDefault="00E14F19" w:rsidP="00F35B7F">
            <w:pPr>
              <w:jc w:val="both"/>
              <w:rPr>
                <w:rFonts w:ascii="Arial" w:hAnsi="Arial" w:cs="Arial"/>
                <w:color w:val="000000"/>
              </w:rPr>
            </w:pPr>
            <w:r w:rsidRPr="00F35B7F">
              <w:rPr>
                <w:rFonts w:ascii="Arial" w:hAnsi="Arial" w:cs="Arial"/>
                <w:color w:val="000000"/>
              </w:rPr>
              <w:t>%</w:t>
            </w:r>
          </w:p>
        </w:tc>
        <w:tc>
          <w:tcPr>
            <w:tcW w:w="1440" w:type="dxa"/>
            <w:tcBorders>
              <w:top w:val="nil"/>
              <w:left w:val="nil"/>
              <w:bottom w:val="single" w:sz="4" w:space="0" w:color="auto"/>
              <w:right w:val="single" w:sz="4" w:space="0" w:color="auto"/>
            </w:tcBorders>
            <w:shd w:val="clear" w:color="auto" w:fill="70AD47" w:themeFill="accent6"/>
            <w:vAlign w:val="bottom"/>
            <w:hideMark/>
          </w:tcPr>
          <w:p w:rsidR="00E14F19" w:rsidRPr="00F35B7F" w:rsidRDefault="00E14F19" w:rsidP="00F35B7F">
            <w:pPr>
              <w:jc w:val="both"/>
              <w:rPr>
                <w:rFonts w:ascii="Arial" w:hAnsi="Arial" w:cs="Arial"/>
                <w:color w:val="000000"/>
              </w:rPr>
            </w:pPr>
            <w:r w:rsidRPr="00F35B7F">
              <w:rPr>
                <w:rFonts w:ascii="Arial" w:hAnsi="Arial" w:cs="Arial"/>
                <w:color w:val="000000"/>
              </w:rPr>
              <w:t>%</w:t>
            </w:r>
          </w:p>
        </w:tc>
        <w:tc>
          <w:tcPr>
            <w:tcW w:w="1530" w:type="dxa"/>
            <w:tcBorders>
              <w:top w:val="nil"/>
              <w:left w:val="nil"/>
              <w:bottom w:val="single" w:sz="4" w:space="0" w:color="auto"/>
              <w:right w:val="single" w:sz="4" w:space="0" w:color="auto"/>
            </w:tcBorders>
            <w:shd w:val="clear" w:color="auto" w:fill="70AD47" w:themeFill="accent6"/>
            <w:vAlign w:val="bottom"/>
            <w:hideMark/>
          </w:tcPr>
          <w:p w:rsidR="00E14F19" w:rsidRPr="00F35B7F" w:rsidRDefault="00E14F19" w:rsidP="00F35B7F">
            <w:pPr>
              <w:jc w:val="both"/>
              <w:rPr>
                <w:rFonts w:ascii="Arial" w:hAnsi="Arial" w:cs="Arial"/>
                <w:color w:val="000000"/>
              </w:rPr>
            </w:pPr>
            <w:r w:rsidRPr="00F35B7F">
              <w:rPr>
                <w:rFonts w:ascii="Arial" w:hAnsi="Arial" w:cs="Arial"/>
                <w:color w:val="000000"/>
              </w:rPr>
              <w:t>%</w:t>
            </w:r>
          </w:p>
        </w:tc>
        <w:tc>
          <w:tcPr>
            <w:tcW w:w="1800" w:type="dxa"/>
            <w:tcBorders>
              <w:top w:val="nil"/>
              <w:left w:val="nil"/>
              <w:bottom w:val="single" w:sz="4" w:space="0" w:color="auto"/>
              <w:right w:val="single" w:sz="4" w:space="0" w:color="auto"/>
            </w:tcBorders>
            <w:shd w:val="clear" w:color="auto" w:fill="70AD47" w:themeFill="accent6"/>
            <w:vAlign w:val="bottom"/>
            <w:hideMark/>
          </w:tcPr>
          <w:p w:rsidR="00E14F19" w:rsidRPr="00F35B7F" w:rsidRDefault="00E14F19" w:rsidP="00F35B7F">
            <w:pPr>
              <w:jc w:val="both"/>
              <w:rPr>
                <w:rFonts w:ascii="Arial" w:hAnsi="Arial" w:cs="Arial"/>
                <w:color w:val="000000"/>
              </w:rPr>
            </w:pPr>
            <w:r w:rsidRPr="00F35B7F">
              <w:rPr>
                <w:rFonts w:ascii="Arial" w:hAnsi="Arial" w:cs="Arial"/>
                <w:color w:val="000000"/>
              </w:rPr>
              <w:t>%</w:t>
            </w:r>
          </w:p>
        </w:tc>
      </w:tr>
      <w:tr w:rsidR="004A0161" w:rsidRPr="00F35B7F" w:rsidTr="007B33E5">
        <w:trPr>
          <w:trHeight w:val="390"/>
        </w:trPr>
        <w:tc>
          <w:tcPr>
            <w:tcW w:w="1860" w:type="dxa"/>
            <w:tcBorders>
              <w:top w:val="nil"/>
              <w:left w:val="single" w:sz="4" w:space="0" w:color="auto"/>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At least diagnosed</w:t>
            </w:r>
          </w:p>
        </w:tc>
        <w:tc>
          <w:tcPr>
            <w:tcW w:w="12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45</w:t>
            </w:r>
          </w:p>
        </w:tc>
        <w:tc>
          <w:tcPr>
            <w:tcW w:w="14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37</w:t>
            </w:r>
          </w:p>
        </w:tc>
        <w:tc>
          <w:tcPr>
            <w:tcW w:w="14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46</w:t>
            </w:r>
          </w:p>
        </w:tc>
        <w:tc>
          <w:tcPr>
            <w:tcW w:w="153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35</w:t>
            </w:r>
          </w:p>
        </w:tc>
        <w:tc>
          <w:tcPr>
            <w:tcW w:w="18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41</w:t>
            </w:r>
          </w:p>
        </w:tc>
      </w:tr>
      <w:tr w:rsidR="004A0161" w:rsidRPr="00F35B7F" w:rsidTr="007B33E5">
        <w:trPr>
          <w:trHeight w:val="300"/>
        </w:trPr>
        <w:tc>
          <w:tcPr>
            <w:tcW w:w="1860" w:type="dxa"/>
            <w:tcBorders>
              <w:top w:val="nil"/>
              <w:left w:val="single" w:sz="4" w:space="0" w:color="auto"/>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proofErr w:type="gramStart"/>
            <w:r w:rsidRPr="00F35B7F">
              <w:rPr>
                <w:rFonts w:ascii="Arial" w:hAnsi="Arial" w:cs="Arial"/>
                <w:color w:val="000000"/>
              </w:rPr>
              <w:t>asthma</w:t>
            </w:r>
            <w:proofErr w:type="gramEnd"/>
            <w:r w:rsidRPr="00F35B7F">
              <w:rPr>
                <w:rFonts w:ascii="Arial" w:hAnsi="Arial" w:cs="Arial"/>
                <w:color w:val="000000"/>
              </w:rPr>
              <w:t xml:space="preserve"> </w:t>
            </w:r>
          </w:p>
        </w:tc>
        <w:tc>
          <w:tcPr>
            <w:tcW w:w="12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3</w:t>
            </w:r>
          </w:p>
        </w:tc>
        <w:tc>
          <w:tcPr>
            <w:tcW w:w="14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0</w:t>
            </w:r>
          </w:p>
        </w:tc>
        <w:tc>
          <w:tcPr>
            <w:tcW w:w="14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8</w:t>
            </w:r>
          </w:p>
        </w:tc>
        <w:tc>
          <w:tcPr>
            <w:tcW w:w="153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2</w:t>
            </w:r>
          </w:p>
        </w:tc>
        <w:tc>
          <w:tcPr>
            <w:tcW w:w="18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3</w:t>
            </w:r>
          </w:p>
        </w:tc>
      </w:tr>
      <w:tr w:rsidR="004A0161" w:rsidRPr="00F35B7F" w:rsidTr="007B33E5">
        <w:trPr>
          <w:trHeight w:val="300"/>
        </w:trPr>
        <w:tc>
          <w:tcPr>
            <w:tcW w:w="1860" w:type="dxa"/>
            <w:tcBorders>
              <w:top w:val="nil"/>
              <w:left w:val="single" w:sz="4" w:space="0" w:color="auto"/>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proofErr w:type="gramStart"/>
            <w:r w:rsidRPr="00F35B7F">
              <w:rPr>
                <w:rFonts w:ascii="Arial" w:hAnsi="Arial" w:cs="Arial"/>
                <w:color w:val="000000"/>
              </w:rPr>
              <w:t>diabetes</w:t>
            </w:r>
            <w:proofErr w:type="gramEnd"/>
            <w:r w:rsidRPr="00F35B7F">
              <w:rPr>
                <w:rFonts w:ascii="Arial" w:hAnsi="Arial" w:cs="Arial"/>
                <w:color w:val="000000"/>
              </w:rPr>
              <w:t xml:space="preserve"> </w:t>
            </w:r>
          </w:p>
        </w:tc>
        <w:tc>
          <w:tcPr>
            <w:tcW w:w="12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6</w:t>
            </w:r>
          </w:p>
        </w:tc>
        <w:tc>
          <w:tcPr>
            <w:tcW w:w="14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4</w:t>
            </w:r>
          </w:p>
        </w:tc>
        <w:tc>
          <w:tcPr>
            <w:tcW w:w="14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3</w:t>
            </w:r>
          </w:p>
        </w:tc>
        <w:tc>
          <w:tcPr>
            <w:tcW w:w="153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12</w:t>
            </w:r>
          </w:p>
        </w:tc>
        <w:tc>
          <w:tcPr>
            <w:tcW w:w="18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7</w:t>
            </w:r>
          </w:p>
        </w:tc>
      </w:tr>
      <w:tr w:rsidR="004A0161" w:rsidRPr="00F35B7F" w:rsidTr="007B33E5">
        <w:trPr>
          <w:trHeight w:val="300"/>
        </w:trPr>
        <w:tc>
          <w:tcPr>
            <w:tcW w:w="1860" w:type="dxa"/>
            <w:tcBorders>
              <w:top w:val="nil"/>
              <w:left w:val="single" w:sz="4" w:space="0" w:color="auto"/>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proofErr w:type="gramStart"/>
            <w:r w:rsidRPr="00F35B7F">
              <w:rPr>
                <w:rFonts w:ascii="Arial" w:hAnsi="Arial" w:cs="Arial"/>
                <w:color w:val="000000"/>
              </w:rPr>
              <w:t>cancer</w:t>
            </w:r>
            <w:proofErr w:type="gramEnd"/>
            <w:r w:rsidRPr="00F35B7F">
              <w:rPr>
                <w:rFonts w:ascii="Arial" w:hAnsi="Arial" w:cs="Arial"/>
                <w:color w:val="000000"/>
              </w:rPr>
              <w:t xml:space="preserve"> </w:t>
            </w:r>
          </w:p>
        </w:tc>
        <w:tc>
          <w:tcPr>
            <w:tcW w:w="12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0</w:t>
            </w:r>
          </w:p>
        </w:tc>
        <w:tc>
          <w:tcPr>
            <w:tcW w:w="14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0</w:t>
            </w:r>
          </w:p>
        </w:tc>
        <w:tc>
          <w:tcPr>
            <w:tcW w:w="14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0</w:t>
            </w:r>
          </w:p>
        </w:tc>
        <w:tc>
          <w:tcPr>
            <w:tcW w:w="153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0</w:t>
            </w:r>
          </w:p>
        </w:tc>
        <w:tc>
          <w:tcPr>
            <w:tcW w:w="18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0</w:t>
            </w:r>
          </w:p>
        </w:tc>
      </w:tr>
      <w:tr w:rsidR="004A0161" w:rsidRPr="00F35B7F" w:rsidTr="007B33E5">
        <w:trPr>
          <w:trHeight w:val="300"/>
        </w:trPr>
        <w:tc>
          <w:tcPr>
            <w:tcW w:w="1860" w:type="dxa"/>
            <w:tcBorders>
              <w:top w:val="nil"/>
              <w:left w:val="single" w:sz="4" w:space="0" w:color="auto"/>
              <w:bottom w:val="single" w:sz="4" w:space="0" w:color="auto"/>
              <w:right w:val="single" w:sz="4" w:space="0" w:color="auto"/>
            </w:tcBorders>
            <w:shd w:val="clear" w:color="auto" w:fill="auto"/>
            <w:hideMark/>
          </w:tcPr>
          <w:p w:rsidR="00E14F19" w:rsidRPr="00F35B7F" w:rsidRDefault="004A0161" w:rsidP="00F35B7F">
            <w:pPr>
              <w:jc w:val="both"/>
              <w:rPr>
                <w:rFonts w:ascii="Arial" w:hAnsi="Arial" w:cs="Arial"/>
                <w:color w:val="000000"/>
              </w:rPr>
            </w:pPr>
            <w:r w:rsidRPr="00F35B7F">
              <w:rPr>
                <w:rFonts w:ascii="Arial" w:hAnsi="Arial" w:cs="Arial"/>
                <w:color w:val="000000"/>
              </w:rPr>
              <w:t>HIV</w:t>
            </w:r>
            <w:r w:rsidR="00E14F19" w:rsidRPr="00F35B7F">
              <w:rPr>
                <w:rFonts w:ascii="Arial" w:hAnsi="Arial" w:cs="Arial"/>
                <w:color w:val="000000"/>
              </w:rPr>
              <w:t xml:space="preserve"> </w:t>
            </w:r>
          </w:p>
        </w:tc>
        <w:tc>
          <w:tcPr>
            <w:tcW w:w="12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12</w:t>
            </w:r>
          </w:p>
        </w:tc>
        <w:tc>
          <w:tcPr>
            <w:tcW w:w="14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0</w:t>
            </w:r>
          </w:p>
        </w:tc>
        <w:tc>
          <w:tcPr>
            <w:tcW w:w="14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13</w:t>
            </w:r>
          </w:p>
        </w:tc>
        <w:tc>
          <w:tcPr>
            <w:tcW w:w="153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5</w:t>
            </w:r>
          </w:p>
        </w:tc>
        <w:tc>
          <w:tcPr>
            <w:tcW w:w="18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9</w:t>
            </w:r>
          </w:p>
        </w:tc>
      </w:tr>
      <w:tr w:rsidR="004A0161" w:rsidRPr="00F35B7F" w:rsidTr="007B33E5">
        <w:trPr>
          <w:trHeight w:val="300"/>
        </w:trPr>
        <w:tc>
          <w:tcPr>
            <w:tcW w:w="1860" w:type="dxa"/>
            <w:tcBorders>
              <w:top w:val="nil"/>
              <w:left w:val="single" w:sz="4" w:space="0" w:color="auto"/>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proofErr w:type="gramStart"/>
            <w:r w:rsidRPr="00F35B7F">
              <w:rPr>
                <w:rFonts w:ascii="Arial" w:hAnsi="Arial" w:cs="Arial"/>
                <w:color w:val="000000"/>
              </w:rPr>
              <w:t>hyper</w:t>
            </w:r>
            <w:proofErr w:type="gramEnd"/>
            <w:r w:rsidRPr="00F35B7F">
              <w:rPr>
                <w:rFonts w:ascii="Arial" w:hAnsi="Arial" w:cs="Arial"/>
                <w:color w:val="000000"/>
              </w:rPr>
              <w:t xml:space="preserve"> tension</w:t>
            </w:r>
          </w:p>
        </w:tc>
        <w:tc>
          <w:tcPr>
            <w:tcW w:w="12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26</w:t>
            </w:r>
          </w:p>
        </w:tc>
        <w:tc>
          <w:tcPr>
            <w:tcW w:w="14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26</w:t>
            </w:r>
          </w:p>
        </w:tc>
        <w:tc>
          <w:tcPr>
            <w:tcW w:w="14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18</w:t>
            </w:r>
          </w:p>
        </w:tc>
        <w:tc>
          <w:tcPr>
            <w:tcW w:w="153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21</w:t>
            </w:r>
          </w:p>
        </w:tc>
        <w:tc>
          <w:tcPr>
            <w:tcW w:w="18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23</w:t>
            </w:r>
          </w:p>
        </w:tc>
      </w:tr>
      <w:tr w:rsidR="004A0161" w:rsidRPr="00F35B7F" w:rsidTr="007B33E5">
        <w:trPr>
          <w:trHeight w:val="300"/>
        </w:trPr>
        <w:tc>
          <w:tcPr>
            <w:tcW w:w="1860" w:type="dxa"/>
            <w:tcBorders>
              <w:top w:val="nil"/>
              <w:left w:val="single" w:sz="4" w:space="0" w:color="auto"/>
              <w:bottom w:val="single" w:sz="4" w:space="0" w:color="auto"/>
              <w:right w:val="single" w:sz="4" w:space="0" w:color="auto"/>
            </w:tcBorders>
            <w:shd w:val="clear" w:color="auto" w:fill="auto"/>
            <w:hideMark/>
          </w:tcPr>
          <w:p w:rsidR="00E14F19" w:rsidRPr="00F35B7F" w:rsidRDefault="004A0161" w:rsidP="00F35B7F">
            <w:pPr>
              <w:jc w:val="both"/>
              <w:rPr>
                <w:rFonts w:ascii="Arial" w:hAnsi="Arial" w:cs="Arial"/>
                <w:color w:val="000000"/>
              </w:rPr>
            </w:pPr>
            <w:proofErr w:type="gramStart"/>
            <w:r w:rsidRPr="00F35B7F">
              <w:rPr>
                <w:rFonts w:ascii="Arial" w:hAnsi="Arial" w:cs="Arial"/>
                <w:color w:val="000000"/>
              </w:rPr>
              <w:t>arthritis</w:t>
            </w:r>
            <w:proofErr w:type="gramEnd"/>
            <w:r w:rsidR="00E14F19" w:rsidRPr="00F35B7F">
              <w:rPr>
                <w:rFonts w:ascii="Arial" w:hAnsi="Arial" w:cs="Arial"/>
                <w:color w:val="000000"/>
              </w:rPr>
              <w:t xml:space="preserve"> </w:t>
            </w:r>
          </w:p>
        </w:tc>
        <w:tc>
          <w:tcPr>
            <w:tcW w:w="12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5</w:t>
            </w:r>
          </w:p>
        </w:tc>
        <w:tc>
          <w:tcPr>
            <w:tcW w:w="14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22</w:t>
            </w:r>
          </w:p>
        </w:tc>
        <w:tc>
          <w:tcPr>
            <w:tcW w:w="14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9</w:t>
            </w:r>
          </w:p>
        </w:tc>
        <w:tc>
          <w:tcPr>
            <w:tcW w:w="153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6</w:t>
            </w:r>
          </w:p>
        </w:tc>
        <w:tc>
          <w:tcPr>
            <w:tcW w:w="18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14</w:t>
            </w:r>
          </w:p>
        </w:tc>
      </w:tr>
      <w:tr w:rsidR="004A0161" w:rsidRPr="00F35B7F" w:rsidTr="007B33E5">
        <w:trPr>
          <w:trHeight w:val="300"/>
        </w:trPr>
        <w:tc>
          <w:tcPr>
            <w:tcW w:w="1860" w:type="dxa"/>
            <w:tcBorders>
              <w:top w:val="nil"/>
              <w:left w:val="single" w:sz="4" w:space="0" w:color="auto"/>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proofErr w:type="gramStart"/>
            <w:r w:rsidRPr="00F35B7F">
              <w:rPr>
                <w:rFonts w:ascii="Arial" w:hAnsi="Arial" w:cs="Arial"/>
                <w:color w:val="000000"/>
              </w:rPr>
              <w:t>stroke</w:t>
            </w:r>
            <w:proofErr w:type="gramEnd"/>
            <w:r w:rsidRPr="00F35B7F">
              <w:rPr>
                <w:rFonts w:ascii="Arial" w:hAnsi="Arial" w:cs="Arial"/>
                <w:color w:val="000000"/>
              </w:rPr>
              <w:t xml:space="preserve"> </w:t>
            </w:r>
          </w:p>
        </w:tc>
        <w:tc>
          <w:tcPr>
            <w:tcW w:w="12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2</w:t>
            </w:r>
          </w:p>
        </w:tc>
        <w:tc>
          <w:tcPr>
            <w:tcW w:w="14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4</w:t>
            </w:r>
          </w:p>
        </w:tc>
        <w:tc>
          <w:tcPr>
            <w:tcW w:w="14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2</w:t>
            </w:r>
          </w:p>
        </w:tc>
        <w:tc>
          <w:tcPr>
            <w:tcW w:w="153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4</w:t>
            </w:r>
          </w:p>
        </w:tc>
        <w:tc>
          <w:tcPr>
            <w:tcW w:w="18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1</w:t>
            </w:r>
          </w:p>
        </w:tc>
      </w:tr>
      <w:tr w:rsidR="004A0161" w:rsidRPr="00F35B7F" w:rsidTr="007B33E5">
        <w:trPr>
          <w:trHeight w:val="300"/>
        </w:trPr>
        <w:tc>
          <w:tcPr>
            <w:tcW w:w="1860" w:type="dxa"/>
            <w:tcBorders>
              <w:top w:val="nil"/>
              <w:left w:val="single" w:sz="4" w:space="0" w:color="auto"/>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proofErr w:type="gramStart"/>
            <w:r w:rsidRPr="00F35B7F">
              <w:rPr>
                <w:rFonts w:ascii="Arial" w:hAnsi="Arial" w:cs="Arial"/>
                <w:color w:val="000000"/>
              </w:rPr>
              <w:t>heart</w:t>
            </w:r>
            <w:proofErr w:type="gramEnd"/>
            <w:r w:rsidRPr="00F35B7F">
              <w:rPr>
                <w:rFonts w:ascii="Arial" w:hAnsi="Arial" w:cs="Arial"/>
                <w:color w:val="000000"/>
              </w:rPr>
              <w:t xml:space="preserve"> </w:t>
            </w:r>
          </w:p>
        </w:tc>
        <w:tc>
          <w:tcPr>
            <w:tcW w:w="12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1</w:t>
            </w:r>
          </w:p>
        </w:tc>
        <w:tc>
          <w:tcPr>
            <w:tcW w:w="14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4</w:t>
            </w:r>
          </w:p>
        </w:tc>
        <w:tc>
          <w:tcPr>
            <w:tcW w:w="14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1</w:t>
            </w:r>
          </w:p>
        </w:tc>
        <w:tc>
          <w:tcPr>
            <w:tcW w:w="153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4</w:t>
            </w:r>
          </w:p>
        </w:tc>
        <w:tc>
          <w:tcPr>
            <w:tcW w:w="18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1</w:t>
            </w:r>
          </w:p>
        </w:tc>
      </w:tr>
      <w:tr w:rsidR="004A0161" w:rsidRPr="00F35B7F" w:rsidTr="007B33E5">
        <w:trPr>
          <w:trHeight w:val="300"/>
        </w:trPr>
        <w:tc>
          <w:tcPr>
            <w:tcW w:w="1860" w:type="dxa"/>
            <w:tcBorders>
              <w:top w:val="nil"/>
              <w:left w:val="single" w:sz="4" w:space="0" w:color="auto"/>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 xml:space="preserve">TB </w:t>
            </w:r>
          </w:p>
        </w:tc>
        <w:tc>
          <w:tcPr>
            <w:tcW w:w="12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2</w:t>
            </w:r>
          </w:p>
        </w:tc>
        <w:tc>
          <w:tcPr>
            <w:tcW w:w="14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4</w:t>
            </w:r>
          </w:p>
        </w:tc>
        <w:tc>
          <w:tcPr>
            <w:tcW w:w="14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3</w:t>
            </w:r>
          </w:p>
        </w:tc>
        <w:tc>
          <w:tcPr>
            <w:tcW w:w="153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0</w:t>
            </w:r>
          </w:p>
        </w:tc>
        <w:tc>
          <w:tcPr>
            <w:tcW w:w="18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1</w:t>
            </w:r>
          </w:p>
        </w:tc>
      </w:tr>
      <w:tr w:rsidR="004A0161" w:rsidRPr="00F35B7F" w:rsidTr="007B33E5">
        <w:trPr>
          <w:trHeight w:val="300"/>
        </w:trPr>
        <w:tc>
          <w:tcPr>
            <w:tcW w:w="1860" w:type="dxa"/>
            <w:tcBorders>
              <w:top w:val="nil"/>
              <w:left w:val="single" w:sz="4" w:space="0" w:color="auto"/>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Other</w:t>
            </w:r>
          </w:p>
        </w:tc>
        <w:tc>
          <w:tcPr>
            <w:tcW w:w="12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3</w:t>
            </w:r>
          </w:p>
        </w:tc>
        <w:tc>
          <w:tcPr>
            <w:tcW w:w="14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11</w:t>
            </w:r>
          </w:p>
        </w:tc>
        <w:tc>
          <w:tcPr>
            <w:tcW w:w="144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3</w:t>
            </w:r>
          </w:p>
        </w:tc>
        <w:tc>
          <w:tcPr>
            <w:tcW w:w="153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2</w:t>
            </w:r>
          </w:p>
        </w:tc>
        <w:tc>
          <w:tcPr>
            <w:tcW w:w="1800" w:type="dxa"/>
            <w:tcBorders>
              <w:top w:val="nil"/>
              <w:left w:val="nil"/>
              <w:bottom w:val="single" w:sz="4" w:space="0" w:color="auto"/>
              <w:right w:val="single" w:sz="4" w:space="0" w:color="auto"/>
            </w:tcBorders>
            <w:shd w:val="clear" w:color="auto" w:fill="auto"/>
            <w:hideMark/>
          </w:tcPr>
          <w:p w:rsidR="00E14F19" w:rsidRPr="00F35B7F" w:rsidRDefault="00E14F19" w:rsidP="00F35B7F">
            <w:pPr>
              <w:jc w:val="both"/>
              <w:rPr>
                <w:rFonts w:ascii="Arial" w:hAnsi="Arial" w:cs="Arial"/>
                <w:color w:val="000000"/>
              </w:rPr>
            </w:pPr>
            <w:r w:rsidRPr="00F35B7F">
              <w:rPr>
                <w:rFonts w:ascii="Arial" w:hAnsi="Arial" w:cs="Arial"/>
                <w:color w:val="000000"/>
              </w:rPr>
              <w:t>8</w:t>
            </w:r>
          </w:p>
        </w:tc>
      </w:tr>
    </w:tbl>
    <w:p w:rsidR="002111BC" w:rsidRPr="00F35B7F" w:rsidRDefault="002111BC" w:rsidP="00F35B7F">
      <w:pPr>
        <w:spacing w:line="360" w:lineRule="auto"/>
        <w:jc w:val="both"/>
        <w:rPr>
          <w:rFonts w:ascii="Arial" w:hAnsi="Arial" w:cs="Arial"/>
          <w:b/>
          <w:bCs/>
          <w:iCs/>
        </w:rPr>
      </w:pPr>
    </w:p>
    <w:p w:rsidR="00A0025B" w:rsidRPr="00F35B7F" w:rsidRDefault="00A0025B" w:rsidP="00F35B7F">
      <w:pPr>
        <w:pStyle w:val="Heading2"/>
        <w:numPr>
          <w:ilvl w:val="0"/>
          <w:numId w:val="10"/>
        </w:numPr>
        <w:spacing w:before="0" w:line="480" w:lineRule="auto"/>
        <w:ind w:hanging="600"/>
        <w:jc w:val="both"/>
        <w:rPr>
          <w:rFonts w:cs="Arial"/>
          <w:i w:val="0"/>
          <w:sz w:val="24"/>
          <w:szCs w:val="24"/>
        </w:rPr>
      </w:pPr>
      <w:bookmarkStart w:id="79" w:name="_Toc474748402"/>
      <w:r w:rsidRPr="00F35B7F">
        <w:rPr>
          <w:rFonts w:cs="Arial"/>
          <w:i w:val="0"/>
          <w:sz w:val="24"/>
          <w:szCs w:val="24"/>
        </w:rPr>
        <w:t>Engagement in agricultural activitie</w:t>
      </w:r>
      <w:bookmarkEnd w:id="61"/>
      <w:bookmarkEnd w:id="75"/>
      <w:bookmarkEnd w:id="76"/>
      <w:r w:rsidRPr="00F35B7F">
        <w:rPr>
          <w:rFonts w:cs="Arial"/>
          <w:i w:val="0"/>
          <w:sz w:val="24"/>
          <w:szCs w:val="24"/>
        </w:rPr>
        <w:t>s</w:t>
      </w:r>
      <w:bookmarkEnd w:id="79"/>
    </w:p>
    <w:p w:rsidR="00A0025B" w:rsidRPr="00F35B7F" w:rsidRDefault="00A0025B" w:rsidP="00F35B7F">
      <w:pPr>
        <w:tabs>
          <w:tab w:val="left" w:pos="9072"/>
        </w:tabs>
        <w:spacing w:line="360" w:lineRule="auto"/>
        <w:ind w:left="-360"/>
        <w:jc w:val="both"/>
        <w:rPr>
          <w:rFonts w:ascii="Arial" w:hAnsi="Arial" w:cs="Arial"/>
        </w:rPr>
      </w:pPr>
      <w:r w:rsidRPr="00F35B7F">
        <w:rPr>
          <w:rFonts w:ascii="Arial" w:hAnsi="Arial" w:cs="Arial"/>
        </w:rPr>
        <w:t>Contrary to the national situation of a low percentage of households involved in a</w:t>
      </w:r>
      <w:r w:rsidR="008B66D2" w:rsidRPr="00F35B7F">
        <w:rPr>
          <w:rFonts w:ascii="Arial" w:hAnsi="Arial" w:cs="Arial"/>
        </w:rPr>
        <w:t>gricultural activities, about 43</w:t>
      </w:r>
      <w:r w:rsidRPr="00F35B7F">
        <w:rPr>
          <w:rFonts w:ascii="Arial" w:hAnsi="Arial" w:cs="Arial"/>
        </w:rPr>
        <w:t xml:space="preserve">% of households in the </w:t>
      </w:r>
      <w:r w:rsidR="00BD0415" w:rsidRPr="00F35B7F">
        <w:rPr>
          <w:rFonts w:ascii="Arial" w:hAnsi="Arial" w:cs="Arial"/>
        </w:rPr>
        <w:t>five</w:t>
      </w:r>
      <w:r w:rsidR="00873255" w:rsidRPr="00F35B7F">
        <w:rPr>
          <w:rFonts w:ascii="Arial" w:hAnsi="Arial" w:cs="Arial"/>
        </w:rPr>
        <w:t xml:space="preserve"> </w:t>
      </w:r>
      <w:r w:rsidRPr="00F35B7F">
        <w:rPr>
          <w:rFonts w:ascii="Arial" w:hAnsi="Arial" w:cs="Arial"/>
        </w:rPr>
        <w:t>Livelihood Zones were involved in agricultural activities (Table 6). When disaggregated into different Livelih</w:t>
      </w:r>
      <w:r w:rsidR="00873255" w:rsidRPr="00F35B7F">
        <w:rPr>
          <w:rFonts w:ascii="Arial" w:hAnsi="Arial" w:cs="Arial"/>
        </w:rPr>
        <w:t>ood Zones, it was found tha</w:t>
      </w:r>
      <w:r w:rsidR="00B67786" w:rsidRPr="00F35B7F">
        <w:rPr>
          <w:rFonts w:ascii="Arial" w:hAnsi="Arial" w:cs="Arial"/>
        </w:rPr>
        <w:t>t ZAHIC and ZABOL</w:t>
      </w:r>
      <w:r w:rsidRPr="00F35B7F">
        <w:rPr>
          <w:rFonts w:ascii="Arial" w:hAnsi="Arial" w:cs="Arial"/>
        </w:rPr>
        <w:t xml:space="preserve"> had more households that were invo</w:t>
      </w:r>
      <w:r w:rsidR="00873255" w:rsidRPr="00F35B7F">
        <w:rPr>
          <w:rFonts w:ascii="Arial" w:hAnsi="Arial" w:cs="Arial"/>
        </w:rPr>
        <w:t xml:space="preserve">lved in agricultural activities </w:t>
      </w:r>
      <w:r w:rsidR="00B67786" w:rsidRPr="00F35B7F">
        <w:rPr>
          <w:rFonts w:ascii="Arial" w:hAnsi="Arial" w:cs="Arial"/>
        </w:rPr>
        <w:t>(42</w:t>
      </w:r>
      <w:r w:rsidR="00873255" w:rsidRPr="00F35B7F">
        <w:rPr>
          <w:rFonts w:ascii="Arial" w:hAnsi="Arial" w:cs="Arial"/>
        </w:rPr>
        <w:t xml:space="preserve"> %</w:t>
      </w:r>
      <w:r w:rsidR="00B67786" w:rsidRPr="00F35B7F">
        <w:rPr>
          <w:rFonts w:ascii="Arial" w:hAnsi="Arial" w:cs="Arial"/>
        </w:rPr>
        <w:t xml:space="preserve"> and 38% respectively</w:t>
      </w:r>
      <w:r w:rsidR="00873255" w:rsidRPr="00F35B7F">
        <w:rPr>
          <w:rFonts w:ascii="Arial" w:hAnsi="Arial" w:cs="Arial"/>
        </w:rPr>
        <w:t>)</w:t>
      </w:r>
      <w:r w:rsidR="00B67786" w:rsidRPr="00F35B7F">
        <w:rPr>
          <w:rFonts w:ascii="Arial" w:hAnsi="Arial" w:cs="Arial"/>
        </w:rPr>
        <w:t>. These were</w:t>
      </w:r>
      <w:r w:rsidR="00873255" w:rsidRPr="00F35B7F">
        <w:rPr>
          <w:rFonts w:ascii="Arial" w:hAnsi="Arial" w:cs="Arial"/>
        </w:rPr>
        <w:t xml:space="preserve"> </w:t>
      </w:r>
      <w:r w:rsidR="00B67786" w:rsidRPr="00F35B7F">
        <w:rPr>
          <w:rFonts w:ascii="Arial" w:hAnsi="Arial" w:cs="Arial"/>
        </w:rPr>
        <w:t>followed by ZAHMI</w:t>
      </w:r>
      <w:r w:rsidRPr="00F35B7F">
        <w:rPr>
          <w:rFonts w:ascii="Arial" w:hAnsi="Arial" w:cs="Arial"/>
        </w:rPr>
        <w:t xml:space="preserve"> (</w:t>
      </w:r>
      <w:r w:rsidR="00B67786" w:rsidRPr="00F35B7F">
        <w:rPr>
          <w:rFonts w:ascii="Arial" w:hAnsi="Arial" w:cs="Arial"/>
        </w:rPr>
        <w:t>29%). ZALO</w:t>
      </w:r>
      <w:r w:rsidR="00873255" w:rsidRPr="00F35B7F">
        <w:rPr>
          <w:rFonts w:ascii="Arial" w:hAnsi="Arial" w:cs="Arial"/>
        </w:rPr>
        <w:t>C</w:t>
      </w:r>
      <w:r w:rsidRPr="00F35B7F">
        <w:rPr>
          <w:rFonts w:ascii="Arial" w:hAnsi="Arial" w:cs="Arial"/>
        </w:rPr>
        <w:t xml:space="preserve"> had the least number of households involved in agricultural activities, with </w:t>
      </w:r>
      <w:r w:rsidR="00FD22BA" w:rsidRPr="00F35B7F">
        <w:rPr>
          <w:rFonts w:ascii="Arial" w:hAnsi="Arial" w:cs="Arial"/>
        </w:rPr>
        <w:t>only 14</w:t>
      </w:r>
      <w:r w:rsidR="00873255" w:rsidRPr="00F35B7F">
        <w:rPr>
          <w:rFonts w:ascii="Arial" w:hAnsi="Arial" w:cs="Arial"/>
        </w:rPr>
        <w:t xml:space="preserve"> </w:t>
      </w:r>
      <w:r w:rsidRPr="00F35B7F">
        <w:rPr>
          <w:rFonts w:ascii="Arial" w:hAnsi="Arial" w:cs="Arial"/>
        </w:rPr>
        <w:t xml:space="preserve">% of the households reporting to be involved in </w:t>
      </w:r>
      <w:r w:rsidR="00873255" w:rsidRPr="00F35B7F">
        <w:rPr>
          <w:rFonts w:ascii="Arial" w:hAnsi="Arial" w:cs="Arial"/>
        </w:rPr>
        <w:t>agricultural activities (Table 6</w:t>
      </w:r>
      <w:r w:rsidRPr="00F35B7F">
        <w:rPr>
          <w:rFonts w:ascii="Arial" w:hAnsi="Arial" w:cs="Arial"/>
        </w:rPr>
        <w:t xml:space="preserve">). </w:t>
      </w:r>
    </w:p>
    <w:p w:rsidR="004911F5" w:rsidRPr="00F35B7F" w:rsidRDefault="00A0025B" w:rsidP="008937F1">
      <w:pPr>
        <w:tabs>
          <w:tab w:val="left" w:pos="9072"/>
        </w:tabs>
        <w:spacing w:line="360" w:lineRule="auto"/>
        <w:ind w:left="-142"/>
        <w:jc w:val="both"/>
        <w:rPr>
          <w:rFonts w:ascii="Arial" w:hAnsi="Arial" w:cs="Arial"/>
        </w:rPr>
      </w:pPr>
      <w:r w:rsidRPr="00F35B7F">
        <w:rPr>
          <w:rFonts w:ascii="Arial" w:hAnsi="Arial" w:cs="Arial"/>
        </w:rPr>
        <w:t xml:space="preserve">   </w:t>
      </w:r>
      <w:bookmarkStart w:id="80" w:name="_Toc425027925"/>
      <w:bookmarkStart w:id="81" w:name="_Toc416951796"/>
    </w:p>
    <w:p w:rsidR="003E4250" w:rsidRPr="00F35B7F" w:rsidRDefault="004911F5" w:rsidP="00855B1C">
      <w:pPr>
        <w:pStyle w:val="Caption"/>
        <w:keepNext/>
        <w:ind w:left="-142"/>
        <w:jc w:val="both"/>
        <w:rPr>
          <w:rFonts w:ascii="Arial" w:hAnsi="Arial" w:cs="Arial"/>
          <w:color w:val="auto"/>
          <w:sz w:val="24"/>
          <w:szCs w:val="24"/>
        </w:rPr>
      </w:pPr>
      <w:bookmarkStart w:id="82" w:name="_Toc474748958"/>
      <w:bookmarkStart w:id="83" w:name="_Toc474757285"/>
      <w:r w:rsidRPr="00F35B7F">
        <w:rPr>
          <w:rFonts w:ascii="Arial" w:hAnsi="Arial" w:cs="Arial"/>
          <w:color w:val="auto"/>
          <w:sz w:val="24"/>
          <w:szCs w:val="24"/>
        </w:rPr>
        <w:lastRenderedPageBreak/>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6</w:t>
      </w:r>
      <w:r w:rsidR="00C53BD2" w:rsidRPr="00F35B7F">
        <w:rPr>
          <w:rFonts w:ascii="Arial" w:hAnsi="Arial" w:cs="Arial"/>
          <w:color w:val="auto"/>
          <w:sz w:val="24"/>
          <w:szCs w:val="24"/>
        </w:rPr>
        <w:fldChar w:fldCharType="end"/>
      </w:r>
      <w:r w:rsidRPr="00F35B7F">
        <w:rPr>
          <w:rFonts w:ascii="Arial" w:hAnsi="Arial" w:cs="Arial"/>
          <w:color w:val="auto"/>
          <w:sz w:val="24"/>
          <w:szCs w:val="24"/>
        </w:rPr>
        <w:t>:  Percentage of households involved in agricultural activities by Livelihood Zone</w:t>
      </w:r>
      <w:bookmarkEnd w:id="80"/>
      <w:bookmarkEnd w:id="81"/>
      <w:bookmarkEnd w:id="82"/>
      <w:bookmarkEnd w:id="83"/>
    </w:p>
    <w:tbl>
      <w:tblPr>
        <w:tblpPr w:leftFromText="180" w:rightFromText="180" w:vertAnchor="text" w:tblpY="1"/>
        <w:tblOverlap w:val="never"/>
        <w:tblW w:w="9513" w:type="dxa"/>
        <w:tblLook w:val="04A0" w:firstRow="1" w:lastRow="0" w:firstColumn="1" w:lastColumn="0" w:noHBand="0" w:noVBand="1"/>
      </w:tblPr>
      <w:tblGrid>
        <w:gridCol w:w="2880"/>
        <w:gridCol w:w="3231"/>
        <w:gridCol w:w="3402"/>
      </w:tblGrid>
      <w:tr w:rsidR="0075131B" w:rsidRPr="00F35B7F" w:rsidTr="00CC21E9">
        <w:trPr>
          <w:trHeight w:val="274"/>
        </w:trPr>
        <w:tc>
          <w:tcPr>
            <w:tcW w:w="2880" w:type="dxa"/>
            <w:vMerge w:val="restart"/>
            <w:tcBorders>
              <w:top w:val="single" w:sz="4" w:space="0" w:color="auto"/>
              <w:left w:val="single" w:sz="4" w:space="0" w:color="auto"/>
              <w:bottom w:val="single" w:sz="4" w:space="0" w:color="000000"/>
              <w:right w:val="single" w:sz="4" w:space="0" w:color="auto"/>
            </w:tcBorders>
            <w:shd w:val="clear" w:color="auto" w:fill="9BBB59"/>
            <w:noWrap/>
            <w:vAlign w:val="bottom"/>
            <w:hideMark/>
          </w:tcPr>
          <w:p w:rsidR="0075131B" w:rsidRPr="00F35B7F" w:rsidRDefault="0075131B" w:rsidP="00855B1C">
            <w:pPr>
              <w:ind w:left="-142"/>
              <w:jc w:val="both"/>
              <w:rPr>
                <w:rFonts w:ascii="Arial" w:hAnsi="Arial" w:cs="Arial"/>
                <w:b/>
                <w:bCs/>
                <w:color w:val="000000"/>
                <w:lang w:val="en-ZA" w:eastAsia="en-ZA"/>
              </w:rPr>
            </w:pPr>
            <w:r w:rsidRPr="00F35B7F">
              <w:rPr>
                <w:rFonts w:ascii="Arial" w:hAnsi="Arial" w:cs="Arial"/>
                <w:b/>
                <w:bCs/>
                <w:color w:val="000000"/>
                <w:lang w:val="en-ZA" w:eastAsia="en-ZA"/>
              </w:rPr>
              <w:t xml:space="preserve">Livelihood zone </w:t>
            </w:r>
          </w:p>
        </w:tc>
        <w:tc>
          <w:tcPr>
            <w:tcW w:w="6633" w:type="dxa"/>
            <w:gridSpan w:val="2"/>
            <w:tcBorders>
              <w:top w:val="single" w:sz="4" w:space="0" w:color="auto"/>
              <w:left w:val="nil"/>
              <w:bottom w:val="single" w:sz="4" w:space="0" w:color="auto"/>
              <w:right w:val="single" w:sz="4" w:space="0" w:color="auto"/>
            </w:tcBorders>
            <w:shd w:val="clear" w:color="auto" w:fill="9BBB59"/>
            <w:noWrap/>
            <w:vAlign w:val="bottom"/>
            <w:hideMark/>
          </w:tcPr>
          <w:p w:rsidR="0075131B" w:rsidRPr="00F35B7F" w:rsidRDefault="0075131B" w:rsidP="00855B1C">
            <w:pPr>
              <w:ind w:left="-142"/>
              <w:jc w:val="both"/>
              <w:rPr>
                <w:rFonts w:ascii="Arial" w:hAnsi="Arial" w:cs="Arial"/>
                <w:b/>
                <w:bCs/>
                <w:color w:val="000000"/>
                <w:lang w:val="en-ZA" w:eastAsia="en-ZA"/>
              </w:rPr>
            </w:pPr>
            <w:r w:rsidRPr="00F35B7F">
              <w:rPr>
                <w:rFonts w:ascii="Arial" w:hAnsi="Arial" w:cs="Arial"/>
                <w:b/>
                <w:bCs/>
                <w:color w:val="000000"/>
                <w:lang w:val="en-ZA" w:eastAsia="en-ZA"/>
              </w:rPr>
              <w:t>Household invo</w:t>
            </w:r>
            <w:r w:rsidR="00CC21E9" w:rsidRPr="00F35B7F">
              <w:rPr>
                <w:rFonts w:ascii="Arial" w:hAnsi="Arial" w:cs="Arial"/>
                <w:b/>
                <w:bCs/>
                <w:color w:val="000000"/>
                <w:lang w:val="en-ZA" w:eastAsia="en-ZA"/>
              </w:rPr>
              <w:t xml:space="preserve">lved in </w:t>
            </w:r>
            <w:r w:rsidR="0050350A" w:rsidRPr="00F35B7F">
              <w:rPr>
                <w:rFonts w:ascii="Arial" w:hAnsi="Arial" w:cs="Arial"/>
                <w:b/>
                <w:bCs/>
                <w:color w:val="000000"/>
                <w:lang w:val="en-ZA" w:eastAsia="en-ZA"/>
              </w:rPr>
              <w:t xml:space="preserve">agricultural </w:t>
            </w:r>
            <w:r w:rsidR="00CC21E9" w:rsidRPr="00F35B7F">
              <w:rPr>
                <w:rFonts w:ascii="Arial" w:hAnsi="Arial" w:cs="Arial"/>
                <w:b/>
                <w:bCs/>
                <w:color w:val="000000"/>
                <w:lang w:val="en-ZA" w:eastAsia="en-ZA"/>
              </w:rPr>
              <w:t xml:space="preserve">production of any kind </w:t>
            </w:r>
          </w:p>
        </w:tc>
      </w:tr>
      <w:tr w:rsidR="00246ABD" w:rsidRPr="00F35B7F" w:rsidTr="00CC21E9">
        <w:trPr>
          <w:trHeight w:val="419"/>
        </w:trPr>
        <w:tc>
          <w:tcPr>
            <w:tcW w:w="2880" w:type="dxa"/>
            <w:vMerge/>
            <w:tcBorders>
              <w:top w:val="single" w:sz="4" w:space="0" w:color="auto"/>
              <w:left w:val="single" w:sz="4" w:space="0" w:color="auto"/>
              <w:bottom w:val="single" w:sz="4" w:space="0" w:color="000000"/>
              <w:right w:val="single" w:sz="4" w:space="0" w:color="auto"/>
            </w:tcBorders>
            <w:shd w:val="clear" w:color="auto" w:fill="9BBB59"/>
            <w:vAlign w:val="center"/>
            <w:hideMark/>
          </w:tcPr>
          <w:p w:rsidR="00246ABD" w:rsidRPr="00F35B7F" w:rsidRDefault="00246ABD" w:rsidP="00855B1C">
            <w:pPr>
              <w:ind w:left="-142"/>
              <w:jc w:val="both"/>
              <w:rPr>
                <w:rFonts w:ascii="Arial" w:hAnsi="Arial" w:cs="Arial"/>
                <w:b/>
                <w:bCs/>
                <w:color w:val="000000"/>
                <w:lang w:val="en-ZA" w:eastAsia="en-ZA"/>
              </w:rPr>
            </w:pPr>
          </w:p>
        </w:tc>
        <w:tc>
          <w:tcPr>
            <w:tcW w:w="3231" w:type="dxa"/>
            <w:tcBorders>
              <w:top w:val="single" w:sz="4" w:space="0" w:color="auto"/>
              <w:left w:val="nil"/>
              <w:bottom w:val="single" w:sz="4" w:space="0" w:color="auto"/>
              <w:right w:val="single" w:sz="4" w:space="0" w:color="auto"/>
            </w:tcBorders>
            <w:shd w:val="clear" w:color="auto" w:fill="9BBB59"/>
            <w:vAlign w:val="bottom"/>
            <w:hideMark/>
          </w:tcPr>
          <w:p w:rsidR="00246ABD" w:rsidRPr="00F35B7F" w:rsidRDefault="00246ABD" w:rsidP="00855B1C">
            <w:pPr>
              <w:ind w:left="-142"/>
              <w:jc w:val="both"/>
              <w:rPr>
                <w:rFonts w:ascii="Arial" w:hAnsi="Arial" w:cs="Arial"/>
                <w:b/>
                <w:bCs/>
                <w:color w:val="000000"/>
                <w:lang w:val="en-ZA" w:eastAsia="en-ZA"/>
              </w:rPr>
            </w:pPr>
            <w:r w:rsidRPr="00F35B7F">
              <w:rPr>
                <w:rFonts w:ascii="Arial" w:hAnsi="Arial" w:cs="Arial"/>
                <w:b/>
                <w:bCs/>
                <w:color w:val="000000"/>
                <w:lang w:val="en-ZA" w:eastAsia="en-ZA"/>
              </w:rPr>
              <w:t>Involved in agriculture</w:t>
            </w:r>
            <w:r w:rsidR="00D935C0" w:rsidRPr="00F35B7F">
              <w:rPr>
                <w:rFonts w:ascii="Arial" w:hAnsi="Arial" w:cs="Arial"/>
                <w:b/>
                <w:bCs/>
                <w:color w:val="000000"/>
                <w:lang w:val="en-ZA" w:eastAsia="en-ZA"/>
              </w:rPr>
              <w:t xml:space="preserve"> </w:t>
            </w:r>
            <w:r w:rsidRPr="00F35B7F">
              <w:rPr>
                <w:rFonts w:ascii="Arial" w:hAnsi="Arial" w:cs="Arial"/>
                <w:b/>
                <w:bCs/>
                <w:color w:val="000000"/>
                <w:lang w:val="en-ZA" w:eastAsia="en-ZA"/>
              </w:rPr>
              <w:t xml:space="preserve">(%) </w:t>
            </w:r>
          </w:p>
        </w:tc>
        <w:tc>
          <w:tcPr>
            <w:tcW w:w="3402" w:type="dxa"/>
            <w:tcBorders>
              <w:top w:val="single" w:sz="4" w:space="0" w:color="auto"/>
              <w:left w:val="nil"/>
              <w:bottom w:val="single" w:sz="4" w:space="0" w:color="auto"/>
              <w:right w:val="single" w:sz="4" w:space="0" w:color="auto"/>
            </w:tcBorders>
            <w:shd w:val="clear" w:color="auto" w:fill="9BBB59"/>
            <w:vAlign w:val="bottom"/>
            <w:hideMark/>
          </w:tcPr>
          <w:p w:rsidR="00246ABD" w:rsidRPr="00F35B7F" w:rsidRDefault="00246ABD" w:rsidP="00855B1C">
            <w:pPr>
              <w:ind w:left="-142"/>
              <w:jc w:val="both"/>
              <w:rPr>
                <w:rFonts w:ascii="Arial" w:hAnsi="Arial" w:cs="Arial"/>
                <w:b/>
                <w:bCs/>
                <w:color w:val="000000"/>
                <w:lang w:val="en-ZA" w:eastAsia="en-ZA"/>
              </w:rPr>
            </w:pPr>
            <w:r w:rsidRPr="00F35B7F">
              <w:rPr>
                <w:rFonts w:ascii="Arial" w:hAnsi="Arial" w:cs="Arial"/>
                <w:b/>
                <w:bCs/>
                <w:color w:val="000000"/>
                <w:lang w:val="en-ZA" w:eastAsia="en-ZA"/>
              </w:rPr>
              <w:t>Not invol</w:t>
            </w:r>
            <w:r w:rsidR="00EF270C" w:rsidRPr="00F35B7F">
              <w:rPr>
                <w:rFonts w:ascii="Arial" w:hAnsi="Arial" w:cs="Arial"/>
                <w:b/>
                <w:bCs/>
                <w:color w:val="000000"/>
                <w:lang w:val="en-ZA" w:eastAsia="en-ZA"/>
              </w:rPr>
              <w:t>v</w:t>
            </w:r>
            <w:r w:rsidRPr="00F35B7F">
              <w:rPr>
                <w:rFonts w:ascii="Arial" w:hAnsi="Arial" w:cs="Arial"/>
                <w:b/>
                <w:bCs/>
                <w:color w:val="000000"/>
                <w:lang w:val="en-ZA" w:eastAsia="en-ZA"/>
              </w:rPr>
              <w:t xml:space="preserve">ed in </w:t>
            </w:r>
            <w:r w:rsidR="0075131B" w:rsidRPr="00F35B7F">
              <w:rPr>
                <w:rFonts w:ascii="Arial" w:hAnsi="Arial" w:cs="Arial"/>
                <w:b/>
                <w:bCs/>
                <w:color w:val="000000"/>
                <w:lang w:val="en-ZA" w:eastAsia="en-ZA"/>
              </w:rPr>
              <w:t>agriculture (%</w:t>
            </w:r>
            <w:r w:rsidRPr="00F35B7F">
              <w:rPr>
                <w:rFonts w:ascii="Arial" w:hAnsi="Arial" w:cs="Arial"/>
                <w:b/>
                <w:bCs/>
                <w:color w:val="000000"/>
                <w:lang w:val="en-ZA" w:eastAsia="en-ZA"/>
              </w:rPr>
              <w:t>)</w:t>
            </w:r>
          </w:p>
        </w:tc>
      </w:tr>
      <w:tr w:rsidR="00246ABD" w:rsidRPr="00F35B7F" w:rsidTr="00BD0415">
        <w:trPr>
          <w:trHeight w:val="300"/>
        </w:trPr>
        <w:tc>
          <w:tcPr>
            <w:tcW w:w="2880" w:type="dxa"/>
            <w:tcBorders>
              <w:top w:val="nil"/>
              <w:left w:val="single" w:sz="4" w:space="0" w:color="auto"/>
              <w:bottom w:val="single" w:sz="4" w:space="0" w:color="auto"/>
              <w:right w:val="single" w:sz="4" w:space="0" w:color="auto"/>
            </w:tcBorders>
            <w:shd w:val="clear" w:color="auto" w:fill="auto"/>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ZALOC</w:t>
            </w:r>
          </w:p>
        </w:tc>
        <w:tc>
          <w:tcPr>
            <w:tcW w:w="3231" w:type="dxa"/>
            <w:tcBorders>
              <w:top w:val="nil"/>
              <w:left w:val="nil"/>
              <w:bottom w:val="single" w:sz="4" w:space="0" w:color="auto"/>
              <w:right w:val="single" w:sz="4" w:space="0" w:color="auto"/>
            </w:tcBorders>
            <w:shd w:val="clear" w:color="auto" w:fill="auto"/>
            <w:noWrap/>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14</w:t>
            </w:r>
          </w:p>
        </w:tc>
        <w:tc>
          <w:tcPr>
            <w:tcW w:w="3402" w:type="dxa"/>
            <w:tcBorders>
              <w:top w:val="nil"/>
              <w:left w:val="nil"/>
              <w:bottom w:val="single" w:sz="4" w:space="0" w:color="auto"/>
              <w:right w:val="single" w:sz="4" w:space="0" w:color="auto"/>
            </w:tcBorders>
            <w:shd w:val="clear" w:color="auto" w:fill="auto"/>
            <w:noWrap/>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86</w:t>
            </w:r>
          </w:p>
        </w:tc>
      </w:tr>
      <w:tr w:rsidR="00246ABD" w:rsidRPr="00F35B7F" w:rsidTr="00BD0415">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ZABOL</w:t>
            </w:r>
          </w:p>
        </w:tc>
        <w:tc>
          <w:tcPr>
            <w:tcW w:w="3231" w:type="dxa"/>
            <w:tcBorders>
              <w:top w:val="single" w:sz="4" w:space="0" w:color="auto"/>
              <w:left w:val="nil"/>
              <w:bottom w:val="single" w:sz="4" w:space="0" w:color="auto"/>
              <w:right w:val="single" w:sz="4" w:space="0" w:color="auto"/>
            </w:tcBorders>
            <w:shd w:val="clear" w:color="auto" w:fill="auto"/>
            <w:noWrap/>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38</w:t>
            </w:r>
          </w:p>
        </w:tc>
        <w:tc>
          <w:tcPr>
            <w:tcW w:w="3402" w:type="dxa"/>
            <w:tcBorders>
              <w:top w:val="single" w:sz="4" w:space="0" w:color="auto"/>
              <w:left w:val="nil"/>
              <w:bottom w:val="single" w:sz="4" w:space="0" w:color="auto"/>
              <w:right w:val="single" w:sz="4" w:space="0" w:color="auto"/>
            </w:tcBorders>
            <w:shd w:val="clear" w:color="auto" w:fill="auto"/>
            <w:noWrap/>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63</w:t>
            </w:r>
          </w:p>
        </w:tc>
      </w:tr>
      <w:tr w:rsidR="00246ABD" w:rsidRPr="00F35B7F" w:rsidTr="00BD0415">
        <w:trPr>
          <w:trHeight w:val="300"/>
        </w:trPr>
        <w:tc>
          <w:tcPr>
            <w:tcW w:w="2880" w:type="dxa"/>
            <w:tcBorders>
              <w:top w:val="nil"/>
              <w:left w:val="single" w:sz="4" w:space="0" w:color="auto"/>
              <w:bottom w:val="single" w:sz="4" w:space="0" w:color="auto"/>
              <w:right w:val="single" w:sz="4" w:space="0" w:color="auto"/>
            </w:tcBorders>
            <w:shd w:val="clear" w:color="auto" w:fill="auto"/>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ZALCM</w:t>
            </w:r>
          </w:p>
        </w:tc>
        <w:tc>
          <w:tcPr>
            <w:tcW w:w="3231" w:type="dxa"/>
            <w:tcBorders>
              <w:top w:val="nil"/>
              <w:left w:val="nil"/>
              <w:bottom w:val="single" w:sz="4" w:space="0" w:color="auto"/>
              <w:right w:val="single" w:sz="4" w:space="0" w:color="auto"/>
            </w:tcBorders>
            <w:shd w:val="clear" w:color="auto" w:fill="auto"/>
            <w:noWrap/>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20</w:t>
            </w:r>
          </w:p>
        </w:tc>
        <w:tc>
          <w:tcPr>
            <w:tcW w:w="3402" w:type="dxa"/>
            <w:tcBorders>
              <w:top w:val="nil"/>
              <w:left w:val="nil"/>
              <w:bottom w:val="single" w:sz="4" w:space="0" w:color="auto"/>
              <w:right w:val="single" w:sz="4" w:space="0" w:color="auto"/>
            </w:tcBorders>
            <w:shd w:val="clear" w:color="auto" w:fill="auto"/>
            <w:noWrap/>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80</w:t>
            </w:r>
          </w:p>
        </w:tc>
      </w:tr>
      <w:tr w:rsidR="00246ABD" w:rsidRPr="00F35B7F" w:rsidTr="00BD0415">
        <w:trPr>
          <w:trHeight w:val="300"/>
        </w:trPr>
        <w:tc>
          <w:tcPr>
            <w:tcW w:w="2880" w:type="dxa"/>
            <w:tcBorders>
              <w:top w:val="nil"/>
              <w:left w:val="single" w:sz="4" w:space="0" w:color="auto"/>
              <w:bottom w:val="single" w:sz="4" w:space="0" w:color="auto"/>
              <w:right w:val="single" w:sz="4" w:space="0" w:color="auto"/>
            </w:tcBorders>
            <w:shd w:val="clear" w:color="auto" w:fill="auto"/>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ZAHMI</w:t>
            </w:r>
          </w:p>
        </w:tc>
        <w:tc>
          <w:tcPr>
            <w:tcW w:w="3231" w:type="dxa"/>
            <w:tcBorders>
              <w:top w:val="nil"/>
              <w:left w:val="nil"/>
              <w:bottom w:val="single" w:sz="4" w:space="0" w:color="auto"/>
              <w:right w:val="single" w:sz="4" w:space="0" w:color="auto"/>
            </w:tcBorders>
            <w:shd w:val="clear" w:color="auto" w:fill="auto"/>
            <w:noWrap/>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29</w:t>
            </w:r>
          </w:p>
        </w:tc>
        <w:tc>
          <w:tcPr>
            <w:tcW w:w="3402" w:type="dxa"/>
            <w:tcBorders>
              <w:top w:val="nil"/>
              <w:left w:val="nil"/>
              <w:bottom w:val="single" w:sz="4" w:space="0" w:color="auto"/>
              <w:right w:val="single" w:sz="4" w:space="0" w:color="auto"/>
            </w:tcBorders>
            <w:shd w:val="clear" w:color="auto" w:fill="auto"/>
            <w:noWrap/>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71</w:t>
            </w:r>
          </w:p>
        </w:tc>
      </w:tr>
      <w:tr w:rsidR="00246ABD" w:rsidRPr="00F35B7F" w:rsidTr="00BD0415">
        <w:trPr>
          <w:trHeight w:val="300"/>
        </w:trPr>
        <w:tc>
          <w:tcPr>
            <w:tcW w:w="2880" w:type="dxa"/>
            <w:tcBorders>
              <w:top w:val="nil"/>
              <w:left w:val="single" w:sz="4" w:space="0" w:color="auto"/>
              <w:bottom w:val="single" w:sz="4" w:space="0" w:color="auto"/>
              <w:right w:val="single" w:sz="4" w:space="0" w:color="auto"/>
            </w:tcBorders>
            <w:shd w:val="clear" w:color="auto" w:fill="auto"/>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ZAHIC</w:t>
            </w:r>
          </w:p>
        </w:tc>
        <w:tc>
          <w:tcPr>
            <w:tcW w:w="3231" w:type="dxa"/>
            <w:tcBorders>
              <w:top w:val="nil"/>
              <w:left w:val="nil"/>
              <w:bottom w:val="single" w:sz="4" w:space="0" w:color="auto"/>
              <w:right w:val="single" w:sz="4" w:space="0" w:color="auto"/>
            </w:tcBorders>
            <w:shd w:val="clear" w:color="auto" w:fill="auto"/>
            <w:noWrap/>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42</w:t>
            </w:r>
          </w:p>
        </w:tc>
        <w:tc>
          <w:tcPr>
            <w:tcW w:w="3402" w:type="dxa"/>
            <w:tcBorders>
              <w:top w:val="nil"/>
              <w:left w:val="nil"/>
              <w:bottom w:val="single" w:sz="4" w:space="0" w:color="auto"/>
              <w:right w:val="single" w:sz="4" w:space="0" w:color="auto"/>
            </w:tcBorders>
            <w:shd w:val="clear" w:color="auto" w:fill="auto"/>
            <w:noWrap/>
          </w:tcPr>
          <w:p w:rsidR="00246ABD" w:rsidRPr="00F35B7F" w:rsidRDefault="00BD0415" w:rsidP="00855B1C">
            <w:pPr>
              <w:ind w:left="-142"/>
              <w:jc w:val="both"/>
              <w:rPr>
                <w:rFonts w:ascii="Arial" w:hAnsi="Arial" w:cs="Arial"/>
                <w:color w:val="000000"/>
                <w:lang w:val="en-ZA" w:eastAsia="en-ZA"/>
              </w:rPr>
            </w:pPr>
            <w:r w:rsidRPr="00F35B7F">
              <w:rPr>
                <w:rFonts w:ascii="Arial" w:hAnsi="Arial" w:cs="Arial"/>
                <w:color w:val="000000"/>
                <w:lang w:val="en-ZA" w:eastAsia="en-ZA"/>
              </w:rPr>
              <w:t>58</w:t>
            </w:r>
          </w:p>
        </w:tc>
      </w:tr>
      <w:tr w:rsidR="00246ABD" w:rsidRPr="00F35B7F" w:rsidTr="00BD0415">
        <w:trPr>
          <w:trHeight w:val="300"/>
        </w:trPr>
        <w:tc>
          <w:tcPr>
            <w:tcW w:w="2880" w:type="dxa"/>
            <w:tcBorders>
              <w:top w:val="nil"/>
              <w:left w:val="single" w:sz="4" w:space="0" w:color="auto"/>
              <w:bottom w:val="single" w:sz="4" w:space="0" w:color="auto"/>
              <w:right w:val="single" w:sz="4" w:space="0" w:color="auto"/>
            </w:tcBorders>
            <w:shd w:val="clear" w:color="auto" w:fill="auto"/>
            <w:hideMark/>
          </w:tcPr>
          <w:p w:rsidR="00246ABD" w:rsidRPr="00F35B7F" w:rsidRDefault="00B67786" w:rsidP="00855B1C">
            <w:pPr>
              <w:ind w:left="-142"/>
              <w:jc w:val="both"/>
              <w:rPr>
                <w:rFonts w:ascii="Arial" w:hAnsi="Arial" w:cs="Arial"/>
                <w:b/>
                <w:color w:val="000000"/>
                <w:lang w:val="en-ZA" w:eastAsia="en-ZA"/>
              </w:rPr>
            </w:pPr>
            <w:r w:rsidRPr="00F35B7F">
              <w:rPr>
                <w:rFonts w:ascii="Arial" w:hAnsi="Arial" w:cs="Arial"/>
                <w:b/>
                <w:color w:val="000000"/>
                <w:lang w:val="en-ZA" w:eastAsia="en-ZA"/>
              </w:rPr>
              <w:t xml:space="preserve">Average </w:t>
            </w:r>
          </w:p>
        </w:tc>
        <w:tc>
          <w:tcPr>
            <w:tcW w:w="3231" w:type="dxa"/>
            <w:tcBorders>
              <w:top w:val="nil"/>
              <w:left w:val="nil"/>
              <w:bottom w:val="single" w:sz="4" w:space="0" w:color="auto"/>
              <w:right w:val="single" w:sz="4" w:space="0" w:color="auto"/>
            </w:tcBorders>
            <w:shd w:val="clear" w:color="auto" w:fill="auto"/>
            <w:noWrap/>
            <w:hideMark/>
          </w:tcPr>
          <w:p w:rsidR="00246ABD" w:rsidRPr="00F35B7F" w:rsidRDefault="00BD0415" w:rsidP="00855B1C">
            <w:pPr>
              <w:ind w:left="-142"/>
              <w:jc w:val="both"/>
              <w:rPr>
                <w:rFonts w:ascii="Arial" w:hAnsi="Arial" w:cs="Arial"/>
                <w:b/>
                <w:color w:val="000000"/>
                <w:lang w:val="en-ZA" w:eastAsia="en-ZA"/>
              </w:rPr>
            </w:pPr>
            <w:r w:rsidRPr="00F35B7F">
              <w:rPr>
                <w:rFonts w:ascii="Arial" w:hAnsi="Arial" w:cs="Arial"/>
                <w:b/>
                <w:color w:val="000000"/>
                <w:lang w:val="en-ZA" w:eastAsia="en-ZA"/>
              </w:rPr>
              <w:t>28</w:t>
            </w:r>
          </w:p>
        </w:tc>
        <w:tc>
          <w:tcPr>
            <w:tcW w:w="3402" w:type="dxa"/>
            <w:tcBorders>
              <w:top w:val="nil"/>
              <w:left w:val="nil"/>
              <w:bottom w:val="single" w:sz="4" w:space="0" w:color="auto"/>
              <w:right w:val="single" w:sz="4" w:space="0" w:color="auto"/>
            </w:tcBorders>
            <w:shd w:val="clear" w:color="auto" w:fill="auto"/>
            <w:noWrap/>
          </w:tcPr>
          <w:p w:rsidR="00246ABD" w:rsidRPr="00F35B7F" w:rsidRDefault="00BD0415" w:rsidP="00855B1C">
            <w:pPr>
              <w:ind w:left="-142"/>
              <w:jc w:val="both"/>
              <w:rPr>
                <w:rFonts w:ascii="Arial" w:hAnsi="Arial" w:cs="Arial"/>
                <w:b/>
                <w:color w:val="000000"/>
                <w:lang w:val="en-ZA" w:eastAsia="en-ZA"/>
              </w:rPr>
            </w:pPr>
            <w:r w:rsidRPr="00F35B7F">
              <w:rPr>
                <w:rFonts w:ascii="Arial" w:hAnsi="Arial" w:cs="Arial"/>
                <w:b/>
                <w:color w:val="000000"/>
                <w:lang w:val="en-ZA" w:eastAsia="en-ZA"/>
              </w:rPr>
              <w:t>72</w:t>
            </w:r>
          </w:p>
        </w:tc>
      </w:tr>
    </w:tbl>
    <w:p w:rsidR="00246ABD" w:rsidRPr="00F35B7F" w:rsidRDefault="00246ABD" w:rsidP="00855B1C">
      <w:pPr>
        <w:spacing w:line="360" w:lineRule="auto"/>
        <w:ind w:left="-142"/>
        <w:jc w:val="both"/>
        <w:rPr>
          <w:rFonts w:ascii="Arial" w:hAnsi="Arial" w:cs="Arial"/>
        </w:rPr>
      </w:pPr>
    </w:p>
    <w:p w:rsidR="00A0025B" w:rsidRPr="00F35B7F" w:rsidRDefault="00F154F5" w:rsidP="00F35B7F">
      <w:pPr>
        <w:spacing w:line="360" w:lineRule="auto"/>
        <w:ind w:left="-240"/>
        <w:jc w:val="both"/>
        <w:rPr>
          <w:rFonts w:ascii="Arial" w:hAnsi="Arial" w:cs="Arial"/>
        </w:rPr>
      </w:pPr>
      <w:r w:rsidRPr="00F35B7F">
        <w:rPr>
          <w:rFonts w:ascii="Arial" w:hAnsi="Arial" w:cs="Arial"/>
        </w:rPr>
        <w:t>Grain and food crops</w:t>
      </w:r>
      <w:r w:rsidR="00A0025B" w:rsidRPr="00F35B7F">
        <w:rPr>
          <w:rFonts w:ascii="Arial" w:hAnsi="Arial" w:cs="Arial"/>
        </w:rPr>
        <w:t xml:space="preserve"> </w:t>
      </w:r>
      <w:r w:rsidR="000709ED" w:rsidRPr="00F35B7F">
        <w:rPr>
          <w:rFonts w:ascii="Arial" w:hAnsi="Arial" w:cs="Arial"/>
        </w:rPr>
        <w:t xml:space="preserve">(41%) </w:t>
      </w:r>
      <w:r w:rsidR="00A0025B" w:rsidRPr="00F35B7F">
        <w:rPr>
          <w:rFonts w:ascii="Arial" w:hAnsi="Arial" w:cs="Arial"/>
        </w:rPr>
        <w:t>w</w:t>
      </w:r>
      <w:r w:rsidR="00AA4C2A" w:rsidRPr="00F35B7F">
        <w:rPr>
          <w:rFonts w:ascii="Arial" w:hAnsi="Arial" w:cs="Arial"/>
        </w:rPr>
        <w:t>ere</w:t>
      </w:r>
      <w:r w:rsidR="00A0025B" w:rsidRPr="00F35B7F">
        <w:rPr>
          <w:rFonts w:ascii="Arial" w:hAnsi="Arial" w:cs="Arial"/>
        </w:rPr>
        <w:t xml:space="preserve"> </w:t>
      </w:r>
      <w:r w:rsidR="000709ED" w:rsidRPr="00F35B7F">
        <w:rPr>
          <w:rFonts w:ascii="Arial" w:hAnsi="Arial" w:cs="Arial"/>
        </w:rPr>
        <w:t xml:space="preserve">most </w:t>
      </w:r>
      <w:r w:rsidR="0075131B" w:rsidRPr="00F35B7F">
        <w:rPr>
          <w:rFonts w:ascii="Arial" w:hAnsi="Arial" w:cs="Arial"/>
        </w:rPr>
        <w:t xml:space="preserve">the </w:t>
      </w:r>
      <w:r w:rsidR="000709ED" w:rsidRPr="00F35B7F">
        <w:rPr>
          <w:rFonts w:ascii="Arial" w:hAnsi="Arial" w:cs="Arial"/>
        </w:rPr>
        <w:t>popular agricu</w:t>
      </w:r>
      <w:r w:rsidR="00216ECA" w:rsidRPr="00F35B7F">
        <w:rPr>
          <w:rFonts w:ascii="Arial" w:hAnsi="Arial" w:cs="Arial"/>
        </w:rPr>
        <w:t xml:space="preserve">ltural activity across the five </w:t>
      </w:r>
      <w:r w:rsidR="000709ED" w:rsidRPr="00F35B7F">
        <w:rPr>
          <w:rFonts w:ascii="Arial" w:hAnsi="Arial" w:cs="Arial"/>
        </w:rPr>
        <w:t>Livelihood Zones</w:t>
      </w:r>
      <w:r w:rsidRPr="00F35B7F">
        <w:rPr>
          <w:rFonts w:ascii="Arial" w:hAnsi="Arial" w:cs="Arial"/>
        </w:rPr>
        <w:t>, with 6</w:t>
      </w:r>
      <w:r w:rsidR="000709ED" w:rsidRPr="00F35B7F">
        <w:rPr>
          <w:rFonts w:ascii="Arial" w:hAnsi="Arial" w:cs="Arial"/>
        </w:rPr>
        <w:t xml:space="preserve">3 </w:t>
      </w:r>
      <w:r w:rsidR="008F0EBD" w:rsidRPr="00F35B7F">
        <w:rPr>
          <w:rFonts w:ascii="Arial" w:hAnsi="Arial" w:cs="Arial"/>
        </w:rPr>
        <w:t>% and</w:t>
      </w:r>
      <w:r w:rsidRPr="00F35B7F">
        <w:rPr>
          <w:rFonts w:ascii="Arial" w:hAnsi="Arial" w:cs="Arial"/>
        </w:rPr>
        <w:t xml:space="preserve"> 42% of the households in ZABOL</w:t>
      </w:r>
      <w:r w:rsidR="00CC21E9" w:rsidRPr="00F35B7F">
        <w:rPr>
          <w:rFonts w:ascii="Arial" w:hAnsi="Arial" w:cs="Arial"/>
        </w:rPr>
        <w:t xml:space="preserve"> </w:t>
      </w:r>
      <w:r w:rsidRPr="00F35B7F">
        <w:rPr>
          <w:rFonts w:ascii="Arial" w:hAnsi="Arial" w:cs="Arial"/>
        </w:rPr>
        <w:t xml:space="preserve">and </w:t>
      </w:r>
      <w:r w:rsidR="00693ABE" w:rsidRPr="00F35B7F">
        <w:rPr>
          <w:rFonts w:ascii="Arial" w:hAnsi="Arial" w:cs="Arial"/>
        </w:rPr>
        <w:t xml:space="preserve">ZAHIC, respectively </w:t>
      </w:r>
      <w:r w:rsidR="00CC21E9" w:rsidRPr="00F35B7F">
        <w:rPr>
          <w:rFonts w:ascii="Arial" w:hAnsi="Arial" w:cs="Arial"/>
        </w:rPr>
        <w:t>(Table 7)</w:t>
      </w:r>
      <w:r w:rsidR="004802B8" w:rsidRPr="00F35B7F">
        <w:rPr>
          <w:rFonts w:ascii="Arial" w:hAnsi="Arial" w:cs="Arial"/>
        </w:rPr>
        <w:t xml:space="preserve">. </w:t>
      </w:r>
      <w:r w:rsidR="003A312B" w:rsidRPr="00F35B7F">
        <w:rPr>
          <w:rFonts w:ascii="Arial" w:hAnsi="Arial" w:cs="Arial"/>
        </w:rPr>
        <w:t xml:space="preserve"> Poultry farming was the second most popular agricultural activity, </w:t>
      </w:r>
      <w:r w:rsidR="0001779E" w:rsidRPr="00F35B7F">
        <w:rPr>
          <w:rFonts w:ascii="Arial" w:hAnsi="Arial" w:cs="Arial"/>
        </w:rPr>
        <w:t xml:space="preserve">with 43% and 42% of the households in ZHIC and ZABOL reporting to be involved in poultry farming. Fruits and vegetables farming was one of the popular agricultural activities among the five sampled zones, with all livelihood zones having considerable percentages of households that are involved in this type of farming.  </w:t>
      </w:r>
      <w:r w:rsidR="000709ED" w:rsidRPr="00F35B7F">
        <w:rPr>
          <w:rFonts w:ascii="Arial" w:hAnsi="Arial" w:cs="Arial"/>
        </w:rPr>
        <w:t>Liv</w:t>
      </w:r>
      <w:r w:rsidR="0001779E" w:rsidRPr="00F35B7F">
        <w:rPr>
          <w:rFonts w:ascii="Arial" w:hAnsi="Arial" w:cs="Arial"/>
        </w:rPr>
        <w:t>estock production was also the</w:t>
      </w:r>
      <w:r w:rsidR="00A0025B" w:rsidRPr="00F35B7F">
        <w:rPr>
          <w:rFonts w:ascii="Arial" w:hAnsi="Arial" w:cs="Arial"/>
        </w:rPr>
        <w:t xml:space="preserve"> popular agricultural activity</w:t>
      </w:r>
      <w:r w:rsidR="008F0EBD" w:rsidRPr="00F35B7F">
        <w:rPr>
          <w:rFonts w:ascii="Arial" w:hAnsi="Arial" w:cs="Arial"/>
        </w:rPr>
        <w:t xml:space="preserve"> across the livelihood zones, with ZAHIC accounting for 42% of the households involved in this type of agricultural production.  ZABOL and ZAHMI also had a higher percentage of households involved in liv</w:t>
      </w:r>
      <w:r w:rsidR="00743EF9" w:rsidRPr="00F35B7F">
        <w:rPr>
          <w:rFonts w:ascii="Arial" w:hAnsi="Arial" w:cs="Arial"/>
        </w:rPr>
        <w:t>estock production</w:t>
      </w:r>
      <w:r w:rsidR="00350BF1" w:rsidRPr="00F35B7F">
        <w:rPr>
          <w:rFonts w:ascii="Arial" w:hAnsi="Arial" w:cs="Arial"/>
        </w:rPr>
        <w:t>, with 38% and 42% of the households involved in this type of production, respectively</w:t>
      </w:r>
      <w:r w:rsidR="000709ED" w:rsidRPr="00F35B7F">
        <w:rPr>
          <w:rFonts w:ascii="Arial" w:hAnsi="Arial" w:cs="Arial"/>
        </w:rPr>
        <w:t>.</w:t>
      </w:r>
      <w:r w:rsidR="003A312B" w:rsidRPr="00F35B7F">
        <w:rPr>
          <w:rFonts w:ascii="Arial" w:hAnsi="Arial" w:cs="Arial"/>
        </w:rPr>
        <w:t xml:space="preserve"> </w:t>
      </w:r>
      <w:r w:rsidR="0001779E" w:rsidRPr="00F35B7F">
        <w:rPr>
          <w:rFonts w:ascii="Arial" w:hAnsi="Arial" w:cs="Arial"/>
        </w:rPr>
        <w:t xml:space="preserve">No households reported to be involved in game farming and forestry among the sampled households. </w:t>
      </w:r>
    </w:p>
    <w:p w:rsidR="007B33E5" w:rsidRPr="00F35B7F" w:rsidRDefault="007B33E5" w:rsidP="00F35B7F">
      <w:pPr>
        <w:pStyle w:val="Caption"/>
        <w:jc w:val="both"/>
        <w:rPr>
          <w:rFonts w:ascii="Arial" w:hAnsi="Arial" w:cs="Arial"/>
          <w:color w:val="auto"/>
          <w:sz w:val="24"/>
          <w:szCs w:val="24"/>
        </w:rPr>
      </w:pPr>
      <w:bookmarkStart w:id="84" w:name="_Toc425027926"/>
      <w:bookmarkStart w:id="85" w:name="_Toc416951797"/>
    </w:p>
    <w:p w:rsidR="00BF5BCF" w:rsidRPr="00F35B7F" w:rsidRDefault="004911F5" w:rsidP="00855B1C">
      <w:pPr>
        <w:pStyle w:val="Caption"/>
        <w:jc w:val="both"/>
        <w:rPr>
          <w:rFonts w:ascii="Arial" w:hAnsi="Arial" w:cs="Arial"/>
          <w:color w:val="auto"/>
          <w:sz w:val="24"/>
          <w:szCs w:val="24"/>
        </w:rPr>
      </w:pPr>
      <w:bookmarkStart w:id="86" w:name="_Toc474748959"/>
      <w:bookmarkStart w:id="87" w:name="_Toc474757286"/>
      <w:r w:rsidRPr="00F35B7F">
        <w:rPr>
          <w:rFonts w:ascii="Arial" w:hAnsi="Arial" w:cs="Arial"/>
          <w:color w:val="auto"/>
          <w:sz w:val="24"/>
          <w:szCs w:val="24"/>
        </w:rPr>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7</w:t>
      </w:r>
      <w:r w:rsidR="00C53BD2" w:rsidRPr="00F35B7F">
        <w:rPr>
          <w:rFonts w:ascii="Arial" w:hAnsi="Arial" w:cs="Arial"/>
          <w:color w:val="auto"/>
          <w:sz w:val="24"/>
          <w:szCs w:val="24"/>
        </w:rPr>
        <w:fldChar w:fldCharType="end"/>
      </w:r>
      <w:r w:rsidRPr="00F35B7F">
        <w:rPr>
          <w:rFonts w:ascii="Arial" w:hAnsi="Arial" w:cs="Arial"/>
          <w:color w:val="auto"/>
          <w:sz w:val="24"/>
          <w:szCs w:val="24"/>
        </w:rPr>
        <w:t>: Types of agricultural activities practised by households by Livelihood Zones</w:t>
      </w:r>
      <w:bookmarkEnd w:id="86"/>
      <w:bookmarkEnd w:id="87"/>
      <w:r w:rsidRPr="00F35B7F">
        <w:rPr>
          <w:rFonts w:ascii="Arial" w:hAnsi="Arial" w:cs="Arial"/>
          <w:color w:val="auto"/>
          <w:sz w:val="24"/>
          <w:szCs w:val="24"/>
        </w:rPr>
        <w:t xml:space="preserve"> </w:t>
      </w:r>
      <w:bookmarkEnd w:id="84"/>
      <w:bookmarkEnd w:id="85"/>
    </w:p>
    <w:tbl>
      <w:tblPr>
        <w:tblW w:w="9700" w:type="dxa"/>
        <w:tblInd w:w="108" w:type="dxa"/>
        <w:tblLook w:val="04A0" w:firstRow="1" w:lastRow="0" w:firstColumn="1" w:lastColumn="0" w:noHBand="0" w:noVBand="1"/>
      </w:tblPr>
      <w:tblGrid>
        <w:gridCol w:w="4319"/>
        <w:gridCol w:w="1346"/>
        <w:gridCol w:w="1043"/>
        <w:gridCol w:w="1056"/>
        <w:gridCol w:w="977"/>
        <w:gridCol w:w="959"/>
      </w:tblGrid>
      <w:tr w:rsidR="00216ECA" w:rsidRPr="00F35B7F" w:rsidTr="00D843E8">
        <w:trPr>
          <w:trHeight w:val="300"/>
        </w:trPr>
        <w:tc>
          <w:tcPr>
            <w:tcW w:w="432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216ECA" w:rsidRPr="00F35B7F" w:rsidRDefault="00216ECA" w:rsidP="00855B1C">
            <w:pPr>
              <w:jc w:val="both"/>
              <w:rPr>
                <w:rFonts w:ascii="Arial" w:hAnsi="Arial" w:cs="Arial"/>
              </w:rPr>
            </w:pPr>
            <w:r w:rsidRPr="00F35B7F">
              <w:rPr>
                <w:rFonts w:ascii="Arial" w:hAnsi="Arial" w:cs="Arial"/>
              </w:rPr>
              <w:t> Agricultural activities</w:t>
            </w:r>
          </w:p>
        </w:tc>
        <w:tc>
          <w:tcPr>
            <w:tcW w:w="1346" w:type="dxa"/>
            <w:tcBorders>
              <w:top w:val="single" w:sz="4" w:space="0" w:color="auto"/>
              <w:left w:val="nil"/>
              <w:bottom w:val="single" w:sz="4" w:space="0" w:color="auto"/>
              <w:right w:val="single" w:sz="4" w:space="0" w:color="auto"/>
            </w:tcBorders>
            <w:shd w:val="clear" w:color="auto" w:fill="70AD47" w:themeFill="accent6"/>
            <w:vAlign w:val="bottom"/>
            <w:hideMark/>
          </w:tcPr>
          <w:p w:rsidR="00216ECA" w:rsidRPr="00F35B7F" w:rsidRDefault="00216ECA" w:rsidP="00855B1C">
            <w:pPr>
              <w:jc w:val="both"/>
              <w:rPr>
                <w:rFonts w:ascii="Arial" w:hAnsi="Arial" w:cs="Arial"/>
                <w:b/>
                <w:bCs/>
                <w:color w:val="000000"/>
              </w:rPr>
            </w:pPr>
            <w:r w:rsidRPr="00F35B7F">
              <w:rPr>
                <w:rFonts w:ascii="Arial" w:hAnsi="Arial" w:cs="Arial"/>
                <w:b/>
                <w:bCs/>
                <w:color w:val="000000"/>
              </w:rPr>
              <w:t>ZALOC</w:t>
            </w:r>
          </w:p>
        </w:tc>
        <w:tc>
          <w:tcPr>
            <w:tcW w:w="1043" w:type="dxa"/>
            <w:tcBorders>
              <w:top w:val="single" w:sz="4" w:space="0" w:color="auto"/>
              <w:left w:val="nil"/>
              <w:bottom w:val="single" w:sz="4" w:space="0" w:color="auto"/>
              <w:right w:val="single" w:sz="4" w:space="0" w:color="auto"/>
            </w:tcBorders>
            <w:shd w:val="clear" w:color="auto" w:fill="70AD47" w:themeFill="accent6"/>
            <w:vAlign w:val="bottom"/>
            <w:hideMark/>
          </w:tcPr>
          <w:p w:rsidR="00216ECA" w:rsidRPr="00F35B7F" w:rsidRDefault="00216ECA" w:rsidP="00855B1C">
            <w:pPr>
              <w:jc w:val="both"/>
              <w:rPr>
                <w:rFonts w:ascii="Arial" w:hAnsi="Arial" w:cs="Arial"/>
                <w:b/>
                <w:bCs/>
                <w:color w:val="000000"/>
              </w:rPr>
            </w:pPr>
            <w:r w:rsidRPr="00F35B7F">
              <w:rPr>
                <w:rFonts w:ascii="Arial" w:hAnsi="Arial" w:cs="Arial"/>
                <w:b/>
                <w:bCs/>
                <w:color w:val="000000"/>
              </w:rPr>
              <w:t>ZABOL</w:t>
            </w:r>
          </w:p>
        </w:tc>
        <w:tc>
          <w:tcPr>
            <w:tcW w:w="1056" w:type="dxa"/>
            <w:tcBorders>
              <w:top w:val="single" w:sz="4" w:space="0" w:color="auto"/>
              <w:left w:val="nil"/>
              <w:bottom w:val="single" w:sz="4" w:space="0" w:color="auto"/>
              <w:right w:val="single" w:sz="4" w:space="0" w:color="auto"/>
            </w:tcBorders>
            <w:shd w:val="clear" w:color="auto" w:fill="70AD47" w:themeFill="accent6"/>
            <w:vAlign w:val="bottom"/>
            <w:hideMark/>
          </w:tcPr>
          <w:p w:rsidR="00216ECA" w:rsidRPr="00F35B7F" w:rsidRDefault="00216ECA" w:rsidP="00855B1C">
            <w:pPr>
              <w:jc w:val="both"/>
              <w:rPr>
                <w:rFonts w:ascii="Arial" w:hAnsi="Arial" w:cs="Arial"/>
                <w:b/>
                <w:bCs/>
                <w:color w:val="000000"/>
              </w:rPr>
            </w:pPr>
            <w:r w:rsidRPr="00F35B7F">
              <w:rPr>
                <w:rFonts w:ascii="Arial" w:hAnsi="Arial" w:cs="Arial"/>
                <w:b/>
                <w:bCs/>
                <w:color w:val="000000"/>
              </w:rPr>
              <w:t>ZALCM</w:t>
            </w:r>
          </w:p>
        </w:tc>
        <w:tc>
          <w:tcPr>
            <w:tcW w:w="976" w:type="dxa"/>
            <w:tcBorders>
              <w:top w:val="single" w:sz="4" w:space="0" w:color="auto"/>
              <w:left w:val="nil"/>
              <w:bottom w:val="single" w:sz="4" w:space="0" w:color="auto"/>
              <w:right w:val="single" w:sz="4" w:space="0" w:color="auto"/>
            </w:tcBorders>
            <w:shd w:val="clear" w:color="auto" w:fill="70AD47" w:themeFill="accent6"/>
            <w:vAlign w:val="bottom"/>
            <w:hideMark/>
          </w:tcPr>
          <w:p w:rsidR="00216ECA" w:rsidRPr="00F35B7F" w:rsidRDefault="00216ECA" w:rsidP="00855B1C">
            <w:pPr>
              <w:jc w:val="both"/>
              <w:rPr>
                <w:rFonts w:ascii="Arial" w:hAnsi="Arial" w:cs="Arial"/>
                <w:b/>
                <w:bCs/>
                <w:color w:val="000000"/>
              </w:rPr>
            </w:pPr>
            <w:r w:rsidRPr="00F35B7F">
              <w:rPr>
                <w:rFonts w:ascii="Arial" w:hAnsi="Arial" w:cs="Arial"/>
                <w:b/>
                <w:bCs/>
                <w:color w:val="000000"/>
              </w:rPr>
              <w:t>ZAHMI</w:t>
            </w:r>
          </w:p>
        </w:tc>
        <w:tc>
          <w:tcPr>
            <w:tcW w:w="959" w:type="dxa"/>
            <w:tcBorders>
              <w:top w:val="single" w:sz="4" w:space="0" w:color="auto"/>
              <w:left w:val="nil"/>
              <w:bottom w:val="single" w:sz="4" w:space="0" w:color="auto"/>
              <w:right w:val="single" w:sz="4" w:space="0" w:color="auto"/>
            </w:tcBorders>
            <w:shd w:val="clear" w:color="auto" w:fill="70AD47" w:themeFill="accent6"/>
            <w:vAlign w:val="bottom"/>
            <w:hideMark/>
          </w:tcPr>
          <w:p w:rsidR="00216ECA" w:rsidRPr="00F35B7F" w:rsidRDefault="00216ECA" w:rsidP="00855B1C">
            <w:pPr>
              <w:jc w:val="both"/>
              <w:rPr>
                <w:rFonts w:ascii="Arial" w:hAnsi="Arial" w:cs="Arial"/>
                <w:b/>
                <w:bCs/>
                <w:color w:val="000000"/>
              </w:rPr>
            </w:pPr>
            <w:r w:rsidRPr="00F35B7F">
              <w:rPr>
                <w:rFonts w:ascii="Arial" w:hAnsi="Arial" w:cs="Arial"/>
                <w:b/>
                <w:bCs/>
                <w:color w:val="000000"/>
              </w:rPr>
              <w:t>ZAHIC</w:t>
            </w:r>
          </w:p>
        </w:tc>
      </w:tr>
      <w:tr w:rsidR="00216ECA" w:rsidRPr="00F35B7F" w:rsidTr="00D843E8">
        <w:trPr>
          <w:trHeight w:val="300"/>
        </w:trPr>
        <w:tc>
          <w:tcPr>
            <w:tcW w:w="4320" w:type="dxa"/>
            <w:tcBorders>
              <w:top w:val="nil"/>
              <w:left w:val="single" w:sz="4" w:space="0" w:color="auto"/>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 xml:space="preserve"> </w:t>
            </w:r>
            <w:proofErr w:type="gramStart"/>
            <w:r w:rsidRPr="00F35B7F">
              <w:rPr>
                <w:rFonts w:ascii="Arial" w:hAnsi="Arial" w:cs="Arial"/>
                <w:color w:val="000000"/>
              </w:rPr>
              <w:t>livestock</w:t>
            </w:r>
            <w:proofErr w:type="gramEnd"/>
            <w:r w:rsidRPr="00F35B7F">
              <w:rPr>
                <w:rFonts w:ascii="Arial" w:hAnsi="Arial" w:cs="Arial"/>
                <w:color w:val="000000"/>
              </w:rPr>
              <w:t xml:space="preserve"> production</w:t>
            </w:r>
          </w:p>
        </w:tc>
        <w:tc>
          <w:tcPr>
            <w:tcW w:w="134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14</w:t>
            </w:r>
          </w:p>
        </w:tc>
        <w:tc>
          <w:tcPr>
            <w:tcW w:w="1043"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38</w:t>
            </w:r>
          </w:p>
        </w:tc>
        <w:tc>
          <w:tcPr>
            <w:tcW w:w="105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20</w:t>
            </w:r>
          </w:p>
        </w:tc>
        <w:tc>
          <w:tcPr>
            <w:tcW w:w="97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29</w:t>
            </w:r>
          </w:p>
        </w:tc>
        <w:tc>
          <w:tcPr>
            <w:tcW w:w="959"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42</w:t>
            </w:r>
          </w:p>
        </w:tc>
      </w:tr>
      <w:tr w:rsidR="00216ECA" w:rsidRPr="00F35B7F" w:rsidTr="00D843E8">
        <w:trPr>
          <w:trHeight w:val="300"/>
        </w:trPr>
        <w:tc>
          <w:tcPr>
            <w:tcW w:w="4320" w:type="dxa"/>
            <w:tcBorders>
              <w:top w:val="nil"/>
              <w:left w:val="single" w:sz="4" w:space="0" w:color="auto"/>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proofErr w:type="gramStart"/>
            <w:r w:rsidRPr="00F35B7F">
              <w:rPr>
                <w:rFonts w:ascii="Arial" w:hAnsi="Arial" w:cs="Arial"/>
                <w:color w:val="000000"/>
              </w:rPr>
              <w:t>poultry</w:t>
            </w:r>
            <w:proofErr w:type="gramEnd"/>
            <w:r w:rsidRPr="00F35B7F">
              <w:rPr>
                <w:rFonts w:ascii="Arial" w:hAnsi="Arial" w:cs="Arial"/>
                <w:color w:val="000000"/>
              </w:rPr>
              <w:t xml:space="preserve"> production</w:t>
            </w:r>
          </w:p>
        </w:tc>
        <w:tc>
          <w:tcPr>
            <w:tcW w:w="134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22</w:t>
            </w:r>
          </w:p>
        </w:tc>
        <w:tc>
          <w:tcPr>
            <w:tcW w:w="1043"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42</w:t>
            </w:r>
          </w:p>
        </w:tc>
        <w:tc>
          <w:tcPr>
            <w:tcW w:w="105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12</w:t>
            </w:r>
          </w:p>
        </w:tc>
        <w:tc>
          <w:tcPr>
            <w:tcW w:w="97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17</w:t>
            </w:r>
          </w:p>
        </w:tc>
        <w:tc>
          <w:tcPr>
            <w:tcW w:w="959"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43</w:t>
            </w:r>
          </w:p>
        </w:tc>
      </w:tr>
      <w:tr w:rsidR="00216ECA" w:rsidRPr="00F35B7F" w:rsidTr="00D843E8">
        <w:trPr>
          <w:trHeight w:val="300"/>
        </w:trPr>
        <w:tc>
          <w:tcPr>
            <w:tcW w:w="4320" w:type="dxa"/>
            <w:tcBorders>
              <w:top w:val="nil"/>
              <w:left w:val="single" w:sz="4" w:space="0" w:color="auto"/>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proofErr w:type="gramStart"/>
            <w:r w:rsidRPr="00F35B7F">
              <w:rPr>
                <w:rFonts w:ascii="Arial" w:hAnsi="Arial" w:cs="Arial"/>
                <w:color w:val="000000"/>
              </w:rPr>
              <w:t>grains</w:t>
            </w:r>
            <w:proofErr w:type="gramEnd"/>
            <w:r w:rsidRPr="00F35B7F">
              <w:rPr>
                <w:rFonts w:ascii="Arial" w:hAnsi="Arial" w:cs="Arial"/>
                <w:color w:val="000000"/>
              </w:rPr>
              <w:t xml:space="preserve"> and food crops</w:t>
            </w:r>
          </w:p>
        </w:tc>
        <w:tc>
          <w:tcPr>
            <w:tcW w:w="134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39</w:t>
            </w:r>
          </w:p>
        </w:tc>
        <w:tc>
          <w:tcPr>
            <w:tcW w:w="1043"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63</w:t>
            </w:r>
          </w:p>
        </w:tc>
        <w:tc>
          <w:tcPr>
            <w:tcW w:w="105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32</w:t>
            </w:r>
          </w:p>
        </w:tc>
        <w:tc>
          <w:tcPr>
            <w:tcW w:w="97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27</w:t>
            </w:r>
          </w:p>
        </w:tc>
        <w:tc>
          <w:tcPr>
            <w:tcW w:w="959"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42</w:t>
            </w:r>
          </w:p>
        </w:tc>
      </w:tr>
      <w:tr w:rsidR="00216ECA" w:rsidRPr="00F35B7F" w:rsidTr="00D843E8">
        <w:trPr>
          <w:trHeight w:val="300"/>
        </w:trPr>
        <w:tc>
          <w:tcPr>
            <w:tcW w:w="4320" w:type="dxa"/>
            <w:tcBorders>
              <w:top w:val="nil"/>
              <w:left w:val="single" w:sz="4" w:space="0" w:color="auto"/>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 xml:space="preserve"> </w:t>
            </w:r>
            <w:proofErr w:type="gramStart"/>
            <w:r w:rsidRPr="00F35B7F">
              <w:rPr>
                <w:rFonts w:ascii="Arial" w:hAnsi="Arial" w:cs="Arial"/>
                <w:color w:val="000000"/>
              </w:rPr>
              <w:t>industrial</w:t>
            </w:r>
            <w:proofErr w:type="gramEnd"/>
            <w:r w:rsidRPr="00F35B7F">
              <w:rPr>
                <w:rFonts w:ascii="Arial" w:hAnsi="Arial" w:cs="Arial"/>
                <w:color w:val="000000"/>
              </w:rPr>
              <w:t xml:space="preserve"> crops</w:t>
            </w:r>
          </w:p>
        </w:tc>
        <w:tc>
          <w:tcPr>
            <w:tcW w:w="134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3</w:t>
            </w:r>
          </w:p>
        </w:tc>
        <w:tc>
          <w:tcPr>
            <w:tcW w:w="1043"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4</w:t>
            </w:r>
          </w:p>
        </w:tc>
        <w:tc>
          <w:tcPr>
            <w:tcW w:w="105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6</w:t>
            </w:r>
          </w:p>
        </w:tc>
        <w:tc>
          <w:tcPr>
            <w:tcW w:w="97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959"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2</w:t>
            </w:r>
          </w:p>
        </w:tc>
      </w:tr>
      <w:tr w:rsidR="00216ECA" w:rsidRPr="00F35B7F" w:rsidTr="00D843E8">
        <w:trPr>
          <w:trHeight w:val="375"/>
        </w:trPr>
        <w:tc>
          <w:tcPr>
            <w:tcW w:w="4320" w:type="dxa"/>
            <w:tcBorders>
              <w:top w:val="nil"/>
              <w:left w:val="single" w:sz="4" w:space="0" w:color="auto"/>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proofErr w:type="gramStart"/>
            <w:r w:rsidRPr="00F35B7F">
              <w:rPr>
                <w:rFonts w:ascii="Arial" w:hAnsi="Arial" w:cs="Arial"/>
                <w:color w:val="000000"/>
              </w:rPr>
              <w:t>fruit</w:t>
            </w:r>
            <w:proofErr w:type="gramEnd"/>
            <w:r w:rsidRPr="00F35B7F">
              <w:rPr>
                <w:rFonts w:ascii="Arial" w:hAnsi="Arial" w:cs="Arial"/>
                <w:color w:val="000000"/>
              </w:rPr>
              <w:t xml:space="preserve"> and vegetable production</w:t>
            </w:r>
          </w:p>
        </w:tc>
        <w:tc>
          <w:tcPr>
            <w:tcW w:w="134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37</w:t>
            </w:r>
          </w:p>
        </w:tc>
        <w:tc>
          <w:tcPr>
            <w:tcW w:w="1043"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33</w:t>
            </w:r>
          </w:p>
        </w:tc>
        <w:tc>
          <w:tcPr>
            <w:tcW w:w="105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42</w:t>
            </w:r>
          </w:p>
        </w:tc>
        <w:tc>
          <w:tcPr>
            <w:tcW w:w="97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38</w:t>
            </w:r>
          </w:p>
        </w:tc>
        <w:tc>
          <w:tcPr>
            <w:tcW w:w="959"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53</w:t>
            </w:r>
          </w:p>
        </w:tc>
      </w:tr>
      <w:tr w:rsidR="00216ECA" w:rsidRPr="00F35B7F" w:rsidTr="00D843E8">
        <w:trPr>
          <w:trHeight w:val="375"/>
        </w:trPr>
        <w:tc>
          <w:tcPr>
            <w:tcW w:w="4320" w:type="dxa"/>
            <w:tcBorders>
              <w:top w:val="nil"/>
              <w:left w:val="single" w:sz="4" w:space="0" w:color="auto"/>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proofErr w:type="gramStart"/>
            <w:r w:rsidRPr="00F35B7F">
              <w:rPr>
                <w:rFonts w:ascii="Arial" w:hAnsi="Arial" w:cs="Arial"/>
                <w:color w:val="000000"/>
              </w:rPr>
              <w:lastRenderedPageBreak/>
              <w:t>foddler</w:t>
            </w:r>
            <w:proofErr w:type="gramEnd"/>
            <w:r w:rsidRPr="00F35B7F">
              <w:rPr>
                <w:rFonts w:ascii="Arial" w:hAnsi="Arial" w:cs="Arial"/>
                <w:color w:val="000000"/>
              </w:rPr>
              <w:t>, grazing / pasture or grass for animals</w:t>
            </w:r>
          </w:p>
        </w:tc>
        <w:tc>
          <w:tcPr>
            <w:tcW w:w="134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2</w:t>
            </w:r>
          </w:p>
        </w:tc>
        <w:tc>
          <w:tcPr>
            <w:tcW w:w="1043"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105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97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2</w:t>
            </w:r>
          </w:p>
        </w:tc>
        <w:tc>
          <w:tcPr>
            <w:tcW w:w="959"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r>
      <w:tr w:rsidR="00216ECA" w:rsidRPr="00F35B7F" w:rsidTr="00D843E8">
        <w:trPr>
          <w:trHeight w:val="330"/>
        </w:trPr>
        <w:tc>
          <w:tcPr>
            <w:tcW w:w="4320" w:type="dxa"/>
            <w:tcBorders>
              <w:top w:val="nil"/>
              <w:left w:val="single" w:sz="4" w:space="0" w:color="auto"/>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proofErr w:type="gramStart"/>
            <w:r w:rsidRPr="00F35B7F">
              <w:rPr>
                <w:rFonts w:ascii="Arial" w:hAnsi="Arial" w:cs="Arial"/>
                <w:color w:val="000000"/>
              </w:rPr>
              <w:t>fish</w:t>
            </w:r>
            <w:proofErr w:type="gramEnd"/>
            <w:r w:rsidRPr="00F35B7F">
              <w:rPr>
                <w:rFonts w:ascii="Arial" w:hAnsi="Arial" w:cs="Arial"/>
                <w:color w:val="000000"/>
              </w:rPr>
              <w:t xml:space="preserve"> farming / aquaculture</w:t>
            </w:r>
          </w:p>
        </w:tc>
        <w:tc>
          <w:tcPr>
            <w:tcW w:w="134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1043"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105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97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959"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r>
      <w:tr w:rsidR="00216ECA" w:rsidRPr="00F35B7F" w:rsidTr="00D843E8">
        <w:trPr>
          <w:trHeight w:val="300"/>
        </w:trPr>
        <w:tc>
          <w:tcPr>
            <w:tcW w:w="4320" w:type="dxa"/>
            <w:tcBorders>
              <w:top w:val="nil"/>
              <w:left w:val="single" w:sz="4" w:space="0" w:color="auto"/>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proofErr w:type="gramStart"/>
            <w:r w:rsidRPr="00F35B7F">
              <w:rPr>
                <w:rFonts w:ascii="Arial" w:hAnsi="Arial" w:cs="Arial"/>
                <w:color w:val="000000"/>
              </w:rPr>
              <w:t>forestry</w:t>
            </w:r>
            <w:proofErr w:type="gramEnd"/>
          </w:p>
        </w:tc>
        <w:tc>
          <w:tcPr>
            <w:tcW w:w="134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1043"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105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2</w:t>
            </w:r>
          </w:p>
        </w:tc>
        <w:tc>
          <w:tcPr>
            <w:tcW w:w="97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959"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r>
      <w:tr w:rsidR="00216ECA" w:rsidRPr="00F35B7F" w:rsidTr="00D843E8">
        <w:trPr>
          <w:trHeight w:val="300"/>
        </w:trPr>
        <w:tc>
          <w:tcPr>
            <w:tcW w:w="4320" w:type="dxa"/>
            <w:tcBorders>
              <w:top w:val="nil"/>
              <w:left w:val="single" w:sz="4" w:space="0" w:color="auto"/>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 xml:space="preserve"> </w:t>
            </w:r>
            <w:proofErr w:type="gramStart"/>
            <w:r w:rsidRPr="00F35B7F">
              <w:rPr>
                <w:rFonts w:ascii="Arial" w:hAnsi="Arial" w:cs="Arial"/>
                <w:color w:val="000000"/>
              </w:rPr>
              <w:t>game</w:t>
            </w:r>
            <w:proofErr w:type="gramEnd"/>
            <w:r w:rsidRPr="00F35B7F">
              <w:rPr>
                <w:rFonts w:ascii="Arial" w:hAnsi="Arial" w:cs="Arial"/>
                <w:color w:val="000000"/>
              </w:rPr>
              <w:t xml:space="preserve"> farming</w:t>
            </w:r>
          </w:p>
        </w:tc>
        <w:tc>
          <w:tcPr>
            <w:tcW w:w="134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1043"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105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97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959"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r>
      <w:tr w:rsidR="00216ECA" w:rsidRPr="00F35B7F" w:rsidTr="00D843E8">
        <w:trPr>
          <w:trHeight w:val="300"/>
        </w:trPr>
        <w:tc>
          <w:tcPr>
            <w:tcW w:w="4320" w:type="dxa"/>
            <w:tcBorders>
              <w:top w:val="nil"/>
              <w:left w:val="single" w:sz="4" w:space="0" w:color="auto"/>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proofErr w:type="gramStart"/>
            <w:r w:rsidRPr="00F35B7F">
              <w:rPr>
                <w:rFonts w:ascii="Arial" w:hAnsi="Arial" w:cs="Arial"/>
                <w:color w:val="000000"/>
              </w:rPr>
              <w:t>other</w:t>
            </w:r>
            <w:proofErr w:type="gramEnd"/>
          </w:p>
        </w:tc>
        <w:tc>
          <w:tcPr>
            <w:tcW w:w="134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1043"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105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976"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c>
          <w:tcPr>
            <w:tcW w:w="959" w:type="dxa"/>
            <w:tcBorders>
              <w:top w:val="nil"/>
              <w:left w:val="nil"/>
              <w:bottom w:val="single" w:sz="4" w:space="0" w:color="auto"/>
              <w:right w:val="single" w:sz="4" w:space="0" w:color="auto"/>
            </w:tcBorders>
            <w:shd w:val="clear" w:color="auto" w:fill="auto"/>
            <w:hideMark/>
          </w:tcPr>
          <w:p w:rsidR="00216ECA" w:rsidRPr="00F35B7F" w:rsidRDefault="00216ECA" w:rsidP="00855B1C">
            <w:pPr>
              <w:jc w:val="both"/>
              <w:rPr>
                <w:rFonts w:ascii="Arial" w:hAnsi="Arial" w:cs="Arial"/>
                <w:color w:val="000000"/>
              </w:rPr>
            </w:pPr>
            <w:r w:rsidRPr="00F35B7F">
              <w:rPr>
                <w:rFonts w:ascii="Arial" w:hAnsi="Arial" w:cs="Arial"/>
                <w:color w:val="000000"/>
              </w:rPr>
              <w:t>0</w:t>
            </w:r>
          </w:p>
        </w:tc>
      </w:tr>
    </w:tbl>
    <w:p w:rsidR="00A0025B" w:rsidRPr="00F35B7F" w:rsidRDefault="00A0025B" w:rsidP="00F35B7F">
      <w:pPr>
        <w:spacing w:line="276" w:lineRule="auto"/>
        <w:jc w:val="both"/>
        <w:rPr>
          <w:rFonts w:ascii="Arial" w:hAnsi="Arial" w:cs="Arial"/>
          <w:i/>
        </w:rPr>
      </w:pPr>
      <w:r w:rsidRPr="00F35B7F">
        <w:rPr>
          <w:rFonts w:ascii="Arial" w:hAnsi="Arial" w:cs="Arial"/>
          <w:b/>
          <w:i/>
        </w:rPr>
        <w:t>Note:</w:t>
      </w:r>
      <w:r w:rsidRPr="00F35B7F">
        <w:rPr>
          <w:rFonts w:ascii="Arial" w:hAnsi="Arial" w:cs="Arial"/>
          <w:i/>
        </w:rPr>
        <w:t xml:space="preserve"> some households are involved in more than type of agricultural activity </w:t>
      </w:r>
    </w:p>
    <w:p w:rsidR="00CC21E9" w:rsidRPr="00F35B7F" w:rsidRDefault="00CC21E9" w:rsidP="00F35B7F">
      <w:pPr>
        <w:spacing w:line="276" w:lineRule="auto"/>
        <w:ind w:left="142"/>
        <w:jc w:val="both"/>
        <w:rPr>
          <w:rFonts w:ascii="Arial" w:hAnsi="Arial" w:cs="Arial"/>
          <w:i/>
        </w:rPr>
      </w:pPr>
      <w:bookmarkStart w:id="88" w:name="_Toc425028962"/>
      <w:bookmarkStart w:id="89" w:name="_Toc416949558"/>
    </w:p>
    <w:p w:rsidR="003F20EC" w:rsidRPr="00F35B7F" w:rsidRDefault="003F20EC" w:rsidP="00855B1C">
      <w:pPr>
        <w:pStyle w:val="Heading3"/>
        <w:numPr>
          <w:ilvl w:val="0"/>
          <w:numId w:val="11"/>
        </w:numPr>
        <w:spacing w:before="0" w:line="360" w:lineRule="auto"/>
        <w:ind w:hanging="436"/>
        <w:jc w:val="both"/>
        <w:rPr>
          <w:rFonts w:cs="Arial"/>
          <w:sz w:val="24"/>
          <w:szCs w:val="24"/>
        </w:rPr>
      </w:pPr>
      <w:bookmarkStart w:id="90" w:name="_Toc474748403"/>
      <w:r w:rsidRPr="00F35B7F">
        <w:rPr>
          <w:rFonts w:cs="Arial"/>
          <w:sz w:val="24"/>
          <w:szCs w:val="24"/>
        </w:rPr>
        <w:t>Reasons for Involvement in Agriculture</w:t>
      </w:r>
      <w:bookmarkEnd w:id="90"/>
    </w:p>
    <w:p w:rsidR="00855B1C" w:rsidRDefault="003F20EC" w:rsidP="004F5A4D">
      <w:pPr>
        <w:tabs>
          <w:tab w:val="left" w:pos="9072"/>
        </w:tabs>
        <w:spacing w:after="240" w:line="360" w:lineRule="auto"/>
        <w:ind w:left="-284"/>
        <w:jc w:val="both"/>
        <w:rPr>
          <w:rFonts w:ascii="Arial" w:hAnsi="Arial" w:cs="Arial"/>
        </w:rPr>
      </w:pPr>
      <w:r w:rsidRPr="00F35B7F">
        <w:rPr>
          <w:rFonts w:ascii="Arial" w:hAnsi="Arial" w:cs="Arial"/>
        </w:rPr>
        <w:t xml:space="preserve">About </w:t>
      </w:r>
      <w:r w:rsidR="00940282" w:rsidRPr="00F35B7F">
        <w:rPr>
          <w:rFonts w:ascii="Arial" w:hAnsi="Arial" w:cs="Arial"/>
        </w:rPr>
        <w:t>64.5</w:t>
      </w:r>
      <w:r w:rsidRPr="00F35B7F">
        <w:rPr>
          <w:rFonts w:ascii="Arial" w:hAnsi="Arial" w:cs="Arial"/>
        </w:rPr>
        <w:t>% of</w:t>
      </w:r>
      <w:r w:rsidR="00833752" w:rsidRPr="00F35B7F">
        <w:rPr>
          <w:rFonts w:ascii="Arial" w:hAnsi="Arial" w:cs="Arial"/>
        </w:rPr>
        <w:t xml:space="preserve"> the</w:t>
      </w:r>
      <w:r w:rsidRPr="00F35B7F">
        <w:rPr>
          <w:rFonts w:ascii="Arial" w:hAnsi="Arial" w:cs="Arial"/>
        </w:rPr>
        <w:t xml:space="preserve"> households in the</w:t>
      </w:r>
      <w:r w:rsidR="00940282" w:rsidRPr="00F35B7F">
        <w:rPr>
          <w:rFonts w:ascii="Arial" w:hAnsi="Arial" w:cs="Arial"/>
        </w:rPr>
        <w:t xml:space="preserve"> five</w:t>
      </w:r>
      <w:r w:rsidRPr="00F35B7F">
        <w:rPr>
          <w:rFonts w:ascii="Arial" w:hAnsi="Arial" w:cs="Arial"/>
        </w:rPr>
        <w:t xml:space="preserve"> Livelihood Zones engaged in agricultural activities as an extra source of food</w:t>
      </w:r>
      <w:r w:rsidR="00833752" w:rsidRPr="00F35B7F">
        <w:rPr>
          <w:rFonts w:ascii="Arial" w:hAnsi="Arial" w:cs="Arial"/>
        </w:rPr>
        <w:t xml:space="preserve"> for the household</w:t>
      </w:r>
      <w:r w:rsidRPr="00F35B7F">
        <w:rPr>
          <w:rFonts w:ascii="Arial" w:hAnsi="Arial" w:cs="Arial"/>
        </w:rPr>
        <w:t xml:space="preserve"> as shown in </w:t>
      </w:r>
      <w:r w:rsidR="00CC21E9" w:rsidRPr="00F35B7F">
        <w:rPr>
          <w:rFonts w:ascii="Arial" w:hAnsi="Arial" w:cs="Arial"/>
        </w:rPr>
        <w:t>Table 8</w:t>
      </w:r>
      <w:r w:rsidR="00833752" w:rsidRPr="00F35B7F">
        <w:rPr>
          <w:rFonts w:ascii="Arial" w:hAnsi="Arial" w:cs="Arial"/>
        </w:rPr>
        <w:t>. This was followed by only 17</w:t>
      </w:r>
      <w:r w:rsidRPr="00F35B7F">
        <w:rPr>
          <w:rFonts w:ascii="Arial" w:hAnsi="Arial" w:cs="Arial"/>
        </w:rPr>
        <w:t>.1% of households who regarded their engagement in agriculture as a main source of food.</w:t>
      </w:r>
      <w:r w:rsidR="00833752" w:rsidRPr="00F35B7F">
        <w:rPr>
          <w:rFonts w:ascii="Arial" w:hAnsi="Arial" w:cs="Arial"/>
        </w:rPr>
        <w:t xml:space="preserve"> While 11 % and 4.5%</w:t>
      </w:r>
      <w:r w:rsidRPr="00F35B7F">
        <w:rPr>
          <w:rFonts w:ascii="Arial" w:hAnsi="Arial" w:cs="Arial"/>
        </w:rPr>
        <w:t xml:space="preserve"> of households indicated that they were engaged in agricultural activities as an extra source of income and as a leisure activity, respectively. Even with regard to individual Livelihood Zones, the main reason for being involved in agriculture was reported to be extra source of food for the household, followed by main source of food for the household. </w:t>
      </w:r>
      <w:r w:rsidR="00C9416E" w:rsidRPr="00F35B7F">
        <w:rPr>
          <w:rFonts w:ascii="Arial" w:hAnsi="Arial" w:cs="Arial"/>
        </w:rPr>
        <w:t xml:space="preserve">These results show that a </w:t>
      </w:r>
      <w:r w:rsidRPr="00F35B7F">
        <w:rPr>
          <w:rFonts w:ascii="Arial" w:hAnsi="Arial" w:cs="Arial"/>
        </w:rPr>
        <w:t xml:space="preserve">number of households </w:t>
      </w:r>
      <w:r w:rsidR="00C9416E" w:rsidRPr="00F35B7F">
        <w:rPr>
          <w:rFonts w:ascii="Arial" w:hAnsi="Arial" w:cs="Arial"/>
        </w:rPr>
        <w:t>are producing</w:t>
      </w:r>
      <w:r w:rsidRPr="00F35B7F">
        <w:rPr>
          <w:rFonts w:ascii="Arial" w:hAnsi="Arial" w:cs="Arial"/>
        </w:rPr>
        <w:t xml:space="preserve"> on </w:t>
      </w:r>
      <w:r w:rsidR="00C9416E" w:rsidRPr="00F35B7F">
        <w:rPr>
          <w:rFonts w:ascii="Arial" w:hAnsi="Arial" w:cs="Arial"/>
        </w:rPr>
        <w:t xml:space="preserve">a </w:t>
      </w:r>
      <w:proofErr w:type="gramStart"/>
      <w:r w:rsidRPr="00F35B7F">
        <w:rPr>
          <w:rFonts w:ascii="Arial" w:hAnsi="Arial" w:cs="Arial"/>
        </w:rPr>
        <w:t>small scale</w:t>
      </w:r>
      <w:proofErr w:type="gramEnd"/>
      <w:r w:rsidRPr="00F35B7F">
        <w:rPr>
          <w:rFonts w:ascii="Arial" w:hAnsi="Arial" w:cs="Arial"/>
        </w:rPr>
        <w:t xml:space="preserve"> basis mainly for household consumption rather than trading. </w:t>
      </w:r>
      <w:bookmarkStart w:id="91" w:name="_Toc474748960"/>
      <w:bookmarkStart w:id="92" w:name="_Toc474757287"/>
      <w:bookmarkStart w:id="93" w:name="_Toc425027928"/>
      <w:bookmarkStart w:id="94" w:name="_Toc393203199"/>
      <w:bookmarkStart w:id="95" w:name="_Toc416951799"/>
    </w:p>
    <w:p w:rsidR="003F20EC" w:rsidRPr="00F35B7F" w:rsidRDefault="004911F5" w:rsidP="00855B1C">
      <w:pPr>
        <w:pStyle w:val="Caption"/>
        <w:ind w:left="-142" w:firstLine="142"/>
        <w:jc w:val="both"/>
        <w:rPr>
          <w:rFonts w:ascii="Arial" w:hAnsi="Arial" w:cs="Arial"/>
          <w:b w:val="0"/>
          <w:bCs w:val="0"/>
          <w:color w:val="auto"/>
          <w:sz w:val="24"/>
          <w:szCs w:val="24"/>
        </w:rPr>
      </w:pPr>
      <w:r w:rsidRPr="00F35B7F">
        <w:rPr>
          <w:rFonts w:ascii="Arial" w:hAnsi="Arial" w:cs="Arial"/>
          <w:color w:val="auto"/>
          <w:sz w:val="24"/>
          <w:szCs w:val="24"/>
        </w:rPr>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8</w:t>
      </w:r>
      <w:r w:rsidR="00C53BD2" w:rsidRPr="00F35B7F">
        <w:rPr>
          <w:rFonts w:ascii="Arial" w:hAnsi="Arial" w:cs="Arial"/>
          <w:color w:val="auto"/>
          <w:sz w:val="24"/>
          <w:szCs w:val="24"/>
        </w:rPr>
        <w:fldChar w:fldCharType="end"/>
      </w:r>
      <w:r w:rsidRPr="00F35B7F">
        <w:rPr>
          <w:rFonts w:ascii="Arial" w:hAnsi="Arial" w:cs="Arial"/>
          <w:color w:val="auto"/>
          <w:sz w:val="24"/>
          <w:szCs w:val="24"/>
        </w:rPr>
        <w:t>: Reasons for engaging in agricultural activities by Livelihood Zones</w:t>
      </w:r>
      <w:bookmarkEnd w:id="91"/>
      <w:bookmarkEnd w:id="92"/>
      <w:r w:rsidRPr="00F35B7F">
        <w:rPr>
          <w:rFonts w:ascii="Arial" w:hAnsi="Arial" w:cs="Arial"/>
          <w:color w:val="auto"/>
          <w:sz w:val="24"/>
          <w:szCs w:val="24"/>
        </w:rPr>
        <w:t xml:space="preserve"> </w:t>
      </w:r>
      <w:bookmarkEnd w:id="93"/>
      <w:bookmarkEnd w:id="94"/>
      <w:bookmarkEnd w:id="95"/>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559"/>
        <w:gridCol w:w="1843"/>
        <w:gridCol w:w="1134"/>
        <w:gridCol w:w="1701"/>
        <w:gridCol w:w="1559"/>
      </w:tblGrid>
      <w:tr w:rsidR="003F20EC" w:rsidRPr="00F35B7F" w:rsidTr="00D935C0">
        <w:trPr>
          <w:trHeight w:val="751"/>
        </w:trPr>
        <w:tc>
          <w:tcPr>
            <w:tcW w:w="1418" w:type="dxa"/>
            <w:shd w:val="clear" w:color="auto" w:fill="9BBB59"/>
            <w:noWrap/>
            <w:vAlign w:val="bottom"/>
            <w:hideMark/>
          </w:tcPr>
          <w:p w:rsidR="003F20EC" w:rsidRPr="00F35B7F" w:rsidRDefault="003F20EC" w:rsidP="00F35B7F">
            <w:pPr>
              <w:jc w:val="both"/>
              <w:rPr>
                <w:rFonts w:ascii="Arial" w:hAnsi="Arial" w:cs="Arial"/>
                <w:b/>
                <w:bCs/>
                <w:color w:val="000000"/>
                <w:lang w:val="en-ZA" w:eastAsia="en-ZA"/>
              </w:rPr>
            </w:pPr>
            <w:r w:rsidRPr="00F35B7F">
              <w:rPr>
                <w:rFonts w:ascii="Arial" w:hAnsi="Arial" w:cs="Arial"/>
                <w:b/>
                <w:bCs/>
                <w:color w:val="000000"/>
                <w:lang w:val="en-ZA" w:eastAsia="en-ZA"/>
              </w:rPr>
              <w:t>Livelihood zone</w:t>
            </w:r>
          </w:p>
        </w:tc>
        <w:tc>
          <w:tcPr>
            <w:tcW w:w="1559" w:type="dxa"/>
            <w:shd w:val="clear" w:color="auto" w:fill="9BBB59"/>
            <w:vAlign w:val="bottom"/>
            <w:hideMark/>
          </w:tcPr>
          <w:p w:rsidR="003F20EC" w:rsidRPr="00F35B7F" w:rsidRDefault="003F20EC" w:rsidP="00F35B7F">
            <w:pPr>
              <w:jc w:val="both"/>
              <w:rPr>
                <w:rFonts w:ascii="Arial" w:hAnsi="Arial" w:cs="Arial"/>
                <w:color w:val="000000"/>
                <w:lang w:val="en-ZA" w:eastAsia="en-ZA"/>
              </w:rPr>
            </w:pPr>
            <w:r w:rsidRPr="00F35B7F">
              <w:rPr>
                <w:rFonts w:ascii="Arial" w:hAnsi="Arial" w:cs="Arial"/>
                <w:color w:val="000000"/>
                <w:lang w:val="en-ZA" w:eastAsia="en-ZA"/>
              </w:rPr>
              <w:t xml:space="preserve">Main source of food </w:t>
            </w:r>
          </w:p>
        </w:tc>
        <w:tc>
          <w:tcPr>
            <w:tcW w:w="1843" w:type="dxa"/>
            <w:shd w:val="clear" w:color="auto" w:fill="9BBB59"/>
            <w:vAlign w:val="bottom"/>
            <w:hideMark/>
          </w:tcPr>
          <w:p w:rsidR="003F20EC" w:rsidRPr="00F35B7F" w:rsidRDefault="003F20EC" w:rsidP="00F35B7F">
            <w:pPr>
              <w:jc w:val="both"/>
              <w:rPr>
                <w:rFonts w:ascii="Arial" w:hAnsi="Arial" w:cs="Arial"/>
                <w:color w:val="000000"/>
                <w:lang w:val="en-ZA" w:eastAsia="en-ZA"/>
              </w:rPr>
            </w:pPr>
            <w:r w:rsidRPr="00F35B7F">
              <w:rPr>
                <w:rFonts w:ascii="Arial" w:hAnsi="Arial" w:cs="Arial"/>
                <w:color w:val="000000"/>
                <w:lang w:val="en-ZA" w:eastAsia="en-ZA"/>
              </w:rPr>
              <w:t>Main source of income / earning a living</w:t>
            </w:r>
          </w:p>
        </w:tc>
        <w:tc>
          <w:tcPr>
            <w:tcW w:w="1134" w:type="dxa"/>
            <w:shd w:val="clear" w:color="auto" w:fill="9BBB59"/>
            <w:vAlign w:val="bottom"/>
            <w:hideMark/>
          </w:tcPr>
          <w:p w:rsidR="003F20EC" w:rsidRPr="00F35B7F" w:rsidRDefault="003F20EC" w:rsidP="00F35B7F">
            <w:pPr>
              <w:jc w:val="both"/>
              <w:rPr>
                <w:rFonts w:ascii="Arial" w:hAnsi="Arial" w:cs="Arial"/>
                <w:color w:val="000000"/>
                <w:lang w:val="en-ZA" w:eastAsia="en-ZA"/>
              </w:rPr>
            </w:pPr>
            <w:r w:rsidRPr="00F35B7F">
              <w:rPr>
                <w:rFonts w:ascii="Arial" w:hAnsi="Arial" w:cs="Arial"/>
                <w:color w:val="000000"/>
                <w:lang w:val="en-ZA" w:eastAsia="en-ZA"/>
              </w:rPr>
              <w:t>Extra source of income</w:t>
            </w:r>
          </w:p>
        </w:tc>
        <w:tc>
          <w:tcPr>
            <w:tcW w:w="1701" w:type="dxa"/>
            <w:shd w:val="clear" w:color="auto" w:fill="9BBB59"/>
            <w:vAlign w:val="bottom"/>
            <w:hideMark/>
          </w:tcPr>
          <w:p w:rsidR="003F20EC" w:rsidRPr="00F35B7F" w:rsidRDefault="003F20EC" w:rsidP="00F35B7F">
            <w:pPr>
              <w:jc w:val="both"/>
              <w:rPr>
                <w:rFonts w:ascii="Arial" w:hAnsi="Arial" w:cs="Arial"/>
                <w:color w:val="000000"/>
                <w:lang w:val="en-ZA" w:eastAsia="en-ZA"/>
              </w:rPr>
            </w:pPr>
            <w:r w:rsidRPr="00F35B7F">
              <w:rPr>
                <w:rFonts w:ascii="Arial" w:hAnsi="Arial" w:cs="Arial"/>
                <w:color w:val="000000"/>
                <w:lang w:val="en-ZA" w:eastAsia="en-ZA"/>
              </w:rPr>
              <w:t>Extra source of food for the household</w:t>
            </w:r>
          </w:p>
        </w:tc>
        <w:tc>
          <w:tcPr>
            <w:tcW w:w="1559" w:type="dxa"/>
            <w:shd w:val="clear" w:color="auto" w:fill="9BBB59"/>
            <w:vAlign w:val="bottom"/>
            <w:hideMark/>
          </w:tcPr>
          <w:p w:rsidR="003F20EC" w:rsidRPr="00F35B7F" w:rsidRDefault="003F20EC" w:rsidP="00F35B7F">
            <w:pPr>
              <w:jc w:val="both"/>
              <w:rPr>
                <w:rFonts w:ascii="Arial" w:hAnsi="Arial" w:cs="Arial"/>
                <w:color w:val="000000"/>
                <w:lang w:val="en-ZA" w:eastAsia="en-ZA"/>
              </w:rPr>
            </w:pPr>
            <w:r w:rsidRPr="00F35B7F">
              <w:rPr>
                <w:rFonts w:ascii="Arial" w:hAnsi="Arial" w:cs="Arial"/>
                <w:color w:val="000000"/>
                <w:lang w:val="en-ZA" w:eastAsia="en-ZA"/>
              </w:rPr>
              <w:t>As a leisure activity or hobby</w:t>
            </w:r>
          </w:p>
        </w:tc>
      </w:tr>
      <w:tr w:rsidR="00D935C0" w:rsidRPr="00F35B7F" w:rsidTr="00D935C0">
        <w:trPr>
          <w:trHeight w:val="274"/>
        </w:trPr>
        <w:tc>
          <w:tcPr>
            <w:tcW w:w="1418" w:type="dxa"/>
            <w:shd w:val="clear" w:color="auto" w:fill="9BBB59"/>
            <w:noWrap/>
            <w:vAlign w:val="bottom"/>
          </w:tcPr>
          <w:p w:rsidR="00D935C0" w:rsidRPr="00F35B7F" w:rsidRDefault="00D935C0" w:rsidP="00F35B7F">
            <w:pPr>
              <w:jc w:val="both"/>
              <w:rPr>
                <w:rFonts w:ascii="Arial" w:hAnsi="Arial" w:cs="Arial"/>
                <w:b/>
                <w:bCs/>
                <w:color w:val="000000"/>
                <w:lang w:val="en-ZA" w:eastAsia="en-ZA"/>
              </w:rPr>
            </w:pPr>
          </w:p>
        </w:tc>
        <w:tc>
          <w:tcPr>
            <w:tcW w:w="1559" w:type="dxa"/>
            <w:shd w:val="clear" w:color="auto" w:fill="9BBB59"/>
            <w:vAlign w:val="bottom"/>
          </w:tcPr>
          <w:p w:rsidR="00D935C0" w:rsidRPr="00F35B7F" w:rsidRDefault="00D935C0" w:rsidP="00F35B7F">
            <w:pPr>
              <w:jc w:val="both"/>
              <w:rPr>
                <w:rFonts w:ascii="Arial" w:hAnsi="Arial" w:cs="Arial"/>
                <w:color w:val="000000"/>
                <w:lang w:val="en-ZA" w:eastAsia="en-ZA"/>
              </w:rPr>
            </w:pPr>
            <w:r w:rsidRPr="00F35B7F">
              <w:rPr>
                <w:rFonts w:ascii="Arial" w:hAnsi="Arial" w:cs="Arial"/>
                <w:color w:val="000000"/>
                <w:lang w:val="en-ZA" w:eastAsia="en-ZA"/>
              </w:rPr>
              <w:t>%</w:t>
            </w:r>
          </w:p>
        </w:tc>
        <w:tc>
          <w:tcPr>
            <w:tcW w:w="1843" w:type="dxa"/>
            <w:shd w:val="clear" w:color="auto" w:fill="9BBB59"/>
            <w:vAlign w:val="bottom"/>
          </w:tcPr>
          <w:p w:rsidR="00D935C0" w:rsidRPr="00F35B7F" w:rsidRDefault="00D935C0" w:rsidP="00F35B7F">
            <w:pPr>
              <w:jc w:val="both"/>
              <w:rPr>
                <w:rFonts w:ascii="Arial" w:hAnsi="Arial" w:cs="Arial"/>
                <w:color w:val="000000"/>
                <w:lang w:val="en-ZA" w:eastAsia="en-ZA"/>
              </w:rPr>
            </w:pPr>
            <w:r w:rsidRPr="00F35B7F">
              <w:rPr>
                <w:rFonts w:ascii="Arial" w:hAnsi="Arial" w:cs="Arial"/>
                <w:color w:val="000000"/>
                <w:lang w:val="en-ZA" w:eastAsia="en-ZA"/>
              </w:rPr>
              <w:t>%</w:t>
            </w:r>
          </w:p>
        </w:tc>
        <w:tc>
          <w:tcPr>
            <w:tcW w:w="1134" w:type="dxa"/>
            <w:shd w:val="clear" w:color="auto" w:fill="9BBB59"/>
            <w:vAlign w:val="bottom"/>
          </w:tcPr>
          <w:p w:rsidR="00D935C0" w:rsidRPr="00F35B7F" w:rsidRDefault="00D935C0" w:rsidP="00F35B7F">
            <w:pPr>
              <w:jc w:val="both"/>
              <w:rPr>
                <w:rFonts w:ascii="Arial" w:hAnsi="Arial" w:cs="Arial"/>
                <w:color w:val="000000"/>
                <w:lang w:val="en-ZA" w:eastAsia="en-ZA"/>
              </w:rPr>
            </w:pPr>
            <w:r w:rsidRPr="00F35B7F">
              <w:rPr>
                <w:rFonts w:ascii="Arial" w:hAnsi="Arial" w:cs="Arial"/>
                <w:color w:val="000000"/>
                <w:lang w:val="en-ZA" w:eastAsia="en-ZA"/>
              </w:rPr>
              <w:t>%</w:t>
            </w:r>
          </w:p>
        </w:tc>
        <w:tc>
          <w:tcPr>
            <w:tcW w:w="1701" w:type="dxa"/>
            <w:shd w:val="clear" w:color="auto" w:fill="9BBB59"/>
            <w:vAlign w:val="bottom"/>
          </w:tcPr>
          <w:p w:rsidR="00D935C0" w:rsidRPr="00F35B7F" w:rsidRDefault="00D935C0" w:rsidP="00F35B7F">
            <w:pPr>
              <w:jc w:val="both"/>
              <w:rPr>
                <w:rFonts w:ascii="Arial" w:hAnsi="Arial" w:cs="Arial"/>
                <w:color w:val="000000"/>
                <w:lang w:val="en-ZA" w:eastAsia="en-ZA"/>
              </w:rPr>
            </w:pPr>
            <w:r w:rsidRPr="00F35B7F">
              <w:rPr>
                <w:rFonts w:ascii="Arial" w:hAnsi="Arial" w:cs="Arial"/>
                <w:color w:val="000000"/>
                <w:lang w:val="en-ZA" w:eastAsia="en-ZA"/>
              </w:rPr>
              <w:t>%</w:t>
            </w:r>
          </w:p>
        </w:tc>
        <w:tc>
          <w:tcPr>
            <w:tcW w:w="1559" w:type="dxa"/>
            <w:shd w:val="clear" w:color="auto" w:fill="9BBB59"/>
            <w:vAlign w:val="bottom"/>
          </w:tcPr>
          <w:p w:rsidR="00D935C0" w:rsidRPr="00F35B7F" w:rsidRDefault="00D935C0" w:rsidP="00F35B7F">
            <w:pPr>
              <w:jc w:val="both"/>
              <w:rPr>
                <w:rFonts w:ascii="Arial" w:hAnsi="Arial" w:cs="Arial"/>
                <w:color w:val="000000"/>
                <w:lang w:val="en-ZA" w:eastAsia="en-ZA"/>
              </w:rPr>
            </w:pPr>
            <w:r w:rsidRPr="00F35B7F">
              <w:rPr>
                <w:rFonts w:ascii="Arial" w:hAnsi="Arial" w:cs="Arial"/>
                <w:color w:val="000000"/>
                <w:lang w:val="en-ZA" w:eastAsia="en-ZA"/>
              </w:rPr>
              <w:t>%</w:t>
            </w:r>
          </w:p>
        </w:tc>
      </w:tr>
      <w:tr w:rsidR="003F20EC" w:rsidRPr="00F35B7F" w:rsidTr="00940282">
        <w:trPr>
          <w:trHeight w:val="300"/>
        </w:trPr>
        <w:tc>
          <w:tcPr>
            <w:tcW w:w="1418" w:type="dxa"/>
            <w:shd w:val="clear" w:color="auto" w:fill="auto"/>
            <w:hideMark/>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ZALOC</w:t>
            </w:r>
          </w:p>
        </w:tc>
        <w:tc>
          <w:tcPr>
            <w:tcW w:w="1559"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19</w:t>
            </w:r>
          </w:p>
        </w:tc>
        <w:tc>
          <w:tcPr>
            <w:tcW w:w="1843"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2</w:t>
            </w:r>
          </w:p>
        </w:tc>
        <w:tc>
          <w:tcPr>
            <w:tcW w:w="1134"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6</w:t>
            </w:r>
          </w:p>
        </w:tc>
        <w:tc>
          <w:tcPr>
            <w:tcW w:w="1701"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68</w:t>
            </w:r>
          </w:p>
        </w:tc>
        <w:tc>
          <w:tcPr>
            <w:tcW w:w="1559"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4</w:t>
            </w:r>
          </w:p>
        </w:tc>
      </w:tr>
      <w:tr w:rsidR="003F20EC" w:rsidRPr="00F35B7F" w:rsidTr="00833752">
        <w:trPr>
          <w:trHeight w:val="300"/>
        </w:trPr>
        <w:tc>
          <w:tcPr>
            <w:tcW w:w="1418" w:type="dxa"/>
            <w:shd w:val="clear" w:color="auto" w:fill="auto"/>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ZABOL</w:t>
            </w:r>
          </w:p>
        </w:tc>
        <w:tc>
          <w:tcPr>
            <w:tcW w:w="1559"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52</w:t>
            </w:r>
          </w:p>
        </w:tc>
        <w:tc>
          <w:tcPr>
            <w:tcW w:w="1843"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5</w:t>
            </w:r>
          </w:p>
        </w:tc>
        <w:tc>
          <w:tcPr>
            <w:tcW w:w="1134"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1701"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43</w:t>
            </w:r>
          </w:p>
        </w:tc>
        <w:tc>
          <w:tcPr>
            <w:tcW w:w="1559"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6</w:t>
            </w:r>
          </w:p>
        </w:tc>
      </w:tr>
      <w:tr w:rsidR="003F20EC" w:rsidRPr="00F35B7F" w:rsidTr="00833752">
        <w:trPr>
          <w:trHeight w:val="300"/>
        </w:trPr>
        <w:tc>
          <w:tcPr>
            <w:tcW w:w="1418" w:type="dxa"/>
            <w:shd w:val="clear" w:color="auto" w:fill="auto"/>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ZALCM</w:t>
            </w:r>
          </w:p>
        </w:tc>
        <w:tc>
          <w:tcPr>
            <w:tcW w:w="1559"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11</w:t>
            </w:r>
          </w:p>
        </w:tc>
        <w:tc>
          <w:tcPr>
            <w:tcW w:w="1843"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2</w:t>
            </w:r>
          </w:p>
        </w:tc>
        <w:tc>
          <w:tcPr>
            <w:tcW w:w="1134"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16</w:t>
            </w:r>
          </w:p>
        </w:tc>
        <w:tc>
          <w:tcPr>
            <w:tcW w:w="1701"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64</w:t>
            </w:r>
          </w:p>
        </w:tc>
        <w:tc>
          <w:tcPr>
            <w:tcW w:w="1559"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7</w:t>
            </w:r>
          </w:p>
        </w:tc>
      </w:tr>
      <w:tr w:rsidR="003F20EC" w:rsidRPr="00F35B7F" w:rsidTr="00833752">
        <w:trPr>
          <w:trHeight w:val="300"/>
        </w:trPr>
        <w:tc>
          <w:tcPr>
            <w:tcW w:w="1418" w:type="dxa"/>
            <w:shd w:val="clear" w:color="auto" w:fill="auto"/>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ZAHMI</w:t>
            </w:r>
          </w:p>
        </w:tc>
        <w:tc>
          <w:tcPr>
            <w:tcW w:w="1559"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12</w:t>
            </w:r>
          </w:p>
        </w:tc>
        <w:tc>
          <w:tcPr>
            <w:tcW w:w="1843"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6</w:t>
            </w:r>
          </w:p>
        </w:tc>
        <w:tc>
          <w:tcPr>
            <w:tcW w:w="1134"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24</w:t>
            </w:r>
          </w:p>
        </w:tc>
        <w:tc>
          <w:tcPr>
            <w:tcW w:w="1701"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53</w:t>
            </w:r>
          </w:p>
        </w:tc>
        <w:tc>
          <w:tcPr>
            <w:tcW w:w="1559" w:type="dxa"/>
            <w:shd w:val="clear" w:color="auto" w:fill="auto"/>
            <w:noWrap/>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6</w:t>
            </w:r>
          </w:p>
        </w:tc>
      </w:tr>
      <w:tr w:rsidR="003F20EC" w:rsidRPr="00F35B7F" w:rsidTr="00833752">
        <w:trPr>
          <w:trHeight w:val="300"/>
        </w:trPr>
        <w:tc>
          <w:tcPr>
            <w:tcW w:w="1418" w:type="dxa"/>
            <w:shd w:val="clear" w:color="auto" w:fill="auto"/>
          </w:tcPr>
          <w:p w:rsidR="003F20EC" w:rsidRPr="00F35B7F" w:rsidRDefault="00833752" w:rsidP="00F35B7F">
            <w:pPr>
              <w:jc w:val="both"/>
              <w:rPr>
                <w:rFonts w:ascii="Arial" w:hAnsi="Arial" w:cs="Arial"/>
                <w:color w:val="000000"/>
                <w:lang w:val="en-ZA" w:eastAsia="en-ZA"/>
              </w:rPr>
            </w:pPr>
            <w:r w:rsidRPr="00F35B7F">
              <w:rPr>
                <w:rFonts w:ascii="Arial" w:hAnsi="Arial" w:cs="Arial"/>
                <w:color w:val="000000"/>
                <w:lang w:val="en-ZA" w:eastAsia="en-ZA"/>
              </w:rPr>
              <w:t>ZAHIC</w:t>
            </w:r>
          </w:p>
        </w:tc>
        <w:tc>
          <w:tcPr>
            <w:tcW w:w="1559" w:type="dxa"/>
            <w:shd w:val="clear" w:color="auto" w:fill="auto"/>
            <w:noWrap/>
          </w:tcPr>
          <w:p w:rsidR="003F20EC" w:rsidRPr="00F35B7F" w:rsidRDefault="00020FBB" w:rsidP="00F35B7F">
            <w:pPr>
              <w:jc w:val="both"/>
              <w:rPr>
                <w:rFonts w:ascii="Arial" w:hAnsi="Arial" w:cs="Arial"/>
                <w:color w:val="000000"/>
                <w:lang w:val="en-ZA" w:eastAsia="en-ZA"/>
              </w:rPr>
            </w:pPr>
            <w:r w:rsidRPr="00F35B7F">
              <w:rPr>
                <w:rFonts w:ascii="Arial" w:hAnsi="Arial" w:cs="Arial"/>
                <w:color w:val="000000"/>
                <w:lang w:val="en-ZA" w:eastAsia="en-ZA"/>
              </w:rPr>
              <w:t>6</w:t>
            </w:r>
          </w:p>
        </w:tc>
        <w:tc>
          <w:tcPr>
            <w:tcW w:w="1843" w:type="dxa"/>
            <w:shd w:val="clear" w:color="auto" w:fill="auto"/>
            <w:noWrap/>
          </w:tcPr>
          <w:p w:rsidR="003F20EC" w:rsidRPr="00F35B7F" w:rsidRDefault="00020FBB" w:rsidP="00F35B7F">
            <w:pPr>
              <w:jc w:val="both"/>
              <w:rPr>
                <w:rFonts w:ascii="Arial" w:hAnsi="Arial" w:cs="Arial"/>
                <w:color w:val="000000"/>
                <w:lang w:val="en-ZA" w:eastAsia="en-ZA"/>
              </w:rPr>
            </w:pPr>
            <w:r w:rsidRPr="00F35B7F">
              <w:rPr>
                <w:rFonts w:ascii="Arial" w:hAnsi="Arial" w:cs="Arial"/>
                <w:color w:val="000000"/>
                <w:lang w:val="en-ZA" w:eastAsia="en-ZA"/>
              </w:rPr>
              <w:t>2</w:t>
            </w:r>
          </w:p>
        </w:tc>
        <w:tc>
          <w:tcPr>
            <w:tcW w:w="1134" w:type="dxa"/>
            <w:shd w:val="clear" w:color="auto" w:fill="auto"/>
            <w:noWrap/>
          </w:tcPr>
          <w:p w:rsidR="003F20EC" w:rsidRPr="00F35B7F" w:rsidRDefault="00020FBB" w:rsidP="00F35B7F">
            <w:pPr>
              <w:jc w:val="both"/>
              <w:rPr>
                <w:rFonts w:ascii="Arial" w:hAnsi="Arial" w:cs="Arial"/>
                <w:color w:val="000000"/>
                <w:lang w:val="en-ZA" w:eastAsia="en-ZA"/>
              </w:rPr>
            </w:pPr>
            <w:r w:rsidRPr="00F35B7F">
              <w:rPr>
                <w:rFonts w:ascii="Arial" w:hAnsi="Arial" w:cs="Arial"/>
                <w:color w:val="000000"/>
                <w:lang w:val="en-ZA" w:eastAsia="en-ZA"/>
              </w:rPr>
              <w:t>13</w:t>
            </w:r>
          </w:p>
        </w:tc>
        <w:tc>
          <w:tcPr>
            <w:tcW w:w="1701" w:type="dxa"/>
            <w:shd w:val="clear" w:color="auto" w:fill="auto"/>
            <w:noWrap/>
          </w:tcPr>
          <w:p w:rsidR="003F20EC" w:rsidRPr="00F35B7F" w:rsidRDefault="00020FBB" w:rsidP="00F35B7F">
            <w:pPr>
              <w:jc w:val="both"/>
              <w:rPr>
                <w:rFonts w:ascii="Arial" w:hAnsi="Arial" w:cs="Arial"/>
                <w:color w:val="000000"/>
                <w:lang w:val="en-ZA" w:eastAsia="en-ZA"/>
              </w:rPr>
            </w:pPr>
            <w:r w:rsidRPr="00F35B7F">
              <w:rPr>
                <w:rFonts w:ascii="Arial" w:hAnsi="Arial" w:cs="Arial"/>
                <w:color w:val="000000"/>
                <w:lang w:val="en-ZA" w:eastAsia="en-ZA"/>
              </w:rPr>
              <w:t>75</w:t>
            </w:r>
          </w:p>
        </w:tc>
        <w:tc>
          <w:tcPr>
            <w:tcW w:w="1559" w:type="dxa"/>
            <w:shd w:val="clear" w:color="auto" w:fill="auto"/>
            <w:noWrap/>
          </w:tcPr>
          <w:p w:rsidR="003F20EC" w:rsidRPr="00F35B7F" w:rsidRDefault="00020FBB" w:rsidP="00F35B7F">
            <w:pPr>
              <w:jc w:val="both"/>
              <w:rPr>
                <w:rFonts w:ascii="Arial" w:hAnsi="Arial" w:cs="Arial"/>
                <w:color w:val="000000"/>
                <w:lang w:val="en-ZA" w:eastAsia="en-ZA"/>
              </w:rPr>
            </w:pPr>
            <w:r w:rsidRPr="00F35B7F">
              <w:rPr>
                <w:rFonts w:ascii="Arial" w:hAnsi="Arial" w:cs="Arial"/>
                <w:color w:val="000000"/>
                <w:lang w:val="en-ZA" w:eastAsia="en-ZA"/>
              </w:rPr>
              <w:t>4</w:t>
            </w:r>
          </w:p>
        </w:tc>
      </w:tr>
      <w:tr w:rsidR="003F20EC" w:rsidRPr="00F35B7F" w:rsidTr="00D935C0">
        <w:trPr>
          <w:trHeight w:val="300"/>
        </w:trPr>
        <w:tc>
          <w:tcPr>
            <w:tcW w:w="1418" w:type="dxa"/>
            <w:shd w:val="clear" w:color="auto" w:fill="auto"/>
            <w:noWrap/>
            <w:vAlign w:val="bottom"/>
            <w:hideMark/>
          </w:tcPr>
          <w:p w:rsidR="003F20EC" w:rsidRPr="00F35B7F" w:rsidRDefault="003F20EC" w:rsidP="00F35B7F">
            <w:pPr>
              <w:jc w:val="both"/>
              <w:rPr>
                <w:rFonts w:ascii="Arial" w:hAnsi="Arial" w:cs="Arial"/>
                <w:color w:val="000000"/>
                <w:lang w:val="en-ZA" w:eastAsia="en-ZA"/>
              </w:rPr>
            </w:pPr>
            <w:r w:rsidRPr="00F35B7F">
              <w:rPr>
                <w:rFonts w:ascii="Arial" w:hAnsi="Arial" w:cs="Arial"/>
                <w:color w:val="000000"/>
                <w:lang w:val="en-ZA" w:eastAsia="en-ZA"/>
              </w:rPr>
              <w:t xml:space="preserve">Total </w:t>
            </w:r>
          </w:p>
        </w:tc>
        <w:tc>
          <w:tcPr>
            <w:tcW w:w="1559" w:type="dxa"/>
            <w:shd w:val="clear" w:color="auto" w:fill="auto"/>
            <w:noWrap/>
            <w:vAlign w:val="bottom"/>
            <w:hideMark/>
          </w:tcPr>
          <w:p w:rsidR="003F20EC" w:rsidRPr="00F35B7F" w:rsidRDefault="00020FBB" w:rsidP="00F35B7F">
            <w:pPr>
              <w:jc w:val="both"/>
              <w:rPr>
                <w:rFonts w:ascii="Arial" w:hAnsi="Arial" w:cs="Arial"/>
                <w:color w:val="000000"/>
                <w:lang w:val="en-ZA" w:eastAsia="en-ZA"/>
              </w:rPr>
            </w:pPr>
            <w:r w:rsidRPr="00F35B7F">
              <w:rPr>
                <w:rFonts w:ascii="Arial" w:hAnsi="Arial" w:cs="Arial"/>
                <w:color w:val="000000"/>
                <w:lang w:val="en-ZA" w:eastAsia="en-ZA"/>
              </w:rPr>
              <w:t>17.1</w:t>
            </w:r>
          </w:p>
        </w:tc>
        <w:tc>
          <w:tcPr>
            <w:tcW w:w="1843" w:type="dxa"/>
            <w:shd w:val="clear" w:color="auto" w:fill="auto"/>
            <w:noWrap/>
            <w:vAlign w:val="bottom"/>
            <w:hideMark/>
          </w:tcPr>
          <w:p w:rsidR="003F20EC" w:rsidRPr="00F35B7F" w:rsidRDefault="00020FBB" w:rsidP="00F35B7F">
            <w:pPr>
              <w:jc w:val="both"/>
              <w:rPr>
                <w:rFonts w:ascii="Arial" w:hAnsi="Arial" w:cs="Arial"/>
                <w:color w:val="000000"/>
                <w:lang w:val="en-ZA" w:eastAsia="en-ZA"/>
              </w:rPr>
            </w:pPr>
            <w:r w:rsidRPr="00F35B7F">
              <w:rPr>
                <w:rFonts w:ascii="Arial" w:hAnsi="Arial" w:cs="Arial"/>
                <w:color w:val="000000"/>
                <w:lang w:val="en-ZA" w:eastAsia="en-ZA"/>
              </w:rPr>
              <w:t>2.9</w:t>
            </w:r>
          </w:p>
        </w:tc>
        <w:tc>
          <w:tcPr>
            <w:tcW w:w="1134" w:type="dxa"/>
            <w:shd w:val="clear" w:color="auto" w:fill="auto"/>
            <w:noWrap/>
            <w:vAlign w:val="bottom"/>
            <w:hideMark/>
          </w:tcPr>
          <w:p w:rsidR="003F20EC" w:rsidRPr="00F35B7F" w:rsidRDefault="00020FBB" w:rsidP="00F35B7F">
            <w:pPr>
              <w:jc w:val="both"/>
              <w:rPr>
                <w:rFonts w:ascii="Arial" w:hAnsi="Arial" w:cs="Arial"/>
                <w:color w:val="000000"/>
                <w:lang w:val="en-ZA" w:eastAsia="en-ZA"/>
              </w:rPr>
            </w:pPr>
            <w:r w:rsidRPr="00F35B7F">
              <w:rPr>
                <w:rFonts w:ascii="Arial" w:hAnsi="Arial" w:cs="Arial"/>
                <w:color w:val="000000"/>
                <w:lang w:val="en-ZA" w:eastAsia="en-ZA"/>
              </w:rPr>
              <w:t>11</w:t>
            </w:r>
          </w:p>
        </w:tc>
        <w:tc>
          <w:tcPr>
            <w:tcW w:w="1701" w:type="dxa"/>
            <w:shd w:val="clear" w:color="auto" w:fill="auto"/>
            <w:noWrap/>
            <w:vAlign w:val="bottom"/>
            <w:hideMark/>
          </w:tcPr>
          <w:p w:rsidR="003F20EC" w:rsidRPr="00F35B7F" w:rsidRDefault="00020FBB" w:rsidP="00F35B7F">
            <w:pPr>
              <w:jc w:val="both"/>
              <w:rPr>
                <w:rFonts w:ascii="Arial" w:hAnsi="Arial" w:cs="Arial"/>
                <w:color w:val="000000"/>
                <w:lang w:val="en-ZA" w:eastAsia="en-ZA"/>
              </w:rPr>
            </w:pPr>
            <w:r w:rsidRPr="00F35B7F">
              <w:rPr>
                <w:rFonts w:ascii="Arial" w:hAnsi="Arial" w:cs="Arial"/>
                <w:color w:val="000000"/>
                <w:lang w:val="en-ZA" w:eastAsia="en-ZA"/>
              </w:rPr>
              <w:t>64.5</w:t>
            </w:r>
          </w:p>
        </w:tc>
        <w:tc>
          <w:tcPr>
            <w:tcW w:w="1559" w:type="dxa"/>
            <w:shd w:val="clear" w:color="auto" w:fill="auto"/>
            <w:noWrap/>
            <w:vAlign w:val="bottom"/>
            <w:hideMark/>
          </w:tcPr>
          <w:p w:rsidR="003F20EC" w:rsidRPr="00F35B7F" w:rsidRDefault="00020FBB" w:rsidP="00F35B7F">
            <w:pPr>
              <w:jc w:val="both"/>
              <w:rPr>
                <w:rFonts w:ascii="Arial" w:hAnsi="Arial" w:cs="Arial"/>
                <w:color w:val="000000"/>
                <w:lang w:val="en-ZA" w:eastAsia="en-ZA"/>
              </w:rPr>
            </w:pPr>
            <w:r w:rsidRPr="00F35B7F">
              <w:rPr>
                <w:rFonts w:ascii="Arial" w:hAnsi="Arial" w:cs="Arial"/>
                <w:color w:val="000000"/>
                <w:lang w:val="en-ZA" w:eastAsia="en-ZA"/>
              </w:rPr>
              <w:t>4.5</w:t>
            </w:r>
          </w:p>
        </w:tc>
      </w:tr>
    </w:tbl>
    <w:p w:rsidR="003F20EC" w:rsidRPr="00F35B7F" w:rsidRDefault="00D935C0" w:rsidP="00F35B7F">
      <w:pPr>
        <w:spacing w:after="240" w:line="360" w:lineRule="auto"/>
        <w:ind w:left="-284"/>
        <w:jc w:val="both"/>
        <w:rPr>
          <w:rFonts w:ascii="Arial" w:hAnsi="Arial" w:cs="Arial"/>
          <w:b/>
        </w:rPr>
      </w:pPr>
      <w:r w:rsidRPr="00F35B7F">
        <w:rPr>
          <w:rFonts w:ascii="Arial" w:hAnsi="Arial" w:cs="Arial"/>
          <w:lang w:val="en-GB"/>
        </w:rPr>
        <w:t xml:space="preserve">    </w:t>
      </w:r>
      <w:bookmarkStart w:id="96" w:name="_Toc416949560"/>
      <w:bookmarkStart w:id="97" w:name="_Toc425028964"/>
    </w:p>
    <w:p w:rsidR="003F20EC" w:rsidRPr="00F35B7F" w:rsidRDefault="003F20EC" w:rsidP="00F35B7F">
      <w:pPr>
        <w:pStyle w:val="Heading3"/>
        <w:numPr>
          <w:ilvl w:val="0"/>
          <w:numId w:val="11"/>
        </w:numPr>
        <w:spacing w:before="0" w:line="480" w:lineRule="auto"/>
        <w:jc w:val="both"/>
        <w:rPr>
          <w:rFonts w:cs="Arial"/>
          <w:sz w:val="24"/>
          <w:szCs w:val="24"/>
        </w:rPr>
      </w:pPr>
      <w:bookmarkStart w:id="98" w:name="_Toc474748404"/>
      <w:r w:rsidRPr="00F35B7F">
        <w:rPr>
          <w:rFonts w:cs="Arial"/>
          <w:sz w:val="24"/>
          <w:szCs w:val="24"/>
        </w:rPr>
        <w:t>Types of crops grown</w:t>
      </w:r>
      <w:bookmarkEnd w:id="96"/>
      <w:bookmarkEnd w:id="97"/>
      <w:bookmarkEnd w:id="98"/>
      <w:r w:rsidRPr="00F35B7F">
        <w:rPr>
          <w:rFonts w:cs="Arial"/>
          <w:sz w:val="24"/>
          <w:szCs w:val="24"/>
        </w:rPr>
        <w:t xml:space="preserve"> </w:t>
      </w:r>
    </w:p>
    <w:p w:rsidR="004911F5" w:rsidRPr="00F35B7F" w:rsidRDefault="003F20EC" w:rsidP="00F35B7F">
      <w:pPr>
        <w:spacing w:after="240" w:line="360" w:lineRule="auto"/>
        <w:jc w:val="both"/>
        <w:rPr>
          <w:rFonts w:ascii="Arial" w:hAnsi="Arial" w:cs="Arial"/>
        </w:rPr>
      </w:pPr>
      <w:r w:rsidRPr="00F35B7F">
        <w:rPr>
          <w:rFonts w:ascii="Arial" w:hAnsi="Arial" w:cs="Arial"/>
        </w:rPr>
        <w:t xml:space="preserve">Figure </w:t>
      </w:r>
      <w:r w:rsidR="00FE10A8" w:rsidRPr="00F35B7F">
        <w:rPr>
          <w:rFonts w:ascii="Arial" w:hAnsi="Arial" w:cs="Arial"/>
        </w:rPr>
        <w:t>8</w:t>
      </w:r>
      <w:r w:rsidRPr="00F35B7F">
        <w:rPr>
          <w:rFonts w:ascii="Arial" w:hAnsi="Arial" w:cs="Arial"/>
        </w:rPr>
        <w:t xml:space="preserve"> shows that the types of crops grown or produced by households in the </w:t>
      </w:r>
      <w:r w:rsidR="00FE10A8" w:rsidRPr="00F35B7F">
        <w:rPr>
          <w:rFonts w:ascii="Arial" w:hAnsi="Arial" w:cs="Arial"/>
        </w:rPr>
        <w:t>five</w:t>
      </w:r>
      <w:r w:rsidRPr="00F35B7F">
        <w:rPr>
          <w:rFonts w:ascii="Arial" w:hAnsi="Arial" w:cs="Arial"/>
        </w:rPr>
        <w:t xml:space="preserve"> Livelihood Zones in the </w:t>
      </w:r>
      <w:r w:rsidR="00CC21E9" w:rsidRPr="00F35B7F">
        <w:rPr>
          <w:rFonts w:ascii="Arial" w:hAnsi="Arial" w:cs="Arial"/>
        </w:rPr>
        <w:t xml:space="preserve">2015/2016 </w:t>
      </w:r>
      <w:r w:rsidRPr="00F35B7F">
        <w:rPr>
          <w:rFonts w:ascii="Arial" w:hAnsi="Arial" w:cs="Arial"/>
        </w:rPr>
        <w:t xml:space="preserve">production season included: maize, </w:t>
      </w:r>
      <w:r w:rsidR="00B74F36" w:rsidRPr="00F35B7F">
        <w:rPr>
          <w:rFonts w:ascii="Arial" w:hAnsi="Arial" w:cs="Arial"/>
        </w:rPr>
        <w:t>groundnuts</w:t>
      </w:r>
      <w:r w:rsidRPr="00F35B7F">
        <w:rPr>
          <w:rFonts w:ascii="Arial" w:hAnsi="Arial" w:cs="Arial"/>
        </w:rPr>
        <w:t xml:space="preserve">, </w:t>
      </w:r>
      <w:r w:rsidRPr="00F35B7F">
        <w:rPr>
          <w:rFonts w:ascii="Arial" w:hAnsi="Arial" w:cs="Arial"/>
        </w:rPr>
        <w:lastRenderedPageBreak/>
        <w:t xml:space="preserve">beans, </w:t>
      </w:r>
      <w:r w:rsidR="00FE10A8" w:rsidRPr="00F35B7F">
        <w:rPr>
          <w:rFonts w:ascii="Arial" w:hAnsi="Arial" w:cs="Arial"/>
        </w:rPr>
        <w:t xml:space="preserve">carrot, </w:t>
      </w:r>
      <w:r w:rsidRPr="00F35B7F">
        <w:rPr>
          <w:rFonts w:ascii="Arial" w:hAnsi="Arial" w:cs="Arial"/>
        </w:rPr>
        <w:t xml:space="preserve">leaf vegetables, sweet </w:t>
      </w:r>
      <w:r w:rsidR="00FE10A8" w:rsidRPr="00F35B7F">
        <w:rPr>
          <w:rFonts w:ascii="Arial" w:hAnsi="Arial" w:cs="Arial"/>
        </w:rPr>
        <w:t xml:space="preserve">potatoes, Irish potatoes, spinach, tomatoes, </w:t>
      </w:r>
      <w:r w:rsidRPr="00F35B7F">
        <w:rPr>
          <w:rFonts w:ascii="Arial" w:hAnsi="Arial" w:cs="Arial"/>
        </w:rPr>
        <w:t>ca</w:t>
      </w:r>
      <w:r w:rsidR="00FE10A8" w:rsidRPr="00F35B7F">
        <w:rPr>
          <w:rFonts w:ascii="Arial" w:hAnsi="Arial" w:cs="Arial"/>
        </w:rPr>
        <w:t xml:space="preserve">bbage, </w:t>
      </w:r>
      <w:r w:rsidRPr="00F35B7F">
        <w:rPr>
          <w:rFonts w:ascii="Arial" w:hAnsi="Arial" w:cs="Arial"/>
        </w:rPr>
        <w:t>onions</w:t>
      </w:r>
      <w:r w:rsidR="00FE10A8" w:rsidRPr="00F35B7F">
        <w:rPr>
          <w:rFonts w:ascii="Arial" w:hAnsi="Arial" w:cs="Arial"/>
        </w:rPr>
        <w:t xml:space="preserve"> and cassava</w:t>
      </w:r>
      <w:r w:rsidRPr="00F35B7F">
        <w:rPr>
          <w:rFonts w:ascii="Arial" w:hAnsi="Arial" w:cs="Arial"/>
        </w:rPr>
        <w:t xml:space="preserve">. Of these types of crops, </w:t>
      </w:r>
      <w:r w:rsidR="00207942" w:rsidRPr="00F35B7F">
        <w:rPr>
          <w:rFonts w:ascii="Arial" w:hAnsi="Arial" w:cs="Arial"/>
        </w:rPr>
        <w:t>maize, which is a staple food for majority of South Africans, was</w:t>
      </w:r>
      <w:r w:rsidR="00F56F71">
        <w:rPr>
          <w:rFonts w:ascii="Arial" w:hAnsi="Arial" w:cs="Arial"/>
        </w:rPr>
        <w:t xml:space="preserve"> one of the least produced </w:t>
      </w:r>
      <w:r w:rsidR="00F56F71" w:rsidRPr="00F56F71">
        <w:rPr>
          <w:rFonts w:ascii="Arial" w:hAnsi="Arial" w:cs="Arial"/>
          <w:color w:val="FF0000"/>
        </w:rPr>
        <w:t>crops</w:t>
      </w:r>
      <w:r w:rsidR="00F56F71">
        <w:rPr>
          <w:rFonts w:ascii="Arial" w:hAnsi="Arial" w:cs="Arial"/>
        </w:rPr>
        <w:t xml:space="preserve"> </w:t>
      </w:r>
      <w:r w:rsidR="00207942" w:rsidRPr="00F35B7F">
        <w:rPr>
          <w:rFonts w:ascii="Arial" w:hAnsi="Arial" w:cs="Arial"/>
        </w:rPr>
        <w:t>across all five</w:t>
      </w:r>
      <w:r w:rsidRPr="00F35B7F">
        <w:rPr>
          <w:rFonts w:ascii="Arial" w:hAnsi="Arial" w:cs="Arial"/>
        </w:rPr>
        <w:t xml:space="preserve"> Livelihoods Zones, with </w:t>
      </w:r>
      <w:r w:rsidR="00207942" w:rsidRPr="00F35B7F">
        <w:rPr>
          <w:rFonts w:ascii="Arial" w:hAnsi="Arial" w:cs="Arial"/>
        </w:rPr>
        <w:t>5.6</w:t>
      </w:r>
      <w:r w:rsidRPr="00F35B7F">
        <w:rPr>
          <w:rFonts w:ascii="Arial" w:hAnsi="Arial" w:cs="Arial"/>
        </w:rPr>
        <w:t xml:space="preserve"> </w:t>
      </w:r>
      <w:r w:rsidR="00207942" w:rsidRPr="00F35B7F">
        <w:rPr>
          <w:rFonts w:ascii="Arial" w:hAnsi="Arial" w:cs="Arial"/>
        </w:rPr>
        <w:t>% of the households</w:t>
      </w:r>
      <w:r w:rsidRPr="00F35B7F">
        <w:rPr>
          <w:rFonts w:ascii="Arial" w:hAnsi="Arial" w:cs="Arial"/>
        </w:rPr>
        <w:t xml:space="preserve"> reporting to be producing maize. </w:t>
      </w:r>
      <w:r w:rsidR="00207942" w:rsidRPr="00F35B7F">
        <w:rPr>
          <w:rFonts w:ascii="Arial" w:hAnsi="Arial" w:cs="Arial"/>
        </w:rPr>
        <w:t xml:space="preserve">Carrot was the most produced crop across the five Livelihood Zones, with 28% of the households reporting to be involved in carrot production. </w:t>
      </w:r>
      <w:proofErr w:type="gramStart"/>
      <w:r w:rsidRPr="00F35B7F">
        <w:rPr>
          <w:rFonts w:ascii="Arial" w:hAnsi="Arial" w:cs="Arial"/>
        </w:rPr>
        <w:t xml:space="preserve">This was followed by </w:t>
      </w:r>
      <w:r w:rsidR="00207942" w:rsidRPr="00F35B7F">
        <w:rPr>
          <w:rFonts w:ascii="Arial" w:hAnsi="Arial" w:cs="Arial"/>
        </w:rPr>
        <w:t>onions and spinach</w:t>
      </w:r>
      <w:proofErr w:type="gramEnd"/>
      <w:r w:rsidR="00207942" w:rsidRPr="00F35B7F">
        <w:rPr>
          <w:rFonts w:ascii="Arial" w:hAnsi="Arial" w:cs="Arial"/>
        </w:rPr>
        <w:t>, which</w:t>
      </w:r>
      <w:r w:rsidRPr="00F35B7F">
        <w:rPr>
          <w:rFonts w:ascii="Arial" w:hAnsi="Arial" w:cs="Arial"/>
        </w:rPr>
        <w:t xml:space="preserve"> were </w:t>
      </w:r>
      <w:r w:rsidR="00207942" w:rsidRPr="00F35B7F">
        <w:rPr>
          <w:rFonts w:ascii="Arial" w:hAnsi="Arial" w:cs="Arial"/>
        </w:rPr>
        <w:t xml:space="preserve">respectively </w:t>
      </w:r>
      <w:r w:rsidRPr="00F35B7F">
        <w:rPr>
          <w:rFonts w:ascii="Arial" w:hAnsi="Arial" w:cs="Arial"/>
        </w:rPr>
        <w:t xml:space="preserve">produced by </w:t>
      </w:r>
      <w:r w:rsidR="00207942" w:rsidRPr="00F35B7F">
        <w:rPr>
          <w:rFonts w:ascii="Arial" w:hAnsi="Arial" w:cs="Arial"/>
        </w:rPr>
        <w:t>19</w:t>
      </w:r>
      <w:r w:rsidRPr="00F35B7F">
        <w:rPr>
          <w:rFonts w:ascii="Arial" w:hAnsi="Arial" w:cs="Arial"/>
        </w:rPr>
        <w:t xml:space="preserve">% </w:t>
      </w:r>
      <w:r w:rsidR="00207942" w:rsidRPr="00F35B7F">
        <w:rPr>
          <w:rFonts w:ascii="Arial" w:hAnsi="Arial" w:cs="Arial"/>
        </w:rPr>
        <w:t xml:space="preserve">and 15% </w:t>
      </w:r>
      <w:r w:rsidRPr="00F35B7F">
        <w:rPr>
          <w:rFonts w:ascii="Arial" w:hAnsi="Arial" w:cs="Arial"/>
        </w:rPr>
        <w:t xml:space="preserve">of the </w:t>
      </w:r>
      <w:r w:rsidR="00207942" w:rsidRPr="00F35B7F">
        <w:rPr>
          <w:rFonts w:ascii="Arial" w:hAnsi="Arial" w:cs="Arial"/>
        </w:rPr>
        <w:t>crop-producing</w:t>
      </w:r>
      <w:r w:rsidRPr="00F35B7F">
        <w:rPr>
          <w:rFonts w:ascii="Arial" w:hAnsi="Arial" w:cs="Arial"/>
        </w:rPr>
        <w:t xml:space="preserve"> households. </w:t>
      </w:r>
      <w:r w:rsidR="00207942" w:rsidRPr="00F35B7F">
        <w:rPr>
          <w:rFonts w:ascii="Arial" w:hAnsi="Arial" w:cs="Arial"/>
        </w:rPr>
        <w:t xml:space="preserve">Eleven per cent and nine per cent of the households produced leaf vegetables and tomatoes, respectively. </w:t>
      </w:r>
      <w:r w:rsidR="00B74F36" w:rsidRPr="00F35B7F">
        <w:rPr>
          <w:rFonts w:ascii="Arial" w:hAnsi="Arial" w:cs="Arial"/>
        </w:rPr>
        <w:t>C</w:t>
      </w:r>
      <w:r w:rsidRPr="00F35B7F">
        <w:rPr>
          <w:rFonts w:ascii="Arial" w:hAnsi="Arial" w:cs="Arial"/>
        </w:rPr>
        <w:t>abbage</w:t>
      </w:r>
      <w:r w:rsidR="00B74F36" w:rsidRPr="00F35B7F">
        <w:rPr>
          <w:rFonts w:ascii="Arial" w:hAnsi="Arial" w:cs="Arial"/>
        </w:rPr>
        <w:t>,</w:t>
      </w:r>
      <w:r w:rsidRPr="00F35B7F">
        <w:rPr>
          <w:rFonts w:ascii="Arial" w:hAnsi="Arial" w:cs="Arial"/>
        </w:rPr>
        <w:t xml:space="preserve"> sweet potato, </w:t>
      </w:r>
      <w:r w:rsidR="00B74F36" w:rsidRPr="00F35B7F">
        <w:rPr>
          <w:rFonts w:ascii="Arial" w:hAnsi="Arial" w:cs="Arial"/>
        </w:rPr>
        <w:t>groundnuts, cassava and beans were each</w:t>
      </w:r>
      <w:r w:rsidRPr="00F35B7F">
        <w:rPr>
          <w:rFonts w:ascii="Arial" w:hAnsi="Arial" w:cs="Arial"/>
        </w:rPr>
        <w:t xml:space="preserve"> produced by </w:t>
      </w:r>
      <w:r w:rsidR="00B74F36" w:rsidRPr="00F35B7F">
        <w:rPr>
          <w:rFonts w:ascii="Arial" w:hAnsi="Arial" w:cs="Arial"/>
        </w:rPr>
        <w:t xml:space="preserve">two per cent </w:t>
      </w:r>
      <w:r w:rsidRPr="00F35B7F">
        <w:rPr>
          <w:rFonts w:ascii="Arial" w:hAnsi="Arial" w:cs="Arial"/>
        </w:rPr>
        <w:t xml:space="preserve">of the </w:t>
      </w:r>
      <w:r w:rsidR="00B74F36" w:rsidRPr="00F35B7F">
        <w:rPr>
          <w:rFonts w:ascii="Arial" w:hAnsi="Arial" w:cs="Arial"/>
        </w:rPr>
        <w:t>crop-producing</w:t>
      </w:r>
      <w:r w:rsidRPr="00F35B7F">
        <w:rPr>
          <w:rFonts w:ascii="Arial" w:hAnsi="Arial" w:cs="Arial"/>
        </w:rPr>
        <w:t xml:space="preserve"> households while </w:t>
      </w:r>
      <w:r w:rsidR="00B74F36" w:rsidRPr="00F35B7F">
        <w:rPr>
          <w:rFonts w:ascii="Arial" w:hAnsi="Arial" w:cs="Arial"/>
        </w:rPr>
        <w:t>Irish potatoes</w:t>
      </w:r>
      <w:r w:rsidRPr="00F35B7F">
        <w:rPr>
          <w:rFonts w:ascii="Arial" w:hAnsi="Arial" w:cs="Arial"/>
        </w:rPr>
        <w:t xml:space="preserve"> were produced by only </w:t>
      </w:r>
      <w:r w:rsidR="00B74F36" w:rsidRPr="00F35B7F">
        <w:rPr>
          <w:rFonts w:ascii="Arial" w:hAnsi="Arial" w:cs="Arial"/>
        </w:rPr>
        <w:t>3.7</w:t>
      </w:r>
      <w:r w:rsidRPr="00F35B7F">
        <w:rPr>
          <w:rFonts w:ascii="Arial" w:hAnsi="Arial" w:cs="Arial"/>
        </w:rPr>
        <w:t xml:space="preserve">% of the </w:t>
      </w:r>
      <w:r w:rsidR="00B74F36" w:rsidRPr="00F35B7F">
        <w:rPr>
          <w:rFonts w:ascii="Arial" w:hAnsi="Arial" w:cs="Arial"/>
        </w:rPr>
        <w:t>crop-producing</w:t>
      </w:r>
      <w:r w:rsidRPr="00F35B7F">
        <w:rPr>
          <w:rFonts w:ascii="Arial" w:hAnsi="Arial" w:cs="Arial"/>
        </w:rPr>
        <w:t xml:space="preserve"> households. </w:t>
      </w:r>
      <w:bookmarkStart w:id="99" w:name="_Toc425028143"/>
    </w:p>
    <w:p w:rsidR="00B74F36" w:rsidRPr="00F35B7F" w:rsidRDefault="00C85C92" w:rsidP="00F35B7F">
      <w:pPr>
        <w:pStyle w:val="Caption"/>
        <w:jc w:val="both"/>
        <w:rPr>
          <w:rFonts w:ascii="Arial" w:hAnsi="Arial" w:cs="Arial"/>
          <w:color w:val="auto"/>
          <w:sz w:val="24"/>
          <w:szCs w:val="24"/>
        </w:rPr>
      </w:pPr>
      <w:bookmarkStart w:id="100" w:name="_Toc474757182"/>
      <w:bookmarkStart w:id="101" w:name="_Toc434313152"/>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8</w:t>
      </w:r>
      <w:r w:rsidRPr="00F35B7F">
        <w:rPr>
          <w:rFonts w:ascii="Arial" w:hAnsi="Arial" w:cs="Arial"/>
          <w:color w:val="auto"/>
          <w:sz w:val="24"/>
          <w:szCs w:val="24"/>
        </w:rPr>
        <w:fldChar w:fldCharType="end"/>
      </w:r>
      <w:r w:rsidRPr="00F35B7F">
        <w:rPr>
          <w:rFonts w:ascii="Arial" w:hAnsi="Arial" w:cs="Arial"/>
          <w:color w:val="auto"/>
          <w:sz w:val="24"/>
          <w:szCs w:val="24"/>
        </w:rPr>
        <w:t>:  Percentage of households producing each crop</w:t>
      </w:r>
      <w:bookmarkEnd w:id="100"/>
    </w:p>
    <w:bookmarkEnd w:id="99"/>
    <w:bookmarkEnd w:id="101"/>
    <w:p w:rsidR="00FE10A8" w:rsidRPr="00F35B7F" w:rsidRDefault="00FE10A8" w:rsidP="00F35B7F">
      <w:pPr>
        <w:jc w:val="both"/>
        <w:rPr>
          <w:rFonts w:ascii="Arial" w:hAnsi="Arial" w:cs="Arial"/>
          <w:lang w:val="en-GB" w:eastAsia="en-GB"/>
        </w:rPr>
      </w:pPr>
    </w:p>
    <w:p w:rsidR="00FE10A8" w:rsidRPr="00F35B7F" w:rsidRDefault="00FE10A8" w:rsidP="00F35B7F">
      <w:pPr>
        <w:jc w:val="both"/>
        <w:rPr>
          <w:rFonts w:ascii="Arial" w:hAnsi="Arial" w:cs="Arial"/>
          <w:lang w:val="en-GB" w:eastAsia="en-GB"/>
        </w:rPr>
      </w:pPr>
      <w:r w:rsidRPr="00F35B7F">
        <w:rPr>
          <w:rFonts w:ascii="Arial" w:hAnsi="Arial" w:cs="Arial"/>
          <w:noProof/>
        </w:rPr>
        <w:drawing>
          <wp:inline distT="0" distB="0" distL="0" distR="0" wp14:anchorId="3587690D" wp14:editId="26D5F383">
            <wp:extent cx="5419725" cy="2190750"/>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E10A8" w:rsidRPr="00F35B7F" w:rsidRDefault="00FE10A8" w:rsidP="00F35B7F">
      <w:pPr>
        <w:jc w:val="both"/>
        <w:rPr>
          <w:rFonts w:ascii="Arial" w:hAnsi="Arial" w:cs="Arial"/>
          <w:lang w:val="en-GB" w:eastAsia="en-GB"/>
        </w:rPr>
      </w:pPr>
    </w:p>
    <w:p w:rsidR="00855B1C" w:rsidRPr="004F5A4D" w:rsidRDefault="00D13A6D" w:rsidP="00F56F71">
      <w:pPr>
        <w:spacing w:line="360" w:lineRule="auto"/>
        <w:jc w:val="both"/>
        <w:rPr>
          <w:rFonts w:ascii="Arial" w:hAnsi="Arial" w:cs="Arial"/>
          <w:bCs/>
          <w:lang w:val="en-GB"/>
        </w:rPr>
      </w:pPr>
      <w:bookmarkStart w:id="102" w:name="_Toc425027929"/>
      <w:bookmarkStart w:id="103" w:name="OLE_LINK1"/>
      <w:bookmarkStart w:id="104" w:name="OLE_LINK2"/>
      <w:proofErr w:type="gramStart"/>
      <w:r w:rsidRPr="00F35B7F">
        <w:rPr>
          <w:rFonts w:ascii="Arial" w:hAnsi="Arial" w:cs="Arial"/>
          <w:bCs/>
          <w:lang w:val="en-GB"/>
        </w:rPr>
        <w:t>A</w:t>
      </w:r>
      <w:r w:rsidR="003B0B54" w:rsidRPr="00F35B7F">
        <w:rPr>
          <w:rFonts w:ascii="Arial" w:hAnsi="Arial" w:cs="Arial"/>
          <w:bCs/>
          <w:lang w:val="en-GB"/>
        </w:rPr>
        <w:t xml:space="preserve"> larger percenta</w:t>
      </w:r>
      <w:r w:rsidRPr="00F35B7F">
        <w:rPr>
          <w:rFonts w:ascii="Arial" w:hAnsi="Arial" w:cs="Arial"/>
          <w:bCs/>
          <w:lang w:val="en-GB"/>
        </w:rPr>
        <w:t>ge of households that grew</w:t>
      </w:r>
      <w:r w:rsidR="009D541A" w:rsidRPr="00F35B7F">
        <w:rPr>
          <w:rFonts w:ascii="Arial" w:hAnsi="Arial" w:cs="Arial"/>
          <w:bCs/>
          <w:lang w:val="en-GB"/>
        </w:rPr>
        <w:t xml:space="preserve"> carrot</w:t>
      </w:r>
      <w:r w:rsidR="003B0B54" w:rsidRPr="00F35B7F">
        <w:rPr>
          <w:rFonts w:ascii="Arial" w:hAnsi="Arial" w:cs="Arial"/>
          <w:bCs/>
          <w:lang w:val="en-GB"/>
        </w:rPr>
        <w:t xml:space="preserve"> were</w:t>
      </w:r>
      <w:r w:rsidRPr="00F35B7F">
        <w:rPr>
          <w:rFonts w:ascii="Arial" w:hAnsi="Arial" w:cs="Arial"/>
          <w:bCs/>
          <w:lang w:val="en-GB"/>
        </w:rPr>
        <w:t xml:space="preserve"> from </w:t>
      </w:r>
      <w:r w:rsidR="009D541A" w:rsidRPr="00F35B7F">
        <w:rPr>
          <w:rFonts w:ascii="Arial" w:hAnsi="Arial" w:cs="Arial"/>
          <w:bCs/>
          <w:lang w:val="en-GB"/>
        </w:rPr>
        <w:t>ZAHMI, contributing about 43</w:t>
      </w:r>
      <w:r w:rsidR="003B0B54" w:rsidRPr="00F35B7F">
        <w:rPr>
          <w:rFonts w:ascii="Arial" w:hAnsi="Arial" w:cs="Arial"/>
          <w:bCs/>
          <w:lang w:val="en-GB"/>
        </w:rPr>
        <w:t>%, f</w:t>
      </w:r>
      <w:r w:rsidR="009D541A" w:rsidRPr="00F35B7F">
        <w:rPr>
          <w:rFonts w:ascii="Arial" w:hAnsi="Arial" w:cs="Arial"/>
          <w:bCs/>
          <w:lang w:val="en-GB"/>
        </w:rPr>
        <w:t>ollowed by households</w:t>
      </w:r>
      <w:proofErr w:type="gramEnd"/>
      <w:r w:rsidR="009D541A" w:rsidRPr="00F35B7F">
        <w:rPr>
          <w:rFonts w:ascii="Arial" w:hAnsi="Arial" w:cs="Arial"/>
          <w:bCs/>
          <w:lang w:val="en-GB"/>
        </w:rPr>
        <w:t xml:space="preserve"> from ZALCM and ZALOC</w:t>
      </w:r>
      <w:r w:rsidR="003B0B54" w:rsidRPr="00F35B7F">
        <w:rPr>
          <w:rFonts w:ascii="Arial" w:hAnsi="Arial" w:cs="Arial"/>
          <w:bCs/>
          <w:lang w:val="en-GB"/>
        </w:rPr>
        <w:t xml:space="preserve"> </w:t>
      </w:r>
      <w:r w:rsidR="00F369C6" w:rsidRPr="00F35B7F">
        <w:rPr>
          <w:rFonts w:ascii="Arial" w:hAnsi="Arial" w:cs="Arial"/>
          <w:bCs/>
          <w:lang w:val="en-GB"/>
        </w:rPr>
        <w:t>as they grown by 33% and 26</w:t>
      </w:r>
      <w:r w:rsidR="003B0B54" w:rsidRPr="00F35B7F">
        <w:rPr>
          <w:rFonts w:ascii="Arial" w:hAnsi="Arial" w:cs="Arial"/>
          <w:bCs/>
          <w:lang w:val="en-GB"/>
        </w:rPr>
        <w:t xml:space="preserve">% of the households. </w:t>
      </w:r>
      <w:r w:rsidR="00F369C6" w:rsidRPr="00F35B7F">
        <w:rPr>
          <w:rFonts w:ascii="Arial" w:hAnsi="Arial" w:cs="Arial"/>
          <w:bCs/>
          <w:lang w:val="en-GB"/>
        </w:rPr>
        <w:t>Only households from ZALOC</w:t>
      </w:r>
      <w:r w:rsidR="003B0B54" w:rsidRPr="00F35B7F">
        <w:rPr>
          <w:rFonts w:ascii="Arial" w:hAnsi="Arial" w:cs="Arial"/>
          <w:bCs/>
          <w:lang w:val="en-GB"/>
        </w:rPr>
        <w:t xml:space="preserve"> </w:t>
      </w:r>
      <w:r w:rsidR="00F369C6" w:rsidRPr="00F35B7F">
        <w:rPr>
          <w:rFonts w:ascii="Arial" w:hAnsi="Arial" w:cs="Arial"/>
          <w:bCs/>
          <w:lang w:val="en-GB"/>
        </w:rPr>
        <w:t>indicated that they grow beans and cassava</w:t>
      </w:r>
      <w:r w:rsidR="003B0B54" w:rsidRPr="00F35B7F">
        <w:rPr>
          <w:rFonts w:ascii="Arial" w:hAnsi="Arial" w:cs="Arial"/>
          <w:bCs/>
          <w:lang w:val="en-GB"/>
        </w:rPr>
        <w:t xml:space="preserve">, whilst </w:t>
      </w:r>
      <w:r w:rsidR="00F369C6" w:rsidRPr="00F35B7F">
        <w:rPr>
          <w:rFonts w:ascii="Arial" w:hAnsi="Arial" w:cs="Arial"/>
          <w:bCs/>
          <w:lang w:val="en-GB"/>
        </w:rPr>
        <w:t>households from ZALCM and ZAHIC (Table 9) respectively grew groundnuts and sweet potatoes. Just like carrot</w:t>
      </w:r>
      <w:r w:rsidR="003B0B54" w:rsidRPr="00F35B7F">
        <w:rPr>
          <w:rFonts w:ascii="Arial" w:hAnsi="Arial" w:cs="Arial"/>
          <w:bCs/>
          <w:lang w:val="en-GB"/>
        </w:rPr>
        <w:t>, households from all Livelihood Zones in</w:t>
      </w:r>
      <w:r w:rsidR="00921D2C" w:rsidRPr="00F35B7F">
        <w:rPr>
          <w:rFonts w:ascii="Arial" w:hAnsi="Arial" w:cs="Arial"/>
          <w:bCs/>
          <w:lang w:val="en-GB"/>
        </w:rPr>
        <w:t>dicated th</w:t>
      </w:r>
      <w:r w:rsidR="00F369C6" w:rsidRPr="00F35B7F">
        <w:rPr>
          <w:rFonts w:ascii="Arial" w:hAnsi="Arial" w:cs="Arial"/>
          <w:bCs/>
          <w:lang w:val="en-GB"/>
        </w:rPr>
        <w:t>at they grow leaf vegetables</w:t>
      </w:r>
      <w:r w:rsidR="00921D2C" w:rsidRPr="00F35B7F">
        <w:rPr>
          <w:rFonts w:ascii="Arial" w:hAnsi="Arial" w:cs="Arial"/>
          <w:bCs/>
          <w:lang w:val="en-GB"/>
        </w:rPr>
        <w:t>, with large percentage</w:t>
      </w:r>
      <w:r w:rsidR="00F369C6" w:rsidRPr="00F35B7F">
        <w:rPr>
          <w:rFonts w:ascii="Arial" w:hAnsi="Arial" w:cs="Arial"/>
          <w:bCs/>
          <w:lang w:val="en-GB"/>
        </w:rPr>
        <w:t xml:space="preserve"> of households coming from ZALCM. About 57% of the households from ZALCM</w:t>
      </w:r>
      <w:r w:rsidR="00921D2C" w:rsidRPr="00F35B7F">
        <w:rPr>
          <w:rFonts w:ascii="Arial" w:hAnsi="Arial" w:cs="Arial"/>
          <w:bCs/>
          <w:lang w:val="en-GB"/>
        </w:rPr>
        <w:t xml:space="preserve"> indicate</w:t>
      </w:r>
      <w:r w:rsidR="00F369C6" w:rsidRPr="00F35B7F">
        <w:rPr>
          <w:rFonts w:ascii="Arial" w:hAnsi="Arial" w:cs="Arial"/>
          <w:bCs/>
          <w:lang w:val="en-GB"/>
        </w:rPr>
        <w:t>d that they grow onions</w:t>
      </w:r>
      <w:r w:rsidR="00921D2C" w:rsidRPr="00F35B7F">
        <w:rPr>
          <w:rFonts w:ascii="Arial" w:hAnsi="Arial" w:cs="Arial"/>
          <w:bCs/>
          <w:lang w:val="en-GB"/>
        </w:rPr>
        <w:t xml:space="preserve">. </w:t>
      </w:r>
      <w:r w:rsidR="003B0B54" w:rsidRPr="00F35B7F">
        <w:rPr>
          <w:rFonts w:ascii="Arial" w:hAnsi="Arial" w:cs="Arial"/>
          <w:bCs/>
          <w:lang w:val="en-GB"/>
        </w:rPr>
        <w:t xml:space="preserve">  </w:t>
      </w:r>
      <w:bookmarkStart w:id="105" w:name="_Toc474748961"/>
      <w:bookmarkStart w:id="106" w:name="_Toc474757288"/>
    </w:p>
    <w:p w:rsidR="004F5A4D" w:rsidRDefault="004F5A4D" w:rsidP="00F56F71">
      <w:pPr>
        <w:spacing w:line="360" w:lineRule="auto"/>
        <w:jc w:val="both"/>
        <w:rPr>
          <w:rFonts w:ascii="Arial" w:hAnsi="Arial" w:cs="Arial"/>
          <w:b/>
        </w:rPr>
      </w:pPr>
    </w:p>
    <w:p w:rsidR="00EE284D" w:rsidRPr="006563EA" w:rsidRDefault="00D41A7F" w:rsidP="00F56F71">
      <w:pPr>
        <w:spacing w:line="360" w:lineRule="auto"/>
        <w:jc w:val="both"/>
        <w:rPr>
          <w:rFonts w:ascii="Arial" w:hAnsi="Arial" w:cs="Arial"/>
          <w:b/>
          <w:bCs/>
          <w:lang w:val="en-GB"/>
        </w:rPr>
      </w:pPr>
      <w:r w:rsidRPr="006563EA">
        <w:rPr>
          <w:rFonts w:ascii="Arial" w:hAnsi="Arial" w:cs="Arial"/>
          <w:b/>
        </w:rPr>
        <w:lastRenderedPageBreak/>
        <w:t xml:space="preserve">Table </w:t>
      </w:r>
      <w:r w:rsidR="00C53BD2" w:rsidRPr="006563EA">
        <w:rPr>
          <w:rFonts w:ascii="Arial" w:hAnsi="Arial" w:cs="Arial"/>
          <w:b/>
        </w:rPr>
        <w:fldChar w:fldCharType="begin"/>
      </w:r>
      <w:r w:rsidRPr="006563EA">
        <w:rPr>
          <w:rFonts w:ascii="Arial" w:hAnsi="Arial" w:cs="Arial"/>
          <w:b/>
        </w:rPr>
        <w:instrText xml:space="preserve"> SEQ Table \* ARABIC </w:instrText>
      </w:r>
      <w:r w:rsidR="00C53BD2" w:rsidRPr="006563EA">
        <w:rPr>
          <w:rFonts w:ascii="Arial" w:hAnsi="Arial" w:cs="Arial"/>
          <w:b/>
        </w:rPr>
        <w:fldChar w:fldCharType="separate"/>
      </w:r>
      <w:r w:rsidR="00362DFA" w:rsidRPr="006563EA">
        <w:rPr>
          <w:rFonts w:ascii="Arial" w:hAnsi="Arial" w:cs="Arial"/>
          <w:b/>
          <w:noProof/>
        </w:rPr>
        <w:t>9</w:t>
      </w:r>
      <w:r w:rsidR="00C53BD2" w:rsidRPr="006563EA">
        <w:rPr>
          <w:rFonts w:ascii="Arial" w:hAnsi="Arial" w:cs="Arial"/>
          <w:b/>
        </w:rPr>
        <w:fldChar w:fldCharType="end"/>
      </w:r>
      <w:r w:rsidRPr="006563EA">
        <w:rPr>
          <w:rFonts w:ascii="Arial" w:hAnsi="Arial" w:cs="Arial"/>
          <w:b/>
        </w:rPr>
        <w:t>: Percentage of households producing each crop type by Livelihood Zone</w:t>
      </w:r>
      <w:bookmarkEnd w:id="102"/>
      <w:bookmarkEnd w:id="103"/>
      <w:bookmarkEnd w:id="104"/>
      <w:bookmarkEnd w:id="105"/>
      <w:bookmarkEnd w:id="106"/>
    </w:p>
    <w:tbl>
      <w:tblPr>
        <w:tblW w:w="8910" w:type="dxa"/>
        <w:tblInd w:w="108" w:type="dxa"/>
        <w:tblLook w:val="04A0" w:firstRow="1" w:lastRow="0" w:firstColumn="1" w:lastColumn="0" w:noHBand="0" w:noVBand="1"/>
      </w:tblPr>
      <w:tblGrid>
        <w:gridCol w:w="3961"/>
        <w:gridCol w:w="1017"/>
        <w:gridCol w:w="1003"/>
        <w:gridCol w:w="1030"/>
        <w:gridCol w:w="963"/>
        <w:gridCol w:w="936"/>
      </w:tblGrid>
      <w:tr w:rsidR="00EE284D" w:rsidRPr="00F35B7F" w:rsidTr="009D541A">
        <w:trPr>
          <w:trHeight w:val="290"/>
        </w:trPr>
        <w:tc>
          <w:tcPr>
            <w:tcW w:w="504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 </w:t>
            </w:r>
            <w:r w:rsidR="009D541A" w:rsidRPr="00F35B7F">
              <w:rPr>
                <w:rFonts w:ascii="Arial" w:hAnsi="Arial" w:cs="Arial"/>
                <w:color w:val="000000"/>
                <w:lang w:val="en-ZA" w:eastAsia="en-ZA"/>
              </w:rPr>
              <w:t>Type of crop</w:t>
            </w:r>
          </w:p>
        </w:tc>
        <w:tc>
          <w:tcPr>
            <w:tcW w:w="370" w:type="dxa"/>
            <w:tcBorders>
              <w:top w:val="single" w:sz="4" w:space="0" w:color="auto"/>
              <w:left w:val="nil"/>
              <w:bottom w:val="single" w:sz="4" w:space="0" w:color="auto"/>
              <w:right w:val="single" w:sz="4" w:space="0" w:color="auto"/>
            </w:tcBorders>
            <w:shd w:val="clear" w:color="auto" w:fill="70AD47" w:themeFill="accent6"/>
            <w:vAlign w:val="center"/>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ZALOC</w:t>
            </w:r>
          </w:p>
        </w:tc>
        <w:tc>
          <w:tcPr>
            <w:tcW w:w="872" w:type="dxa"/>
            <w:tcBorders>
              <w:top w:val="single" w:sz="4" w:space="0" w:color="auto"/>
              <w:left w:val="nil"/>
              <w:bottom w:val="single" w:sz="4" w:space="0" w:color="auto"/>
              <w:right w:val="single" w:sz="4" w:space="0" w:color="auto"/>
            </w:tcBorders>
            <w:shd w:val="clear" w:color="auto" w:fill="70AD47" w:themeFill="accent6"/>
            <w:vAlign w:val="center"/>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ZABOL</w:t>
            </w:r>
          </w:p>
        </w:tc>
        <w:tc>
          <w:tcPr>
            <w:tcW w:w="894" w:type="dxa"/>
            <w:tcBorders>
              <w:top w:val="single" w:sz="4" w:space="0" w:color="auto"/>
              <w:left w:val="nil"/>
              <w:bottom w:val="single" w:sz="4" w:space="0" w:color="auto"/>
              <w:right w:val="single" w:sz="4" w:space="0" w:color="auto"/>
            </w:tcBorders>
            <w:shd w:val="clear" w:color="auto" w:fill="70AD47" w:themeFill="accent6"/>
            <w:vAlign w:val="center"/>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ZALCM</w:t>
            </w:r>
          </w:p>
        </w:tc>
        <w:tc>
          <w:tcPr>
            <w:tcW w:w="839" w:type="dxa"/>
            <w:tcBorders>
              <w:top w:val="single" w:sz="4" w:space="0" w:color="auto"/>
              <w:left w:val="nil"/>
              <w:bottom w:val="single" w:sz="4" w:space="0" w:color="auto"/>
              <w:right w:val="single" w:sz="4" w:space="0" w:color="auto"/>
            </w:tcBorders>
            <w:shd w:val="clear" w:color="auto" w:fill="70AD47" w:themeFill="accent6"/>
            <w:vAlign w:val="center"/>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ZAHMI</w:t>
            </w:r>
          </w:p>
        </w:tc>
        <w:tc>
          <w:tcPr>
            <w:tcW w:w="895" w:type="dxa"/>
            <w:tcBorders>
              <w:top w:val="single" w:sz="4" w:space="0" w:color="auto"/>
              <w:left w:val="nil"/>
              <w:bottom w:val="single" w:sz="4" w:space="0" w:color="auto"/>
              <w:right w:val="single" w:sz="4" w:space="0" w:color="auto"/>
            </w:tcBorders>
            <w:shd w:val="clear" w:color="auto" w:fill="70AD47" w:themeFill="accent6"/>
            <w:vAlign w:val="center"/>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ZAHIC</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maize</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7</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11</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rice</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sorghum</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millet</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wheat</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254"/>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ground nuts</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17</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beans</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4</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44"/>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soya beans</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cassava</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4</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272"/>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sweet potatoes</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11</w:t>
            </w:r>
          </w:p>
        </w:tc>
      </w:tr>
      <w:tr w:rsidR="00EE284D" w:rsidRPr="00F35B7F" w:rsidTr="009D541A">
        <w:trPr>
          <w:trHeight w:val="263"/>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irish potatoes</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20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11</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sesame</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35"/>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pigeon peas</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tomatoes</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11</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22</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pepper</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onions</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15</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17</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57</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11</w:t>
            </w:r>
          </w:p>
        </w:tc>
      </w:tr>
      <w:tr w:rsidR="00EE284D" w:rsidRPr="00F35B7F" w:rsidTr="009D541A">
        <w:trPr>
          <w:trHeight w:val="344"/>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leaf vegetables</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7</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20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33</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11</w:t>
            </w:r>
          </w:p>
        </w:tc>
      </w:tr>
      <w:tr w:rsidR="00EE284D" w:rsidRPr="00F35B7F" w:rsidTr="009D541A">
        <w:trPr>
          <w:trHeight w:val="326"/>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water melons</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53"/>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sugarcane</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spinach</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26</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20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cabbage</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20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butternut</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26"/>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taro (amadumbe)</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Carrot</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26</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20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33</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43</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22</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Beet root</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EE284D" w:rsidRPr="00F35B7F" w:rsidTr="009D541A">
        <w:trPr>
          <w:trHeight w:val="300"/>
        </w:trPr>
        <w:tc>
          <w:tcPr>
            <w:tcW w:w="5040" w:type="dxa"/>
            <w:tcBorders>
              <w:top w:val="nil"/>
              <w:left w:val="single" w:sz="4" w:space="0" w:color="auto"/>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other</w:t>
            </w:r>
          </w:p>
        </w:tc>
        <w:tc>
          <w:tcPr>
            <w:tcW w:w="370"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72"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4"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39"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95" w:type="dxa"/>
            <w:tcBorders>
              <w:top w:val="nil"/>
              <w:left w:val="nil"/>
              <w:bottom w:val="single" w:sz="4" w:space="0" w:color="auto"/>
              <w:right w:val="single" w:sz="4" w:space="0" w:color="auto"/>
            </w:tcBorders>
            <w:shd w:val="clear" w:color="auto" w:fill="auto"/>
            <w:hideMark/>
          </w:tcPr>
          <w:p w:rsidR="00EE284D" w:rsidRPr="00F35B7F" w:rsidRDefault="00EE284D" w:rsidP="00F35B7F">
            <w:pPr>
              <w:jc w:val="both"/>
              <w:rPr>
                <w:rFonts w:ascii="Arial" w:hAnsi="Arial" w:cs="Arial"/>
                <w:color w:val="000000"/>
                <w:lang w:val="en-ZA" w:eastAsia="en-ZA"/>
              </w:rPr>
            </w:pPr>
            <w:r w:rsidRPr="00F35B7F">
              <w:rPr>
                <w:rFonts w:ascii="Arial" w:hAnsi="Arial" w:cs="Arial"/>
                <w:color w:val="000000"/>
                <w:lang w:val="en-ZA" w:eastAsia="en-ZA"/>
              </w:rPr>
              <w:t>0</w:t>
            </w:r>
          </w:p>
        </w:tc>
      </w:tr>
    </w:tbl>
    <w:p w:rsidR="00020D3A" w:rsidRPr="00F35B7F" w:rsidRDefault="00020D3A" w:rsidP="00F35B7F">
      <w:pPr>
        <w:jc w:val="both"/>
        <w:rPr>
          <w:rFonts w:ascii="Arial" w:hAnsi="Arial" w:cs="Arial"/>
        </w:rPr>
      </w:pPr>
    </w:p>
    <w:p w:rsidR="00A0025B" w:rsidRPr="00F35B7F" w:rsidRDefault="00A0025B" w:rsidP="00F35B7F">
      <w:pPr>
        <w:pStyle w:val="Heading3"/>
        <w:numPr>
          <w:ilvl w:val="0"/>
          <w:numId w:val="11"/>
        </w:numPr>
        <w:spacing w:line="480" w:lineRule="auto"/>
        <w:jc w:val="both"/>
        <w:rPr>
          <w:rFonts w:cs="Arial"/>
          <w:sz w:val="24"/>
          <w:szCs w:val="24"/>
        </w:rPr>
      </w:pPr>
      <w:bookmarkStart w:id="107" w:name="_Toc474748405"/>
      <w:r w:rsidRPr="00F35B7F">
        <w:rPr>
          <w:rFonts w:cs="Arial"/>
          <w:sz w:val="24"/>
          <w:szCs w:val="24"/>
        </w:rPr>
        <w:t>Type of space used for crop production</w:t>
      </w:r>
      <w:bookmarkEnd w:id="107"/>
      <w:r w:rsidRPr="00F35B7F">
        <w:rPr>
          <w:rFonts w:cs="Arial"/>
          <w:sz w:val="24"/>
          <w:szCs w:val="24"/>
        </w:rPr>
        <w:t xml:space="preserve">  </w:t>
      </w:r>
    </w:p>
    <w:bookmarkEnd w:id="88"/>
    <w:bookmarkEnd w:id="89"/>
    <w:p w:rsidR="00A0025B" w:rsidRPr="00F35B7F" w:rsidRDefault="00A0025B" w:rsidP="00F35B7F">
      <w:pPr>
        <w:spacing w:after="240" w:line="360" w:lineRule="auto"/>
        <w:jc w:val="both"/>
        <w:rPr>
          <w:rFonts w:ascii="Arial" w:hAnsi="Arial" w:cs="Arial"/>
        </w:rPr>
      </w:pPr>
      <w:r w:rsidRPr="00F35B7F">
        <w:rPr>
          <w:rFonts w:ascii="Arial" w:hAnsi="Arial" w:cs="Arial"/>
        </w:rPr>
        <w:t>Spac</w:t>
      </w:r>
      <w:r w:rsidR="00581ED2" w:rsidRPr="00F35B7F">
        <w:rPr>
          <w:rFonts w:ascii="Arial" w:hAnsi="Arial" w:cs="Arial"/>
        </w:rPr>
        <w:t>e used by households in the five</w:t>
      </w:r>
      <w:r w:rsidRPr="00F35B7F">
        <w:rPr>
          <w:rFonts w:ascii="Arial" w:hAnsi="Arial" w:cs="Arial"/>
        </w:rPr>
        <w:t xml:space="preserve"> Livelihood Zones was mostly </w:t>
      </w:r>
      <w:r w:rsidR="00AA4408" w:rsidRPr="00F35B7F">
        <w:rPr>
          <w:rFonts w:ascii="Arial" w:hAnsi="Arial" w:cs="Arial"/>
        </w:rPr>
        <w:t>owned</w:t>
      </w:r>
      <w:r w:rsidR="00F6365B" w:rsidRPr="00F35B7F">
        <w:rPr>
          <w:rFonts w:ascii="Arial" w:hAnsi="Arial" w:cs="Arial"/>
        </w:rPr>
        <w:t xml:space="preserve"> </w:t>
      </w:r>
      <w:r w:rsidRPr="00F35B7F">
        <w:rPr>
          <w:rFonts w:ascii="Arial" w:hAnsi="Arial" w:cs="Arial"/>
        </w:rPr>
        <w:t>communal</w:t>
      </w:r>
      <w:r w:rsidR="00F6365B" w:rsidRPr="00F35B7F">
        <w:rPr>
          <w:rFonts w:ascii="Arial" w:hAnsi="Arial" w:cs="Arial"/>
        </w:rPr>
        <w:t xml:space="preserve"> land</w:t>
      </w:r>
      <w:r w:rsidRPr="00F35B7F">
        <w:rPr>
          <w:rFonts w:ascii="Arial" w:hAnsi="Arial" w:cs="Arial"/>
        </w:rPr>
        <w:t xml:space="preserve"> </w:t>
      </w:r>
      <w:r w:rsidR="00B23CBF" w:rsidRPr="00F35B7F">
        <w:rPr>
          <w:rFonts w:ascii="Arial" w:hAnsi="Arial" w:cs="Arial"/>
        </w:rPr>
        <w:t>under customary r</w:t>
      </w:r>
      <w:r w:rsidR="00581ED2" w:rsidRPr="00F35B7F">
        <w:rPr>
          <w:rFonts w:ascii="Arial" w:hAnsi="Arial" w:cs="Arial"/>
        </w:rPr>
        <w:t>ule. About 72</w:t>
      </w:r>
      <w:r w:rsidRPr="00F35B7F">
        <w:rPr>
          <w:rFonts w:ascii="Arial" w:hAnsi="Arial" w:cs="Arial"/>
        </w:rPr>
        <w:t>% of households indicated that they practice agricultur</w:t>
      </w:r>
      <w:r w:rsidR="005402EA" w:rsidRPr="00F35B7F">
        <w:rPr>
          <w:rFonts w:ascii="Arial" w:hAnsi="Arial" w:cs="Arial"/>
        </w:rPr>
        <w:t>e in a backyard gardens (Table 10</w:t>
      </w:r>
      <w:r w:rsidR="00581ED2" w:rsidRPr="00F35B7F">
        <w:rPr>
          <w:rFonts w:ascii="Arial" w:hAnsi="Arial" w:cs="Arial"/>
        </w:rPr>
        <w:t>). This was followed by the 13.9</w:t>
      </w:r>
      <w:r w:rsidRPr="00F35B7F">
        <w:rPr>
          <w:rFonts w:ascii="Arial" w:hAnsi="Arial" w:cs="Arial"/>
        </w:rPr>
        <w:t xml:space="preserve">% of households who produced in a </w:t>
      </w:r>
      <w:proofErr w:type="gramStart"/>
      <w:r w:rsidRPr="00F35B7F">
        <w:rPr>
          <w:rFonts w:ascii="Arial" w:hAnsi="Arial" w:cs="Arial"/>
        </w:rPr>
        <w:t>farm land</w:t>
      </w:r>
      <w:proofErr w:type="gramEnd"/>
      <w:r w:rsidRPr="00F35B7F">
        <w:rPr>
          <w:rFonts w:ascii="Arial" w:hAnsi="Arial" w:cs="Arial"/>
        </w:rPr>
        <w:t xml:space="preserve"> which </w:t>
      </w:r>
      <w:r w:rsidR="00581ED2" w:rsidRPr="00F35B7F">
        <w:rPr>
          <w:rFonts w:ascii="Arial" w:hAnsi="Arial" w:cs="Arial"/>
        </w:rPr>
        <w:t>is communal or private. Only 5.9</w:t>
      </w:r>
      <w:r w:rsidR="00B23CBF" w:rsidRPr="00F35B7F">
        <w:rPr>
          <w:rFonts w:ascii="Arial" w:hAnsi="Arial" w:cs="Arial"/>
        </w:rPr>
        <w:t>% and 2</w:t>
      </w:r>
      <w:r w:rsidR="00581ED2" w:rsidRPr="00F35B7F">
        <w:rPr>
          <w:rFonts w:ascii="Arial" w:hAnsi="Arial" w:cs="Arial"/>
        </w:rPr>
        <w:t>.3</w:t>
      </w:r>
      <w:r w:rsidRPr="00F35B7F">
        <w:rPr>
          <w:rFonts w:ascii="Arial" w:hAnsi="Arial" w:cs="Arial"/>
        </w:rPr>
        <w:t xml:space="preserve">% of the households reported that they used communal gardening and school </w:t>
      </w:r>
      <w:r w:rsidRPr="00F35B7F">
        <w:rPr>
          <w:rFonts w:ascii="Arial" w:hAnsi="Arial" w:cs="Arial"/>
        </w:rPr>
        <w:lastRenderedPageBreak/>
        <w:t>gardening space for th</w:t>
      </w:r>
      <w:r w:rsidR="005402EA" w:rsidRPr="00F35B7F">
        <w:rPr>
          <w:rFonts w:ascii="Arial" w:hAnsi="Arial" w:cs="Arial"/>
        </w:rPr>
        <w:t>eir crop production</w:t>
      </w:r>
      <w:r w:rsidR="00581ED2" w:rsidRPr="00F35B7F">
        <w:rPr>
          <w:rFonts w:ascii="Arial" w:hAnsi="Arial" w:cs="Arial"/>
        </w:rPr>
        <w:t>, respectively</w:t>
      </w:r>
      <w:r w:rsidR="005402EA" w:rsidRPr="00F35B7F">
        <w:rPr>
          <w:rFonts w:ascii="Arial" w:hAnsi="Arial" w:cs="Arial"/>
        </w:rPr>
        <w:t>.  Table 10</w:t>
      </w:r>
      <w:r w:rsidRPr="00F35B7F">
        <w:rPr>
          <w:rFonts w:ascii="Arial" w:hAnsi="Arial" w:cs="Arial"/>
        </w:rPr>
        <w:t xml:space="preserve"> presents the types of agricultural space</w:t>
      </w:r>
      <w:r w:rsidR="00B23CBF" w:rsidRPr="00F35B7F">
        <w:rPr>
          <w:rFonts w:ascii="Arial" w:hAnsi="Arial" w:cs="Arial"/>
        </w:rPr>
        <w:t>s used by households in the nine</w:t>
      </w:r>
      <w:r w:rsidRPr="00F35B7F">
        <w:rPr>
          <w:rFonts w:ascii="Arial" w:hAnsi="Arial" w:cs="Arial"/>
        </w:rPr>
        <w:t xml:space="preserve"> Livelihood Zones.</w:t>
      </w:r>
    </w:p>
    <w:p w:rsidR="00183AC7" w:rsidRPr="00F35B7F" w:rsidRDefault="00E503EC" w:rsidP="00F35B7F">
      <w:pPr>
        <w:pStyle w:val="Caption"/>
        <w:spacing w:after="0"/>
        <w:jc w:val="both"/>
        <w:rPr>
          <w:rFonts w:ascii="Arial" w:hAnsi="Arial" w:cs="Arial"/>
          <w:color w:val="auto"/>
          <w:sz w:val="24"/>
          <w:szCs w:val="24"/>
        </w:rPr>
      </w:pPr>
      <w:bookmarkStart w:id="108" w:name="_Toc474748962"/>
      <w:bookmarkStart w:id="109" w:name="_Toc474757289"/>
      <w:bookmarkStart w:id="110" w:name="_Toc425027927"/>
      <w:bookmarkStart w:id="111" w:name="_Toc416951798"/>
      <w:bookmarkStart w:id="112" w:name="_Toc393203188"/>
      <w:r w:rsidRPr="00F35B7F">
        <w:rPr>
          <w:rFonts w:ascii="Arial" w:hAnsi="Arial" w:cs="Arial"/>
          <w:color w:val="auto"/>
          <w:sz w:val="24"/>
          <w:szCs w:val="24"/>
        </w:rPr>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10</w:t>
      </w:r>
      <w:r w:rsidR="00C53BD2" w:rsidRPr="00F35B7F">
        <w:rPr>
          <w:rFonts w:ascii="Arial" w:hAnsi="Arial" w:cs="Arial"/>
          <w:color w:val="auto"/>
          <w:sz w:val="24"/>
          <w:szCs w:val="24"/>
        </w:rPr>
        <w:fldChar w:fldCharType="end"/>
      </w:r>
      <w:r w:rsidRPr="00F35B7F">
        <w:rPr>
          <w:rFonts w:ascii="Arial" w:hAnsi="Arial" w:cs="Arial"/>
          <w:color w:val="auto"/>
          <w:sz w:val="24"/>
          <w:szCs w:val="24"/>
        </w:rPr>
        <w:t>: Types of agricultural space used by households engage</w:t>
      </w:r>
      <w:r w:rsidR="00183AC7" w:rsidRPr="00F35B7F">
        <w:rPr>
          <w:rFonts w:ascii="Arial" w:hAnsi="Arial" w:cs="Arial"/>
          <w:color w:val="auto"/>
          <w:sz w:val="24"/>
          <w:szCs w:val="24"/>
        </w:rPr>
        <w:t>d</w:t>
      </w:r>
      <w:bookmarkEnd w:id="108"/>
      <w:bookmarkEnd w:id="109"/>
    </w:p>
    <w:p w:rsidR="00B23CBF" w:rsidRPr="00F35B7F" w:rsidRDefault="00183AC7" w:rsidP="00F35B7F">
      <w:pPr>
        <w:pStyle w:val="Caption"/>
        <w:spacing w:after="0"/>
        <w:jc w:val="both"/>
        <w:rPr>
          <w:rFonts w:ascii="Arial" w:hAnsi="Arial" w:cs="Arial"/>
          <w:b w:val="0"/>
          <w:bCs w:val="0"/>
          <w:color w:val="auto"/>
          <w:sz w:val="24"/>
          <w:szCs w:val="24"/>
        </w:rPr>
      </w:pPr>
      <w:r w:rsidRPr="00F35B7F">
        <w:rPr>
          <w:rFonts w:ascii="Arial" w:hAnsi="Arial" w:cs="Arial"/>
          <w:color w:val="auto"/>
          <w:sz w:val="24"/>
          <w:szCs w:val="24"/>
        </w:rPr>
        <w:t xml:space="preserve"> </w:t>
      </w:r>
      <w:r w:rsidRPr="00F35B7F">
        <w:rPr>
          <w:rFonts w:ascii="Arial" w:hAnsi="Arial" w:cs="Arial"/>
          <w:color w:val="auto"/>
          <w:sz w:val="24"/>
          <w:szCs w:val="24"/>
        </w:rPr>
        <w:tab/>
      </w:r>
      <w:proofErr w:type="gramStart"/>
      <w:r w:rsidRPr="00F35B7F">
        <w:rPr>
          <w:rFonts w:ascii="Arial" w:hAnsi="Arial" w:cs="Arial"/>
          <w:color w:val="auto"/>
          <w:sz w:val="24"/>
          <w:szCs w:val="24"/>
        </w:rPr>
        <w:t>in</w:t>
      </w:r>
      <w:proofErr w:type="gramEnd"/>
      <w:r w:rsidRPr="00F35B7F">
        <w:rPr>
          <w:rFonts w:ascii="Arial" w:hAnsi="Arial" w:cs="Arial"/>
          <w:color w:val="auto"/>
          <w:sz w:val="24"/>
          <w:szCs w:val="24"/>
        </w:rPr>
        <w:t xml:space="preserve"> agricultural activities </w:t>
      </w:r>
      <w:r w:rsidR="00E503EC" w:rsidRPr="00F35B7F">
        <w:rPr>
          <w:rFonts w:ascii="Arial" w:hAnsi="Arial" w:cs="Arial"/>
          <w:color w:val="auto"/>
          <w:sz w:val="24"/>
          <w:szCs w:val="24"/>
        </w:rPr>
        <w:t xml:space="preserve"> </w:t>
      </w:r>
    </w:p>
    <w:tbl>
      <w:tblPr>
        <w:tblW w:w="9067" w:type="dxa"/>
        <w:tblInd w:w="113" w:type="dxa"/>
        <w:tblLook w:val="04A0" w:firstRow="1" w:lastRow="0" w:firstColumn="1" w:lastColumn="0" w:noHBand="0" w:noVBand="1"/>
      </w:tblPr>
      <w:tblGrid>
        <w:gridCol w:w="5098"/>
        <w:gridCol w:w="3969"/>
      </w:tblGrid>
      <w:tr w:rsidR="00B23CBF" w:rsidRPr="00F35B7F" w:rsidTr="002111BC">
        <w:trPr>
          <w:trHeight w:val="300"/>
        </w:trPr>
        <w:tc>
          <w:tcPr>
            <w:tcW w:w="5098" w:type="dxa"/>
            <w:tcBorders>
              <w:top w:val="single" w:sz="4" w:space="0" w:color="auto"/>
              <w:left w:val="single" w:sz="4" w:space="0" w:color="auto"/>
              <w:bottom w:val="single" w:sz="4" w:space="0" w:color="auto"/>
              <w:right w:val="single" w:sz="4" w:space="0" w:color="auto"/>
            </w:tcBorders>
            <w:shd w:val="clear" w:color="auto" w:fill="76923C"/>
          </w:tcPr>
          <w:p w:rsidR="00B23CBF" w:rsidRPr="00F35B7F" w:rsidRDefault="00B23CBF" w:rsidP="00F35B7F">
            <w:pPr>
              <w:jc w:val="both"/>
              <w:rPr>
                <w:rFonts w:ascii="Arial" w:hAnsi="Arial" w:cs="Arial"/>
                <w:b/>
                <w:color w:val="000000"/>
                <w:lang w:val="en-ZA" w:eastAsia="en-ZA"/>
              </w:rPr>
            </w:pPr>
            <w:r w:rsidRPr="00F35B7F">
              <w:rPr>
                <w:rFonts w:ascii="Arial" w:hAnsi="Arial" w:cs="Arial"/>
                <w:b/>
                <w:color w:val="000000"/>
                <w:lang w:val="en-ZA" w:eastAsia="en-ZA"/>
              </w:rPr>
              <w:t xml:space="preserve">Production space </w:t>
            </w:r>
          </w:p>
        </w:tc>
        <w:tc>
          <w:tcPr>
            <w:tcW w:w="3969" w:type="dxa"/>
            <w:tcBorders>
              <w:top w:val="single" w:sz="4" w:space="0" w:color="auto"/>
              <w:left w:val="nil"/>
              <w:bottom w:val="single" w:sz="4" w:space="0" w:color="auto"/>
              <w:right w:val="single" w:sz="4" w:space="0" w:color="auto"/>
            </w:tcBorders>
            <w:shd w:val="clear" w:color="auto" w:fill="76923C"/>
            <w:noWrap/>
          </w:tcPr>
          <w:p w:rsidR="00B23CBF" w:rsidRPr="00F35B7F" w:rsidRDefault="00B23CBF" w:rsidP="00F35B7F">
            <w:pPr>
              <w:jc w:val="both"/>
              <w:rPr>
                <w:rFonts w:ascii="Arial" w:hAnsi="Arial" w:cs="Arial"/>
                <w:b/>
                <w:color w:val="000000"/>
                <w:lang w:val="en-ZA" w:eastAsia="en-ZA"/>
              </w:rPr>
            </w:pPr>
            <w:r w:rsidRPr="00F35B7F">
              <w:rPr>
                <w:rFonts w:ascii="Arial" w:hAnsi="Arial" w:cs="Arial"/>
                <w:b/>
                <w:color w:val="000000"/>
                <w:lang w:val="en-ZA" w:eastAsia="en-ZA"/>
              </w:rPr>
              <w:t xml:space="preserve">Percent </w:t>
            </w:r>
          </w:p>
        </w:tc>
      </w:tr>
      <w:tr w:rsidR="00B23CBF" w:rsidRPr="00F35B7F" w:rsidTr="002111BC">
        <w:trPr>
          <w:trHeight w:val="300"/>
        </w:trPr>
        <w:tc>
          <w:tcPr>
            <w:tcW w:w="5098" w:type="dxa"/>
            <w:tcBorders>
              <w:top w:val="single" w:sz="4" w:space="0" w:color="auto"/>
              <w:left w:val="single" w:sz="4" w:space="0" w:color="auto"/>
              <w:bottom w:val="single" w:sz="4" w:space="0" w:color="auto"/>
              <w:right w:val="single" w:sz="4" w:space="0" w:color="auto"/>
            </w:tcBorders>
            <w:shd w:val="clear" w:color="auto" w:fill="auto"/>
            <w:hideMark/>
          </w:tcPr>
          <w:p w:rsidR="00B23CBF" w:rsidRPr="00F35B7F" w:rsidRDefault="00B23CBF" w:rsidP="00F35B7F">
            <w:pPr>
              <w:jc w:val="both"/>
              <w:rPr>
                <w:rFonts w:ascii="Arial" w:hAnsi="Arial" w:cs="Arial"/>
                <w:color w:val="000000"/>
                <w:lang w:val="en-ZA" w:eastAsia="en-ZA"/>
              </w:rPr>
            </w:pPr>
            <w:r w:rsidRPr="00F35B7F">
              <w:rPr>
                <w:rFonts w:ascii="Arial" w:hAnsi="Arial" w:cs="Arial"/>
                <w:color w:val="000000"/>
                <w:lang w:val="en-ZA" w:eastAsia="en-ZA"/>
              </w:rPr>
              <w:t>Farm land (communal or private)</w:t>
            </w:r>
          </w:p>
        </w:tc>
        <w:tc>
          <w:tcPr>
            <w:tcW w:w="3969" w:type="dxa"/>
            <w:tcBorders>
              <w:top w:val="single" w:sz="4" w:space="0" w:color="auto"/>
              <w:left w:val="nil"/>
              <w:bottom w:val="single" w:sz="4" w:space="0" w:color="auto"/>
              <w:right w:val="single" w:sz="4" w:space="0" w:color="auto"/>
            </w:tcBorders>
            <w:shd w:val="clear" w:color="auto" w:fill="auto"/>
            <w:noWrap/>
            <w:hideMark/>
          </w:tcPr>
          <w:p w:rsidR="00B23CBF" w:rsidRPr="00F35B7F" w:rsidRDefault="005850D6" w:rsidP="00F35B7F">
            <w:pPr>
              <w:jc w:val="both"/>
              <w:rPr>
                <w:rFonts w:ascii="Arial" w:hAnsi="Arial" w:cs="Arial"/>
                <w:color w:val="000000"/>
                <w:lang w:val="en-ZA" w:eastAsia="en-ZA"/>
              </w:rPr>
            </w:pPr>
            <w:r w:rsidRPr="00F35B7F">
              <w:rPr>
                <w:rFonts w:ascii="Arial" w:hAnsi="Arial" w:cs="Arial"/>
                <w:color w:val="000000"/>
                <w:lang w:val="en-ZA" w:eastAsia="en-ZA"/>
              </w:rPr>
              <w:t>13.9</w:t>
            </w:r>
          </w:p>
        </w:tc>
      </w:tr>
      <w:tr w:rsidR="00B23CBF" w:rsidRPr="00F35B7F" w:rsidTr="002111BC">
        <w:trPr>
          <w:trHeight w:val="300"/>
        </w:trPr>
        <w:tc>
          <w:tcPr>
            <w:tcW w:w="5098" w:type="dxa"/>
            <w:tcBorders>
              <w:top w:val="nil"/>
              <w:left w:val="single" w:sz="4" w:space="0" w:color="auto"/>
              <w:bottom w:val="single" w:sz="4" w:space="0" w:color="auto"/>
              <w:right w:val="single" w:sz="4" w:space="0" w:color="auto"/>
            </w:tcBorders>
            <w:shd w:val="clear" w:color="auto" w:fill="auto"/>
            <w:hideMark/>
          </w:tcPr>
          <w:p w:rsidR="00B23CBF" w:rsidRPr="00F35B7F" w:rsidRDefault="00B23CBF" w:rsidP="00F35B7F">
            <w:pPr>
              <w:jc w:val="both"/>
              <w:rPr>
                <w:rFonts w:ascii="Arial" w:hAnsi="Arial" w:cs="Arial"/>
                <w:color w:val="000000"/>
                <w:lang w:val="en-ZA" w:eastAsia="en-ZA"/>
              </w:rPr>
            </w:pPr>
            <w:r w:rsidRPr="00F35B7F">
              <w:rPr>
                <w:rFonts w:ascii="Arial" w:hAnsi="Arial" w:cs="Arial"/>
                <w:color w:val="000000"/>
                <w:lang w:val="en-ZA" w:eastAsia="en-ZA"/>
              </w:rPr>
              <w:t>Backyard garden</w:t>
            </w:r>
          </w:p>
        </w:tc>
        <w:tc>
          <w:tcPr>
            <w:tcW w:w="3969" w:type="dxa"/>
            <w:tcBorders>
              <w:top w:val="nil"/>
              <w:left w:val="nil"/>
              <w:bottom w:val="single" w:sz="4" w:space="0" w:color="auto"/>
              <w:right w:val="single" w:sz="4" w:space="0" w:color="auto"/>
            </w:tcBorders>
            <w:shd w:val="clear" w:color="auto" w:fill="auto"/>
            <w:noWrap/>
          </w:tcPr>
          <w:p w:rsidR="00B23CBF" w:rsidRPr="00F35B7F" w:rsidRDefault="005850D6" w:rsidP="00F35B7F">
            <w:pPr>
              <w:jc w:val="both"/>
              <w:rPr>
                <w:rFonts w:ascii="Arial" w:hAnsi="Arial" w:cs="Arial"/>
                <w:color w:val="000000"/>
                <w:lang w:val="en-ZA" w:eastAsia="en-ZA"/>
              </w:rPr>
            </w:pPr>
            <w:r w:rsidRPr="00F35B7F">
              <w:rPr>
                <w:rFonts w:ascii="Arial" w:hAnsi="Arial" w:cs="Arial"/>
                <w:color w:val="000000"/>
                <w:lang w:val="en-ZA" w:eastAsia="en-ZA"/>
              </w:rPr>
              <w:t>71.7</w:t>
            </w:r>
          </w:p>
        </w:tc>
      </w:tr>
      <w:tr w:rsidR="00B23CBF" w:rsidRPr="00F35B7F" w:rsidTr="002111BC">
        <w:trPr>
          <w:trHeight w:val="300"/>
        </w:trPr>
        <w:tc>
          <w:tcPr>
            <w:tcW w:w="5098" w:type="dxa"/>
            <w:tcBorders>
              <w:top w:val="nil"/>
              <w:left w:val="single" w:sz="4" w:space="0" w:color="auto"/>
              <w:bottom w:val="single" w:sz="4" w:space="0" w:color="auto"/>
              <w:right w:val="single" w:sz="4" w:space="0" w:color="auto"/>
            </w:tcBorders>
            <w:shd w:val="clear" w:color="auto" w:fill="auto"/>
            <w:hideMark/>
          </w:tcPr>
          <w:p w:rsidR="00B23CBF" w:rsidRPr="00F35B7F" w:rsidRDefault="00B23CBF" w:rsidP="00F35B7F">
            <w:pPr>
              <w:jc w:val="both"/>
              <w:rPr>
                <w:rFonts w:ascii="Arial" w:hAnsi="Arial" w:cs="Arial"/>
                <w:color w:val="000000"/>
                <w:lang w:val="en-ZA" w:eastAsia="en-ZA"/>
              </w:rPr>
            </w:pPr>
            <w:r w:rsidRPr="00F35B7F">
              <w:rPr>
                <w:rFonts w:ascii="Arial" w:hAnsi="Arial" w:cs="Arial"/>
                <w:color w:val="000000"/>
                <w:lang w:val="en-ZA" w:eastAsia="en-ZA"/>
              </w:rPr>
              <w:t>School garden</w:t>
            </w:r>
          </w:p>
        </w:tc>
        <w:tc>
          <w:tcPr>
            <w:tcW w:w="3969" w:type="dxa"/>
            <w:tcBorders>
              <w:top w:val="nil"/>
              <w:left w:val="nil"/>
              <w:bottom w:val="single" w:sz="4" w:space="0" w:color="auto"/>
              <w:right w:val="single" w:sz="4" w:space="0" w:color="auto"/>
            </w:tcBorders>
            <w:shd w:val="clear" w:color="auto" w:fill="auto"/>
            <w:noWrap/>
          </w:tcPr>
          <w:p w:rsidR="00B23CBF" w:rsidRPr="00F35B7F" w:rsidRDefault="005850D6" w:rsidP="00F35B7F">
            <w:pPr>
              <w:jc w:val="both"/>
              <w:rPr>
                <w:rFonts w:ascii="Arial" w:hAnsi="Arial" w:cs="Arial"/>
                <w:color w:val="000000"/>
                <w:lang w:val="en-ZA" w:eastAsia="en-ZA"/>
              </w:rPr>
            </w:pPr>
            <w:r w:rsidRPr="00F35B7F">
              <w:rPr>
                <w:rFonts w:ascii="Arial" w:hAnsi="Arial" w:cs="Arial"/>
                <w:color w:val="000000"/>
                <w:lang w:val="en-ZA" w:eastAsia="en-ZA"/>
              </w:rPr>
              <w:t>2.3</w:t>
            </w:r>
          </w:p>
        </w:tc>
      </w:tr>
      <w:tr w:rsidR="00B23CBF" w:rsidRPr="00F35B7F" w:rsidTr="002111BC">
        <w:trPr>
          <w:trHeight w:val="300"/>
        </w:trPr>
        <w:tc>
          <w:tcPr>
            <w:tcW w:w="5098" w:type="dxa"/>
            <w:tcBorders>
              <w:top w:val="nil"/>
              <w:left w:val="single" w:sz="4" w:space="0" w:color="auto"/>
              <w:bottom w:val="single" w:sz="4" w:space="0" w:color="auto"/>
              <w:right w:val="single" w:sz="4" w:space="0" w:color="auto"/>
            </w:tcBorders>
            <w:shd w:val="clear" w:color="auto" w:fill="auto"/>
            <w:hideMark/>
          </w:tcPr>
          <w:p w:rsidR="00B23CBF" w:rsidRPr="00F35B7F" w:rsidRDefault="00B23CBF" w:rsidP="00F35B7F">
            <w:pPr>
              <w:jc w:val="both"/>
              <w:rPr>
                <w:rFonts w:ascii="Arial" w:hAnsi="Arial" w:cs="Arial"/>
                <w:color w:val="000000"/>
                <w:lang w:val="en-ZA" w:eastAsia="en-ZA"/>
              </w:rPr>
            </w:pPr>
            <w:r w:rsidRPr="00F35B7F">
              <w:rPr>
                <w:rFonts w:ascii="Arial" w:hAnsi="Arial" w:cs="Arial"/>
                <w:color w:val="000000"/>
                <w:lang w:val="en-ZA" w:eastAsia="en-ZA"/>
              </w:rPr>
              <w:t>Communal garden</w:t>
            </w:r>
          </w:p>
        </w:tc>
        <w:tc>
          <w:tcPr>
            <w:tcW w:w="3969" w:type="dxa"/>
            <w:tcBorders>
              <w:top w:val="nil"/>
              <w:left w:val="nil"/>
              <w:bottom w:val="single" w:sz="4" w:space="0" w:color="auto"/>
              <w:right w:val="single" w:sz="4" w:space="0" w:color="auto"/>
            </w:tcBorders>
            <w:shd w:val="clear" w:color="auto" w:fill="auto"/>
            <w:noWrap/>
          </w:tcPr>
          <w:p w:rsidR="00B23CBF" w:rsidRPr="00F35B7F" w:rsidRDefault="005850D6" w:rsidP="00F35B7F">
            <w:pPr>
              <w:jc w:val="both"/>
              <w:rPr>
                <w:rFonts w:ascii="Arial" w:hAnsi="Arial" w:cs="Arial"/>
                <w:color w:val="000000"/>
                <w:lang w:val="en-ZA" w:eastAsia="en-ZA"/>
              </w:rPr>
            </w:pPr>
            <w:r w:rsidRPr="00F35B7F">
              <w:rPr>
                <w:rFonts w:ascii="Arial" w:hAnsi="Arial" w:cs="Arial"/>
                <w:color w:val="000000"/>
                <w:lang w:val="en-ZA" w:eastAsia="en-ZA"/>
              </w:rPr>
              <w:t>5.9</w:t>
            </w:r>
          </w:p>
        </w:tc>
      </w:tr>
      <w:tr w:rsidR="00B23CBF" w:rsidRPr="00F35B7F" w:rsidTr="002111BC">
        <w:trPr>
          <w:trHeight w:val="391"/>
        </w:trPr>
        <w:tc>
          <w:tcPr>
            <w:tcW w:w="5098" w:type="dxa"/>
            <w:tcBorders>
              <w:top w:val="nil"/>
              <w:left w:val="single" w:sz="4" w:space="0" w:color="auto"/>
              <w:bottom w:val="single" w:sz="4" w:space="0" w:color="auto"/>
              <w:right w:val="single" w:sz="4" w:space="0" w:color="auto"/>
            </w:tcBorders>
            <w:shd w:val="clear" w:color="auto" w:fill="auto"/>
            <w:hideMark/>
          </w:tcPr>
          <w:p w:rsidR="00B23CBF" w:rsidRPr="00F35B7F" w:rsidRDefault="00B23CBF" w:rsidP="00F35B7F">
            <w:pPr>
              <w:jc w:val="both"/>
              <w:rPr>
                <w:rFonts w:ascii="Arial" w:hAnsi="Arial" w:cs="Arial"/>
                <w:color w:val="000000"/>
                <w:lang w:val="en-ZA" w:eastAsia="en-ZA"/>
              </w:rPr>
            </w:pPr>
            <w:r w:rsidRPr="00F35B7F">
              <w:rPr>
                <w:rFonts w:ascii="Arial" w:hAnsi="Arial" w:cs="Arial"/>
                <w:color w:val="000000"/>
                <w:lang w:val="en-ZA" w:eastAsia="en-ZA"/>
              </w:rPr>
              <w:t>Verges of roads and unused public land</w:t>
            </w:r>
          </w:p>
        </w:tc>
        <w:tc>
          <w:tcPr>
            <w:tcW w:w="3969" w:type="dxa"/>
            <w:tcBorders>
              <w:top w:val="nil"/>
              <w:left w:val="nil"/>
              <w:bottom w:val="single" w:sz="4" w:space="0" w:color="auto"/>
              <w:right w:val="single" w:sz="4" w:space="0" w:color="auto"/>
            </w:tcBorders>
            <w:shd w:val="clear" w:color="auto" w:fill="auto"/>
            <w:noWrap/>
          </w:tcPr>
          <w:p w:rsidR="00B23CBF" w:rsidRPr="00F35B7F" w:rsidRDefault="005850D6" w:rsidP="00F35B7F">
            <w:pPr>
              <w:jc w:val="both"/>
              <w:rPr>
                <w:rFonts w:ascii="Arial" w:hAnsi="Arial" w:cs="Arial"/>
                <w:color w:val="000000"/>
                <w:lang w:val="en-ZA" w:eastAsia="en-ZA"/>
              </w:rPr>
            </w:pPr>
            <w:r w:rsidRPr="00F35B7F">
              <w:rPr>
                <w:rFonts w:ascii="Arial" w:hAnsi="Arial" w:cs="Arial"/>
                <w:color w:val="000000"/>
                <w:lang w:val="en-ZA" w:eastAsia="en-ZA"/>
              </w:rPr>
              <w:t>1.8</w:t>
            </w:r>
          </w:p>
        </w:tc>
      </w:tr>
      <w:bookmarkEnd w:id="110"/>
    </w:tbl>
    <w:p w:rsidR="00E503EC" w:rsidRPr="00F35B7F" w:rsidRDefault="00E503EC" w:rsidP="00F35B7F">
      <w:pPr>
        <w:jc w:val="both"/>
        <w:rPr>
          <w:rFonts w:ascii="Arial" w:hAnsi="Arial" w:cs="Arial"/>
          <w:b/>
          <w:bCs/>
          <w:lang w:val="en-GB"/>
        </w:rPr>
      </w:pPr>
    </w:p>
    <w:p w:rsidR="00AA4408" w:rsidRPr="00F35B7F" w:rsidRDefault="00DF5EB1" w:rsidP="00F35B7F">
      <w:pPr>
        <w:pStyle w:val="Heading3"/>
        <w:numPr>
          <w:ilvl w:val="0"/>
          <w:numId w:val="11"/>
        </w:numPr>
        <w:spacing w:line="480" w:lineRule="auto"/>
        <w:jc w:val="both"/>
        <w:rPr>
          <w:rFonts w:cs="Arial"/>
          <w:sz w:val="24"/>
          <w:szCs w:val="24"/>
        </w:rPr>
      </w:pPr>
      <w:r w:rsidRPr="00F35B7F">
        <w:rPr>
          <w:rFonts w:cs="Arial"/>
          <w:sz w:val="24"/>
          <w:szCs w:val="24"/>
        </w:rPr>
        <w:t xml:space="preserve"> </w:t>
      </w:r>
      <w:bookmarkStart w:id="113" w:name="_Toc474748406"/>
      <w:r w:rsidR="00AA4408" w:rsidRPr="00F35B7F">
        <w:rPr>
          <w:rFonts w:cs="Arial"/>
          <w:sz w:val="24"/>
          <w:szCs w:val="24"/>
        </w:rPr>
        <w:t>Land tenure system</w:t>
      </w:r>
      <w:bookmarkEnd w:id="113"/>
      <w:r w:rsidR="00AA4408" w:rsidRPr="00F35B7F">
        <w:rPr>
          <w:rFonts w:cs="Arial"/>
          <w:sz w:val="24"/>
          <w:szCs w:val="24"/>
        </w:rPr>
        <w:t xml:space="preserve"> </w:t>
      </w:r>
    </w:p>
    <w:p w:rsidR="00AA4408" w:rsidRPr="00F35B7F" w:rsidRDefault="003F20EC" w:rsidP="00F35B7F">
      <w:pPr>
        <w:spacing w:line="360" w:lineRule="auto"/>
        <w:jc w:val="both"/>
        <w:rPr>
          <w:rFonts w:ascii="Arial" w:hAnsi="Arial" w:cs="Arial"/>
          <w:bCs/>
          <w:lang w:val="en-GB"/>
        </w:rPr>
      </w:pPr>
      <w:r w:rsidRPr="00F35B7F">
        <w:rPr>
          <w:rFonts w:ascii="Arial" w:hAnsi="Arial" w:cs="Arial"/>
          <w:bCs/>
          <w:lang w:val="en-GB"/>
        </w:rPr>
        <w:t>When households were asked about the basis to which they</w:t>
      </w:r>
      <w:r w:rsidR="00514469" w:rsidRPr="00F35B7F">
        <w:rPr>
          <w:rFonts w:ascii="Arial" w:hAnsi="Arial" w:cs="Arial"/>
          <w:bCs/>
          <w:lang w:val="en-GB"/>
        </w:rPr>
        <w:t xml:space="preserve"> have access to land, about 61</w:t>
      </w:r>
      <w:r w:rsidRPr="00F35B7F">
        <w:rPr>
          <w:rFonts w:ascii="Arial" w:hAnsi="Arial" w:cs="Arial"/>
          <w:bCs/>
          <w:lang w:val="en-GB"/>
        </w:rPr>
        <w:t xml:space="preserve">% of the households indicated that they </w:t>
      </w:r>
      <w:r w:rsidR="00514469" w:rsidRPr="00F35B7F">
        <w:rPr>
          <w:rFonts w:ascii="Arial" w:hAnsi="Arial" w:cs="Arial"/>
          <w:bCs/>
          <w:lang w:val="en-GB"/>
        </w:rPr>
        <w:t>owned the land, followed by 30</w:t>
      </w:r>
      <w:r w:rsidRPr="00F35B7F">
        <w:rPr>
          <w:rFonts w:ascii="Arial" w:hAnsi="Arial" w:cs="Arial"/>
          <w:bCs/>
          <w:lang w:val="en-GB"/>
        </w:rPr>
        <w:t>% of the house</w:t>
      </w:r>
      <w:r w:rsidR="00514469" w:rsidRPr="00F35B7F">
        <w:rPr>
          <w:rFonts w:ascii="Arial" w:hAnsi="Arial" w:cs="Arial"/>
          <w:bCs/>
          <w:lang w:val="en-GB"/>
        </w:rPr>
        <w:t>holds that reported that the land</w:t>
      </w:r>
      <w:r w:rsidRPr="00F35B7F">
        <w:rPr>
          <w:rFonts w:ascii="Arial" w:hAnsi="Arial" w:cs="Arial"/>
          <w:bCs/>
          <w:lang w:val="en-GB"/>
        </w:rPr>
        <w:t xml:space="preserve"> they are using belongs to the tribal authority (Figure</w:t>
      </w:r>
      <w:r w:rsidR="00020D3A" w:rsidRPr="00F35B7F">
        <w:rPr>
          <w:rFonts w:ascii="Arial" w:hAnsi="Arial" w:cs="Arial"/>
          <w:bCs/>
          <w:lang w:val="en-GB"/>
        </w:rPr>
        <w:t xml:space="preserve"> </w:t>
      </w:r>
      <w:r w:rsidR="00514469" w:rsidRPr="00F35B7F">
        <w:rPr>
          <w:rFonts w:ascii="Arial" w:hAnsi="Arial" w:cs="Arial"/>
          <w:bCs/>
          <w:lang w:val="en-GB"/>
        </w:rPr>
        <w:t xml:space="preserve">9). Only four per cent </w:t>
      </w:r>
      <w:r w:rsidRPr="00F35B7F">
        <w:rPr>
          <w:rFonts w:ascii="Arial" w:hAnsi="Arial" w:cs="Arial"/>
          <w:bCs/>
          <w:lang w:val="en-GB"/>
        </w:rPr>
        <w:t>of the households indicated that they w</w:t>
      </w:r>
      <w:r w:rsidR="00583510" w:rsidRPr="00F35B7F">
        <w:rPr>
          <w:rFonts w:ascii="Arial" w:hAnsi="Arial" w:cs="Arial"/>
          <w:bCs/>
          <w:lang w:val="en-GB"/>
        </w:rPr>
        <w:t>ere using rented land</w:t>
      </w:r>
      <w:r w:rsidRPr="00F35B7F">
        <w:rPr>
          <w:rFonts w:ascii="Arial" w:hAnsi="Arial" w:cs="Arial"/>
          <w:bCs/>
          <w:lang w:val="en-GB"/>
        </w:rPr>
        <w:t xml:space="preserve">. </w:t>
      </w:r>
    </w:p>
    <w:p w:rsidR="00C85C92" w:rsidRPr="00F35B7F" w:rsidRDefault="00C85C92" w:rsidP="00F35B7F">
      <w:pPr>
        <w:spacing w:line="360" w:lineRule="auto"/>
        <w:jc w:val="both"/>
        <w:rPr>
          <w:rFonts w:ascii="Arial" w:hAnsi="Arial" w:cs="Arial"/>
          <w:bCs/>
          <w:lang w:val="en-GB"/>
        </w:rPr>
      </w:pPr>
    </w:p>
    <w:p w:rsidR="009F677C" w:rsidRPr="00F35B7F" w:rsidRDefault="00C85C92" w:rsidP="00F35B7F">
      <w:pPr>
        <w:pStyle w:val="Caption"/>
        <w:jc w:val="both"/>
        <w:rPr>
          <w:rFonts w:ascii="Arial" w:hAnsi="Arial" w:cs="Arial"/>
          <w:b w:val="0"/>
          <w:bCs w:val="0"/>
          <w:color w:val="auto"/>
          <w:sz w:val="24"/>
          <w:szCs w:val="24"/>
        </w:rPr>
      </w:pPr>
      <w:bookmarkStart w:id="114" w:name="_Toc474757183"/>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9</w:t>
      </w:r>
      <w:r w:rsidRPr="00F35B7F">
        <w:rPr>
          <w:rFonts w:ascii="Arial" w:hAnsi="Arial" w:cs="Arial"/>
          <w:color w:val="auto"/>
          <w:sz w:val="24"/>
          <w:szCs w:val="24"/>
        </w:rPr>
        <w:fldChar w:fldCharType="end"/>
      </w:r>
      <w:r w:rsidRPr="00F35B7F">
        <w:rPr>
          <w:rFonts w:ascii="Arial" w:hAnsi="Arial" w:cs="Arial"/>
          <w:color w:val="auto"/>
          <w:sz w:val="24"/>
          <w:szCs w:val="24"/>
        </w:rPr>
        <w:t>: The basis for households’ access to land</w:t>
      </w:r>
      <w:bookmarkEnd w:id="114"/>
    </w:p>
    <w:p w:rsidR="004F5A4D" w:rsidRDefault="009F677C" w:rsidP="004F5A4D">
      <w:pPr>
        <w:jc w:val="both"/>
        <w:rPr>
          <w:rFonts w:ascii="Arial" w:hAnsi="Arial" w:cs="Arial"/>
          <w:bCs/>
          <w:lang w:val="en-GB"/>
        </w:rPr>
      </w:pPr>
      <w:r w:rsidRPr="00F35B7F">
        <w:rPr>
          <w:rFonts w:ascii="Arial" w:hAnsi="Arial" w:cs="Arial"/>
          <w:noProof/>
        </w:rPr>
        <w:drawing>
          <wp:inline distT="0" distB="0" distL="0" distR="0" wp14:anchorId="78EBAF9E" wp14:editId="04BD4819">
            <wp:extent cx="5401340" cy="2222204"/>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F5A4D" w:rsidRDefault="004F5A4D" w:rsidP="004F5A4D">
      <w:pPr>
        <w:jc w:val="both"/>
        <w:rPr>
          <w:rFonts w:ascii="Arial" w:hAnsi="Arial" w:cs="Arial"/>
          <w:bCs/>
          <w:lang w:val="en-GB"/>
        </w:rPr>
      </w:pPr>
    </w:p>
    <w:p w:rsidR="00AA4408" w:rsidRPr="004F5A4D" w:rsidRDefault="00601AAE" w:rsidP="004F5A4D">
      <w:pPr>
        <w:jc w:val="both"/>
        <w:rPr>
          <w:rFonts w:ascii="Arial" w:hAnsi="Arial" w:cs="Arial"/>
          <w:lang w:val="en-GB" w:eastAsia="en-GB"/>
        </w:rPr>
      </w:pPr>
      <w:r w:rsidRPr="00F35B7F">
        <w:rPr>
          <w:rFonts w:ascii="Arial" w:hAnsi="Arial" w:cs="Arial"/>
          <w:bCs/>
          <w:lang w:val="en-GB"/>
        </w:rPr>
        <w:t>The majority of househol</w:t>
      </w:r>
      <w:r w:rsidR="00E95BAA" w:rsidRPr="00F35B7F">
        <w:rPr>
          <w:rFonts w:ascii="Arial" w:hAnsi="Arial" w:cs="Arial"/>
          <w:bCs/>
          <w:lang w:val="en-GB"/>
        </w:rPr>
        <w:t>ds who indicated that they own</w:t>
      </w:r>
      <w:r w:rsidRPr="00F35B7F">
        <w:rPr>
          <w:rFonts w:ascii="Arial" w:hAnsi="Arial" w:cs="Arial"/>
          <w:bCs/>
          <w:lang w:val="en-GB"/>
        </w:rPr>
        <w:t xml:space="preserve"> the land th</w:t>
      </w:r>
      <w:r w:rsidR="00E95BAA" w:rsidRPr="00F35B7F">
        <w:rPr>
          <w:rFonts w:ascii="Arial" w:hAnsi="Arial" w:cs="Arial"/>
          <w:bCs/>
          <w:lang w:val="en-GB"/>
        </w:rPr>
        <w:t>ey have access were in ZAHMI (88%), followed by ZAHIC (67%) and ZABOL (60%</w:t>
      </w:r>
      <w:r w:rsidRPr="00F35B7F">
        <w:rPr>
          <w:rFonts w:ascii="Arial" w:hAnsi="Arial" w:cs="Arial"/>
          <w:bCs/>
          <w:lang w:val="en-GB"/>
        </w:rPr>
        <w:t>), as shown in Table</w:t>
      </w:r>
      <w:r w:rsidR="005B412C" w:rsidRPr="00F35B7F">
        <w:rPr>
          <w:rFonts w:ascii="Arial" w:hAnsi="Arial" w:cs="Arial"/>
          <w:bCs/>
          <w:lang w:val="en-GB"/>
        </w:rPr>
        <w:t xml:space="preserve"> 11</w:t>
      </w:r>
      <w:r w:rsidR="00020D3A" w:rsidRPr="00F35B7F">
        <w:rPr>
          <w:rFonts w:ascii="Arial" w:hAnsi="Arial" w:cs="Arial"/>
          <w:bCs/>
          <w:lang w:val="en-GB"/>
        </w:rPr>
        <w:t xml:space="preserve"> </w:t>
      </w:r>
      <w:r w:rsidRPr="00F35B7F">
        <w:rPr>
          <w:rFonts w:ascii="Arial" w:hAnsi="Arial" w:cs="Arial"/>
          <w:bCs/>
          <w:lang w:val="en-GB"/>
        </w:rPr>
        <w:t>below. The lowest number of households who indicated the</w:t>
      </w:r>
      <w:r w:rsidR="00E95BAA" w:rsidRPr="00F35B7F">
        <w:rPr>
          <w:rFonts w:ascii="Arial" w:hAnsi="Arial" w:cs="Arial"/>
          <w:bCs/>
          <w:lang w:val="en-GB"/>
        </w:rPr>
        <w:t xml:space="preserve">y owned the land </w:t>
      </w:r>
      <w:proofErr w:type="gramStart"/>
      <w:r w:rsidR="00E95BAA" w:rsidRPr="006563EA">
        <w:rPr>
          <w:rFonts w:ascii="Arial" w:hAnsi="Arial" w:cs="Arial"/>
          <w:bCs/>
          <w:lang w:val="en-GB"/>
        </w:rPr>
        <w:t>were</w:t>
      </w:r>
      <w:proofErr w:type="gramEnd"/>
      <w:r w:rsidR="00E95BAA" w:rsidRPr="00F35B7F">
        <w:rPr>
          <w:rFonts w:ascii="Arial" w:hAnsi="Arial" w:cs="Arial"/>
          <w:bCs/>
          <w:lang w:val="en-GB"/>
        </w:rPr>
        <w:t xml:space="preserve"> from ZALCM</w:t>
      </w:r>
      <w:r w:rsidRPr="00F35B7F">
        <w:rPr>
          <w:rFonts w:ascii="Arial" w:hAnsi="Arial" w:cs="Arial"/>
          <w:bCs/>
          <w:lang w:val="en-GB"/>
        </w:rPr>
        <w:t xml:space="preserve">. </w:t>
      </w:r>
      <w:r w:rsidR="00D83FF4" w:rsidRPr="00F35B7F">
        <w:rPr>
          <w:rFonts w:ascii="Arial" w:hAnsi="Arial" w:cs="Arial"/>
          <w:bCs/>
          <w:lang w:val="en-GB"/>
        </w:rPr>
        <w:t xml:space="preserve">With regard to having access to tribal land, the majority of households who </w:t>
      </w:r>
      <w:r w:rsidR="00D83FF4" w:rsidRPr="00F35B7F">
        <w:rPr>
          <w:rFonts w:ascii="Arial" w:hAnsi="Arial" w:cs="Arial"/>
          <w:bCs/>
          <w:lang w:val="en-GB"/>
        </w:rPr>
        <w:lastRenderedPageBreak/>
        <w:t>indicated that they are having acce</w:t>
      </w:r>
      <w:r w:rsidR="00E95BAA" w:rsidRPr="00F35B7F">
        <w:rPr>
          <w:rFonts w:ascii="Arial" w:hAnsi="Arial" w:cs="Arial"/>
          <w:bCs/>
          <w:lang w:val="en-GB"/>
        </w:rPr>
        <w:t>ss to tribal land were from ZA</w:t>
      </w:r>
      <w:r w:rsidR="00D83FF4" w:rsidRPr="00F35B7F">
        <w:rPr>
          <w:rFonts w:ascii="Arial" w:hAnsi="Arial" w:cs="Arial"/>
          <w:bCs/>
          <w:lang w:val="en-GB"/>
        </w:rPr>
        <w:t>L</w:t>
      </w:r>
      <w:r w:rsidR="00E95BAA" w:rsidRPr="00F35B7F">
        <w:rPr>
          <w:rFonts w:ascii="Arial" w:hAnsi="Arial" w:cs="Arial"/>
          <w:bCs/>
          <w:lang w:val="en-GB"/>
        </w:rPr>
        <w:t>CM</w:t>
      </w:r>
      <w:r w:rsidR="00D83FF4" w:rsidRPr="00F35B7F">
        <w:rPr>
          <w:rFonts w:ascii="Arial" w:hAnsi="Arial" w:cs="Arial"/>
          <w:bCs/>
          <w:lang w:val="en-GB"/>
        </w:rPr>
        <w:t>, whilst the lowest num</w:t>
      </w:r>
      <w:r w:rsidR="00E95BAA" w:rsidRPr="00F35B7F">
        <w:rPr>
          <w:rFonts w:ascii="Arial" w:hAnsi="Arial" w:cs="Arial"/>
          <w:bCs/>
          <w:lang w:val="en-GB"/>
        </w:rPr>
        <w:t>ber of households was from ZAHMI</w:t>
      </w:r>
      <w:r w:rsidR="00D83FF4" w:rsidRPr="00F35B7F">
        <w:rPr>
          <w:rFonts w:ascii="Arial" w:hAnsi="Arial" w:cs="Arial"/>
          <w:bCs/>
          <w:lang w:val="en-GB"/>
        </w:rPr>
        <w:t>. In most Livelihood Zones, households do not rent for the land they have access to</w:t>
      </w:r>
      <w:r w:rsidR="00E95BAA" w:rsidRPr="00F35B7F">
        <w:rPr>
          <w:rFonts w:ascii="Arial" w:hAnsi="Arial" w:cs="Arial"/>
          <w:bCs/>
          <w:lang w:val="en-GB"/>
        </w:rPr>
        <w:t>, but about seven per cent and five per cent of the households in ZAHIC and ZALOC</w:t>
      </w:r>
      <w:r w:rsidR="00D83FF4" w:rsidRPr="00F35B7F">
        <w:rPr>
          <w:rFonts w:ascii="Arial" w:hAnsi="Arial" w:cs="Arial"/>
          <w:bCs/>
          <w:lang w:val="en-GB"/>
        </w:rPr>
        <w:t xml:space="preserve"> indicated that they have access to rented land</w:t>
      </w:r>
      <w:r w:rsidR="00E95BAA" w:rsidRPr="00F35B7F">
        <w:rPr>
          <w:rFonts w:ascii="Arial" w:hAnsi="Arial" w:cs="Arial"/>
          <w:bCs/>
          <w:lang w:val="en-GB"/>
        </w:rPr>
        <w:t>, respectively</w:t>
      </w:r>
      <w:r w:rsidR="00D83FF4" w:rsidRPr="00F35B7F">
        <w:rPr>
          <w:rFonts w:ascii="Arial" w:hAnsi="Arial" w:cs="Arial"/>
          <w:bCs/>
          <w:lang w:val="en-GB"/>
        </w:rPr>
        <w:t xml:space="preserve">. </w:t>
      </w:r>
    </w:p>
    <w:p w:rsidR="004F5A4D" w:rsidRDefault="004F5A4D" w:rsidP="00F35B7F">
      <w:pPr>
        <w:pStyle w:val="Caption"/>
        <w:jc w:val="both"/>
        <w:rPr>
          <w:rFonts w:ascii="Arial" w:hAnsi="Arial" w:cs="Arial"/>
          <w:bCs w:val="0"/>
          <w:color w:val="auto"/>
          <w:sz w:val="24"/>
          <w:szCs w:val="24"/>
          <w:lang w:eastAsia="en-US"/>
        </w:rPr>
      </w:pPr>
      <w:bookmarkStart w:id="115" w:name="_Toc474748963"/>
      <w:bookmarkStart w:id="116" w:name="_Toc474757290"/>
    </w:p>
    <w:p w:rsidR="00AA4408" w:rsidRPr="00F35B7F" w:rsidRDefault="00D857E6" w:rsidP="00F35B7F">
      <w:pPr>
        <w:pStyle w:val="Caption"/>
        <w:jc w:val="both"/>
        <w:rPr>
          <w:rFonts w:ascii="Arial" w:hAnsi="Arial" w:cs="Arial"/>
          <w:b w:val="0"/>
          <w:color w:val="auto"/>
          <w:sz w:val="24"/>
          <w:szCs w:val="24"/>
        </w:rPr>
      </w:pPr>
      <w:r w:rsidRPr="00F35B7F">
        <w:rPr>
          <w:rFonts w:ascii="Arial" w:hAnsi="Arial" w:cs="Arial"/>
          <w:color w:val="auto"/>
          <w:sz w:val="24"/>
          <w:szCs w:val="24"/>
        </w:rPr>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11</w:t>
      </w:r>
      <w:r w:rsidR="00C53BD2" w:rsidRPr="00F35B7F">
        <w:rPr>
          <w:rFonts w:ascii="Arial" w:hAnsi="Arial" w:cs="Arial"/>
          <w:color w:val="auto"/>
          <w:sz w:val="24"/>
          <w:szCs w:val="24"/>
        </w:rPr>
        <w:fldChar w:fldCharType="end"/>
      </w:r>
      <w:r w:rsidRPr="00F35B7F">
        <w:rPr>
          <w:rFonts w:ascii="Arial" w:hAnsi="Arial" w:cs="Arial"/>
          <w:color w:val="auto"/>
          <w:sz w:val="24"/>
          <w:szCs w:val="24"/>
        </w:rPr>
        <w:t>: The basis for the households’ access to land by Livelihood Zone</w:t>
      </w:r>
      <w:bookmarkEnd w:id="115"/>
      <w:bookmarkEnd w:id="116"/>
      <w:r w:rsidRPr="00F35B7F">
        <w:rPr>
          <w:rFonts w:ascii="Arial" w:hAnsi="Arial" w:cs="Arial"/>
          <w:color w:val="auto"/>
          <w:sz w:val="24"/>
          <w:szCs w:val="24"/>
        </w:rPr>
        <w:t xml:space="preserve"> </w:t>
      </w:r>
    </w:p>
    <w:tbl>
      <w:tblPr>
        <w:tblW w:w="9355" w:type="dxa"/>
        <w:tblInd w:w="113" w:type="dxa"/>
        <w:tblLook w:val="04A0" w:firstRow="1" w:lastRow="0" w:firstColumn="1" w:lastColumn="0" w:noHBand="0" w:noVBand="1"/>
      </w:tblPr>
      <w:tblGrid>
        <w:gridCol w:w="1265"/>
        <w:gridCol w:w="1154"/>
        <w:gridCol w:w="1170"/>
        <w:gridCol w:w="1350"/>
        <w:gridCol w:w="1260"/>
        <w:gridCol w:w="900"/>
        <w:gridCol w:w="816"/>
        <w:gridCol w:w="1440"/>
      </w:tblGrid>
      <w:tr w:rsidR="00DF1D8C" w:rsidRPr="00F35B7F" w:rsidTr="007B33E5">
        <w:trPr>
          <w:trHeight w:val="495"/>
        </w:trPr>
        <w:tc>
          <w:tcPr>
            <w:tcW w:w="1265" w:type="dxa"/>
            <w:tcBorders>
              <w:top w:val="single" w:sz="4" w:space="0" w:color="auto"/>
              <w:left w:val="single" w:sz="4" w:space="0" w:color="auto"/>
              <w:bottom w:val="single" w:sz="4" w:space="0" w:color="auto"/>
              <w:right w:val="single" w:sz="4" w:space="0" w:color="auto"/>
            </w:tcBorders>
            <w:shd w:val="clear" w:color="auto" w:fill="92D050"/>
            <w:vAlign w:val="bottom"/>
            <w:hideMark/>
          </w:tcPr>
          <w:p w:rsidR="00DF1D8C" w:rsidRPr="00F35B7F" w:rsidRDefault="00020D3A" w:rsidP="00F35B7F">
            <w:pPr>
              <w:jc w:val="both"/>
              <w:rPr>
                <w:rFonts w:ascii="Arial" w:hAnsi="Arial" w:cs="Arial"/>
                <w:b/>
                <w:color w:val="000000"/>
                <w:lang w:val="en-ZA" w:eastAsia="en-ZA"/>
              </w:rPr>
            </w:pPr>
            <w:r w:rsidRPr="00F35B7F">
              <w:rPr>
                <w:rFonts w:ascii="Arial" w:hAnsi="Arial" w:cs="Arial"/>
                <w:b/>
                <w:color w:val="000000"/>
                <w:lang w:val="en-ZA" w:eastAsia="en-ZA"/>
              </w:rPr>
              <w:t>Zone</w:t>
            </w:r>
          </w:p>
        </w:tc>
        <w:tc>
          <w:tcPr>
            <w:tcW w:w="1154" w:type="dxa"/>
            <w:tcBorders>
              <w:top w:val="single" w:sz="4" w:space="0" w:color="auto"/>
              <w:left w:val="nil"/>
              <w:bottom w:val="single" w:sz="4" w:space="0" w:color="auto"/>
              <w:right w:val="single" w:sz="4" w:space="0" w:color="auto"/>
            </w:tcBorders>
            <w:shd w:val="clear" w:color="auto" w:fill="92D050"/>
            <w:vAlign w:val="bottom"/>
            <w:hideMark/>
          </w:tcPr>
          <w:p w:rsidR="00DF1D8C" w:rsidRPr="00F35B7F" w:rsidRDefault="00DF1D8C" w:rsidP="00F35B7F">
            <w:pPr>
              <w:jc w:val="both"/>
              <w:rPr>
                <w:rFonts w:ascii="Arial" w:hAnsi="Arial" w:cs="Arial"/>
                <w:b/>
                <w:color w:val="000000"/>
                <w:lang w:val="en-ZA" w:eastAsia="en-ZA"/>
              </w:rPr>
            </w:pPr>
            <w:r w:rsidRPr="00F35B7F">
              <w:rPr>
                <w:rFonts w:ascii="Arial" w:hAnsi="Arial" w:cs="Arial"/>
                <w:b/>
                <w:color w:val="000000"/>
                <w:lang w:val="en-ZA" w:eastAsia="en-ZA"/>
              </w:rPr>
              <w:t>Owns the land</w:t>
            </w:r>
          </w:p>
        </w:tc>
        <w:tc>
          <w:tcPr>
            <w:tcW w:w="1170" w:type="dxa"/>
            <w:tcBorders>
              <w:top w:val="single" w:sz="4" w:space="0" w:color="auto"/>
              <w:left w:val="nil"/>
              <w:bottom w:val="single" w:sz="4" w:space="0" w:color="auto"/>
              <w:right w:val="single" w:sz="4" w:space="0" w:color="auto"/>
            </w:tcBorders>
            <w:shd w:val="clear" w:color="auto" w:fill="92D050"/>
            <w:vAlign w:val="bottom"/>
            <w:hideMark/>
          </w:tcPr>
          <w:p w:rsidR="00DF1D8C" w:rsidRPr="00F35B7F" w:rsidRDefault="00DF1D8C" w:rsidP="00F35B7F">
            <w:pPr>
              <w:jc w:val="both"/>
              <w:rPr>
                <w:rFonts w:ascii="Arial" w:hAnsi="Arial" w:cs="Arial"/>
                <w:b/>
                <w:color w:val="000000"/>
                <w:lang w:val="en-ZA" w:eastAsia="en-ZA"/>
              </w:rPr>
            </w:pPr>
            <w:r w:rsidRPr="00F35B7F">
              <w:rPr>
                <w:rFonts w:ascii="Arial" w:hAnsi="Arial" w:cs="Arial"/>
                <w:b/>
                <w:color w:val="000000"/>
                <w:lang w:val="en-ZA" w:eastAsia="en-ZA"/>
              </w:rPr>
              <w:t>Rents the land</w:t>
            </w:r>
          </w:p>
        </w:tc>
        <w:tc>
          <w:tcPr>
            <w:tcW w:w="1350" w:type="dxa"/>
            <w:tcBorders>
              <w:top w:val="single" w:sz="4" w:space="0" w:color="auto"/>
              <w:left w:val="nil"/>
              <w:bottom w:val="single" w:sz="4" w:space="0" w:color="auto"/>
              <w:right w:val="single" w:sz="4" w:space="0" w:color="auto"/>
            </w:tcBorders>
            <w:shd w:val="clear" w:color="auto" w:fill="92D050"/>
            <w:vAlign w:val="bottom"/>
            <w:hideMark/>
          </w:tcPr>
          <w:p w:rsidR="00DF1D8C" w:rsidRPr="00F35B7F" w:rsidRDefault="00DF1D8C" w:rsidP="00F35B7F">
            <w:pPr>
              <w:jc w:val="both"/>
              <w:rPr>
                <w:rFonts w:ascii="Arial" w:hAnsi="Arial" w:cs="Arial"/>
                <w:b/>
                <w:color w:val="000000"/>
                <w:lang w:val="en-ZA" w:eastAsia="en-ZA"/>
              </w:rPr>
            </w:pPr>
            <w:r w:rsidRPr="00F35B7F">
              <w:rPr>
                <w:rFonts w:ascii="Arial" w:hAnsi="Arial" w:cs="Arial"/>
                <w:b/>
                <w:color w:val="000000"/>
                <w:lang w:val="en-ZA" w:eastAsia="en-ZA"/>
              </w:rPr>
              <w:t>Share cropping</w:t>
            </w:r>
          </w:p>
        </w:tc>
        <w:tc>
          <w:tcPr>
            <w:tcW w:w="1260" w:type="dxa"/>
            <w:tcBorders>
              <w:top w:val="single" w:sz="4" w:space="0" w:color="auto"/>
              <w:left w:val="nil"/>
              <w:bottom w:val="single" w:sz="4" w:space="0" w:color="auto"/>
              <w:right w:val="single" w:sz="4" w:space="0" w:color="auto"/>
            </w:tcBorders>
            <w:shd w:val="clear" w:color="auto" w:fill="92D050"/>
            <w:vAlign w:val="bottom"/>
            <w:hideMark/>
          </w:tcPr>
          <w:p w:rsidR="00DF1D8C" w:rsidRPr="00F35B7F" w:rsidRDefault="00DF1D8C" w:rsidP="00F35B7F">
            <w:pPr>
              <w:jc w:val="both"/>
              <w:rPr>
                <w:rFonts w:ascii="Arial" w:hAnsi="Arial" w:cs="Arial"/>
                <w:b/>
                <w:color w:val="000000"/>
                <w:lang w:val="en-ZA" w:eastAsia="en-ZA"/>
              </w:rPr>
            </w:pPr>
            <w:r w:rsidRPr="00F35B7F">
              <w:rPr>
                <w:rFonts w:ascii="Arial" w:hAnsi="Arial" w:cs="Arial"/>
                <w:b/>
                <w:color w:val="000000"/>
                <w:lang w:val="en-ZA" w:eastAsia="en-ZA"/>
              </w:rPr>
              <w:t>Tribal authority</w:t>
            </w:r>
          </w:p>
        </w:tc>
        <w:tc>
          <w:tcPr>
            <w:tcW w:w="900" w:type="dxa"/>
            <w:tcBorders>
              <w:top w:val="single" w:sz="4" w:space="0" w:color="auto"/>
              <w:left w:val="nil"/>
              <w:bottom w:val="single" w:sz="4" w:space="0" w:color="auto"/>
              <w:right w:val="single" w:sz="4" w:space="0" w:color="auto"/>
            </w:tcBorders>
            <w:shd w:val="clear" w:color="auto" w:fill="92D050"/>
            <w:vAlign w:val="bottom"/>
            <w:hideMark/>
          </w:tcPr>
          <w:p w:rsidR="00DF1D8C" w:rsidRPr="00F35B7F" w:rsidRDefault="00DF1D8C" w:rsidP="00F35B7F">
            <w:pPr>
              <w:jc w:val="both"/>
              <w:rPr>
                <w:rFonts w:ascii="Arial" w:hAnsi="Arial" w:cs="Arial"/>
                <w:b/>
                <w:color w:val="000000"/>
                <w:lang w:val="en-ZA" w:eastAsia="en-ZA"/>
              </w:rPr>
            </w:pPr>
            <w:r w:rsidRPr="00F35B7F">
              <w:rPr>
                <w:rFonts w:ascii="Arial" w:hAnsi="Arial" w:cs="Arial"/>
                <w:b/>
                <w:color w:val="000000"/>
                <w:lang w:val="en-ZA" w:eastAsia="en-ZA"/>
              </w:rPr>
              <w:t>State land</w:t>
            </w:r>
          </w:p>
        </w:tc>
        <w:tc>
          <w:tcPr>
            <w:tcW w:w="816" w:type="dxa"/>
            <w:tcBorders>
              <w:top w:val="single" w:sz="4" w:space="0" w:color="auto"/>
              <w:left w:val="nil"/>
              <w:bottom w:val="single" w:sz="4" w:space="0" w:color="auto"/>
              <w:right w:val="single" w:sz="4" w:space="0" w:color="auto"/>
            </w:tcBorders>
            <w:shd w:val="clear" w:color="auto" w:fill="92D050"/>
            <w:vAlign w:val="bottom"/>
            <w:hideMark/>
          </w:tcPr>
          <w:p w:rsidR="00DF1D8C" w:rsidRPr="00F35B7F" w:rsidRDefault="00DF1D8C" w:rsidP="00F35B7F">
            <w:pPr>
              <w:jc w:val="both"/>
              <w:rPr>
                <w:rFonts w:ascii="Arial" w:hAnsi="Arial" w:cs="Arial"/>
                <w:b/>
                <w:color w:val="000000"/>
                <w:lang w:val="en-ZA" w:eastAsia="en-ZA"/>
              </w:rPr>
            </w:pPr>
            <w:r w:rsidRPr="00F35B7F">
              <w:rPr>
                <w:rFonts w:ascii="Arial" w:hAnsi="Arial" w:cs="Arial"/>
                <w:b/>
                <w:color w:val="000000"/>
                <w:lang w:val="en-ZA" w:eastAsia="en-ZA"/>
              </w:rPr>
              <w:t>other</w:t>
            </w:r>
          </w:p>
        </w:tc>
        <w:tc>
          <w:tcPr>
            <w:tcW w:w="1440" w:type="dxa"/>
            <w:tcBorders>
              <w:top w:val="single" w:sz="4" w:space="0" w:color="auto"/>
              <w:left w:val="nil"/>
              <w:bottom w:val="single" w:sz="4" w:space="0" w:color="auto"/>
              <w:right w:val="single" w:sz="4" w:space="0" w:color="auto"/>
            </w:tcBorders>
            <w:shd w:val="clear" w:color="auto" w:fill="92D050"/>
            <w:vAlign w:val="bottom"/>
            <w:hideMark/>
          </w:tcPr>
          <w:p w:rsidR="00DF1D8C" w:rsidRPr="00F35B7F" w:rsidRDefault="00DF1D8C" w:rsidP="00F35B7F">
            <w:pPr>
              <w:jc w:val="both"/>
              <w:rPr>
                <w:rFonts w:ascii="Arial" w:hAnsi="Arial" w:cs="Arial"/>
                <w:b/>
                <w:color w:val="000000"/>
                <w:lang w:val="en-ZA" w:eastAsia="en-ZA"/>
              </w:rPr>
            </w:pPr>
            <w:r w:rsidRPr="00F35B7F">
              <w:rPr>
                <w:rFonts w:ascii="Arial" w:hAnsi="Arial" w:cs="Arial"/>
                <w:b/>
                <w:color w:val="000000"/>
                <w:lang w:val="en-ZA" w:eastAsia="en-ZA"/>
              </w:rPr>
              <w:t>Do not know</w:t>
            </w:r>
          </w:p>
        </w:tc>
      </w:tr>
      <w:tr w:rsidR="00583510" w:rsidRPr="00F35B7F" w:rsidTr="007B33E5">
        <w:trPr>
          <w:trHeight w:val="300"/>
        </w:trPr>
        <w:tc>
          <w:tcPr>
            <w:tcW w:w="1265" w:type="dxa"/>
            <w:tcBorders>
              <w:top w:val="nil"/>
              <w:left w:val="single" w:sz="4" w:space="0" w:color="auto"/>
              <w:bottom w:val="single" w:sz="4" w:space="0" w:color="auto"/>
              <w:right w:val="single" w:sz="4" w:space="0" w:color="auto"/>
            </w:tcBorders>
            <w:shd w:val="clear" w:color="auto" w:fill="auto"/>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ZALOC</w:t>
            </w:r>
          </w:p>
        </w:tc>
        <w:tc>
          <w:tcPr>
            <w:tcW w:w="1154"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59</w:t>
            </w:r>
          </w:p>
        </w:tc>
        <w:tc>
          <w:tcPr>
            <w:tcW w:w="117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5</w:t>
            </w:r>
          </w:p>
        </w:tc>
        <w:tc>
          <w:tcPr>
            <w:tcW w:w="135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126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30</w:t>
            </w:r>
          </w:p>
        </w:tc>
        <w:tc>
          <w:tcPr>
            <w:tcW w:w="90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2</w:t>
            </w:r>
          </w:p>
        </w:tc>
        <w:tc>
          <w:tcPr>
            <w:tcW w:w="816"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3</w:t>
            </w:r>
          </w:p>
        </w:tc>
        <w:tc>
          <w:tcPr>
            <w:tcW w:w="144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1</w:t>
            </w:r>
          </w:p>
        </w:tc>
      </w:tr>
      <w:tr w:rsidR="00583510" w:rsidRPr="00F35B7F" w:rsidTr="007B33E5">
        <w:trPr>
          <w:trHeight w:val="300"/>
        </w:trPr>
        <w:tc>
          <w:tcPr>
            <w:tcW w:w="1265" w:type="dxa"/>
            <w:tcBorders>
              <w:top w:val="nil"/>
              <w:left w:val="single" w:sz="4" w:space="0" w:color="auto"/>
              <w:bottom w:val="single" w:sz="4" w:space="0" w:color="auto"/>
              <w:right w:val="single" w:sz="4" w:space="0" w:color="auto"/>
            </w:tcBorders>
            <w:shd w:val="clear" w:color="auto" w:fill="auto"/>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ZABOL</w:t>
            </w:r>
          </w:p>
        </w:tc>
        <w:tc>
          <w:tcPr>
            <w:tcW w:w="1154"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60</w:t>
            </w:r>
          </w:p>
        </w:tc>
        <w:tc>
          <w:tcPr>
            <w:tcW w:w="117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135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126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40</w:t>
            </w:r>
          </w:p>
        </w:tc>
        <w:tc>
          <w:tcPr>
            <w:tcW w:w="90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16"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144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583510" w:rsidRPr="00F35B7F" w:rsidTr="007B33E5">
        <w:trPr>
          <w:trHeight w:val="300"/>
        </w:trPr>
        <w:tc>
          <w:tcPr>
            <w:tcW w:w="1265" w:type="dxa"/>
            <w:tcBorders>
              <w:top w:val="nil"/>
              <w:left w:val="single" w:sz="4" w:space="0" w:color="auto"/>
              <w:bottom w:val="single" w:sz="4" w:space="0" w:color="auto"/>
              <w:right w:val="single" w:sz="4" w:space="0" w:color="auto"/>
            </w:tcBorders>
            <w:shd w:val="clear" w:color="auto" w:fill="auto"/>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ZALCM</w:t>
            </w:r>
          </w:p>
        </w:tc>
        <w:tc>
          <w:tcPr>
            <w:tcW w:w="1154"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46</w:t>
            </w:r>
          </w:p>
        </w:tc>
        <w:tc>
          <w:tcPr>
            <w:tcW w:w="117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2</w:t>
            </w:r>
          </w:p>
        </w:tc>
        <w:tc>
          <w:tcPr>
            <w:tcW w:w="135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126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43</w:t>
            </w:r>
          </w:p>
        </w:tc>
        <w:tc>
          <w:tcPr>
            <w:tcW w:w="90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16"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9</w:t>
            </w:r>
          </w:p>
        </w:tc>
        <w:tc>
          <w:tcPr>
            <w:tcW w:w="144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583510" w:rsidRPr="00F35B7F" w:rsidTr="007B33E5">
        <w:trPr>
          <w:trHeight w:val="300"/>
        </w:trPr>
        <w:tc>
          <w:tcPr>
            <w:tcW w:w="1265" w:type="dxa"/>
            <w:tcBorders>
              <w:top w:val="nil"/>
              <w:left w:val="single" w:sz="4" w:space="0" w:color="auto"/>
              <w:bottom w:val="single" w:sz="4" w:space="0" w:color="auto"/>
              <w:right w:val="single" w:sz="4" w:space="0" w:color="auto"/>
            </w:tcBorders>
            <w:shd w:val="clear" w:color="auto" w:fill="auto"/>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ZAHMI</w:t>
            </w:r>
          </w:p>
        </w:tc>
        <w:tc>
          <w:tcPr>
            <w:tcW w:w="1154"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88</w:t>
            </w:r>
          </w:p>
        </w:tc>
        <w:tc>
          <w:tcPr>
            <w:tcW w:w="117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135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126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8</w:t>
            </w:r>
          </w:p>
        </w:tc>
        <w:tc>
          <w:tcPr>
            <w:tcW w:w="90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16"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4</w:t>
            </w:r>
          </w:p>
        </w:tc>
        <w:tc>
          <w:tcPr>
            <w:tcW w:w="144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r>
      <w:tr w:rsidR="00583510" w:rsidRPr="00F35B7F" w:rsidTr="007B33E5">
        <w:trPr>
          <w:trHeight w:val="300"/>
        </w:trPr>
        <w:tc>
          <w:tcPr>
            <w:tcW w:w="1265" w:type="dxa"/>
            <w:tcBorders>
              <w:top w:val="nil"/>
              <w:left w:val="single" w:sz="4" w:space="0" w:color="auto"/>
              <w:bottom w:val="single" w:sz="4" w:space="0" w:color="auto"/>
              <w:right w:val="single" w:sz="4" w:space="0" w:color="auto"/>
            </w:tcBorders>
            <w:shd w:val="clear" w:color="auto" w:fill="auto"/>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ZAHIC</w:t>
            </w:r>
          </w:p>
        </w:tc>
        <w:tc>
          <w:tcPr>
            <w:tcW w:w="1154"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67</w:t>
            </w:r>
          </w:p>
        </w:tc>
        <w:tc>
          <w:tcPr>
            <w:tcW w:w="117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7</w:t>
            </w:r>
          </w:p>
        </w:tc>
        <w:tc>
          <w:tcPr>
            <w:tcW w:w="135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126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24</w:t>
            </w:r>
          </w:p>
        </w:tc>
        <w:tc>
          <w:tcPr>
            <w:tcW w:w="90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c>
          <w:tcPr>
            <w:tcW w:w="816"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2</w:t>
            </w:r>
          </w:p>
        </w:tc>
        <w:tc>
          <w:tcPr>
            <w:tcW w:w="1440" w:type="dxa"/>
            <w:tcBorders>
              <w:top w:val="nil"/>
              <w:left w:val="nil"/>
              <w:bottom w:val="single" w:sz="4" w:space="0" w:color="auto"/>
              <w:right w:val="single" w:sz="4" w:space="0" w:color="auto"/>
            </w:tcBorders>
            <w:shd w:val="clear" w:color="auto" w:fill="auto"/>
            <w:noWrap/>
          </w:tcPr>
          <w:p w:rsidR="00583510" w:rsidRPr="00F35B7F" w:rsidRDefault="00583510" w:rsidP="00F35B7F">
            <w:pPr>
              <w:jc w:val="both"/>
              <w:rPr>
                <w:rFonts w:ascii="Arial" w:hAnsi="Arial" w:cs="Arial"/>
                <w:color w:val="000000"/>
                <w:lang w:val="en-ZA" w:eastAsia="en-ZA"/>
              </w:rPr>
            </w:pPr>
            <w:r w:rsidRPr="00F35B7F">
              <w:rPr>
                <w:rFonts w:ascii="Arial" w:hAnsi="Arial" w:cs="Arial"/>
                <w:color w:val="000000"/>
                <w:lang w:val="en-ZA" w:eastAsia="en-ZA"/>
              </w:rPr>
              <w:t>0</w:t>
            </w:r>
          </w:p>
        </w:tc>
      </w:tr>
    </w:tbl>
    <w:p w:rsidR="00E84C40" w:rsidRPr="00F35B7F" w:rsidRDefault="00E84C40" w:rsidP="00F35B7F">
      <w:pPr>
        <w:jc w:val="both"/>
        <w:rPr>
          <w:rFonts w:ascii="Arial" w:hAnsi="Arial" w:cs="Arial"/>
        </w:rPr>
      </w:pPr>
      <w:bookmarkStart w:id="117" w:name="_Toc416949561"/>
      <w:bookmarkStart w:id="118" w:name="_Toc425028965"/>
      <w:bookmarkEnd w:id="111"/>
      <w:bookmarkEnd w:id="112"/>
    </w:p>
    <w:p w:rsidR="00A0025B" w:rsidRPr="00F35B7F" w:rsidRDefault="00A0025B" w:rsidP="00F35B7F">
      <w:pPr>
        <w:pStyle w:val="Heading3"/>
        <w:numPr>
          <w:ilvl w:val="0"/>
          <w:numId w:val="11"/>
        </w:numPr>
        <w:spacing w:line="480" w:lineRule="auto"/>
        <w:jc w:val="both"/>
        <w:rPr>
          <w:rFonts w:cs="Arial"/>
          <w:sz w:val="24"/>
          <w:szCs w:val="24"/>
        </w:rPr>
      </w:pPr>
      <w:bookmarkStart w:id="119" w:name="_Toc474748407"/>
      <w:r w:rsidRPr="00F35B7F">
        <w:rPr>
          <w:rFonts w:cs="Arial"/>
          <w:sz w:val="24"/>
          <w:szCs w:val="24"/>
        </w:rPr>
        <w:t>Livestock</w:t>
      </w:r>
      <w:bookmarkEnd w:id="117"/>
      <w:r w:rsidRPr="00F35B7F">
        <w:rPr>
          <w:rFonts w:cs="Arial"/>
          <w:sz w:val="24"/>
          <w:szCs w:val="24"/>
        </w:rPr>
        <w:t xml:space="preserve"> or Animal ownership</w:t>
      </w:r>
      <w:bookmarkEnd w:id="118"/>
      <w:bookmarkEnd w:id="119"/>
      <w:r w:rsidRPr="00F35B7F">
        <w:rPr>
          <w:rFonts w:cs="Arial"/>
          <w:sz w:val="24"/>
          <w:szCs w:val="24"/>
        </w:rPr>
        <w:t xml:space="preserve"> </w:t>
      </w:r>
    </w:p>
    <w:p w:rsidR="00E34DD0" w:rsidRPr="00F35B7F" w:rsidRDefault="00A0025B" w:rsidP="006563EA">
      <w:pPr>
        <w:spacing w:after="240" w:line="360" w:lineRule="auto"/>
        <w:ind w:left="-142"/>
        <w:jc w:val="both"/>
        <w:rPr>
          <w:rFonts w:ascii="Arial" w:hAnsi="Arial" w:cs="Arial"/>
        </w:rPr>
      </w:pPr>
      <w:r w:rsidRPr="00F35B7F">
        <w:rPr>
          <w:rFonts w:ascii="Arial" w:hAnsi="Arial" w:cs="Arial"/>
        </w:rPr>
        <w:t>Gener</w:t>
      </w:r>
      <w:r w:rsidR="002B0917" w:rsidRPr="00F35B7F">
        <w:rPr>
          <w:rFonts w:ascii="Arial" w:hAnsi="Arial" w:cs="Arial"/>
        </w:rPr>
        <w:t>ally, households in the five</w:t>
      </w:r>
      <w:r w:rsidRPr="00F35B7F">
        <w:rPr>
          <w:rFonts w:ascii="Arial" w:hAnsi="Arial" w:cs="Arial"/>
        </w:rPr>
        <w:t xml:space="preserve"> Livelihood Zones kept cattle, poultry, goats and pigs. </w:t>
      </w:r>
      <w:r w:rsidR="006563EA" w:rsidRPr="00F35B7F">
        <w:rPr>
          <w:rFonts w:ascii="Arial" w:hAnsi="Arial" w:cs="Arial"/>
        </w:rPr>
        <w:t>Results in Figure 10 indicate</w:t>
      </w:r>
      <w:r w:rsidRPr="00F35B7F">
        <w:rPr>
          <w:rFonts w:ascii="Arial" w:hAnsi="Arial" w:cs="Arial"/>
        </w:rPr>
        <w:t xml:space="preserve"> that</w:t>
      </w:r>
      <w:r w:rsidR="002B0917" w:rsidRPr="00F35B7F">
        <w:rPr>
          <w:rFonts w:ascii="Arial" w:hAnsi="Arial" w:cs="Arial"/>
        </w:rPr>
        <w:t xml:space="preserve"> more (16.6</w:t>
      </w:r>
      <w:r w:rsidR="00E34DD0" w:rsidRPr="00F35B7F">
        <w:rPr>
          <w:rFonts w:ascii="Arial" w:hAnsi="Arial" w:cs="Arial"/>
        </w:rPr>
        <w:t>%) households owned or kept poultry, followed by cattle</w:t>
      </w:r>
      <w:r w:rsidR="002B0917" w:rsidRPr="00F35B7F">
        <w:rPr>
          <w:rFonts w:ascii="Arial" w:hAnsi="Arial" w:cs="Arial"/>
        </w:rPr>
        <w:t xml:space="preserve"> (</w:t>
      </w:r>
      <w:r w:rsidR="007C3D93" w:rsidRPr="00F35B7F">
        <w:rPr>
          <w:rFonts w:ascii="Arial" w:hAnsi="Arial" w:cs="Arial"/>
        </w:rPr>
        <w:t>8</w:t>
      </w:r>
      <w:r w:rsidR="002B0917" w:rsidRPr="00F35B7F">
        <w:rPr>
          <w:rFonts w:ascii="Arial" w:hAnsi="Arial" w:cs="Arial"/>
        </w:rPr>
        <w:t>.4</w:t>
      </w:r>
      <w:r w:rsidR="007C3D93" w:rsidRPr="00F35B7F">
        <w:rPr>
          <w:rFonts w:ascii="Arial" w:hAnsi="Arial" w:cs="Arial"/>
        </w:rPr>
        <w:t>%)</w:t>
      </w:r>
      <w:r w:rsidR="00E34DD0" w:rsidRPr="00F35B7F">
        <w:rPr>
          <w:rFonts w:ascii="Arial" w:hAnsi="Arial" w:cs="Arial"/>
        </w:rPr>
        <w:t xml:space="preserve"> and goats</w:t>
      </w:r>
      <w:r w:rsidR="002B0917" w:rsidRPr="00F35B7F">
        <w:rPr>
          <w:rFonts w:ascii="Arial" w:hAnsi="Arial" w:cs="Arial"/>
        </w:rPr>
        <w:t xml:space="preserve"> (4.9</w:t>
      </w:r>
      <w:r w:rsidR="007C3D93" w:rsidRPr="00F35B7F">
        <w:rPr>
          <w:rFonts w:ascii="Arial" w:hAnsi="Arial" w:cs="Arial"/>
        </w:rPr>
        <w:t>%)</w:t>
      </w:r>
      <w:r w:rsidR="00E34DD0" w:rsidRPr="00F35B7F">
        <w:rPr>
          <w:rFonts w:ascii="Arial" w:hAnsi="Arial" w:cs="Arial"/>
        </w:rPr>
        <w:t xml:space="preserve">. </w:t>
      </w:r>
      <w:r w:rsidR="007C3D93" w:rsidRPr="00F35B7F">
        <w:rPr>
          <w:rFonts w:ascii="Arial" w:hAnsi="Arial" w:cs="Arial"/>
        </w:rPr>
        <w:t>There are some households who owned pigs</w:t>
      </w:r>
      <w:r w:rsidR="002B0917" w:rsidRPr="00F35B7F">
        <w:rPr>
          <w:rFonts w:ascii="Arial" w:hAnsi="Arial" w:cs="Arial"/>
        </w:rPr>
        <w:t xml:space="preserve"> (2.8%)</w:t>
      </w:r>
      <w:r w:rsidR="007C3D93" w:rsidRPr="00F35B7F">
        <w:rPr>
          <w:rFonts w:ascii="Arial" w:hAnsi="Arial" w:cs="Arial"/>
        </w:rPr>
        <w:t xml:space="preserve"> and very few owned donkey in the province. </w:t>
      </w:r>
    </w:p>
    <w:p w:rsidR="00181DAD" w:rsidRPr="00F35B7F" w:rsidRDefault="00181DAD" w:rsidP="00855B1C">
      <w:pPr>
        <w:pStyle w:val="Caption"/>
        <w:ind w:left="-284"/>
        <w:jc w:val="both"/>
        <w:rPr>
          <w:rFonts w:ascii="Arial" w:hAnsi="Arial" w:cs="Arial"/>
          <w:color w:val="auto"/>
          <w:sz w:val="24"/>
          <w:szCs w:val="24"/>
        </w:rPr>
      </w:pPr>
      <w:bookmarkStart w:id="120" w:name="_Toc474757184"/>
      <w:bookmarkStart w:id="121" w:name="_Toc425028144"/>
      <w:bookmarkStart w:id="122" w:name="_Toc434313153"/>
      <w:bookmarkStart w:id="123" w:name="_Toc436051215"/>
      <w:bookmarkStart w:id="124" w:name="_Toc436051406"/>
      <w:bookmarkStart w:id="125" w:name="_Toc436054677"/>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10</w:t>
      </w:r>
      <w:r w:rsidRPr="00F35B7F">
        <w:rPr>
          <w:rFonts w:ascii="Arial" w:hAnsi="Arial" w:cs="Arial"/>
          <w:color w:val="auto"/>
          <w:sz w:val="24"/>
          <w:szCs w:val="24"/>
        </w:rPr>
        <w:fldChar w:fldCharType="end"/>
      </w:r>
      <w:r w:rsidRPr="00F35B7F">
        <w:rPr>
          <w:rFonts w:ascii="Arial" w:hAnsi="Arial" w:cs="Arial"/>
          <w:color w:val="auto"/>
          <w:sz w:val="24"/>
          <w:szCs w:val="24"/>
        </w:rPr>
        <w:t>: Percentage of households owning each livestock / animal type</w:t>
      </w:r>
      <w:bookmarkEnd w:id="120"/>
    </w:p>
    <w:p w:rsidR="00181DAD" w:rsidRPr="00F35B7F" w:rsidRDefault="00181DAD" w:rsidP="00F35B7F">
      <w:pPr>
        <w:pStyle w:val="Caption"/>
        <w:jc w:val="both"/>
        <w:rPr>
          <w:rFonts w:ascii="Arial" w:hAnsi="Arial" w:cs="Arial"/>
          <w:color w:val="auto"/>
          <w:sz w:val="24"/>
          <w:szCs w:val="24"/>
        </w:rPr>
      </w:pPr>
    </w:p>
    <w:bookmarkEnd w:id="121"/>
    <w:bookmarkEnd w:id="122"/>
    <w:bookmarkEnd w:id="123"/>
    <w:bookmarkEnd w:id="124"/>
    <w:bookmarkEnd w:id="125"/>
    <w:p w:rsidR="007759EA" w:rsidRPr="00F35B7F" w:rsidRDefault="002B0917" w:rsidP="00F35B7F">
      <w:pPr>
        <w:spacing w:line="360" w:lineRule="auto"/>
        <w:ind w:left="360" w:hanging="644"/>
        <w:jc w:val="both"/>
        <w:rPr>
          <w:rFonts w:ascii="Arial" w:hAnsi="Arial" w:cs="Arial"/>
        </w:rPr>
      </w:pPr>
      <w:r w:rsidRPr="00F35B7F">
        <w:rPr>
          <w:rFonts w:ascii="Arial" w:hAnsi="Arial" w:cs="Arial"/>
          <w:noProof/>
        </w:rPr>
        <w:drawing>
          <wp:inline distT="0" distB="0" distL="0" distR="0" wp14:anchorId="6C8398C2" wp14:editId="0F8834BA">
            <wp:extent cx="5369441" cy="1977655"/>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B412C" w:rsidRPr="00F35B7F" w:rsidRDefault="005B412C" w:rsidP="00F35B7F">
      <w:pPr>
        <w:spacing w:after="240" w:line="360" w:lineRule="auto"/>
        <w:ind w:left="-284"/>
        <w:jc w:val="both"/>
        <w:rPr>
          <w:rFonts w:ascii="Arial" w:hAnsi="Arial" w:cs="Arial"/>
        </w:rPr>
      </w:pPr>
    </w:p>
    <w:p w:rsidR="005B412C" w:rsidRPr="00F35B7F" w:rsidRDefault="00C84080" w:rsidP="00F35B7F">
      <w:pPr>
        <w:spacing w:after="240" w:line="360" w:lineRule="auto"/>
        <w:ind w:left="-284"/>
        <w:jc w:val="both"/>
        <w:rPr>
          <w:rFonts w:ascii="Arial" w:hAnsi="Arial" w:cs="Arial"/>
        </w:rPr>
      </w:pPr>
      <w:r w:rsidRPr="00F35B7F">
        <w:rPr>
          <w:rFonts w:ascii="Arial" w:hAnsi="Arial" w:cs="Arial"/>
        </w:rPr>
        <w:lastRenderedPageBreak/>
        <w:t>The findings of this survey showed that most households practiced poultry farming across the five Livelihood Zones. Households in ZABOL</w:t>
      </w:r>
      <w:r w:rsidR="00A51C13" w:rsidRPr="00F35B7F">
        <w:rPr>
          <w:rFonts w:ascii="Arial" w:hAnsi="Arial" w:cs="Arial"/>
        </w:rPr>
        <w:t xml:space="preserve"> owned more cattle than households from other Livelihood</w:t>
      </w:r>
      <w:r w:rsidRPr="00F35B7F">
        <w:rPr>
          <w:rFonts w:ascii="Arial" w:hAnsi="Arial" w:cs="Arial"/>
        </w:rPr>
        <w:t xml:space="preserve"> Zones as cattle was owned by 33</w:t>
      </w:r>
      <w:r w:rsidR="00A51C13" w:rsidRPr="00F35B7F">
        <w:rPr>
          <w:rFonts w:ascii="Arial" w:hAnsi="Arial" w:cs="Arial"/>
        </w:rPr>
        <w:t>% of the households,</w:t>
      </w:r>
      <w:r w:rsidRPr="00F35B7F">
        <w:rPr>
          <w:rFonts w:ascii="Arial" w:hAnsi="Arial" w:cs="Arial"/>
        </w:rPr>
        <w:t xml:space="preserve"> followed by households in ZAHIC and ZAHMI as they owned 22</w:t>
      </w:r>
      <w:r w:rsidR="00A51C13" w:rsidRPr="00F35B7F">
        <w:rPr>
          <w:rFonts w:ascii="Arial" w:hAnsi="Arial" w:cs="Arial"/>
        </w:rPr>
        <w:t xml:space="preserve">% </w:t>
      </w:r>
      <w:r w:rsidRPr="00F35B7F">
        <w:rPr>
          <w:rFonts w:ascii="Arial" w:hAnsi="Arial" w:cs="Arial"/>
        </w:rPr>
        <w:t xml:space="preserve">and 12% </w:t>
      </w:r>
      <w:r w:rsidR="00A51C13" w:rsidRPr="00F35B7F">
        <w:rPr>
          <w:rFonts w:ascii="Arial" w:hAnsi="Arial" w:cs="Arial"/>
        </w:rPr>
        <w:t>of the cattle</w:t>
      </w:r>
      <w:r w:rsidRPr="00F35B7F">
        <w:rPr>
          <w:rFonts w:ascii="Arial" w:hAnsi="Arial" w:cs="Arial"/>
        </w:rPr>
        <w:t>, respectively</w:t>
      </w:r>
      <w:r w:rsidR="00A51C13" w:rsidRPr="00F35B7F">
        <w:rPr>
          <w:rFonts w:ascii="Arial" w:hAnsi="Arial" w:cs="Arial"/>
        </w:rPr>
        <w:t xml:space="preserve">. </w:t>
      </w:r>
      <w:r w:rsidR="00A0025B" w:rsidRPr="00F35B7F">
        <w:rPr>
          <w:rFonts w:ascii="Arial" w:hAnsi="Arial" w:cs="Arial"/>
        </w:rPr>
        <w:t xml:space="preserve"> </w:t>
      </w:r>
      <w:r w:rsidR="00A51C13" w:rsidRPr="00F35B7F">
        <w:rPr>
          <w:rFonts w:ascii="Arial" w:hAnsi="Arial" w:cs="Arial"/>
        </w:rPr>
        <w:t>Households in ZAKHC owned a high</w:t>
      </w:r>
      <w:r w:rsidRPr="00F35B7F">
        <w:rPr>
          <w:rFonts w:ascii="Arial" w:hAnsi="Arial" w:cs="Arial"/>
        </w:rPr>
        <w:t>er percentage of goats</w:t>
      </w:r>
      <w:r w:rsidR="005B412C" w:rsidRPr="00F35B7F">
        <w:rPr>
          <w:rFonts w:ascii="Arial" w:hAnsi="Arial" w:cs="Arial"/>
        </w:rPr>
        <w:t xml:space="preserve"> (Figure </w:t>
      </w:r>
      <w:r w:rsidRPr="00F35B7F">
        <w:rPr>
          <w:rFonts w:ascii="Arial" w:hAnsi="Arial" w:cs="Arial"/>
        </w:rPr>
        <w:t>11</w:t>
      </w:r>
      <w:r w:rsidR="00A51C13" w:rsidRPr="00F35B7F">
        <w:rPr>
          <w:rFonts w:ascii="Arial" w:hAnsi="Arial" w:cs="Arial"/>
        </w:rPr>
        <w:t xml:space="preserve">). </w:t>
      </w:r>
      <w:r w:rsidR="004420E0" w:rsidRPr="00F35B7F">
        <w:rPr>
          <w:rFonts w:ascii="Arial" w:hAnsi="Arial" w:cs="Arial"/>
        </w:rPr>
        <w:t xml:space="preserve">Very few households owned pigs across the Livelihood Zones. </w:t>
      </w:r>
    </w:p>
    <w:p w:rsidR="00181DAD" w:rsidRPr="00F35B7F" w:rsidRDefault="00181DAD" w:rsidP="00F35B7F">
      <w:pPr>
        <w:pStyle w:val="Caption"/>
        <w:ind w:left="-284"/>
        <w:jc w:val="both"/>
        <w:rPr>
          <w:rFonts w:ascii="Arial" w:hAnsi="Arial" w:cs="Arial"/>
          <w:color w:val="auto"/>
          <w:sz w:val="24"/>
          <w:szCs w:val="24"/>
        </w:rPr>
      </w:pPr>
      <w:bookmarkStart w:id="126" w:name="_Toc474757185"/>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11</w:t>
      </w:r>
      <w:r w:rsidRPr="00F35B7F">
        <w:rPr>
          <w:rFonts w:ascii="Arial" w:hAnsi="Arial" w:cs="Arial"/>
          <w:color w:val="auto"/>
          <w:sz w:val="24"/>
          <w:szCs w:val="24"/>
        </w:rPr>
        <w:fldChar w:fldCharType="end"/>
      </w:r>
      <w:r w:rsidRPr="00F35B7F">
        <w:rPr>
          <w:rFonts w:ascii="Arial" w:hAnsi="Arial" w:cs="Arial"/>
          <w:color w:val="auto"/>
          <w:sz w:val="24"/>
          <w:szCs w:val="24"/>
        </w:rPr>
        <w:t>: Percentage of households owning each livestock / animal type by Livelihood Zone</w:t>
      </w:r>
      <w:bookmarkEnd w:id="126"/>
    </w:p>
    <w:p w:rsidR="0002318D" w:rsidRPr="00F35B7F" w:rsidRDefault="0002318D" w:rsidP="00F35B7F">
      <w:pPr>
        <w:jc w:val="both"/>
        <w:rPr>
          <w:rFonts w:ascii="Arial" w:hAnsi="Arial" w:cs="Arial"/>
          <w:lang w:val="en-GB" w:eastAsia="en-GB"/>
        </w:rPr>
      </w:pPr>
      <w:r w:rsidRPr="00F35B7F">
        <w:rPr>
          <w:rFonts w:ascii="Arial" w:hAnsi="Arial" w:cs="Arial"/>
          <w:noProof/>
        </w:rPr>
        <w:drawing>
          <wp:inline distT="0" distB="0" distL="0" distR="0" wp14:anchorId="775B8CC6" wp14:editId="0E347388">
            <wp:extent cx="5343525" cy="2228850"/>
            <wp:effectExtent l="0" t="0" r="952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F5EB1" w:rsidRPr="00F35B7F" w:rsidRDefault="00DF5EB1" w:rsidP="00F35B7F">
      <w:pPr>
        <w:spacing w:line="360" w:lineRule="auto"/>
        <w:jc w:val="both"/>
        <w:rPr>
          <w:rFonts w:ascii="Arial" w:hAnsi="Arial" w:cs="Arial"/>
        </w:rPr>
      </w:pPr>
    </w:p>
    <w:p w:rsidR="00A0025B" w:rsidRPr="00F35B7F" w:rsidRDefault="00A0025B" w:rsidP="00F35B7F">
      <w:pPr>
        <w:pStyle w:val="Heading3"/>
        <w:numPr>
          <w:ilvl w:val="0"/>
          <w:numId w:val="11"/>
        </w:numPr>
        <w:jc w:val="both"/>
        <w:rPr>
          <w:rFonts w:cs="Arial"/>
          <w:sz w:val="24"/>
          <w:szCs w:val="24"/>
        </w:rPr>
      </w:pPr>
      <w:bookmarkStart w:id="127" w:name="_Toc474748408"/>
      <w:bookmarkStart w:id="128" w:name="_Toc416949562"/>
      <w:bookmarkStart w:id="129" w:name="_Toc425028966"/>
      <w:r w:rsidRPr="00F35B7F">
        <w:rPr>
          <w:rFonts w:cs="Arial"/>
          <w:sz w:val="24"/>
          <w:szCs w:val="24"/>
        </w:rPr>
        <w:t>Relationship between agricultural involvement and socioeconomic factors</w:t>
      </w:r>
      <w:bookmarkEnd w:id="127"/>
    </w:p>
    <w:bookmarkEnd w:id="128"/>
    <w:bookmarkEnd w:id="129"/>
    <w:p w:rsidR="00A0025B" w:rsidRPr="00F35B7F" w:rsidRDefault="00A0025B" w:rsidP="00F35B7F">
      <w:pPr>
        <w:jc w:val="both"/>
        <w:rPr>
          <w:rFonts w:ascii="Arial" w:hAnsi="Arial" w:cs="Arial"/>
        </w:rPr>
      </w:pPr>
    </w:p>
    <w:p w:rsidR="00855B1C" w:rsidRDefault="000C1CB8" w:rsidP="00855B1C">
      <w:pPr>
        <w:spacing w:after="240" w:line="360" w:lineRule="auto"/>
        <w:ind w:left="-284"/>
        <w:jc w:val="both"/>
        <w:rPr>
          <w:rFonts w:ascii="Arial" w:hAnsi="Arial" w:cs="Arial"/>
        </w:rPr>
      </w:pPr>
      <w:r w:rsidRPr="00F35B7F">
        <w:rPr>
          <w:rFonts w:ascii="Arial" w:hAnsi="Arial" w:cs="Arial"/>
        </w:rPr>
        <w:t>Positive</w:t>
      </w:r>
      <w:r w:rsidR="00A0025B" w:rsidRPr="00F35B7F">
        <w:rPr>
          <w:rFonts w:ascii="Arial" w:hAnsi="Arial" w:cs="Arial"/>
        </w:rPr>
        <w:t xml:space="preserve"> relationship</w:t>
      </w:r>
      <w:r w:rsidRPr="00F35B7F">
        <w:rPr>
          <w:rFonts w:ascii="Arial" w:hAnsi="Arial" w:cs="Arial"/>
        </w:rPr>
        <w:t>s were</w:t>
      </w:r>
      <w:r w:rsidR="00A0025B" w:rsidRPr="00F35B7F">
        <w:rPr>
          <w:rFonts w:ascii="Arial" w:hAnsi="Arial" w:cs="Arial"/>
        </w:rPr>
        <w:t xml:space="preserve"> found between demographic variables such as </w:t>
      </w:r>
      <w:r w:rsidRPr="00F35B7F">
        <w:rPr>
          <w:rFonts w:ascii="Arial" w:hAnsi="Arial" w:cs="Arial"/>
        </w:rPr>
        <w:t xml:space="preserve">age of household heads / acting head, </w:t>
      </w:r>
      <w:r w:rsidR="00A0025B" w:rsidRPr="00F35B7F">
        <w:rPr>
          <w:rFonts w:ascii="Arial" w:hAnsi="Arial" w:cs="Arial"/>
        </w:rPr>
        <w:t xml:space="preserve">access to water source, </w:t>
      </w:r>
      <w:r w:rsidRPr="00F35B7F">
        <w:rPr>
          <w:rFonts w:ascii="Arial" w:hAnsi="Arial" w:cs="Arial"/>
        </w:rPr>
        <w:t>household size, markets, education level of househol</w:t>
      </w:r>
      <w:r w:rsidR="00D5008B" w:rsidRPr="00F35B7F">
        <w:rPr>
          <w:rFonts w:ascii="Arial" w:hAnsi="Arial" w:cs="Arial"/>
        </w:rPr>
        <w:t>d head / acting head</w:t>
      </w:r>
      <w:r w:rsidRPr="00F35B7F">
        <w:rPr>
          <w:rFonts w:ascii="Arial" w:hAnsi="Arial" w:cs="Arial"/>
        </w:rPr>
        <w:t xml:space="preserve"> and involvement in agricultural production </w:t>
      </w:r>
      <w:r w:rsidR="005B412C" w:rsidRPr="00F35B7F">
        <w:rPr>
          <w:rFonts w:ascii="Arial" w:hAnsi="Arial" w:cs="Arial"/>
        </w:rPr>
        <w:t>as shown in Table 12</w:t>
      </w:r>
      <w:r w:rsidRPr="00F35B7F">
        <w:rPr>
          <w:rFonts w:ascii="Arial" w:hAnsi="Arial" w:cs="Arial"/>
        </w:rPr>
        <w:t>.</w:t>
      </w:r>
      <w:r w:rsidR="00A0025B" w:rsidRPr="00F35B7F">
        <w:rPr>
          <w:rFonts w:ascii="Arial" w:hAnsi="Arial" w:cs="Arial"/>
        </w:rPr>
        <w:t xml:space="preserve"> Households with more household members tend to </w:t>
      </w:r>
      <w:r w:rsidRPr="00F35B7F">
        <w:rPr>
          <w:rFonts w:ascii="Arial" w:hAnsi="Arial" w:cs="Arial"/>
        </w:rPr>
        <w:t>participate in agricultural production</w:t>
      </w:r>
      <w:r w:rsidR="00A0025B" w:rsidRPr="00F35B7F">
        <w:rPr>
          <w:rFonts w:ascii="Arial" w:hAnsi="Arial" w:cs="Arial"/>
        </w:rPr>
        <w:t xml:space="preserve"> compared to households with fewer household members. This might indicate that the burden of caring for more members propels households to produce their own food.  As age </w:t>
      </w:r>
      <w:r w:rsidRPr="00F35B7F">
        <w:rPr>
          <w:rFonts w:ascii="Arial" w:hAnsi="Arial" w:cs="Arial"/>
        </w:rPr>
        <w:t xml:space="preserve">and education level </w:t>
      </w:r>
      <w:r w:rsidR="00A0025B" w:rsidRPr="00F35B7F">
        <w:rPr>
          <w:rFonts w:ascii="Arial" w:hAnsi="Arial" w:cs="Arial"/>
        </w:rPr>
        <w:t>increased for the household head/acting head, chances of the household to participate in agriculture also increased, this is in line with the findings from focus group discussions that established that young people in the study area are not keen to participate in agricultural activities as compared to adults</w:t>
      </w:r>
      <w:bookmarkStart w:id="130" w:name="_Toc416951800"/>
      <w:r w:rsidRPr="00F35B7F">
        <w:rPr>
          <w:rFonts w:ascii="Arial" w:hAnsi="Arial" w:cs="Arial"/>
        </w:rPr>
        <w:t xml:space="preserve">. The interesting observation is that </w:t>
      </w:r>
      <w:proofErr w:type="gramStart"/>
      <w:r w:rsidRPr="00F35B7F">
        <w:rPr>
          <w:rFonts w:ascii="Arial" w:hAnsi="Arial" w:cs="Arial"/>
        </w:rPr>
        <w:t>household</w:t>
      </w:r>
      <w:r w:rsidR="007D24C2">
        <w:rPr>
          <w:rFonts w:ascii="Arial" w:hAnsi="Arial" w:cs="Arial"/>
        </w:rPr>
        <w:t>s</w:t>
      </w:r>
      <w:r w:rsidRPr="00F35B7F">
        <w:rPr>
          <w:rFonts w:ascii="Arial" w:hAnsi="Arial" w:cs="Arial"/>
        </w:rPr>
        <w:t xml:space="preserve"> which are involved in agriculture</w:t>
      </w:r>
      <w:proofErr w:type="gramEnd"/>
      <w:r w:rsidRPr="00F35B7F">
        <w:rPr>
          <w:rFonts w:ascii="Arial" w:hAnsi="Arial" w:cs="Arial"/>
        </w:rPr>
        <w:t xml:space="preserve"> have a high chance of being food insecure and </w:t>
      </w:r>
      <w:r w:rsidRPr="00F35B7F">
        <w:rPr>
          <w:rFonts w:ascii="Arial" w:hAnsi="Arial" w:cs="Arial"/>
        </w:rPr>
        <w:lastRenderedPageBreak/>
        <w:t>poor in the livelihood zone. This implies that agricultural production alone is not enough to propel households out of poverty and food insecurity. Hence it needs to be complemented with other livelihood strategies</w:t>
      </w:r>
      <w:r w:rsidR="007D24C2">
        <w:rPr>
          <w:rFonts w:ascii="Arial" w:hAnsi="Arial" w:cs="Arial"/>
        </w:rPr>
        <w:t>.</w:t>
      </w:r>
      <w:bookmarkStart w:id="131" w:name="_Toc474748964"/>
      <w:bookmarkStart w:id="132" w:name="_Toc474757291"/>
      <w:bookmarkStart w:id="133" w:name="_Toc425027930"/>
    </w:p>
    <w:p w:rsidR="00A0025B" w:rsidRPr="00855B1C" w:rsidRDefault="00E050DD" w:rsidP="004F5A4D">
      <w:pPr>
        <w:ind w:left="-288"/>
        <w:jc w:val="both"/>
        <w:rPr>
          <w:rFonts w:ascii="Arial" w:hAnsi="Arial" w:cs="Arial"/>
          <w:b/>
        </w:rPr>
      </w:pPr>
      <w:r w:rsidRPr="00855B1C">
        <w:rPr>
          <w:rFonts w:ascii="Arial" w:hAnsi="Arial" w:cs="Arial"/>
          <w:b/>
        </w:rPr>
        <w:t xml:space="preserve">Table </w:t>
      </w:r>
      <w:r w:rsidR="00C53BD2" w:rsidRPr="00855B1C">
        <w:rPr>
          <w:rFonts w:ascii="Arial" w:hAnsi="Arial" w:cs="Arial"/>
          <w:b/>
        </w:rPr>
        <w:fldChar w:fldCharType="begin"/>
      </w:r>
      <w:r w:rsidRPr="00855B1C">
        <w:rPr>
          <w:rFonts w:ascii="Arial" w:hAnsi="Arial" w:cs="Arial"/>
          <w:b/>
        </w:rPr>
        <w:instrText xml:space="preserve"> SEQ Table \* ARABIC </w:instrText>
      </w:r>
      <w:r w:rsidR="00C53BD2" w:rsidRPr="00855B1C">
        <w:rPr>
          <w:rFonts w:ascii="Arial" w:hAnsi="Arial" w:cs="Arial"/>
          <w:b/>
        </w:rPr>
        <w:fldChar w:fldCharType="separate"/>
      </w:r>
      <w:r w:rsidR="00362DFA" w:rsidRPr="00855B1C">
        <w:rPr>
          <w:rFonts w:ascii="Arial" w:hAnsi="Arial" w:cs="Arial"/>
          <w:b/>
          <w:noProof/>
        </w:rPr>
        <w:t>12</w:t>
      </w:r>
      <w:r w:rsidR="00C53BD2" w:rsidRPr="00855B1C">
        <w:rPr>
          <w:rFonts w:ascii="Arial" w:hAnsi="Arial" w:cs="Arial"/>
          <w:b/>
        </w:rPr>
        <w:fldChar w:fldCharType="end"/>
      </w:r>
      <w:r w:rsidRPr="00855B1C">
        <w:rPr>
          <w:rFonts w:ascii="Arial" w:hAnsi="Arial" w:cs="Arial"/>
          <w:b/>
        </w:rPr>
        <w:t>: Relationship between household agricultural involvement and socioeconomic factors</w:t>
      </w:r>
      <w:bookmarkEnd w:id="131"/>
      <w:bookmarkEnd w:id="132"/>
      <w:r w:rsidRPr="00855B1C">
        <w:rPr>
          <w:rFonts w:ascii="Arial" w:hAnsi="Arial" w:cs="Arial"/>
          <w:b/>
        </w:rPr>
        <w:t xml:space="preserve"> </w:t>
      </w:r>
      <w:bookmarkEnd w:id="130"/>
      <w:bookmarkEnd w:id="133"/>
    </w:p>
    <w:tbl>
      <w:tblPr>
        <w:tblW w:w="94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4"/>
        <w:gridCol w:w="1493"/>
        <w:gridCol w:w="1382"/>
        <w:gridCol w:w="1383"/>
        <w:gridCol w:w="1226"/>
        <w:gridCol w:w="1630"/>
      </w:tblGrid>
      <w:tr w:rsidR="000C1CB8" w:rsidRPr="00F35B7F" w:rsidTr="00D002DB">
        <w:trPr>
          <w:trHeight w:val="547"/>
        </w:trPr>
        <w:tc>
          <w:tcPr>
            <w:tcW w:w="4035" w:type="dxa"/>
            <w:gridSpan w:val="2"/>
          </w:tcPr>
          <w:p w:rsidR="000C1CB8" w:rsidRPr="00F35B7F" w:rsidRDefault="000C1CB8" w:rsidP="00855B1C">
            <w:pPr>
              <w:spacing w:line="276" w:lineRule="auto"/>
              <w:jc w:val="right"/>
              <w:rPr>
                <w:rFonts w:ascii="Arial" w:hAnsi="Arial" w:cs="Arial"/>
                <w:b/>
              </w:rPr>
            </w:pPr>
            <w:bookmarkStart w:id="134" w:name="_Toc425028967"/>
            <w:bookmarkStart w:id="135" w:name="_Toc416949563"/>
          </w:p>
          <w:p w:rsidR="000C1CB8" w:rsidRPr="00F35B7F" w:rsidRDefault="000C1CB8" w:rsidP="00F35B7F">
            <w:pPr>
              <w:spacing w:line="276" w:lineRule="auto"/>
              <w:jc w:val="both"/>
              <w:rPr>
                <w:rFonts w:ascii="Arial" w:hAnsi="Arial" w:cs="Arial"/>
                <w:b/>
              </w:rPr>
            </w:pPr>
            <w:r w:rsidRPr="00F35B7F">
              <w:rPr>
                <w:rFonts w:ascii="Arial" w:hAnsi="Arial" w:cs="Arial"/>
                <w:b/>
              </w:rPr>
              <w:t>Variable</w:t>
            </w:r>
          </w:p>
        </w:tc>
        <w:tc>
          <w:tcPr>
            <w:tcW w:w="2821" w:type="dxa"/>
            <w:gridSpan w:val="2"/>
          </w:tcPr>
          <w:p w:rsidR="000C1CB8" w:rsidRPr="00F35B7F" w:rsidRDefault="000C1CB8" w:rsidP="00F35B7F">
            <w:pPr>
              <w:spacing w:line="276" w:lineRule="auto"/>
              <w:jc w:val="both"/>
              <w:rPr>
                <w:rFonts w:ascii="Arial" w:hAnsi="Arial" w:cs="Arial"/>
                <w:b/>
              </w:rPr>
            </w:pPr>
          </w:p>
          <w:p w:rsidR="000C1CB8" w:rsidRPr="00F35B7F" w:rsidRDefault="000C1CB8" w:rsidP="00F35B7F">
            <w:pPr>
              <w:spacing w:line="276" w:lineRule="auto"/>
              <w:jc w:val="both"/>
              <w:rPr>
                <w:rFonts w:ascii="Arial" w:hAnsi="Arial" w:cs="Arial"/>
                <w:b/>
              </w:rPr>
            </w:pPr>
            <w:r w:rsidRPr="00F35B7F">
              <w:rPr>
                <w:rFonts w:ascii="Arial" w:hAnsi="Arial" w:cs="Arial"/>
                <w:b/>
              </w:rPr>
              <w:t>Agriculture involvement</w:t>
            </w:r>
          </w:p>
        </w:tc>
        <w:tc>
          <w:tcPr>
            <w:tcW w:w="2642" w:type="dxa"/>
            <w:gridSpan w:val="2"/>
          </w:tcPr>
          <w:p w:rsidR="000C1CB8" w:rsidRPr="00F35B7F" w:rsidRDefault="000C1CB8" w:rsidP="00F35B7F">
            <w:pPr>
              <w:spacing w:line="276" w:lineRule="auto"/>
              <w:jc w:val="both"/>
              <w:rPr>
                <w:rFonts w:ascii="Arial" w:hAnsi="Arial" w:cs="Arial"/>
                <w:b/>
              </w:rPr>
            </w:pPr>
          </w:p>
          <w:p w:rsidR="000C1CB8" w:rsidRPr="00F35B7F" w:rsidRDefault="000C1CB8" w:rsidP="00F35B7F">
            <w:pPr>
              <w:spacing w:line="276" w:lineRule="auto"/>
              <w:jc w:val="both"/>
              <w:rPr>
                <w:rFonts w:ascii="Arial" w:hAnsi="Arial" w:cs="Arial"/>
                <w:b/>
              </w:rPr>
            </w:pPr>
            <w:r w:rsidRPr="00F35B7F">
              <w:rPr>
                <w:rFonts w:ascii="Arial" w:hAnsi="Arial" w:cs="Arial"/>
                <w:b/>
              </w:rPr>
              <w:t>Statistic</w:t>
            </w:r>
          </w:p>
        </w:tc>
      </w:tr>
      <w:tr w:rsidR="000C1CB8" w:rsidRPr="00F35B7F" w:rsidTr="00D002DB">
        <w:tc>
          <w:tcPr>
            <w:tcW w:w="4035" w:type="dxa"/>
            <w:gridSpan w:val="2"/>
          </w:tcPr>
          <w:p w:rsidR="000C1CB8" w:rsidRPr="00F35B7F" w:rsidRDefault="000C1CB8" w:rsidP="00F35B7F">
            <w:pPr>
              <w:spacing w:line="276" w:lineRule="auto"/>
              <w:jc w:val="both"/>
              <w:rPr>
                <w:rFonts w:ascii="Arial" w:hAnsi="Arial" w:cs="Arial"/>
                <w:b/>
              </w:rPr>
            </w:pPr>
            <w:r w:rsidRPr="00F35B7F">
              <w:rPr>
                <w:rFonts w:ascii="Arial" w:hAnsi="Arial" w:cs="Arial"/>
                <w:b/>
              </w:rPr>
              <w:t>Categorical variables</w:t>
            </w:r>
          </w:p>
        </w:tc>
        <w:tc>
          <w:tcPr>
            <w:tcW w:w="1410" w:type="dxa"/>
          </w:tcPr>
          <w:p w:rsidR="000C1CB8" w:rsidRPr="00F35B7F" w:rsidRDefault="000C1CB8" w:rsidP="00F35B7F">
            <w:pPr>
              <w:spacing w:line="276" w:lineRule="auto"/>
              <w:jc w:val="both"/>
              <w:rPr>
                <w:rFonts w:ascii="Arial" w:hAnsi="Arial" w:cs="Arial"/>
                <w:b/>
              </w:rPr>
            </w:pPr>
            <w:r w:rsidRPr="00F35B7F">
              <w:rPr>
                <w:rFonts w:ascii="Arial" w:hAnsi="Arial" w:cs="Arial"/>
                <w:b/>
              </w:rPr>
              <w:t>Involved</w:t>
            </w:r>
          </w:p>
        </w:tc>
        <w:tc>
          <w:tcPr>
            <w:tcW w:w="1411" w:type="dxa"/>
          </w:tcPr>
          <w:p w:rsidR="000C1CB8" w:rsidRPr="00F35B7F" w:rsidRDefault="000C1CB8" w:rsidP="00F35B7F">
            <w:pPr>
              <w:spacing w:line="276" w:lineRule="auto"/>
              <w:jc w:val="both"/>
              <w:rPr>
                <w:rFonts w:ascii="Arial" w:hAnsi="Arial" w:cs="Arial"/>
                <w:b/>
              </w:rPr>
            </w:pPr>
            <w:r w:rsidRPr="00F35B7F">
              <w:rPr>
                <w:rFonts w:ascii="Arial" w:hAnsi="Arial" w:cs="Arial"/>
                <w:b/>
              </w:rPr>
              <w:t>Not Involved</w:t>
            </w:r>
          </w:p>
        </w:tc>
        <w:tc>
          <w:tcPr>
            <w:tcW w:w="1266" w:type="dxa"/>
          </w:tcPr>
          <w:p w:rsidR="000C1CB8" w:rsidRPr="00F35B7F" w:rsidRDefault="000C1CB8" w:rsidP="00F35B7F">
            <w:pPr>
              <w:spacing w:line="276" w:lineRule="auto"/>
              <w:jc w:val="both"/>
              <w:rPr>
                <w:rFonts w:ascii="Arial" w:hAnsi="Arial" w:cs="Arial"/>
                <w:b/>
              </w:rPr>
            </w:pPr>
            <w:r w:rsidRPr="00F35B7F">
              <w:rPr>
                <w:rFonts w:ascii="Arial" w:hAnsi="Arial" w:cs="Arial"/>
                <w:b/>
              </w:rPr>
              <w:t>X</w:t>
            </w:r>
            <w:r w:rsidRPr="00F35B7F">
              <w:rPr>
                <w:rFonts w:ascii="Arial" w:hAnsi="Arial" w:cs="Arial"/>
                <w:b/>
                <w:vertAlign w:val="superscript"/>
              </w:rPr>
              <w:t xml:space="preserve">2      </w:t>
            </w:r>
            <w:r w:rsidRPr="00F35B7F">
              <w:rPr>
                <w:rFonts w:ascii="Arial" w:hAnsi="Arial" w:cs="Arial"/>
                <w:b/>
              </w:rPr>
              <w:t>value</w:t>
            </w:r>
          </w:p>
        </w:tc>
        <w:tc>
          <w:tcPr>
            <w:tcW w:w="1376" w:type="dxa"/>
          </w:tcPr>
          <w:p w:rsidR="000C1CB8" w:rsidRPr="00F35B7F" w:rsidRDefault="000C1CB8" w:rsidP="00F35B7F">
            <w:pPr>
              <w:spacing w:line="276" w:lineRule="auto"/>
              <w:jc w:val="both"/>
              <w:rPr>
                <w:rFonts w:ascii="Arial" w:hAnsi="Arial" w:cs="Arial"/>
                <w:b/>
              </w:rPr>
            </w:pPr>
            <w:r w:rsidRPr="00F35B7F">
              <w:rPr>
                <w:rFonts w:ascii="Arial" w:hAnsi="Arial" w:cs="Arial"/>
                <w:b/>
              </w:rPr>
              <w:t>Significance</w:t>
            </w:r>
          </w:p>
        </w:tc>
      </w:tr>
      <w:tr w:rsidR="00431D7E" w:rsidRPr="00F35B7F" w:rsidTr="005C4548">
        <w:tc>
          <w:tcPr>
            <w:tcW w:w="2530" w:type="dxa"/>
            <w:vMerge w:val="restart"/>
          </w:tcPr>
          <w:p w:rsidR="00431D7E" w:rsidRPr="00F35B7F" w:rsidRDefault="00431D7E" w:rsidP="00F35B7F">
            <w:pPr>
              <w:spacing w:line="276" w:lineRule="auto"/>
              <w:jc w:val="both"/>
              <w:rPr>
                <w:rFonts w:ascii="Arial" w:hAnsi="Arial" w:cs="Arial"/>
              </w:rPr>
            </w:pPr>
            <w:r w:rsidRPr="00F35B7F">
              <w:rPr>
                <w:rFonts w:ascii="Arial" w:hAnsi="Arial" w:cs="Arial"/>
              </w:rPr>
              <w:t>Gender of household head</w:t>
            </w:r>
          </w:p>
        </w:tc>
        <w:tc>
          <w:tcPr>
            <w:tcW w:w="1505" w:type="dxa"/>
          </w:tcPr>
          <w:p w:rsidR="00431D7E" w:rsidRPr="00F35B7F" w:rsidRDefault="00431D7E" w:rsidP="00F35B7F">
            <w:pPr>
              <w:spacing w:line="276" w:lineRule="auto"/>
              <w:jc w:val="both"/>
              <w:rPr>
                <w:rFonts w:ascii="Arial" w:hAnsi="Arial" w:cs="Arial"/>
              </w:rPr>
            </w:pPr>
            <w:r w:rsidRPr="00F35B7F">
              <w:rPr>
                <w:rFonts w:ascii="Arial" w:hAnsi="Arial" w:cs="Arial"/>
              </w:rPr>
              <w:t>Male</w:t>
            </w:r>
          </w:p>
        </w:tc>
        <w:tc>
          <w:tcPr>
            <w:tcW w:w="1410"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109</w:t>
            </w:r>
          </w:p>
        </w:tc>
        <w:tc>
          <w:tcPr>
            <w:tcW w:w="1411"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134</w:t>
            </w:r>
          </w:p>
        </w:tc>
        <w:tc>
          <w:tcPr>
            <w:tcW w:w="126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0.611</w:t>
            </w:r>
          </w:p>
        </w:tc>
        <w:tc>
          <w:tcPr>
            <w:tcW w:w="137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0.435</w:t>
            </w:r>
          </w:p>
        </w:tc>
      </w:tr>
      <w:tr w:rsidR="00431D7E" w:rsidRPr="00F35B7F" w:rsidTr="005C4548">
        <w:tc>
          <w:tcPr>
            <w:tcW w:w="2530" w:type="dxa"/>
            <w:vMerge/>
          </w:tcPr>
          <w:p w:rsidR="00431D7E" w:rsidRPr="00F35B7F" w:rsidRDefault="00431D7E" w:rsidP="00F35B7F">
            <w:pPr>
              <w:spacing w:line="276" w:lineRule="auto"/>
              <w:jc w:val="both"/>
              <w:rPr>
                <w:rFonts w:ascii="Arial" w:hAnsi="Arial" w:cs="Arial"/>
              </w:rPr>
            </w:pPr>
          </w:p>
        </w:tc>
        <w:tc>
          <w:tcPr>
            <w:tcW w:w="1505" w:type="dxa"/>
          </w:tcPr>
          <w:p w:rsidR="00431D7E" w:rsidRPr="00F35B7F" w:rsidRDefault="00431D7E" w:rsidP="00F35B7F">
            <w:pPr>
              <w:spacing w:line="276" w:lineRule="auto"/>
              <w:jc w:val="both"/>
              <w:rPr>
                <w:rFonts w:ascii="Arial" w:hAnsi="Arial" w:cs="Arial"/>
              </w:rPr>
            </w:pPr>
            <w:r w:rsidRPr="00F35B7F">
              <w:rPr>
                <w:rFonts w:ascii="Arial" w:hAnsi="Arial" w:cs="Arial"/>
              </w:rPr>
              <w:t>Female</w:t>
            </w:r>
          </w:p>
        </w:tc>
        <w:tc>
          <w:tcPr>
            <w:tcW w:w="1410"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spacing w:line="276" w:lineRule="auto"/>
              <w:jc w:val="both"/>
              <w:rPr>
                <w:rFonts w:ascii="Arial" w:hAnsi="Arial" w:cs="Arial"/>
              </w:rPr>
            </w:pPr>
            <w:r w:rsidRPr="00F35B7F">
              <w:rPr>
                <w:rFonts w:ascii="Arial" w:hAnsi="Arial" w:cs="Arial"/>
                <w:color w:val="000000"/>
              </w:rPr>
              <w:t>144</w:t>
            </w:r>
          </w:p>
        </w:tc>
        <w:tc>
          <w:tcPr>
            <w:tcW w:w="1411"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spacing w:line="276" w:lineRule="auto"/>
              <w:jc w:val="both"/>
              <w:rPr>
                <w:rFonts w:ascii="Arial" w:hAnsi="Arial" w:cs="Arial"/>
              </w:rPr>
            </w:pPr>
            <w:r w:rsidRPr="00F35B7F">
              <w:rPr>
                <w:rFonts w:ascii="Arial" w:hAnsi="Arial" w:cs="Arial"/>
                <w:color w:val="000000"/>
              </w:rPr>
              <w:t>202</w:t>
            </w:r>
          </w:p>
        </w:tc>
        <w:tc>
          <w:tcPr>
            <w:tcW w:w="1266" w:type="dxa"/>
            <w:vMerge/>
            <w:tcBorders>
              <w:top w:val="single" w:sz="8" w:space="0" w:color="auto"/>
              <w:left w:val="single" w:sz="8" w:space="0" w:color="auto"/>
              <w:bottom w:val="single" w:sz="8" w:space="0" w:color="000000"/>
              <w:right w:val="single" w:sz="8" w:space="0" w:color="auto"/>
            </w:tcBorders>
            <w:vAlign w:val="center"/>
          </w:tcPr>
          <w:p w:rsidR="00431D7E" w:rsidRPr="00F35B7F" w:rsidRDefault="00431D7E" w:rsidP="00F35B7F">
            <w:pPr>
              <w:spacing w:line="276" w:lineRule="auto"/>
              <w:jc w:val="both"/>
              <w:rPr>
                <w:rFonts w:ascii="Arial" w:hAnsi="Arial" w:cs="Arial"/>
              </w:rPr>
            </w:pPr>
          </w:p>
        </w:tc>
        <w:tc>
          <w:tcPr>
            <w:tcW w:w="1376" w:type="dxa"/>
            <w:vMerge/>
            <w:tcBorders>
              <w:top w:val="single" w:sz="8" w:space="0" w:color="auto"/>
              <w:left w:val="single" w:sz="8" w:space="0" w:color="auto"/>
              <w:bottom w:val="single" w:sz="8" w:space="0" w:color="000000"/>
              <w:right w:val="single" w:sz="8" w:space="0" w:color="auto"/>
            </w:tcBorders>
            <w:vAlign w:val="center"/>
          </w:tcPr>
          <w:p w:rsidR="00431D7E" w:rsidRPr="00F35B7F" w:rsidRDefault="00431D7E" w:rsidP="00F35B7F">
            <w:pPr>
              <w:spacing w:line="276" w:lineRule="auto"/>
              <w:jc w:val="both"/>
              <w:rPr>
                <w:rFonts w:ascii="Arial" w:hAnsi="Arial" w:cs="Arial"/>
              </w:rPr>
            </w:pPr>
          </w:p>
        </w:tc>
      </w:tr>
      <w:tr w:rsidR="00431D7E" w:rsidRPr="00F35B7F" w:rsidTr="005C4548">
        <w:trPr>
          <w:trHeight w:val="353"/>
        </w:trPr>
        <w:tc>
          <w:tcPr>
            <w:tcW w:w="2530" w:type="dxa"/>
            <w:vMerge w:val="restart"/>
          </w:tcPr>
          <w:p w:rsidR="00431D7E" w:rsidRPr="00F35B7F" w:rsidRDefault="00431D7E" w:rsidP="00F35B7F">
            <w:pPr>
              <w:spacing w:line="276" w:lineRule="auto"/>
              <w:jc w:val="both"/>
              <w:rPr>
                <w:rFonts w:ascii="Arial" w:hAnsi="Arial" w:cs="Arial"/>
              </w:rPr>
            </w:pPr>
            <w:r w:rsidRPr="00F35B7F">
              <w:rPr>
                <w:rFonts w:ascii="Arial" w:hAnsi="Arial" w:cs="Arial"/>
              </w:rPr>
              <w:t>Marital Status of Household head</w:t>
            </w:r>
          </w:p>
        </w:tc>
        <w:tc>
          <w:tcPr>
            <w:tcW w:w="1505" w:type="dxa"/>
          </w:tcPr>
          <w:p w:rsidR="00431D7E" w:rsidRPr="00F35B7F" w:rsidRDefault="00431D7E" w:rsidP="00F35B7F">
            <w:pPr>
              <w:spacing w:line="276" w:lineRule="auto"/>
              <w:jc w:val="both"/>
              <w:rPr>
                <w:rFonts w:ascii="Arial" w:hAnsi="Arial" w:cs="Arial"/>
              </w:rPr>
            </w:pPr>
            <w:r w:rsidRPr="00F35B7F">
              <w:rPr>
                <w:rFonts w:ascii="Arial" w:hAnsi="Arial" w:cs="Arial"/>
              </w:rPr>
              <w:t>Married</w:t>
            </w:r>
          </w:p>
        </w:tc>
        <w:tc>
          <w:tcPr>
            <w:tcW w:w="1410"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77</w:t>
            </w:r>
          </w:p>
        </w:tc>
        <w:tc>
          <w:tcPr>
            <w:tcW w:w="1411"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59</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13.679</w:t>
            </w:r>
          </w:p>
        </w:tc>
        <w:tc>
          <w:tcPr>
            <w:tcW w:w="1376" w:type="dxa"/>
            <w:vMerge w:val="restart"/>
            <w:tcBorders>
              <w:top w:val="nil"/>
              <w:left w:val="single" w:sz="8" w:space="0" w:color="auto"/>
              <w:bottom w:val="single" w:sz="8" w:space="0" w:color="000000"/>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0.000***</w:t>
            </w:r>
          </w:p>
        </w:tc>
      </w:tr>
      <w:tr w:rsidR="00431D7E" w:rsidRPr="00F35B7F" w:rsidTr="005C4548">
        <w:tc>
          <w:tcPr>
            <w:tcW w:w="2530" w:type="dxa"/>
            <w:vMerge/>
          </w:tcPr>
          <w:p w:rsidR="00431D7E" w:rsidRPr="00F35B7F" w:rsidRDefault="00431D7E" w:rsidP="00F35B7F">
            <w:pPr>
              <w:spacing w:line="276" w:lineRule="auto"/>
              <w:jc w:val="both"/>
              <w:rPr>
                <w:rFonts w:ascii="Arial" w:hAnsi="Arial" w:cs="Arial"/>
              </w:rPr>
            </w:pPr>
          </w:p>
        </w:tc>
        <w:tc>
          <w:tcPr>
            <w:tcW w:w="1505" w:type="dxa"/>
          </w:tcPr>
          <w:p w:rsidR="00431D7E" w:rsidRPr="00F35B7F" w:rsidRDefault="00431D7E" w:rsidP="00F35B7F">
            <w:pPr>
              <w:spacing w:line="276" w:lineRule="auto"/>
              <w:jc w:val="both"/>
              <w:rPr>
                <w:rFonts w:ascii="Arial" w:hAnsi="Arial" w:cs="Arial"/>
              </w:rPr>
            </w:pPr>
            <w:r w:rsidRPr="00F35B7F">
              <w:rPr>
                <w:rFonts w:ascii="Arial" w:hAnsi="Arial" w:cs="Arial"/>
              </w:rPr>
              <w:t>Not married</w:t>
            </w:r>
          </w:p>
        </w:tc>
        <w:tc>
          <w:tcPr>
            <w:tcW w:w="1410"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spacing w:line="276" w:lineRule="auto"/>
              <w:jc w:val="both"/>
              <w:rPr>
                <w:rFonts w:ascii="Arial" w:hAnsi="Arial" w:cs="Arial"/>
              </w:rPr>
            </w:pPr>
            <w:r w:rsidRPr="00F35B7F">
              <w:rPr>
                <w:rFonts w:ascii="Arial" w:hAnsi="Arial" w:cs="Arial"/>
                <w:color w:val="000000"/>
              </w:rPr>
              <w:t>175</w:t>
            </w:r>
          </w:p>
        </w:tc>
        <w:tc>
          <w:tcPr>
            <w:tcW w:w="1411"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spacing w:line="276" w:lineRule="auto"/>
              <w:jc w:val="both"/>
              <w:rPr>
                <w:rFonts w:ascii="Arial" w:hAnsi="Arial" w:cs="Arial"/>
              </w:rPr>
            </w:pPr>
            <w:r w:rsidRPr="00F35B7F">
              <w:rPr>
                <w:rFonts w:ascii="Arial" w:hAnsi="Arial" w:cs="Arial"/>
                <w:color w:val="000000"/>
              </w:rPr>
              <w:t>277</w:t>
            </w:r>
          </w:p>
        </w:tc>
        <w:tc>
          <w:tcPr>
            <w:tcW w:w="1266" w:type="dxa"/>
            <w:vMerge/>
            <w:tcBorders>
              <w:top w:val="nil"/>
              <w:left w:val="single" w:sz="8" w:space="0" w:color="auto"/>
              <w:bottom w:val="single" w:sz="8" w:space="0" w:color="000000"/>
              <w:right w:val="single" w:sz="8" w:space="0" w:color="auto"/>
            </w:tcBorders>
            <w:vAlign w:val="center"/>
          </w:tcPr>
          <w:p w:rsidR="00431D7E" w:rsidRPr="00F35B7F" w:rsidRDefault="00431D7E" w:rsidP="00F35B7F">
            <w:pPr>
              <w:spacing w:line="276" w:lineRule="auto"/>
              <w:jc w:val="both"/>
              <w:rPr>
                <w:rFonts w:ascii="Arial" w:hAnsi="Arial" w:cs="Arial"/>
              </w:rPr>
            </w:pPr>
          </w:p>
        </w:tc>
        <w:tc>
          <w:tcPr>
            <w:tcW w:w="1376" w:type="dxa"/>
            <w:vMerge/>
            <w:tcBorders>
              <w:top w:val="nil"/>
              <w:left w:val="single" w:sz="8" w:space="0" w:color="auto"/>
              <w:bottom w:val="single" w:sz="8" w:space="0" w:color="000000"/>
              <w:right w:val="single" w:sz="8" w:space="0" w:color="auto"/>
            </w:tcBorders>
            <w:vAlign w:val="center"/>
          </w:tcPr>
          <w:p w:rsidR="00431D7E" w:rsidRPr="00F35B7F" w:rsidRDefault="00431D7E" w:rsidP="00F35B7F">
            <w:pPr>
              <w:spacing w:line="276" w:lineRule="auto"/>
              <w:jc w:val="both"/>
              <w:rPr>
                <w:rFonts w:ascii="Arial" w:hAnsi="Arial" w:cs="Arial"/>
              </w:rPr>
            </w:pPr>
          </w:p>
        </w:tc>
      </w:tr>
      <w:tr w:rsidR="00431D7E" w:rsidRPr="00F35B7F" w:rsidTr="005C4548">
        <w:tc>
          <w:tcPr>
            <w:tcW w:w="2530" w:type="dxa"/>
            <w:vMerge w:val="restart"/>
          </w:tcPr>
          <w:p w:rsidR="00431D7E" w:rsidRPr="00F35B7F" w:rsidRDefault="00431D7E" w:rsidP="00F35B7F">
            <w:pPr>
              <w:spacing w:line="276" w:lineRule="auto"/>
              <w:jc w:val="both"/>
              <w:rPr>
                <w:rFonts w:ascii="Arial" w:hAnsi="Arial" w:cs="Arial"/>
              </w:rPr>
            </w:pPr>
            <w:r w:rsidRPr="00F35B7F">
              <w:rPr>
                <w:rFonts w:ascii="Arial" w:hAnsi="Arial" w:cs="Arial"/>
              </w:rPr>
              <w:t>Access to water</w:t>
            </w:r>
          </w:p>
        </w:tc>
        <w:tc>
          <w:tcPr>
            <w:tcW w:w="1505" w:type="dxa"/>
          </w:tcPr>
          <w:p w:rsidR="00431D7E" w:rsidRPr="00F35B7F" w:rsidRDefault="00431D7E" w:rsidP="00F35B7F">
            <w:pPr>
              <w:spacing w:line="276" w:lineRule="auto"/>
              <w:jc w:val="both"/>
              <w:rPr>
                <w:rFonts w:ascii="Arial" w:hAnsi="Arial" w:cs="Arial"/>
              </w:rPr>
            </w:pPr>
            <w:r w:rsidRPr="00F35B7F">
              <w:rPr>
                <w:rFonts w:ascii="Arial" w:hAnsi="Arial" w:cs="Arial"/>
              </w:rPr>
              <w:t>Water-access</w:t>
            </w:r>
          </w:p>
        </w:tc>
        <w:tc>
          <w:tcPr>
            <w:tcW w:w="1410"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96</w:t>
            </w:r>
          </w:p>
        </w:tc>
        <w:tc>
          <w:tcPr>
            <w:tcW w:w="1411"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5</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9.613</w:t>
            </w:r>
          </w:p>
        </w:tc>
        <w:tc>
          <w:tcPr>
            <w:tcW w:w="1376" w:type="dxa"/>
            <w:vMerge w:val="restart"/>
            <w:tcBorders>
              <w:top w:val="nil"/>
              <w:left w:val="single" w:sz="8" w:space="0" w:color="auto"/>
              <w:bottom w:val="single" w:sz="8" w:space="0" w:color="000000"/>
              <w:right w:val="single" w:sz="8" w:space="0" w:color="auto"/>
            </w:tcBorders>
            <w:shd w:val="clear" w:color="auto" w:fill="auto"/>
            <w:vAlign w:val="center"/>
          </w:tcPr>
          <w:p w:rsidR="00431D7E" w:rsidRPr="00F35B7F" w:rsidRDefault="00431D7E" w:rsidP="00F35B7F">
            <w:pPr>
              <w:jc w:val="both"/>
              <w:rPr>
                <w:rFonts w:ascii="Arial" w:hAnsi="Arial" w:cs="Arial"/>
                <w:color w:val="000000"/>
              </w:rPr>
            </w:pPr>
            <w:r w:rsidRPr="00F35B7F">
              <w:rPr>
                <w:rFonts w:ascii="Arial" w:hAnsi="Arial" w:cs="Arial"/>
                <w:color w:val="000000"/>
              </w:rPr>
              <w:t>0.000***</w:t>
            </w:r>
          </w:p>
        </w:tc>
      </w:tr>
      <w:tr w:rsidR="00431D7E" w:rsidRPr="00F35B7F" w:rsidTr="005C4548">
        <w:tc>
          <w:tcPr>
            <w:tcW w:w="2530" w:type="dxa"/>
            <w:vMerge/>
          </w:tcPr>
          <w:p w:rsidR="00431D7E" w:rsidRPr="00F35B7F" w:rsidRDefault="00431D7E" w:rsidP="00F35B7F">
            <w:pPr>
              <w:spacing w:line="276" w:lineRule="auto"/>
              <w:jc w:val="both"/>
              <w:rPr>
                <w:rFonts w:ascii="Arial" w:hAnsi="Arial" w:cs="Arial"/>
              </w:rPr>
            </w:pPr>
          </w:p>
        </w:tc>
        <w:tc>
          <w:tcPr>
            <w:tcW w:w="1505" w:type="dxa"/>
          </w:tcPr>
          <w:p w:rsidR="00431D7E" w:rsidRPr="00F35B7F" w:rsidRDefault="00431D7E" w:rsidP="00F35B7F">
            <w:pPr>
              <w:spacing w:line="276" w:lineRule="auto"/>
              <w:jc w:val="both"/>
              <w:rPr>
                <w:rFonts w:ascii="Arial" w:hAnsi="Arial" w:cs="Arial"/>
              </w:rPr>
            </w:pPr>
            <w:r w:rsidRPr="00F35B7F">
              <w:rPr>
                <w:rFonts w:ascii="Arial" w:hAnsi="Arial" w:cs="Arial"/>
              </w:rPr>
              <w:t>No access</w:t>
            </w:r>
          </w:p>
        </w:tc>
        <w:tc>
          <w:tcPr>
            <w:tcW w:w="1410"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spacing w:line="276" w:lineRule="auto"/>
              <w:jc w:val="both"/>
              <w:rPr>
                <w:rFonts w:ascii="Arial" w:hAnsi="Arial" w:cs="Arial"/>
              </w:rPr>
            </w:pPr>
            <w:r w:rsidRPr="00F35B7F">
              <w:rPr>
                <w:rFonts w:ascii="Arial" w:hAnsi="Arial" w:cs="Arial"/>
                <w:color w:val="000000"/>
              </w:rPr>
              <w:t>75</w:t>
            </w:r>
          </w:p>
        </w:tc>
        <w:tc>
          <w:tcPr>
            <w:tcW w:w="1411" w:type="dxa"/>
            <w:tcBorders>
              <w:top w:val="nil"/>
              <w:left w:val="nil"/>
              <w:bottom w:val="single" w:sz="8" w:space="0" w:color="auto"/>
              <w:right w:val="single" w:sz="8" w:space="0" w:color="auto"/>
            </w:tcBorders>
            <w:shd w:val="clear" w:color="auto" w:fill="auto"/>
            <w:vAlign w:val="center"/>
          </w:tcPr>
          <w:p w:rsidR="00431D7E" w:rsidRPr="00F35B7F" w:rsidRDefault="00431D7E" w:rsidP="00F35B7F">
            <w:pPr>
              <w:spacing w:line="276" w:lineRule="auto"/>
              <w:jc w:val="both"/>
              <w:rPr>
                <w:rFonts w:ascii="Arial" w:hAnsi="Arial" w:cs="Arial"/>
              </w:rPr>
            </w:pPr>
            <w:r w:rsidRPr="00F35B7F">
              <w:rPr>
                <w:rFonts w:ascii="Arial" w:hAnsi="Arial" w:cs="Arial"/>
                <w:color w:val="000000"/>
              </w:rPr>
              <w:t>18</w:t>
            </w:r>
          </w:p>
        </w:tc>
        <w:tc>
          <w:tcPr>
            <w:tcW w:w="1266" w:type="dxa"/>
            <w:vMerge/>
            <w:tcBorders>
              <w:top w:val="nil"/>
              <w:left w:val="single" w:sz="8" w:space="0" w:color="auto"/>
              <w:bottom w:val="single" w:sz="8" w:space="0" w:color="000000"/>
              <w:right w:val="single" w:sz="8" w:space="0" w:color="auto"/>
            </w:tcBorders>
            <w:vAlign w:val="center"/>
          </w:tcPr>
          <w:p w:rsidR="00431D7E" w:rsidRPr="00F35B7F" w:rsidRDefault="00431D7E" w:rsidP="00F35B7F">
            <w:pPr>
              <w:spacing w:line="276" w:lineRule="auto"/>
              <w:jc w:val="both"/>
              <w:rPr>
                <w:rFonts w:ascii="Arial" w:hAnsi="Arial" w:cs="Arial"/>
              </w:rPr>
            </w:pPr>
          </w:p>
        </w:tc>
        <w:tc>
          <w:tcPr>
            <w:tcW w:w="1376" w:type="dxa"/>
            <w:vMerge/>
            <w:tcBorders>
              <w:top w:val="nil"/>
              <w:left w:val="single" w:sz="8" w:space="0" w:color="auto"/>
              <w:bottom w:val="single" w:sz="8" w:space="0" w:color="000000"/>
              <w:right w:val="single" w:sz="8" w:space="0" w:color="auto"/>
            </w:tcBorders>
            <w:vAlign w:val="center"/>
          </w:tcPr>
          <w:p w:rsidR="00431D7E" w:rsidRPr="00F35B7F" w:rsidRDefault="00431D7E" w:rsidP="00F35B7F">
            <w:pPr>
              <w:spacing w:line="276" w:lineRule="auto"/>
              <w:jc w:val="both"/>
              <w:rPr>
                <w:rFonts w:ascii="Arial" w:hAnsi="Arial" w:cs="Arial"/>
              </w:rPr>
            </w:pPr>
          </w:p>
        </w:tc>
      </w:tr>
      <w:tr w:rsidR="004926E9" w:rsidRPr="00F35B7F" w:rsidTr="00D5008B">
        <w:tc>
          <w:tcPr>
            <w:tcW w:w="2530" w:type="dxa"/>
            <w:vMerge w:val="restart"/>
          </w:tcPr>
          <w:p w:rsidR="004926E9" w:rsidRPr="00F35B7F" w:rsidRDefault="004926E9" w:rsidP="00F35B7F">
            <w:pPr>
              <w:spacing w:line="276" w:lineRule="auto"/>
              <w:jc w:val="both"/>
              <w:rPr>
                <w:rFonts w:ascii="Arial" w:hAnsi="Arial" w:cs="Arial"/>
              </w:rPr>
            </w:pPr>
            <w:r w:rsidRPr="00F35B7F">
              <w:rPr>
                <w:rFonts w:ascii="Arial" w:hAnsi="Arial" w:cs="Arial"/>
              </w:rPr>
              <w:t>Access to market</w:t>
            </w:r>
          </w:p>
        </w:tc>
        <w:tc>
          <w:tcPr>
            <w:tcW w:w="1505" w:type="dxa"/>
          </w:tcPr>
          <w:p w:rsidR="004926E9" w:rsidRPr="00F35B7F" w:rsidRDefault="004926E9" w:rsidP="00F35B7F">
            <w:pPr>
              <w:spacing w:line="276" w:lineRule="auto"/>
              <w:jc w:val="both"/>
              <w:rPr>
                <w:rFonts w:ascii="Arial" w:hAnsi="Arial" w:cs="Arial"/>
              </w:rPr>
            </w:pPr>
            <w:r w:rsidRPr="00F35B7F">
              <w:rPr>
                <w:rFonts w:ascii="Arial" w:hAnsi="Arial" w:cs="Arial"/>
              </w:rPr>
              <w:t>Market access</w:t>
            </w:r>
          </w:p>
        </w:tc>
        <w:tc>
          <w:tcPr>
            <w:tcW w:w="1410"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20</w:t>
            </w:r>
          </w:p>
        </w:tc>
        <w:tc>
          <w:tcPr>
            <w:tcW w:w="1411"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47</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22.910</w:t>
            </w:r>
          </w:p>
        </w:tc>
        <w:tc>
          <w:tcPr>
            <w:tcW w:w="1376" w:type="dxa"/>
            <w:vMerge w:val="restart"/>
            <w:tcBorders>
              <w:top w:val="nil"/>
              <w:left w:val="single" w:sz="8" w:space="0" w:color="auto"/>
              <w:bottom w:val="single" w:sz="8" w:space="0" w:color="000000"/>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0.000***</w:t>
            </w:r>
          </w:p>
        </w:tc>
      </w:tr>
      <w:tr w:rsidR="004926E9" w:rsidRPr="00F35B7F" w:rsidTr="00D5008B">
        <w:tc>
          <w:tcPr>
            <w:tcW w:w="2530" w:type="dxa"/>
            <w:vMerge/>
          </w:tcPr>
          <w:p w:rsidR="004926E9" w:rsidRPr="00F35B7F" w:rsidRDefault="004926E9" w:rsidP="00F35B7F">
            <w:pPr>
              <w:spacing w:line="276" w:lineRule="auto"/>
              <w:jc w:val="both"/>
              <w:rPr>
                <w:rFonts w:ascii="Arial" w:hAnsi="Arial" w:cs="Arial"/>
              </w:rPr>
            </w:pPr>
          </w:p>
        </w:tc>
        <w:tc>
          <w:tcPr>
            <w:tcW w:w="1505" w:type="dxa"/>
          </w:tcPr>
          <w:p w:rsidR="004926E9" w:rsidRPr="00F35B7F" w:rsidRDefault="004926E9" w:rsidP="00F35B7F">
            <w:pPr>
              <w:spacing w:line="276" w:lineRule="auto"/>
              <w:jc w:val="both"/>
              <w:rPr>
                <w:rFonts w:ascii="Arial" w:hAnsi="Arial" w:cs="Arial"/>
              </w:rPr>
            </w:pPr>
            <w:r w:rsidRPr="00F35B7F">
              <w:rPr>
                <w:rFonts w:ascii="Arial" w:hAnsi="Arial" w:cs="Arial"/>
              </w:rPr>
              <w:t>No access</w:t>
            </w:r>
          </w:p>
        </w:tc>
        <w:tc>
          <w:tcPr>
            <w:tcW w:w="1410"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spacing w:line="276" w:lineRule="auto"/>
              <w:jc w:val="both"/>
              <w:rPr>
                <w:rFonts w:ascii="Arial" w:hAnsi="Arial" w:cs="Arial"/>
              </w:rPr>
            </w:pPr>
            <w:r w:rsidRPr="00F35B7F">
              <w:rPr>
                <w:rFonts w:ascii="Arial" w:hAnsi="Arial" w:cs="Arial"/>
              </w:rPr>
              <w:t>11</w:t>
            </w:r>
          </w:p>
        </w:tc>
        <w:tc>
          <w:tcPr>
            <w:tcW w:w="1411"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spacing w:line="276" w:lineRule="auto"/>
              <w:jc w:val="both"/>
              <w:rPr>
                <w:rFonts w:ascii="Arial" w:hAnsi="Arial" w:cs="Arial"/>
              </w:rPr>
            </w:pPr>
            <w:r w:rsidRPr="00F35B7F">
              <w:rPr>
                <w:rFonts w:ascii="Arial" w:hAnsi="Arial" w:cs="Arial"/>
              </w:rPr>
              <w:t>158</w:t>
            </w:r>
          </w:p>
        </w:tc>
        <w:tc>
          <w:tcPr>
            <w:tcW w:w="1266" w:type="dxa"/>
            <w:vMerge/>
            <w:tcBorders>
              <w:top w:val="nil"/>
              <w:left w:val="single" w:sz="8" w:space="0" w:color="auto"/>
              <w:bottom w:val="single" w:sz="8" w:space="0" w:color="000000"/>
              <w:right w:val="single" w:sz="8" w:space="0" w:color="auto"/>
            </w:tcBorders>
            <w:vAlign w:val="center"/>
          </w:tcPr>
          <w:p w:rsidR="004926E9" w:rsidRPr="00F35B7F" w:rsidRDefault="004926E9" w:rsidP="00F35B7F">
            <w:pPr>
              <w:spacing w:line="276" w:lineRule="auto"/>
              <w:jc w:val="both"/>
              <w:rPr>
                <w:rFonts w:ascii="Arial" w:hAnsi="Arial" w:cs="Arial"/>
              </w:rPr>
            </w:pPr>
          </w:p>
        </w:tc>
        <w:tc>
          <w:tcPr>
            <w:tcW w:w="1376" w:type="dxa"/>
            <w:vMerge/>
            <w:tcBorders>
              <w:top w:val="nil"/>
              <w:left w:val="single" w:sz="8" w:space="0" w:color="auto"/>
              <w:bottom w:val="single" w:sz="8" w:space="0" w:color="000000"/>
              <w:right w:val="single" w:sz="8" w:space="0" w:color="auto"/>
            </w:tcBorders>
            <w:vAlign w:val="center"/>
          </w:tcPr>
          <w:p w:rsidR="004926E9" w:rsidRPr="00F35B7F" w:rsidRDefault="004926E9" w:rsidP="00F35B7F">
            <w:pPr>
              <w:spacing w:line="276" w:lineRule="auto"/>
              <w:jc w:val="both"/>
              <w:rPr>
                <w:rFonts w:ascii="Arial" w:hAnsi="Arial" w:cs="Arial"/>
              </w:rPr>
            </w:pPr>
          </w:p>
        </w:tc>
      </w:tr>
      <w:tr w:rsidR="004926E9" w:rsidRPr="00F35B7F" w:rsidTr="005C4548">
        <w:tc>
          <w:tcPr>
            <w:tcW w:w="2530" w:type="dxa"/>
            <w:vMerge w:val="restart"/>
          </w:tcPr>
          <w:p w:rsidR="004926E9" w:rsidRPr="00F35B7F" w:rsidRDefault="004926E9" w:rsidP="00F35B7F">
            <w:pPr>
              <w:spacing w:line="276" w:lineRule="auto"/>
              <w:jc w:val="both"/>
              <w:rPr>
                <w:rFonts w:ascii="Arial" w:hAnsi="Arial" w:cs="Arial"/>
              </w:rPr>
            </w:pPr>
            <w:r w:rsidRPr="00F35B7F">
              <w:rPr>
                <w:rFonts w:ascii="Arial" w:hAnsi="Arial" w:cs="Arial"/>
              </w:rPr>
              <w:t>Household Food Insecurity Access Score</w:t>
            </w:r>
          </w:p>
        </w:tc>
        <w:tc>
          <w:tcPr>
            <w:tcW w:w="1505" w:type="dxa"/>
          </w:tcPr>
          <w:p w:rsidR="004926E9" w:rsidRPr="00F35B7F" w:rsidRDefault="004926E9" w:rsidP="00F35B7F">
            <w:pPr>
              <w:spacing w:line="276" w:lineRule="auto"/>
              <w:jc w:val="both"/>
              <w:rPr>
                <w:rFonts w:ascii="Arial" w:hAnsi="Arial" w:cs="Arial"/>
              </w:rPr>
            </w:pPr>
            <w:r w:rsidRPr="00F35B7F">
              <w:rPr>
                <w:rFonts w:ascii="Arial" w:hAnsi="Arial" w:cs="Arial"/>
              </w:rPr>
              <w:t>Food Secure</w:t>
            </w:r>
          </w:p>
        </w:tc>
        <w:tc>
          <w:tcPr>
            <w:tcW w:w="1410"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31</w:t>
            </w:r>
          </w:p>
        </w:tc>
        <w:tc>
          <w:tcPr>
            <w:tcW w:w="1411"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56</w:t>
            </w:r>
          </w:p>
        </w:tc>
        <w:tc>
          <w:tcPr>
            <w:tcW w:w="126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5.396</w:t>
            </w:r>
          </w:p>
        </w:tc>
        <w:tc>
          <w:tcPr>
            <w:tcW w:w="137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0.145</w:t>
            </w:r>
          </w:p>
        </w:tc>
      </w:tr>
      <w:tr w:rsidR="004926E9" w:rsidRPr="00F35B7F" w:rsidTr="005C4548">
        <w:tc>
          <w:tcPr>
            <w:tcW w:w="2530" w:type="dxa"/>
            <w:vMerge/>
          </w:tcPr>
          <w:p w:rsidR="004926E9" w:rsidRPr="00F35B7F" w:rsidRDefault="004926E9" w:rsidP="00F35B7F">
            <w:pPr>
              <w:spacing w:line="276" w:lineRule="auto"/>
              <w:jc w:val="both"/>
              <w:rPr>
                <w:rFonts w:ascii="Arial" w:hAnsi="Arial" w:cs="Arial"/>
              </w:rPr>
            </w:pPr>
          </w:p>
        </w:tc>
        <w:tc>
          <w:tcPr>
            <w:tcW w:w="1505" w:type="dxa"/>
          </w:tcPr>
          <w:p w:rsidR="004926E9" w:rsidRPr="00F35B7F" w:rsidRDefault="004926E9" w:rsidP="00F35B7F">
            <w:pPr>
              <w:spacing w:line="276" w:lineRule="auto"/>
              <w:jc w:val="both"/>
              <w:rPr>
                <w:rFonts w:ascii="Arial" w:hAnsi="Arial" w:cs="Arial"/>
              </w:rPr>
            </w:pPr>
            <w:r w:rsidRPr="00F35B7F">
              <w:rPr>
                <w:rFonts w:ascii="Arial" w:hAnsi="Arial" w:cs="Arial"/>
              </w:rPr>
              <w:t>Mildly Food Insecure</w:t>
            </w:r>
          </w:p>
        </w:tc>
        <w:tc>
          <w:tcPr>
            <w:tcW w:w="1410"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109</w:t>
            </w:r>
          </w:p>
        </w:tc>
        <w:tc>
          <w:tcPr>
            <w:tcW w:w="1411"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119</w:t>
            </w:r>
          </w:p>
        </w:tc>
        <w:tc>
          <w:tcPr>
            <w:tcW w:w="1266" w:type="dxa"/>
            <w:vMerge/>
            <w:tcBorders>
              <w:top w:val="single" w:sz="8" w:space="0" w:color="auto"/>
              <w:left w:val="single" w:sz="8" w:space="0" w:color="auto"/>
              <w:bottom w:val="single" w:sz="8" w:space="0" w:color="000000"/>
              <w:right w:val="single" w:sz="8" w:space="0" w:color="auto"/>
            </w:tcBorders>
            <w:vAlign w:val="center"/>
          </w:tcPr>
          <w:p w:rsidR="004926E9" w:rsidRPr="00F35B7F" w:rsidRDefault="004926E9" w:rsidP="00F35B7F">
            <w:pPr>
              <w:spacing w:line="276" w:lineRule="auto"/>
              <w:jc w:val="both"/>
              <w:rPr>
                <w:rFonts w:ascii="Arial" w:hAnsi="Arial" w:cs="Arial"/>
              </w:rPr>
            </w:pPr>
          </w:p>
        </w:tc>
        <w:tc>
          <w:tcPr>
            <w:tcW w:w="1376" w:type="dxa"/>
            <w:vMerge/>
            <w:tcBorders>
              <w:top w:val="single" w:sz="8" w:space="0" w:color="auto"/>
              <w:left w:val="single" w:sz="8" w:space="0" w:color="auto"/>
              <w:bottom w:val="single" w:sz="8" w:space="0" w:color="000000"/>
              <w:right w:val="single" w:sz="8" w:space="0" w:color="auto"/>
            </w:tcBorders>
            <w:vAlign w:val="center"/>
          </w:tcPr>
          <w:p w:rsidR="004926E9" w:rsidRPr="00F35B7F" w:rsidRDefault="004926E9" w:rsidP="00F35B7F">
            <w:pPr>
              <w:spacing w:line="276" w:lineRule="auto"/>
              <w:jc w:val="both"/>
              <w:rPr>
                <w:rFonts w:ascii="Arial" w:hAnsi="Arial" w:cs="Arial"/>
              </w:rPr>
            </w:pPr>
          </w:p>
        </w:tc>
      </w:tr>
      <w:tr w:rsidR="004926E9" w:rsidRPr="00F35B7F" w:rsidTr="005C4548">
        <w:tc>
          <w:tcPr>
            <w:tcW w:w="2530" w:type="dxa"/>
            <w:vMerge/>
          </w:tcPr>
          <w:p w:rsidR="004926E9" w:rsidRPr="00F35B7F" w:rsidRDefault="004926E9" w:rsidP="00F35B7F">
            <w:pPr>
              <w:spacing w:line="276" w:lineRule="auto"/>
              <w:jc w:val="both"/>
              <w:rPr>
                <w:rFonts w:ascii="Arial" w:hAnsi="Arial" w:cs="Arial"/>
              </w:rPr>
            </w:pPr>
          </w:p>
        </w:tc>
        <w:tc>
          <w:tcPr>
            <w:tcW w:w="1505" w:type="dxa"/>
          </w:tcPr>
          <w:p w:rsidR="004926E9" w:rsidRPr="00F35B7F" w:rsidRDefault="004926E9" w:rsidP="00F35B7F">
            <w:pPr>
              <w:spacing w:line="276" w:lineRule="auto"/>
              <w:jc w:val="both"/>
              <w:rPr>
                <w:rFonts w:ascii="Arial" w:hAnsi="Arial" w:cs="Arial"/>
              </w:rPr>
            </w:pPr>
            <w:r w:rsidRPr="00F35B7F">
              <w:rPr>
                <w:rFonts w:ascii="Arial" w:hAnsi="Arial" w:cs="Arial"/>
              </w:rPr>
              <w:t>Moderately Food Insecure</w:t>
            </w:r>
          </w:p>
        </w:tc>
        <w:tc>
          <w:tcPr>
            <w:tcW w:w="1410"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95</w:t>
            </w:r>
          </w:p>
        </w:tc>
        <w:tc>
          <w:tcPr>
            <w:tcW w:w="1411"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121</w:t>
            </w:r>
          </w:p>
        </w:tc>
        <w:tc>
          <w:tcPr>
            <w:tcW w:w="1266" w:type="dxa"/>
            <w:vMerge/>
            <w:tcBorders>
              <w:top w:val="single" w:sz="8" w:space="0" w:color="auto"/>
              <w:left w:val="single" w:sz="8" w:space="0" w:color="auto"/>
              <w:bottom w:val="single" w:sz="8" w:space="0" w:color="000000"/>
              <w:right w:val="single" w:sz="8" w:space="0" w:color="auto"/>
            </w:tcBorders>
            <w:vAlign w:val="center"/>
          </w:tcPr>
          <w:p w:rsidR="004926E9" w:rsidRPr="00F35B7F" w:rsidRDefault="004926E9" w:rsidP="00F35B7F">
            <w:pPr>
              <w:spacing w:line="276" w:lineRule="auto"/>
              <w:jc w:val="both"/>
              <w:rPr>
                <w:rFonts w:ascii="Arial" w:hAnsi="Arial" w:cs="Arial"/>
              </w:rPr>
            </w:pPr>
          </w:p>
        </w:tc>
        <w:tc>
          <w:tcPr>
            <w:tcW w:w="1376" w:type="dxa"/>
            <w:vMerge/>
            <w:tcBorders>
              <w:top w:val="single" w:sz="8" w:space="0" w:color="auto"/>
              <w:left w:val="single" w:sz="8" w:space="0" w:color="auto"/>
              <w:bottom w:val="single" w:sz="8" w:space="0" w:color="000000"/>
              <w:right w:val="single" w:sz="8" w:space="0" w:color="auto"/>
            </w:tcBorders>
            <w:vAlign w:val="center"/>
          </w:tcPr>
          <w:p w:rsidR="004926E9" w:rsidRPr="00F35B7F" w:rsidRDefault="004926E9" w:rsidP="00F35B7F">
            <w:pPr>
              <w:spacing w:line="276" w:lineRule="auto"/>
              <w:jc w:val="both"/>
              <w:rPr>
                <w:rFonts w:ascii="Arial" w:hAnsi="Arial" w:cs="Arial"/>
              </w:rPr>
            </w:pPr>
          </w:p>
        </w:tc>
      </w:tr>
      <w:tr w:rsidR="004926E9" w:rsidRPr="00F35B7F" w:rsidTr="005C4548">
        <w:tc>
          <w:tcPr>
            <w:tcW w:w="2530" w:type="dxa"/>
            <w:vMerge/>
          </w:tcPr>
          <w:p w:rsidR="004926E9" w:rsidRPr="00F35B7F" w:rsidRDefault="004926E9" w:rsidP="00F35B7F">
            <w:pPr>
              <w:spacing w:line="276" w:lineRule="auto"/>
              <w:jc w:val="both"/>
              <w:rPr>
                <w:rFonts w:ascii="Arial" w:hAnsi="Arial" w:cs="Arial"/>
              </w:rPr>
            </w:pPr>
          </w:p>
        </w:tc>
        <w:tc>
          <w:tcPr>
            <w:tcW w:w="1505" w:type="dxa"/>
          </w:tcPr>
          <w:p w:rsidR="004926E9" w:rsidRPr="00F35B7F" w:rsidRDefault="004926E9" w:rsidP="00F35B7F">
            <w:pPr>
              <w:spacing w:line="276" w:lineRule="auto"/>
              <w:jc w:val="both"/>
              <w:rPr>
                <w:rFonts w:ascii="Arial" w:hAnsi="Arial" w:cs="Arial"/>
              </w:rPr>
            </w:pPr>
            <w:r w:rsidRPr="00F35B7F">
              <w:rPr>
                <w:rFonts w:ascii="Arial" w:hAnsi="Arial" w:cs="Arial"/>
              </w:rPr>
              <w:t>Severely Food Insecure</w:t>
            </w:r>
          </w:p>
        </w:tc>
        <w:tc>
          <w:tcPr>
            <w:tcW w:w="1410"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6</w:t>
            </w:r>
          </w:p>
        </w:tc>
        <w:tc>
          <w:tcPr>
            <w:tcW w:w="1411" w:type="dxa"/>
            <w:tcBorders>
              <w:top w:val="nil"/>
              <w:left w:val="nil"/>
              <w:bottom w:val="single" w:sz="8" w:space="0" w:color="auto"/>
              <w:right w:val="single" w:sz="8" w:space="0" w:color="auto"/>
            </w:tcBorders>
            <w:shd w:val="clear" w:color="auto" w:fill="auto"/>
            <w:vAlign w:val="center"/>
          </w:tcPr>
          <w:p w:rsidR="004926E9" w:rsidRPr="00F35B7F" w:rsidRDefault="004926E9" w:rsidP="00F35B7F">
            <w:pPr>
              <w:jc w:val="both"/>
              <w:rPr>
                <w:rFonts w:ascii="Arial" w:hAnsi="Arial" w:cs="Arial"/>
                <w:color w:val="000000"/>
              </w:rPr>
            </w:pPr>
            <w:r w:rsidRPr="00F35B7F">
              <w:rPr>
                <w:rFonts w:ascii="Arial" w:hAnsi="Arial" w:cs="Arial"/>
                <w:color w:val="000000"/>
              </w:rPr>
              <w:t>14</w:t>
            </w:r>
          </w:p>
        </w:tc>
        <w:tc>
          <w:tcPr>
            <w:tcW w:w="1266" w:type="dxa"/>
            <w:vMerge/>
            <w:tcBorders>
              <w:top w:val="single" w:sz="8" w:space="0" w:color="auto"/>
              <w:left w:val="single" w:sz="8" w:space="0" w:color="auto"/>
              <w:bottom w:val="single" w:sz="8" w:space="0" w:color="000000"/>
              <w:right w:val="single" w:sz="8" w:space="0" w:color="auto"/>
            </w:tcBorders>
            <w:vAlign w:val="center"/>
          </w:tcPr>
          <w:p w:rsidR="004926E9" w:rsidRPr="00F35B7F" w:rsidRDefault="004926E9" w:rsidP="00F35B7F">
            <w:pPr>
              <w:spacing w:line="276" w:lineRule="auto"/>
              <w:jc w:val="both"/>
              <w:rPr>
                <w:rFonts w:ascii="Arial" w:hAnsi="Arial" w:cs="Arial"/>
              </w:rPr>
            </w:pPr>
          </w:p>
        </w:tc>
        <w:tc>
          <w:tcPr>
            <w:tcW w:w="1376" w:type="dxa"/>
            <w:vMerge/>
            <w:tcBorders>
              <w:top w:val="single" w:sz="8" w:space="0" w:color="auto"/>
              <w:left w:val="single" w:sz="8" w:space="0" w:color="auto"/>
              <w:bottom w:val="single" w:sz="8" w:space="0" w:color="000000"/>
              <w:right w:val="single" w:sz="8" w:space="0" w:color="auto"/>
            </w:tcBorders>
            <w:vAlign w:val="center"/>
          </w:tcPr>
          <w:p w:rsidR="004926E9" w:rsidRPr="00F35B7F" w:rsidRDefault="004926E9" w:rsidP="00F35B7F">
            <w:pPr>
              <w:spacing w:line="276" w:lineRule="auto"/>
              <w:jc w:val="both"/>
              <w:rPr>
                <w:rFonts w:ascii="Arial" w:hAnsi="Arial" w:cs="Arial"/>
              </w:rPr>
            </w:pPr>
          </w:p>
        </w:tc>
      </w:tr>
      <w:tr w:rsidR="004A662D" w:rsidRPr="00F35B7F" w:rsidTr="00D5008B">
        <w:tc>
          <w:tcPr>
            <w:tcW w:w="2530" w:type="dxa"/>
            <w:vMerge w:val="restart"/>
          </w:tcPr>
          <w:p w:rsidR="004A662D" w:rsidRPr="00F35B7F" w:rsidRDefault="004A662D" w:rsidP="00F35B7F">
            <w:pPr>
              <w:spacing w:line="276" w:lineRule="auto"/>
              <w:jc w:val="both"/>
              <w:rPr>
                <w:rFonts w:ascii="Arial" w:hAnsi="Arial" w:cs="Arial"/>
              </w:rPr>
            </w:pPr>
            <w:r w:rsidRPr="00F35B7F">
              <w:rPr>
                <w:rFonts w:ascii="Arial" w:hAnsi="Arial" w:cs="Arial"/>
              </w:rPr>
              <w:t xml:space="preserve">Education level </w:t>
            </w:r>
          </w:p>
        </w:tc>
        <w:tc>
          <w:tcPr>
            <w:tcW w:w="1505" w:type="dxa"/>
          </w:tcPr>
          <w:p w:rsidR="004A662D" w:rsidRPr="00F35B7F" w:rsidRDefault="004A662D" w:rsidP="00F35B7F">
            <w:pPr>
              <w:spacing w:line="276" w:lineRule="auto"/>
              <w:jc w:val="both"/>
              <w:rPr>
                <w:rFonts w:ascii="Arial" w:hAnsi="Arial" w:cs="Arial"/>
              </w:rPr>
            </w:pPr>
            <w:r w:rsidRPr="00F35B7F">
              <w:rPr>
                <w:rFonts w:ascii="Arial" w:hAnsi="Arial" w:cs="Arial"/>
              </w:rPr>
              <w:t>&lt;10</w:t>
            </w:r>
            <w:r w:rsidRPr="00F35B7F">
              <w:rPr>
                <w:rFonts w:ascii="Arial" w:hAnsi="Arial" w:cs="Arial"/>
                <w:vertAlign w:val="superscript"/>
              </w:rPr>
              <w:t>th</w:t>
            </w:r>
            <w:r w:rsidRPr="00F35B7F">
              <w:rPr>
                <w:rFonts w:ascii="Arial" w:hAnsi="Arial" w:cs="Arial"/>
              </w:rPr>
              <w:t xml:space="preserve"> grade</w:t>
            </w:r>
          </w:p>
        </w:tc>
        <w:tc>
          <w:tcPr>
            <w:tcW w:w="1410" w:type="dxa"/>
            <w:tcBorders>
              <w:top w:val="nil"/>
              <w:left w:val="nil"/>
              <w:bottom w:val="single" w:sz="8" w:space="0" w:color="auto"/>
              <w:right w:val="single" w:sz="4" w:space="0" w:color="auto"/>
            </w:tcBorders>
            <w:shd w:val="clear" w:color="auto" w:fill="auto"/>
            <w:vAlign w:val="center"/>
          </w:tcPr>
          <w:p w:rsidR="004A662D" w:rsidRPr="00F35B7F" w:rsidRDefault="004A662D" w:rsidP="00F35B7F">
            <w:pPr>
              <w:jc w:val="both"/>
              <w:rPr>
                <w:rFonts w:ascii="Arial" w:hAnsi="Arial" w:cs="Arial"/>
                <w:color w:val="000000"/>
              </w:rPr>
            </w:pPr>
            <w:r w:rsidRPr="00F35B7F">
              <w:rPr>
                <w:rFonts w:ascii="Arial" w:hAnsi="Arial" w:cs="Arial"/>
                <w:color w:val="000000"/>
              </w:rPr>
              <w:t>59</w:t>
            </w:r>
          </w:p>
        </w:tc>
        <w:tc>
          <w:tcPr>
            <w:tcW w:w="1411" w:type="dxa"/>
            <w:tcBorders>
              <w:top w:val="nil"/>
              <w:left w:val="single" w:sz="4" w:space="0" w:color="auto"/>
              <w:bottom w:val="single" w:sz="8" w:space="0" w:color="auto"/>
              <w:right w:val="single" w:sz="8" w:space="0" w:color="auto"/>
            </w:tcBorders>
            <w:shd w:val="clear" w:color="auto" w:fill="auto"/>
            <w:vAlign w:val="center"/>
          </w:tcPr>
          <w:p w:rsidR="004A662D" w:rsidRPr="00F35B7F" w:rsidRDefault="004A662D" w:rsidP="00F35B7F">
            <w:pPr>
              <w:jc w:val="both"/>
              <w:rPr>
                <w:rFonts w:ascii="Arial" w:hAnsi="Arial" w:cs="Arial"/>
                <w:color w:val="000000"/>
              </w:rPr>
            </w:pPr>
            <w:r w:rsidRPr="00F35B7F">
              <w:rPr>
                <w:rFonts w:ascii="Arial" w:hAnsi="Arial" w:cs="Arial"/>
                <w:color w:val="000000"/>
              </w:rPr>
              <w:t>168</w:t>
            </w:r>
          </w:p>
        </w:tc>
        <w:tc>
          <w:tcPr>
            <w:tcW w:w="1266" w:type="dxa"/>
            <w:vMerge w:val="restart"/>
            <w:tcBorders>
              <w:top w:val="single" w:sz="8" w:space="0" w:color="auto"/>
              <w:left w:val="single" w:sz="8" w:space="0" w:color="auto"/>
              <w:right w:val="single" w:sz="8" w:space="0" w:color="auto"/>
            </w:tcBorders>
            <w:shd w:val="clear" w:color="auto" w:fill="auto"/>
            <w:vAlign w:val="center"/>
          </w:tcPr>
          <w:p w:rsidR="004A662D" w:rsidRPr="00F35B7F" w:rsidRDefault="004A662D" w:rsidP="00F35B7F">
            <w:pPr>
              <w:spacing w:line="276" w:lineRule="auto"/>
              <w:jc w:val="both"/>
              <w:rPr>
                <w:rFonts w:ascii="Arial" w:hAnsi="Arial" w:cs="Arial"/>
              </w:rPr>
            </w:pPr>
            <w:r w:rsidRPr="00F35B7F">
              <w:rPr>
                <w:rFonts w:ascii="Arial" w:hAnsi="Arial" w:cs="Arial"/>
              </w:rPr>
              <w:t>3.137</w:t>
            </w:r>
          </w:p>
        </w:tc>
        <w:tc>
          <w:tcPr>
            <w:tcW w:w="1376" w:type="dxa"/>
            <w:vMerge w:val="restart"/>
            <w:tcBorders>
              <w:top w:val="single" w:sz="8" w:space="0" w:color="auto"/>
              <w:left w:val="single" w:sz="8" w:space="0" w:color="auto"/>
              <w:right w:val="single" w:sz="8" w:space="0" w:color="auto"/>
            </w:tcBorders>
            <w:shd w:val="clear" w:color="auto" w:fill="auto"/>
            <w:vAlign w:val="center"/>
          </w:tcPr>
          <w:p w:rsidR="004A662D" w:rsidRPr="00F35B7F" w:rsidRDefault="004A662D" w:rsidP="00F35B7F">
            <w:pPr>
              <w:spacing w:line="276" w:lineRule="auto"/>
              <w:jc w:val="both"/>
              <w:rPr>
                <w:rFonts w:ascii="Arial" w:hAnsi="Arial" w:cs="Arial"/>
              </w:rPr>
            </w:pPr>
            <w:r w:rsidRPr="00F35B7F">
              <w:rPr>
                <w:rFonts w:ascii="Arial" w:hAnsi="Arial" w:cs="Arial"/>
              </w:rPr>
              <w:t>0.077*</w:t>
            </w:r>
          </w:p>
        </w:tc>
      </w:tr>
      <w:tr w:rsidR="004A662D" w:rsidRPr="00F35B7F" w:rsidTr="0093170B">
        <w:tc>
          <w:tcPr>
            <w:tcW w:w="2530" w:type="dxa"/>
            <w:vMerge/>
          </w:tcPr>
          <w:p w:rsidR="004A662D" w:rsidRPr="00F35B7F" w:rsidRDefault="004A662D" w:rsidP="00F35B7F">
            <w:pPr>
              <w:spacing w:line="276" w:lineRule="auto"/>
              <w:jc w:val="both"/>
              <w:rPr>
                <w:rFonts w:ascii="Arial" w:hAnsi="Arial" w:cs="Arial"/>
              </w:rPr>
            </w:pPr>
          </w:p>
        </w:tc>
        <w:tc>
          <w:tcPr>
            <w:tcW w:w="1505" w:type="dxa"/>
          </w:tcPr>
          <w:p w:rsidR="004A662D" w:rsidRPr="00F35B7F" w:rsidRDefault="004A662D" w:rsidP="00F35B7F">
            <w:pPr>
              <w:spacing w:line="276" w:lineRule="auto"/>
              <w:jc w:val="both"/>
              <w:rPr>
                <w:rFonts w:ascii="Arial" w:hAnsi="Arial" w:cs="Arial"/>
              </w:rPr>
            </w:pPr>
            <w:r w:rsidRPr="00F35B7F">
              <w:rPr>
                <w:rFonts w:ascii="Arial" w:hAnsi="Arial" w:cs="Arial"/>
              </w:rPr>
              <w:t>&gt;10</w:t>
            </w:r>
            <w:r w:rsidRPr="00F35B7F">
              <w:rPr>
                <w:rFonts w:ascii="Arial" w:hAnsi="Arial" w:cs="Arial"/>
                <w:vertAlign w:val="superscript"/>
              </w:rPr>
              <w:t>th</w:t>
            </w:r>
            <w:r w:rsidRPr="00F35B7F">
              <w:rPr>
                <w:rFonts w:ascii="Arial" w:hAnsi="Arial" w:cs="Arial"/>
              </w:rPr>
              <w:t xml:space="preserve"> grade</w:t>
            </w:r>
          </w:p>
        </w:tc>
        <w:tc>
          <w:tcPr>
            <w:tcW w:w="1410" w:type="dxa"/>
            <w:tcBorders>
              <w:top w:val="nil"/>
              <w:left w:val="nil"/>
              <w:bottom w:val="single" w:sz="8" w:space="0" w:color="auto"/>
              <w:right w:val="single" w:sz="4" w:space="0" w:color="auto"/>
            </w:tcBorders>
            <w:shd w:val="clear" w:color="auto" w:fill="auto"/>
            <w:vAlign w:val="center"/>
          </w:tcPr>
          <w:p w:rsidR="004A662D" w:rsidRPr="00F35B7F" w:rsidRDefault="004A662D" w:rsidP="00F35B7F">
            <w:pPr>
              <w:jc w:val="both"/>
              <w:rPr>
                <w:rFonts w:ascii="Arial" w:hAnsi="Arial" w:cs="Arial"/>
                <w:color w:val="000000"/>
              </w:rPr>
            </w:pPr>
            <w:r w:rsidRPr="00F35B7F">
              <w:rPr>
                <w:rFonts w:ascii="Arial" w:hAnsi="Arial" w:cs="Arial"/>
                <w:color w:val="000000"/>
              </w:rPr>
              <w:t>11</w:t>
            </w:r>
          </w:p>
        </w:tc>
        <w:tc>
          <w:tcPr>
            <w:tcW w:w="1411" w:type="dxa"/>
            <w:tcBorders>
              <w:top w:val="nil"/>
              <w:left w:val="single" w:sz="4" w:space="0" w:color="auto"/>
              <w:bottom w:val="single" w:sz="8" w:space="0" w:color="auto"/>
              <w:right w:val="single" w:sz="8" w:space="0" w:color="auto"/>
            </w:tcBorders>
            <w:shd w:val="clear" w:color="auto" w:fill="auto"/>
            <w:vAlign w:val="center"/>
          </w:tcPr>
          <w:p w:rsidR="004A662D" w:rsidRPr="00F35B7F" w:rsidRDefault="004A662D" w:rsidP="00F35B7F">
            <w:pPr>
              <w:jc w:val="both"/>
              <w:rPr>
                <w:rFonts w:ascii="Arial" w:hAnsi="Arial" w:cs="Arial"/>
                <w:color w:val="000000"/>
              </w:rPr>
            </w:pPr>
            <w:r w:rsidRPr="00F35B7F">
              <w:rPr>
                <w:rFonts w:ascii="Arial" w:hAnsi="Arial" w:cs="Arial"/>
                <w:color w:val="000000"/>
              </w:rPr>
              <w:t>59</w:t>
            </w:r>
          </w:p>
        </w:tc>
        <w:tc>
          <w:tcPr>
            <w:tcW w:w="1266" w:type="dxa"/>
            <w:vMerge/>
            <w:tcBorders>
              <w:left w:val="single" w:sz="8" w:space="0" w:color="auto"/>
              <w:bottom w:val="single" w:sz="8" w:space="0" w:color="000000"/>
              <w:right w:val="single" w:sz="8" w:space="0" w:color="auto"/>
            </w:tcBorders>
            <w:vAlign w:val="center"/>
          </w:tcPr>
          <w:p w:rsidR="004A662D" w:rsidRPr="00F35B7F" w:rsidRDefault="004A662D" w:rsidP="00F35B7F">
            <w:pPr>
              <w:spacing w:line="276" w:lineRule="auto"/>
              <w:jc w:val="both"/>
              <w:rPr>
                <w:rFonts w:ascii="Arial" w:hAnsi="Arial" w:cs="Arial"/>
              </w:rPr>
            </w:pPr>
          </w:p>
        </w:tc>
        <w:tc>
          <w:tcPr>
            <w:tcW w:w="1376" w:type="dxa"/>
            <w:vMerge/>
            <w:tcBorders>
              <w:left w:val="single" w:sz="8" w:space="0" w:color="auto"/>
              <w:bottom w:val="single" w:sz="8" w:space="0" w:color="000000"/>
              <w:right w:val="single" w:sz="8" w:space="0" w:color="auto"/>
            </w:tcBorders>
            <w:vAlign w:val="center"/>
          </w:tcPr>
          <w:p w:rsidR="004A662D" w:rsidRPr="00F35B7F" w:rsidRDefault="004A662D" w:rsidP="00F35B7F">
            <w:pPr>
              <w:spacing w:line="276" w:lineRule="auto"/>
              <w:jc w:val="both"/>
              <w:rPr>
                <w:rFonts w:ascii="Arial" w:hAnsi="Arial" w:cs="Arial"/>
              </w:rPr>
            </w:pPr>
          </w:p>
        </w:tc>
      </w:tr>
      <w:tr w:rsidR="004A662D" w:rsidRPr="00F35B7F" w:rsidTr="004A662D">
        <w:trPr>
          <w:trHeight w:val="352"/>
        </w:trPr>
        <w:tc>
          <w:tcPr>
            <w:tcW w:w="4035" w:type="dxa"/>
            <w:gridSpan w:val="2"/>
          </w:tcPr>
          <w:p w:rsidR="004A662D" w:rsidRPr="00F35B7F" w:rsidRDefault="004A662D" w:rsidP="00F35B7F">
            <w:pPr>
              <w:spacing w:line="276" w:lineRule="auto"/>
              <w:jc w:val="both"/>
              <w:rPr>
                <w:rFonts w:ascii="Arial" w:hAnsi="Arial" w:cs="Arial"/>
                <w:b/>
              </w:rPr>
            </w:pPr>
            <w:r w:rsidRPr="00F35B7F">
              <w:rPr>
                <w:rFonts w:ascii="Arial" w:hAnsi="Arial" w:cs="Arial"/>
                <w:b/>
              </w:rPr>
              <w:t>Continuous variable</w:t>
            </w:r>
          </w:p>
        </w:tc>
        <w:tc>
          <w:tcPr>
            <w:tcW w:w="1410" w:type="dxa"/>
          </w:tcPr>
          <w:p w:rsidR="004A662D" w:rsidRPr="00F35B7F" w:rsidRDefault="004A662D" w:rsidP="00F35B7F">
            <w:pPr>
              <w:jc w:val="both"/>
              <w:rPr>
                <w:rFonts w:ascii="Arial" w:hAnsi="Arial" w:cs="Arial"/>
                <w:b/>
                <w:highlight w:val="yellow"/>
              </w:rPr>
            </w:pPr>
          </w:p>
          <w:p w:rsidR="004A662D" w:rsidRPr="00F35B7F" w:rsidRDefault="004A662D" w:rsidP="00F35B7F">
            <w:pPr>
              <w:spacing w:line="276" w:lineRule="auto"/>
              <w:jc w:val="both"/>
              <w:rPr>
                <w:rFonts w:ascii="Arial" w:hAnsi="Arial" w:cs="Arial"/>
                <w:b/>
                <w:highlight w:val="yellow"/>
              </w:rPr>
            </w:pPr>
          </w:p>
        </w:tc>
        <w:tc>
          <w:tcPr>
            <w:tcW w:w="1411" w:type="dxa"/>
          </w:tcPr>
          <w:p w:rsidR="004A662D" w:rsidRPr="00F35B7F" w:rsidRDefault="004A662D" w:rsidP="00F35B7F">
            <w:pPr>
              <w:spacing w:line="276" w:lineRule="auto"/>
              <w:jc w:val="both"/>
              <w:rPr>
                <w:rFonts w:ascii="Arial" w:hAnsi="Arial" w:cs="Arial"/>
                <w:b/>
                <w:highlight w:val="yellow"/>
              </w:rPr>
            </w:pPr>
          </w:p>
        </w:tc>
        <w:tc>
          <w:tcPr>
            <w:tcW w:w="1266" w:type="dxa"/>
          </w:tcPr>
          <w:p w:rsidR="004A662D" w:rsidRPr="00F35B7F" w:rsidRDefault="004A662D" w:rsidP="00F35B7F">
            <w:pPr>
              <w:spacing w:line="276" w:lineRule="auto"/>
              <w:jc w:val="both"/>
              <w:rPr>
                <w:rFonts w:ascii="Arial" w:hAnsi="Arial" w:cs="Arial"/>
                <w:b/>
              </w:rPr>
            </w:pPr>
            <w:r w:rsidRPr="00F35B7F">
              <w:rPr>
                <w:rFonts w:ascii="Arial" w:hAnsi="Arial" w:cs="Arial"/>
                <w:b/>
              </w:rPr>
              <w:t>T-test</w:t>
            </w:r>
          </w:p>
        </w:tc>
        <w:tc>
          <w:tcPr>
            <w:tcW w:w="1376" w:type="dxa"/>
          </w:tcPr>
          <w:p w:rsidR="004A662D" w:rsidRPr="00F35B7F" w:rsidRDefault="004A662D" w:rsidP="00F35B7F">
            <w:pPr>
              <w:spacing w:line="276" w:lineRule="auto"/>
              <w:jc w:val="both"/>
              <w:rPr>
                <w:rFonts w:ascii="Arial" w:hAnsi="Arial" w:cs="Arial"/>
                <w:b/>
              </w:rPr>
            </w:pPr>
            <w:r w:rsidRPr="00F35B7F">
              <w:rPr>
                <w:rFonts w:ascii="Arial" w:hAnsi="Arial" w:cs="Arial"/>
                <w:b/>
              </w:rPr>
              <w:t>Significance</w:t>
            </w:r>
          </w:p>
        </w:tc>
      </w:tr>
      <w:tr w:rsidR="004A662D" w:rsidRPr="00F35B7F" w:rsidTr="004A662D">
        <w:tc>
          <w:tcPr>
            <w:tcW w:w="4035" w:type="dxa"/>
            <w:gridSpan w:val="2"/>
          </w:tcPr>
          <w:p w:rsidR="004A662D" w:rsidRPr="00F35B7F" w:rsidRDefault="004A662D" w:rsidP="00F35B7F">
            <w:pPr>
              <w:spacing w:line="276" w:lineRule="auto"/>
              <w:jc w:val="both"/>
              <w:rPr>
                <w:rFonts w:ascii="Arial" w:hAnsi="Arial" w:cs="Arial"/>
              </w:rPr>
            </w:pPr>
            <w:r w:rsidRPr="00F35B7F">
              <w:rPr>
                <w:rFonts w:ascii="Arial" w:hAnsi="Arial" w:cs="Arial"/>
              </w:rPr>
              <w:t>Age of household head</w:t>
            </w:r>
          </w:p>
        </w:tc>
        <w:tc>
          <w:tcPr>
            <w:tcW w:w="1410" w:type="dxa"/>
          </w:tcPr>
          <w:p w:rsidR="004A662D" w:rsidRPr="00F35B7F" w:rsidRDefault="004A662D" w:rsidP="00F35B7F">
            <w:pPr>
              <w:spacing w:line="276" w:lineRule="auto"/>
              <w:jc w:val="both"/>
              <w:rPr>
                <w:rFonts w:ascii="Arial" w:hAnsi="Arial" w:cs="Arial"/>
                <w:highlight w:val="yellow"/>
              </w:rPr>
            </w:pPr>
          </w:p>
        </w:tc>
        <w:tc>
          <w:tcPr>
            <w:tcW w:w="1411" w:type="dxa"/>
          </w:tcPr>
          <w:p w:rsidR="004A662D" w:rsidRPr="00F35B7F" w:rsidRDefault="004A662D" w:rsidP="00F35B7F">
            <w:pPr>
              <w:spacing w:line="276" w:lineRule="auto"/>
              <w:jc w:val="both"/>
              <w:rPr>
                <w:rFonts w:ascii="Arial" w:hAnsi="Arial" w:cs="Arial"/>
                <w:highlight w:val="yellow"/>
              </w:rPr>
            </w:pPr>
          </w:p>
        </w:tc>
        <w:tc>
          <w:tcPr>
            <w:tcW w:w="1266" w:type="dxa"/>
          </w:tcPr>
          <w:p w:rsidR="004A662D" w:rsidRPr="00F35B7F" w:rsidRDefault="004A662D" w:rsidP="00F35B7F">
            <w:pPr>
              <w:spacing w:line="276" w:lineRule="auto"/>
              <w:jc w:val="both"/>
              <w:rPr>
                <w:rFonts w:ascii="Arial" w:hAnsi="Arial" w:cs="Arial"/>
              </w:rPr>
            </w:pPr>
            <w:r w:rsidRPr="00F35B7F">
              <w:rPr>
                <w:rFonts w:ascii="Arial" w:hAnsi="Arial" w:cs="Arial"/>
              </w:rPr>
              <w:t>3.725</w:t>
            </w:r>
          </w:p>
        </w:tc>
        <w:tc>
          <w:tcPr>
            <w:tcW w:w="1376" w:type="dxa"/>
          </w:tcPr>
          <w:p w:rsidR="004A662D" w:rsidRPr="00F35B7F" w:rsidRDefault="004A662D" w:rsidP="00F35B7F">
            <w:pPr>
              <w:spacing w:line="276" w:lineRule="auto"/>
              <w:jc w:val="both"/>
              <w:rPr>
                <w:rFonts w:ascii="Arial" w:hAnsi="Arial" w:cs="Arial"/>
              </w:rPr>
            </w:pPr>
            <w:r w:rsidRPr="00F35B7F">
              <w:rPr>
                <w:rFonts w:ascii="Arial" w:hAnsi="Arial" w:cs="Arial"/>
              </w:rPr>
              <w:t>0.000***</w:t>
            </w:r>
          </w:p>
        </w:tc>
      </w:tr>
      <w:tr w:rsidR="004A662D" w:rsidRPr="00F35B7F" w:rsidTr="004A662D">
        <w:tc>
          <w:tcPr>
            <w:tcW w:w="4035" w:type="dxa"/>
            <w:gridSpan w:val="2"/>
          </w:tcPr>
          <w:p w:rsidR="004A662D" w:rsidRPr="00F35B7F" w:rsidRDefault="004A662D" w:rsidP="00F35B7F">
            <w:pPr>
              <w:spacing w:line="276" w:lineRule="auto"/>
              <w:jc w:val="both"/>
              <w:rPr>
                <w:rFonts w:ascii="Arial" w:hAnsi="Arial" w:cs="Arial"/>
              </w:rPr>
            </w:pPr>
            <w:r w:rsidRPr="00F35B7F">
              <w:rPr>
                <w:rFonts w:ascii="Arial" w:hAnsi="Arial" w:cs="Arial"/>
              </w:rPr>
              <w:t>Household Size</w:t>
            </w:r>
          </w:p>
        </w:tc>
        <w:tc>
          <w:tcPr>
            <w:tcW w:w="1410" w:type="dxa"/>
          </w:tcPr>
          <w:p w:rsidR="004A662D" w:rsidRPr="00F35B7F" w:rsidRDefault="004A662D" w:rsidP="00F35B7F">
            <w:pPr>
              <w:spacing w:line="276" w:lineRule="auto"/>
              <w:jc w:val="both"/>
              <w:rPr>
                <w:rFonts w:ascii="Arial" w:hAnsi="Arial" w:cs="Arial"/>
                <w:highlight w:val="yellow"/>
              </w:rPr>
            </w:pPr>
          </w:p>
        </w:tc>
        <w:tc>
          <w:tcPr>
            <w:tcW w:w="1411" w:type="dxa"/>
          </w:tcPr>
          <w:p w:rsidR="004A662D" w:rsidRPr="00F35B7F" w:rsidRDefault="004A662D" w:rsidP="00F35B7F">
            <w:pPr>
              <w:spacing w:line="276" w:lineRule="auto"/>
              <w:jc w:val="both"/>
              <w:rPr>
                <w:rFonts w:ascii="Arial" w:hAnsi="Arial" w:cs="Arial"/>
                <w:highlight w:val="yellow"/>
              </w:rPr>
            </w:pPr>
          </w:p>
        </w:tc>
        <w:tc>
          <w:tcPr>
            <w:tcW w:w="1266" w:type="dxa"/>
          </w:tcPr>
          <w:p w:rsidR="004A662D" w:rsidRPr="00F35B7F" w:rsidRDefault="004A662D" w:rsidP="00F35B7F">
            <w:pPr>
              <w:spacing w:line="276" w:lineRule="auto"/>
              <w:jc w:val="both"/>
              <w:rPr>
                <w:rFonts w:ascii="Arial" w:hAnsi="Arial" w:cs="Arial"/>
              </w:rPr>
            </w:pPr>
            <w:r w:rsidRPr="00F35B7F">
              <w:rPr>
                <w:rFonts w:ascii="Arial" w:hAnsi="Arial" w:cs="Arial"/>
              </w:rPr>
              <w:t>4.294</w:t>
            </w:r>
          </w:p>
        </w:tc>
        <w:tc>
          <w:tcPr>
            <w:tcW w:w="1376" w:type="dxa"/>
          </w:tcPr>
          <w:p w:rsidR="004A662D" w:rsidRPr="00F35B7F" w:rsidRDefault="004A662D" w:rsidP="00F35B7F">
            <w:pPr>
              <w:spacing w:line="276" w:lineRule="auto"/>
              <w:jc w:val="both"/>
              <w:rPr>
                <w:rFonts w:ascii="Arial" w:hAnsi="Arial" w:cs="Arial"/>
              </w:rPr>
            </w:pPr>
            <w:r w:rsidRPr="00F35B7F">
              <w:rPr>
                <w:rFonts w:ascii="Arial" w:hAnsi="Arial" w:cs="Arial"/>
              </w:rPr>
              <w:t>0.000***</w:t>
            </w:r>
          </w:p>
        </w:tc>
      </w:tr>
    </w:tbl>
    <w:p w:rsidR="00F37B84" w:rsidRPr="00F35B7F" w:rsidRDefault="000C1CB8" w:rsidP="004F5A4D">
      <w:pPr>
        <w:spacing w:line="360" w:lineRule="auto"/>
        <w:jc w:val="both"/>
        <w:rPr>
          <w:rFonts w:ascii="Arial" w:hAnsi="Arial" w:cs="Arial"/>
        </w:rPr>
      </w:pPr>
      <w:r w:rsidRPr="00F35B7F">
        <w:rPr>
          <w:rFonts w:ascii="Arial" w:hAnsi="Arial" w:cs="Arial"/>
        </w:rPr>
        <w:t>Note:</w:t>
      </w:r>
      <w:r w:rsidR="00B117FF" w:rsidRPr="00F35B7F">
        <w:rPr>
          <w:rFonts w:ascii="Arial" w:hAnsi="Arial" w:cs="Arial"/>
        </w:rPr>
        <w:t xml:space="preserve"> ***, **, *significant at 1%, 5% and 10% level respectively</w:t>
      </w:r>
    </w:p>
    <w:p w:rsidR="00A0025B" w:rsidRPr="00F35B7F" w:rsidRDefault="00A0025B" w:rsidP="00F35B7F">
      <w:pPr>
        <w:pStyle w:val="Heading2"/>
        <w:numPr>
          <w:ilvl w:val="0"/>
          <w:numId w:val="12"/>
        </w:numPr>
        <w:spacing w:line="480" w:lineRule="auto"/>
        <w:ind w:hanging="578"/>
        <w:jc w:val="both"/>
        <w:rPr>
          <w:rFonts w:cs="Arial"/>
          <w:i w:val="0"/>
          <w:sz w:val="24"/>
          <w:szCs w:val="24"/>
        </w:rPr>
      </w:pPr>
      <w:bookmarkStart w:id="136" w:name="_Toc474748409"/>
      <w:r w:rsidRPr="00F35B7F">
        <w:rPr>
          <w:rFonts w:cs="Arial"/>
          <w:i w:val="0"/>
          <w:sz w:val="24"/>
          <w:szCs w:val="24"/>
        </w:rPr>
        <w:lastRenderedPageBreak/>
        <w:t>Food shortage and Hunger</w:t>
      </w:r>
      <w:bookmarkEnd w:id="134"/>
      <w:bookmarkEnd w:id="136"/>
      <w:r w:rsidRPr="00F35B7F">
        <w:rPr>
          <w:rFonts w:cs="Arial"/>
          <w:i w:val="0"/>
          <w:sz w:val="24"/>
          <w:szCs w:val="24"/>
        </w:rPr>
        <w:t xml:space="preserve"> </w:t>
      </w:r>
      <w:bookmarkEnd w:id="135"/>
    </w:p>
    <w:p w:rsidR="00F413E4" w:rsidRPr="00F35B7F" w:rsidRDefault="00A0025B" w:rsidP="00F35B7F">
      <w:pPr>
        <w:spacing w:after="240" w:line="360" w:lineRule="auto"/>
        <w:ind w:left="-284"/>
        <w:jc w:val="both"/>
        <w:rPr>
          <w:rFonts w:ascii="Arial" w:hAnsi="Arial" w:cs="Arial"/>
        </w:rPr>
      </w:pPr>
      <w:proofErr w:type="gramStart"/>
      <w:r w:rsidRPr="00F35B7F">
        <w:rPr>
          <w:rFonts w:ascii="Arial" w:hAnsi="Arial" w:cs="Arial"/>
        </w:rPr>
        <w:t xml:space="preserve">January was reported as a month in which households in the </w:t>
      </w:r>
      <w:r w:rsidR="00DE18CC" w:rsidRPr="00F35B7F">
        <w:rPr>
          <w:rFonts w:ascii="Arial" w:hAnsi="Arial" w:cs="Arial"/>
        </w:rPr>
        <w:t>five</w:t>
      </w:r>
      <w:r w:rsidRPr="00F35B7F">
        <w:rPr>
          <w:rFonts w:ascii="Arial" w:hAnsi="Arial" w:cs="Arial"/>
        </w:rPr>
        <w:t xml:space="preserve"> Livelihood Zones experienced food shortage </w:t>
      </w:r>
      <w:r w:rsidR="002233C9" w:rsidRPr="00F35B7F">
        <w:rPr>
          <w:rFonts w:ascii="Arial" w:hAnsi="Arial" w:cs="Arial"/>
        </w:rPr>
        <w:t>the most, followed by</w:t>
      </w:r>
      <w:r w:rsidR="00DE18CC" w:rsidRPr="00F35B7F">
        <w:rPr>
          <w:rFonts w:ascii="Arial" w:hAnsi="Arial" w:cs="Arial"/>
        </w:rPr>
        <w:t xml:space="preserve"> June and October</w:t>
      </w:r>
      <w:proofErr w:type="gramEnd"/>
      <w:r w:rsidRPr="00F35B7F">
        <w:rPr>
          <w:rFonts w:ascii="Arial" w:hAnsi="Arial" w:cs="Arial"/>
        </w:rPr>
        <w:t xml:space="preserve">. According to the seasonal calendars obtained from the focus group discussions, June is the winter month in which very little is available in gardens and plots in the </w:t>
      </w:r>
      <w:r w:rsidR="000C1CB8" w:rsidRPr="00F35B7F">
        <w:rPr>
          <w:rFonts w:ascii="Arial" w:hAnsi="Arial" w:cs="Arial"/>
        </w:rPr>
        <w:t>nine</w:t>
      </w:r>
      <w:r w:rsidRPr="00F35B7F">
        <w:rPr>
          <w:rFonts w:ascii="Arial" w:hAnsi="Arial" w:cs="Arial"/>
        </w:rPr>
        <w:t xml:space="preserve"> Livelihood Zones</w:t>
      </w:r>
      <w:r w:rsidR="00D002DB" w:rsidRPr="00F35B7F">
        <w:rPr>
          <w:rFonts w:ascii="Arial" w:hAnsi="Arial" w:cs="Arial"/>
        </w:rPr>
        <w:t xml:space="preserve">. </w:t>
      </w:r>
      <w:r w:rsidR="00DE18CC" w:rsidRPr="00F35B7F">
        <w:rPr>
          <w:rFonts w:ascii="Arial" w:hAnsi="Arial" w:cs="Arial"/>
        </w:rPr>
        <w:t>About 64</w:t>
      </w:r>
      <w:r w:rsidRPr="00F35B7F">
        <w:rPr>
          <w:rFonts w:ascii="Arial" w:hAnsi="Arial" w:cs="Arial"/>
        </w:rPr>
        <w:t xml:space="preserve">% of </w:t>
      </w:r>
      <w:r w:rsidR="00DE18CC" w:rsidRPr="00F35B7F">
        <w:rPr>
          <w:rFonts w:ascii="Arial" w:hAnsi="Arial" w:cs="Arial"/>
        </w:rPr>
        <w:t xml:space="preserve">the </w:t>
      </w:r>
      <w:r w:rsidRPr="00F35B7F">
        <w:rPr>
          <w:rFonts w:ascii="Arial" w:hAnsi="Arial" w:cs="Arial"/>
        </w:rPr>
        <w:t xml:space="preserve">households experienced food shortages in </w:t>
      </w:r>
      <w:r w:rsidR="003F5692" w:rsidRPr="00F35B7F">
        <w:rPr>
          <w:rFonts w:ascii="Arial" w:hAnsi="Arial" w:cs="Arial"/>
        </w:rPr>
        <w:t xml:space="preserve">the month of </w:t>
      </w:r>
      <w:r w:rsidR="00DE18CC" w:rsidRPr="00F35B7F">
        <w:rPr>
          <w:rFonts w:ascii="Arial" w:hAnsi="Arial" w:cs="Arial"/>
        </w:rPr>
        <w:t>January</w:t>
      </w:r>
      <w:r w:rsidRPr="00F35B7F">
        <w:rPr>
          <w:rFonts w:ascii="Arial" w:hAnsi="Arial" w:cs="Arial"/>
        </w:rPr>
        <w:t xml:space="preserve"> </w:t>
      </w:r>
      <w:r w:rsidR="00DE18CC" w:rsidRPr="00F35B7F">
        <w:rPr>
          <w:rFonts w:ascii="Arial" w:hAnsi="Arial" w:cs="Arial"/>
        </w:rPr>
        <w:t xml:space="preserve">47 </w:t>
      </w:r>
      <w:r w:rsidRPr="00F35B7F">
        <w:rPr>
          <w:rFonts w:ascii="Arial" w:hAnsi="Arial" w:cs="Arial"/>
        </w:rPr>
        <w:t xml:space="preserve">% </w:t>
      </w:r>
      <w:r w:rsidR="00DE18CC" w:rsidRPr="00F35B7F">
        <w:rPr>
          <w:rFonts w:ascii="Arial" w:hAnsi="Arial" w:cs="Arial"/>
        </w:rPr>
        <w:t xml:space="preserve">and 46% </w:t>
      </w:r>
      <w:r w:rsidRPr="00F35B7F">
        <w:rPr>
          <w:rFonts w:ascii="Arial" w:hAnsi="Arial" w:cs="Arial"/>
        </w:rPr>
        <w:t>of household</w:t>
      </w:r>
      <w:r w:rsidR="00111973" w:rsidRPr="00F35B7F">
        <w:rPr>
          <w:rFonts w:ascii="Arial" w:hAnsi="Arial" w:cs="Arial"/>
        </w:rPr>
        <w:t xml:space="preserve">s </w:t>
      </w:r>
      <w:r w:rsidR="00DE18CC" w:rsidRPr="00F35B7F">
        <w:rPr>
          <w:rFonts w:ascii="Arial" w:hAnsi="Arial" w:cs="Arial"/>
        </w:rPr>
        <w:t xml:space="preserve">respectively </w:t>
      </w:r>
      <w:r w:rsidR="00111973" w:rsidRPr="00F35B7F">
        <w:rPr>
          <w:rFonts w:ascii="Arial" w:hAnsi="Arial" w:cs="Arial"/>
        </w:rPr>
        <w:t>exper</w:t>
      </w:r>
      <w:r w:rsidR="00DE18CC" w:rsidRPr="00F35B7F">
        <w:rPr>
          <w:rFonts w:ascii="Arial" w:hAnsi="Arial" w:cs="Arial"/>
        </w:rPr>
        <w:t>ienced food shortage in June and October</w:t>
      </w:r>
      <w:r w:rsidRPr="00F35B7F">
        <w:rPr>
          <w:rFonts w:ascii="Arial" w:hAnsi="Arial" w:cs="Arial"/>
        </w:rPr>
        <w:t xml:space="preserve">, </w:t>
      </w:r>
      <w:r w:rsidR="00DE18CC" w:rsidRPr="00F35B7F">
        <w:rPr>
          <w:rFonts w:ascii="Arial" w:hAnsi="Arial" w:cs="Arial"/>
        </w:rPr>
        <w:t>while 41</w:t>
      </w:r>
      <w:r w:rsidR="00111973" w:rsidRPr="00F35B7F">
        <w:rPr>
          <w:rFonts w:ascii="Arial" w:hAnsi="Arial" w:cs="Arial"/>
        </w:rPr>
        <w:t xml:space="preserve">% of households experienced food shortage </w:t>
      </w:r>
      <w:r w:rsidR="00DE18CC" w:rsidRPr="00F35B7F">
        <w:rPr>
          <w:rFonts w:ascii="Arial" w:hAnsi="Arial" w:cs="Arial"/>
        </w:rPr>
        <w:t>July, August and September</w:t>
      </w:r>
      <w:r w:rsidRPr="00F35B7F">
        <w:rPr>
          <w:rFonts w:ascii="Arial" w:hAnsi="Arial" w:cs="Arial"/>
        </w:rPr>
        <w:t xml:space="preserve"> of the previous </w:t>
      </w:r>
      <w:r w:rsidR="00DE18CC" w:rsidRPr="00F35B7F">
        <w:rPr>
          <w:rFonts w:ascii="Arial" w:hAnsi="Arial" w:cs="Arial"/>
        </w:rPr>
        <w:t>year. The least number of households experiencing hunger were found in December.</w:t>
      </w:r>
      <w:r w:rsidRPr="00F35B7F">
        <w:rPr>
          <w:rFonts w:ascii="Arial" w:hAnsi="Arial" w:cs="Arial"/>
        </w:rPr>
        <w:t xml:space="preserve"> Figure </w:t>
      </w:r>
      <w:r w:rsidR="00DE18CC" w:rsidRPr="00F35B7F">
        <w:rPr>
          <w:rFonts w:ascii="Arial" w:hAnsi="Arial" w:cs="Arial"/>
        </w:rPr>
        <w:t xml:space="preserve">12 </w:t>
      </w:r>
      <w:r w:rsidRPr="00F35B7F">
        <w:rPr>
          <w:rFonts w:ascii="Arial" w:hAnsi="Arial" w:cs="Arial"/>
        </w:rPr>
        <w:t>shows the percentage of households that experienced hunger ove</w:t>
      </w:r>
      <w:r w:rsidR="00CE36BA" w:rsidRPr="00F35B7F">
        <w:rPr>
          <w:rFonts w:ascii="Arial" w:hAnsi="Arial" w:cs="Arial"/>
        </w:rPr>
        <w:t>r different months of the year.</w:t>
      </w:r>
    </w:p>
    <w:p w:rsidR="00181DAD" w:rsidRPr="00F35B7F" w:rsidRDefault="00181DAD" w:rsidP="00F35B7F">
      <w:pPr>
        <w:pStyle w:val="Caption"/>
        <w:ind w:left="-284"/>
        <w:jc w:val="both"/>
        <w:rPr>
          <w:rFonts w:ascii="Arial" w:hAnsi="Arial" w:cs="Arial"/>
          <w:color w:val="auto"/>
          <w:sz w:val="24"/>
          <w:szCs w:val="24"/>
        </w:rPr>
      </w:pPr>
      <w:bookmarkStart w:id="137" w:name="_Toc474757186"/>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12</w:t>
      </w:r>
      <w:r w:rsidRPr="00F35B7F">
        <w:rPr>
          <w:rFonts w:ascii="Arial" w:hAnsi="Arial" w:cs="Arial"/>
          <w:color w:val="auto"/>
          <w:sz w:val="24"/>
          <w:szCs w:val="24"/>
        </w:rPr>
        <w:fldChar w:fldCharType="end"/>
      </w:r>
      <w:r w:rsidRPr="00F35B7F">
        <w:rPr>
          <w:rFonts w:ascii="Arial" w:hAnsi="Arial" w:cs="Arial"/>
          <w:color w:val="auto"/>
          <w:sz w:val="24"/>
          <w:szCs w:val="24"/>
        </w:rPr>
        <w:t>: Months of hunger experiences by households</w:t>
      </w:r>
      <w:bookmarkEnd w:id="137"/>
    </w:p>
    <w:p w:rsidR="00E76C9B" w:rsidRPr="00F35B7F" w:rsidRDefault="00DE18CC" w:rsidP="00F35B7F">
      <w:pPr>
        <w:spacing w:after="240" w:line="360" w:lineRule="auto"/>
        <w:ind w:left="-284"/>
        <w:jc w:val="both"/>
        <w:rPr>
          <w:rFonts w:ascii="Arial" w:hAnsi="Arial" w:cs="Arial"/>
        </w:rPr>
      </w:pPr>
      <w:r w:rsidRPr="00F35B7F">
        <w:rPr>
          <w:rFonts w:ascii="Arial" w:hAnsi="Arial" w:cs="Arial"/>
          <w:noProof/>
        </w:rPr>
        <w:drawing>
          <wp:inline distT="0" distB="0" distL="0" distR="0" wp14:anchorId="0D40D597" wp14:editId="0B4EC9A4">
            <wp:extent cx="5986130" cy="267940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71C8C" w:rsidRPr="00F35B7F" w:rsidRDefault="00111973" w:rsidP="00F35B7F">
      <w:pPr>
        <w:spacing w:after="240" w:line="360" w:lineRule="auto"/>
        <w:ind w:left="-284"/>
        <w:jc w:val="both"/>
        <w:rPr>
          <w:rFonts w:ascii="Arial" w:hAnsi="Arial" w:cs="Arial"/>
        </w:rPr>
      </w:pPr>
      <w:r w:rsidRPr="00F35B7F">
        <w:rPr>
          <w:rFonts w:ascii="Arial" w:hAnsi="Arial" w:cs="Arial"/>
        </w:rPr>
        <w:t>While many households experienced food shortages in differ</w:t>
      </w:r>
      <w:r w:rsidR="0077297E" w:rsidRPr="00F35B7F">
        <w:rPr>
          <w:rFonts w:ascii="Arial" w:hAnsi="Arial" w:cs="Arial"/>
        </w:rPr>
        <w:t xml:space="preserve">ent months of the year, </w:t>
      </w:r>
      <w:r w:rsidR="00F413E4" w:rsidRPr="00F35B7F">
        <w:rPr>
          <w:rFonts w:ascii="Arial" w:hAnsi="Arial" w:cs="Arial"/>
        </w:rPr>
        <w:t xml:space="preserve">on average, </w:t>
      </w:r>
      <w:r w:rsidR="0077297E" w:rsidRPr="00F35B7F">
        <w:rPr>
          <w:rFonts w:ascii="Arial" w:hAnsi="Arial" w:cs="Arial"/>
        </w:rPr>
        <w:t xml:space="preserve">about </w:t>
      </w:r>
      <w:r w:rsidR="005266C1" w:rsidRPr="00F35B7F">
        <w:rPr>
          <w:rFonts w:ascii="Arial" w:hAnsi="Arial" w:cs="Arial"/>
        </w:rPr>
        <w:t>28</w:t>
      </w:r>
      <w:r w:rsidR="0077297E" w:rsidRPr="00F35B7F">
        <w:rPr>
          <w:rFonts w:ascii="Arial" w:hAnsi="Arial" w:cs="Arial"/>
        </w:rPr>
        <w:t xml:space="preserve"> </w:t>
      </w:r>
      <w:r w:rsidRPr="00F35B7F">
        <w:rPr>
          <w:rFonts w:ascii="Arial" w:hAnsi="Arial" w:cs="Arial"/>
        </w:rPr>
        <w:t xml:space="preserve">% of the households indicated that they did not experience hunger in any of the 12 months of the year as </w:t>
      </w:r>
      <w:r w:rsidR="00671C8C" w:rsidRPr="00F35B7F">
        <w:rPr>
          <w:rFonts w:ascii="Arial" w:hAnsi="Arial" w:cs="Arial"/>
        </w:rPr>
        <w:t xml:space="preserve">shown in Figure </w:t>
      </w:r>
      <w:r w:rsidR="005266C1" w:rsidRPr="00F35B7F">
        <w:rPr>
          <w:rFonts w:ascii="Arial" w:hAnsi="Arial" w:cs="Arial"/>
        </w:rPr>
        <w:t>13</w:t>
      </w:r>
      <w:r w:rsidRPr="00F35B7F">
        <w:rPr>
          <w:rFonts w:ascii="Arial" w:hAnsi="Arial" w:cs="Arial"/>
        </w:rPr>
        <w:t>.  A</w:t>
      </w:r>
      <w:r w:rsidR="005266C1" w:rsidRPr="00F35B7F">
        <w:rPr>
          <w:rFonts w:ascii="Arial" w:hAnsi="Arial" w:cs="Arial"/>
        </w:rPr>
        <w:t xml:space="preserve">bout 22% of the </w:t>
      </w:r>
      <w:proofErr w:type="gramStart"/>
      <w:r w:rsidR="005266C1" w:rsidRPr="00F35B7F">
        <w:rPr>
          <w:rFonts w:ascii="Arial" w:hAnsi="Arial" w:cs="Arial"/>
        </w:rPr>
        <w:t xml:space="preserve">households </w:t>
      </w:r>
      <w:r w:rsidRPr="00F35B7F">
        <w:rPr>
          <w:rFonts w:ascii="Arial" w:hAnsi="Arial" w:cs="Arial"/>
        </w:rPr>
        <w:t xml:space="preserve"> indicated</w:t>
      </w:r>
      <w:proofErr w:type="gramEnd"/>
      <w:r w:rsidRPr="00F35B7F">
        <w:rPr>
          <w:rFonts w:ascii="Arial" w:hAnsi="Arial" w:cs="Arial"/>
        </w:rPr>
        <w:t xml:space="preserve"> that they experienced food shortage for one month of the year while 1</w:t>
      </w:r>
      <w:r w:rsidR="005266C1" w:rsidRPr="00F35B7F">
        <w:rPr>
          <w:rFonts w:ascii="Arial" w:hAnsi="Arial" w:cs="Arial"/>
        </w:rPr>
        <w:t>2%</w:t>
      </w:r>
      <w:r w:rsidRPr="00F35B7F">
        <w:rPr>
          <w:rFonts w:ascii="Arial" w:hAnsi="Arial" w:cs="Arial"/>
        </w:rPr>
        <w:t xml:space="preserve"> and </w:t>
      </w:r>
      <w:r w:rsidR="005266C1" w:rsidRPr="00F35B7F">
        <w:rPr>
          <w:rFonts w:ascii="Arial" w:hAnsi="Arial" w:cs="Arial"/>
        </w:rPr>
        <w:t>nine per cent</w:t>
      </w:r>
      <w:r w:rsidRPr="00F35B7F">
        <w:rPr>
          <w:rFonts w:ascii="Arial" w:hAnsi="Arial" w:cs="Arial"/>
        </w:rPr>
        <w:t xml:space="preserve"> of the households indicated that their food shortage experiences were felt for two </w:t>
      </w:r>
      <w:r w:rsidRPr="00F35B7F">
        <w:rPr>
          <w:rFonts w:ascii="Arial" w:hAnsi="Arial" w:cs="Arial"/>
        </w:rPr>
        <w:lastRenderedPageBreak/>
        <w:t>and three months of the year respectively. A notable</w:t>
      </w:r>
      <w:r w:rsidR="005266C1" w:rsidRPr="00F35B7F">
        <w:rPr>
          <w:rFonts w:ascii="Arial" w:hAnsi="Arial" w:cs="Arial"/>
        </w:rPr>
        <w:t>,</w:t>
      </w:r>
      <w:r w:rsidRPr="00F35B7F">
        <w:rPr>
          <w:rFonts w:ascii="Arial" w:hAnsi="Arial" w:cs="Arial"/>
        </w:rPr>
        <w:t xml:space="preserve"> concerning </w:t>
      </w:r>
      <w:r w:rsidR="005266C1" w:rsidRPr="00F35B7F">
        <w:rPr>
          <w:rFonts w:ascii="Arial" w:hAnsi="Arial" w:cs="Arial"/>
        </w:rPr>
        <w:t>18</w:t>
      </w:r>
      <w:r w:rsidRPr="00F35B7F">
        <w:rPr>
          <w:rFonts w:ascii="Arial" w:hAnsi="Arial" w:cs="Arial"/>
        </w:rPr>
        <w:t>% of households r</w:t>
      </w:r>
      <w:r w:rsidR="00671C8C" w:rsidRPr="00F35B7F">
        <w:rPr>
          <w:rFonts w:ascii="Arial" w:hAnsi="Arial" w:cs="Arial"/>
        </w:rPr>
        <w:t>eported experiencing food shortage</w:t>
      </w:r>
      <w:r w:rsidRPr="00F35B7F">
        <w:rPr>
          <w:rFonts w:ascii="Arial" w:hAnsi="Arial" w:cs="Arial"/>
        </w:rPr>
        <w:t xml:space="preserve"> for 12 months of the year</w:t>
      </w:r>
      <w:r w:rsidR="00E76C9B" w:rsidRPr="00F35B7F">
        <w:rPr>
          <w:rFonts w:ascii="Arial" w:hAnsi="Arial" w:cs="Arial"/>
        </w:rPr>
        <w:t>.</w:t>
      </w:r>
    </w:p>
    <w:p w:rsidR="00181DAD" w:rsidRPr="00F35B7F" w:rsidRDefault="00181DAD" w:rsidP="00F35B7F">
      <w:pPr>
        <w:pStyle w:val="Caption"/>
        <w:jc w:val="both"/>
        <w:rPr>
          <w:rFonts w:ascii="Arial" w:hAnsi="Arial" w:cs="Arial"/>
          <w:color w:val="auto"/>
          <w:sz w:val="24"/>
          <w:szCs w:val="24"/>
        </w:rPr>
      </w:pPr>
      <w:bookmarkStart w:id="138" w:name="_Toc474757187"/>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13</w:t>
      </w:r>
      <w:r w:rsidRPr="00F35B7F">
        <w:rPr>
          <w:rFonts w:ascii="Arial" w:hAnsi="Arial" w:cs="Arial"/>
          <w:color w:val="auto"/>
          <w:sz w:val="24"/>
          <w:szCs w:val="24"/>
        </w:rPr>
        <w:fldChar w:fldCharType="end"/>
      </w:r>
      <w:r w:rsidRPr="00F35B7F">
        <w:rPr>
          <w:rFonts w:ascii="Arial" w:hAnsi="Arial" w:cs="Arial"/>
          <w:color w:val="auto"/>
          <w:sz w:val="24"/>
          <w:szCs w:val="24"/>
        </w:rPr>
        <w:t>: Percentage of households experiencing food shortages for a number of calendar months</w:t>
      </w:r>
      <w:bookmarkEnd w:id="138"/>
    </w:p>
    <w:p w:rsidR="003D7AF0" w:rsidRPr="00F35B7F" w:rsidRDefault="0028403A" w:rsidP="00F35B7F">
      <w:pPr>
        <w:pStyle w:val="Caption"/>
        <w:jc w:val="both"/>
        <w:rPr>
          <w:rFonts w:ascii="Arial" w:hAnsi="Arial" w:cs="Arial"/>
          <w:sz w:val="24"/>
          <w:szCs w:val="24"/>
          <w:highlight w:val="yellow"/>
        </w:rPr>
      </w:pPr>
      <w:r w:rsidRPr="00F35B7F">
        <w:rPr>
          <w:rFonts w:ascii="Arial" w:hAnsi="Arial" w:cs="Arial"/>
          <w:noProof/>
          <w:sz w:val="24"/>
          <w:szCs w:val="24"/>
          <w:lang w:val="en-US" w:eastAsia="en-US"/>
        </w:rPr>
        <w:drawing>
          <wp:inline distT="0" distB="0" distL="0" distR="0" wp14:anchorId="689A4C80" wp14:editId="0275C5FC">
            <wp:extent cx="5231219" cy="2200939"/>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245DC" w:rsidRPr="00F35B7F" w:rsidRDefault="001245DC" w:rsidP="00F35B7F">
      <w:pPr>
        <w:spacing w:line="360" w:lineRule="auto"/>
        <w:ind w:left="-284"/>
        <w:jc w:val="both"/>
        <w:rPr>
          <w:rFonts w:ascii="Arial" w:hAnsi="Arial" w:cs="Arial"/>
          <w:highlight w:val="yellow"/>
        </w:rPr>
      </w:pPr>
    </w:p>
    <w:p w:rsidR="00FD155B" w:rsidRDefault="005B412C" w:rsidP="007D24C2">
      <w:pPr>
        <w:spacing w:line="360" w:lineRule="auto"/>
        <w:jc w:val="both"/>
        <w:rPr>
          <w:rFonts w:ascii="Arial" w:hAnsi="Arial" w:cs="Arial"/>
        </w:rPr>
      </w:pPr>
      <w:r w:rsidRPr="00F35B7F">
        <w:rPr>
          <w:rFonts w:ascii="Arial" w:hAnsi="Arial" w:cs="Arial"/>
        </w:rPr>
        <w:t>With regard to specific Livelihood Zones, the most (</w:t>
      </w:r>
      <w:r w:rsidR="002B69F7" w:rsidRPr="00F35B7F">
        <w:rPr>
          <w:rFonts w:ascii="Arial" w:hAnsi="Arial" w:cs="Arial"/>
        </w:rPr>
        <w:t>4</w:t>
      </w:r>
      <w:r w:rsidRPr="00F35B7F">
        <w:rPr>
          <w:rFonts w:ascii="Arial" w:hAnsi="Arial" w:cs="Arial"/>
        </w:rPr>
        <w:t>5%) number of households that reported to have experienced no hunger in any month of the previous calendar year were in ZA</w:t>
      </w:r>
      <w:r w:rsidR="002B69F7" w:rsidRPr="00F35B7F">
        <w:rPr>
          <w:rFonts w:ascii="Arial" w:hAnsi="Arial" w:cs="Arial"/>
        </w:rPr>
        <w:t>HMI, while ZAHIC</w:t>
      </w:r>
      <w:r w:rsidRPr="00F35B7F">
        <w:rPr>
          <w:rFonts w:ascii="Arial" w:hAnsi="Arial" w:cs="Arial"/>
        </w:rPr>
        <w:t xml:space="preserve"> was found to have the least (</w:t>
      </w:r>
      <w:r w:rsidR="002B69F7" w:rsidRPr="00F35B7F">
        <w:rPr>
          <w:rFonts w:ascii="Arial" w:hAnsi="Arial" w:cs="Arial"/>
        </w:rPr>
        <w:t>17</w:t>
      </w:r>
      <w:r w:rsidRPr="00F35B7F">
        <w:rPr>
          <w:rFonts w:ascii="Arial" w:hAnsi="Arial" w:cs="Arial"/>
        </w:rPr>
        <w:t xml:space="preserve">%) number of households who reported that they experienced no hunger in any of the months of the previous year (Table 13). About </w:t>
      </w:r>
      <w:r w:rsidR="002B69F7" w:rsidRPr="00F35B7F">
        <w:rPr>
          <w:rFonts w:ascii="Arial" w:hAnsi="Arial" w:cs="Arial"/>
        </w:rPr>
        <w:t>24</w:t>
      </w:r>
      <w:r w:rsidRPr="00F35B7F">
        <w:rPr>
          <w:rFonts w:ascii="Arial" w:hAnsi="Arial" w:cs="Arial"/>
        </w:rPr>
        <w:t xml:space="preserve">% </w:t>
      </w:r>
      <w:r w:rsidR="002B69F7" w:rsidRPr="00F35B7F">
        <w:rPr>
          <w:rFonts w:ascii="Arial" w:hAnsi="Arial" w:cs="Arial"/>
        </w:rPr>
        <w:t xml:space="preserve">and 22% </w:t>
      </w:r>
      <w:r w:rsidRPr="00F35B7F">
        <w:rPr>
          <w:rFonts w:ascii="Arial" w:hAnsi="Arial" w:cs="Arial"/>
        </w:rPr>
        <w:t xml:space="preserve">of the households in </w:t>
      </w:r>
      <w:r w:rsidR="002B69F7" w:rsidRPr="00F35B7F">
        <w:rPr>
          <w:rFonts w:ascii="Arial" w:hAnsi="Arial" w:cs="Arial"/>
        </w:rPr>
        <w:t>ZAHMI and ZALOC</w:t>
      </w:r>
      <w:r w:rsidRPr="00F35B7F">
        <w:rPr>
          <w:rFonts w:ascii="Arial" w:hAnsi="Arial" w:cs="Arial"/>
        </w:rPr>
        <w:t xml:space="preserve"> reported that they experienced hunger for one out of the 12 months o</w:t>
      </w:r>
      <w:r w:rsidR="00D002DB" w:rsidRPr="00F35B7F">
        <w:rPr>
          <w:rFonts w:ascii="Arial" w:hAnsi="Arial" w:cs="Arial"/>
        </w:rPr>
        <w:t xml:space="preserve">f the previous calendar year. </w:t>
      </w:r>
      <w:r w:rsidR="00FD155B" w:rsidRPr="00F35B7F">
        <w:rPr>
          <w:rFonts w:ascii="Arial" w:hAnsi="Arial" w:cs="Arial"/>
        </w:rPr>
        <w:t>About</w:t>
      </w:r>
      <w:r w:rsidR="00C1690B" w:rsidRPr="00F35B7F">
        <w:rPr>
          <w:rFonts w:ascii="Arial" w:hAnsi="Arial" w:cs="Arial"/>
        </w:rPr>
        <w:t xml:space="preserve"> </w:t>
      </w:r>
      <w:r w:rsidR="00FD155B" w:rsidRPr="00F35B7F">
        <w:rPr>
          <w:rFonts w:ascii="Arial" w:hAnsi="Arial" w:cs="Arial"/>
        </w:rPr>
        <w:t>25% and 23</w:t>
      </w:r>
      <w:r w:rsidR="00C1690B" w:rsidRPr="00F35B7F">
        <w:rPr>
          <w:rFonts w:ascii="Arial" w:hAnsi="Arial" w:cs="Arial"/>
        </w:rPr>
        <w:t>%</w:t>
      </w:r>
      <w:r w:rsidR="00FD155B" w:rsidRPr="00F35B7F">
        <w:rPr>
          <w:rFonts w:ascii="Arial" w:hAnsi="Arial" w:cs="Arial"/>
        </w:rPr>
        <w:t xml:space="preserve"> of the households in ZAHIC and ZALCM </w:t>
      </w:r>
      <w:r w:rsidRPr="00F35B7F">
        <w:rPr>
          <w:rFonts w:ascii="Arial" w:hAnsi="Arial" w:cs="Arial"/>
        </w:rPr>
        <w:t xml:space="preserve">respectively experienced hunger for three out 12 months of the previous year.  </w:t>
      </w:r>
      <w:r w:rsidR="00FD155B" w:rsidRPr="00F35B7F">
        <w:rPr>
          <w:rFonts w:ascii="Arial" w:hAnsi="Arial" w:cs="Arial"/>
        </w:rPr>
        <w:t xml:space="preserve">This is a concern as some of these households could actually be classified as starving and therefore requires urgent attention from the government and other relevant stakeholders.  Overall, this month of hunger data is crucial as it does not only tell the policy makers and </w:t>
      </w:r>
      <w:r w:rsidR="007D24C2" w:rsidRPr="00F35B7F">
        <w:rPr>
          <w:rFonts w:ascii="Arial" w:hAnsi="Arial" w:cs="Arial"/>
        </w:rPr>
        <w:t>Programme</w:t>
      </w:r>
      <w:r w:rsidR="00FD155B" w:rsidRPr="00F35B7F">
        <w:rPr>
          <w:rFonts w:ascii="Arial" w:hAnsi="Arial" w:cs="Arial"/>
        </w:rPr>
        <w:t xml:space="preserve"> implementers about the months in which households experience hunger but it demonstrates the magnitude of the problem in different months and gives some direction regarding the months in which households need more assistance.</w:t>
      </w:r>
    </w:p>
    <w:p w:rsidR="004F5A4D" w:rsidRDefault="004F5A4D" w:rsidP="00F35B7F">
      <w:pPr>
        <w:pStyle w:val="Caption"/>
        <w:jc w:val="both"/>
        <w:rPr>
          <w:rFonts w:ascii="Arial" w:hAnsi="Arial" w:cs="Arial"/>
          <w:b w:val="0"/>
          <w:bCs w:val="0"/>
          <w:color w:val="auto"/>
          <w:sz w:val="24"/>
          <w:szCs w:val="24"/>
          <w:lang w:val="en-US" w:eastAsia="en-US"/>
        </w:rPr>
      </w:pPr>
      <w:bookmarkStart w:id="139" w:name="_Toc474748965"/>
      <w:bookmarkStart w:id="140" w:name="_Toc474757292"/>
      <w:bookmarkStart w:id="141" w:name="_Toc436051216"/>
      <w:bookmarkStart w:id="142" w:name="_Toc436051407"/>
      <w:bookmarkStart w:id="143" w:name="_Toc436054678"/>
    </w:p>
    <w:p w:rsidR="00E76C9B" w:rsidRPr="00F35B7F" w:rsidRDefault="001245DC" w:rsidP="00F35B7F">
      <w:pPr>
        <w:pStyle w:val="Caption"/>
        <w:jc w:val="both"/>
        <w:rPr>
          <w:rFonts w:ascii="Arial" w:hAnsi="Arial" w:cs="Arial"/>
          <w:color w:val="auto"/>
          <w:sz w:val="24"/>
          <w:szCs w:val="24"/>
        </w:rPr>
      </w:pPr>
      <w:r w:rsidRPr="00F35B7F">
        <w:rPr>
          <w:rFonts w:ascii="Arial" w:hAnsi="Arial" w:cs="Arial"/>
          <w:color w:val="auto"/>
          <w:sz w:val="24"/>
          <w:szCs w:val="24"/>
        </w:rPr>
        <w:lastRenderedPageBreak/>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13</w:t>
      </w:r>
      <w:r w:rsidR="00C53BD2" w:rsidRPr="00F35B7F">
        <w:rPr>
          <w:rFonts w:ascii="Arial" w:hAnsi="Arial" w:cs="Arial"/>
          <w:color w:val="auto"/>
          <w:sz w:val="24"/>
          <w:szCs w:val="24"/>
        </w:rPr>
        <w:fldChar w:fldCharType="end"/>
      </w:r>
      <w:r w:rsidRPr="00F35B7F">
        <w:rPr>
          <w:rFonts w:ascii="Arial" w:hAnsi="Arial" w:cs="Arial"/>
          <w:color w:val="auto"/>
          <w:sz w:val="24"/>
          <w:szCs w:val="24"/>
        </w:rPr>
        <w:t>: Percentage of households experiencing food shortage for a number of calendar months by livelihood zones</w:t>
      </w:r>
      <w:bookmarkEnd w:id="139"/>
      <w:bookmarkEnd w:id="140"/>
      <w:r w:rsidRPr="00F35B7F">
        <w:rPr>
          <w:rFonts w:ascii="Arial" w:hAnsi="Arial" w:cs="Arial"/>
          <w:color w:val="auto"/>
          <w:sz w:val="24"/>
          <w:szCs w:val="24"/>
        </w:rPr>
        <w:t xml:space="preserve">   </w:t>
      </w:r>
      <w:bookmarkEnd w:id="141"/>
      <w:bookmarkEnd w:id="142"/>
      <w:bookmarkEnd w:id="143"/>
    </w:p>
    <w:tbl>
      <w:tblPr>
        <w:tblW w:w="8926" w:type="dxa"/>
        <w:tblInd w:w="113" w:type="dxa"/>
        <w:tblLook w:val="04A0" w:firstRow="1" w:lastRow="0" w:firstColumn="1" w:lastColumn="0" w:noHBand="0" w:noVBand="1"/>
      </w:tblPr>
      <w:tblGrid>
        <w:gridCol w:w="2972"/>
        <w:gridCol w:w="1134"/>
        <w:gridCol w:w="1418"/>
        <w:gridCol w:w="1134"/>
        <w:gridCol w:w="1134"/>
        <w:gridCol w:w="1134"/>
      </w:tblGrid>
      <w:tr w:rsidR="00A529DC" w:rsidRPr="00F35B7F" w:rsidTr="00D84778">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70AD47" w:themeFill="accent6"/>
            <w:noWrap/>
            <w:vAlign w:val="center"/>
            <w:hideMark/>
          </w:tcPr>
          <w:p w:rsidR="00A529DC" w:rsidRPr="00F35B7F" w:rsidRDefault="00A529DC" w:rsidP="00F35B7F">
            <w:pPr>
              <w:jc w:val="both"/>
              <w:rPr>
                <w:rFonts w:ascii="Arial" w:hAnsi="Arial" w:cs="Arial"/>
              </w:rPr>
            </w:pPr>
            <w:r w:rsidRPr="00F35B7F">
              <w:rPr>
                <w:rFonts w:ascii="Arial" w:hAnsi="Arial" w:cs="Arial"/>
              </w:rPr>
              <w:t> Month</w:t>
            </w:r>
          </w:p>
        </w:tc>
        <w:tc>
          <w:tcPr>
            <w:tcW w:w="1134" w:type="dxa"/>
            <w:tcBorders>
              <w:top w:val="single" w:sz="4" w:space="0" w:color="auto"/>
              <w:left w:val="nil"/>
              <w:bottom w:val="single" w:sz="4" w:space="0" w:color="auto"/>
              <w:right w:val="single" w:sz="4" w:space="0" w:color="auto"/>
            </w:tcBorders>
            <w:shd w:val="clear" w:color="auto" w:fill="70AD47" w:themeFill="accent6"/>
            <w:vAlign w:val="bottom"/>
            <w:hideMark/>
          </w:tcPr>
          <w:p w:rsidR="00A529DC" w:rsidRPr="00F35B7F" w:rsidRDefault="00A529DC" w:rsidP="00F35B7F">
            <w:pPr>
              <w:jc w:val="both"/>
              <w:rPr>
                <w:rFonts w:ascii="Arial" w:hAnsi="Arial" w:cs="Arial"/>
                <w:color w:val="000000"/>
              </w:rPr>
            </w:pPr>
            <w:r w:rsidRPr="00F35B7F">
              <w:rPr>
                <w:rFonts w:ascii="Arial" w:hAnsi="Arial" w:cs="Arial"/>
                <w:color w:val="000000"/>
              </w:rPr>
              <w:t>ZALOC</w:t>
            </w:r>
          </w:p>
        </w:tc>
        <w:tc>
          <w:tcPr>
            <w:tcW w:w="1418" w:type="dxa"/>
            <w:tcBorders>
              <w:top w:val="single" w:sz="4" w:space="0" w:color="auto"/>
              <w:left w:val="nil"/>
              <w:bottom w:val="single" w:sz="4" w:space="0" w:color="auto"/>
              <w:right w:val="single" w:sz="4" w:space="0" w:color="auto"/>
            </w:tcBorders>
            <w:shd w:val="clear" w:color="auto" w:fill="70AD47" w:themeFill="accent6"/>
            <w:vAlign w:val="bottom"/>
            <w:hideMark/>
          </w:tcPr>
          <w:p w:rsidR="00A529DC" w:rsidRPr="00F35B7F" w:rsidRDefault="00A529DC" w:rsidP="00F35B7F">
            <w:pPr>
              <w:jc w:val="both"/>
              <w:rPr>
                <w:rFonts w:ascii="Arial" w:hAnsi="Arial" w:cs="Arial"/>
                <w:color w:val="000000"/>
              </w:rPr>
            </w:pPr>
            <w:r w:rsidRPr="00F35B7F">
              <w:rPr>
                <w:rFonts w:ascii="Arial" w:hAnsi="Arial" w:cs="Arial"/>
                <w:color w:val="000000"/>
              </w:rPr>
              <w:t>ZABOL</w:t>
            </w:r>
          </w:p>
        </w:tc>
        <w:tc>
          <w:tcPr>
            <w:tcW w:w="1134" w:type="dxa"/>
            <w:tcBorders>
              <w:top w:val="single" w:sz="4" w:space="0" w:color="auto"/>
              <w:left w:val="nil"/>
              <w:bottom w:val="single" w:sz="4" w:space="0" w:color="auto"/>
              <w:right w:val="single" w:sz="4" w:space="0" w:color="auto"/>
            </w:tcBorders>
            <w:shd w:val="clear" w:color="auto" w:fill="70AD47" w:themeFill="accent6"/>
            <w:vAlign w:val="bottom"/>
            <w:hideMark/>
          </w:tcPr>
          <w:p w:rsidR="00A529DC" w:rsidRPr="00F35B7F" w:rsidRDefault="00A529DC" w:rsidP="00F35B7F">
            <w:pPr>
              <w:jc w:val="both"/>
              <w:rPr>
                <w:rFonts w:ascii="Arial" w:hAnsi="Arial" w:cs="Arial"/>
                <w:color w:val="000000"/>
              </w:rPr>
            </w:pPr>
            <w:r w:rsidRPr="00F35B7F">
              <w:rPr>
                <w:rFonts w:ascii="Arial" w:hAnsi="Arial" w:cs="Arial"/>
                <w:color w:val="000000"/>
              </w:rPr>
              <w:t>ZALCM</w:t>
            </w:r>
          </w:p>
        </w:tc>
        <w:tc>
          <w:tcPr>
            <w:tcW w:w="1134" w:type="dxa"/>
            <w:tcBorders>
              <w:top w:val="single" w:sz="4" w:space="0" w:color="auto"/>
              <w:left w:val="nil"/>
              <w:bottom w:val="single" w:sz="4" w:space="0" w:color="auto"/>
              <w:right w:val="single" w:sz="4" w:space="0" w:color="auto"/>
            </w:tcBorders>
            <w:shd w:val="clear" w:color="auto" w:fill="70AD47" w:themeFill="accent6"/>
            <w:vAlign w:val="bottom"/>
            <w:hideMark/>
          </w:tcPr>
          <w:p w:rsidR="00A529DC" w:rsidRPr="00F35B7F" w:rsidRDefault="00A529DC" w:rsidP="00F35B7F">
            <w:pPr>
              <w:jc w:val="both"/>
              <w:rPr>
                <w:rFonts w:ascii="Arial" w:hAnsi="Arial" w:cs="Arial"/>
                <w:color w:val="000000"/>
              </w:rPr>
            </w:pPr>
            <w:r w:rsidRPr="00F35B7F">
              <w:rPr>
                <w:rFonts w:ascii="Arial" w:hAnsi="Arial" w:cs="Arial"/>
                <w:color w:val="000000"/>
              </w:rPr>
              <w:t>ZAHMI</w:t>
            </w:r>
          </w:p>
        </w:tc>
        <w:tc>
          <w:tcPr>
            <w:tcW w:w="1134" w:type="dxa"/>
            <w:tcBorders>
              <w:top w:val="single" w:sz="4" w:space="0" w:color="auto"/>
              <w:left w:val="nil"/>
              <w:bottom w:val="single" w:sz="4" w:space="0" w:color="auto"/>
              <w:right w:val="single" w:sz="4" w:space="0" w:color="auto"/>
            </w:tcBorders>
            <w:shd w:val="clear" w:color="auto" w:fill="70AD47" w:themeFill="accent6"/>
            <w:vAlign w:val="bottom"/>
            <w:hideMark/>
          </w:tcPr>
          <w:p w:rsidR="00A529DC" w:rsidRPr="00F35B7F" w:rsidRDefault="00A529DC" w:rsidP="00F35B7F">
            <w:pPr>
              <w:jc w:val="both"/>
              <w:rPr>
                <w:rFonts w:ascii="Arial" w:hAnsi="Arial" w:cs="Arial"/>
                <w:color w:val="000000"/>
              </w:rPr>
            </w:pPr>
            <w:r w:rsidRPr="00F35B7F">
              <w:rPr>
                <w:rFonts w:ascii="Arial" w:hAnsi="Arial" w:cs="Arial"/>
                <w:color w:val="000000"/>
              </w:rPr>
              <w:t>ZAHIC</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26</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26</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28</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45</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17</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proofErr w:type="gramStart"/>
            <w:r w:rsidRPr="00F35B7F">
              <w:rPr>
                <w:rFonts w:ascii="Arial" w:hAnsi="Arial" w:cs="Arial"/>
                <w:color w:val="000000"/>
              </w:rPr>
              <w:t>month</w:t>
            </w:r>
            <w:proofErr w:type="gramEnd"/>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22</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19</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23</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24</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18</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2 months</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11</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33</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13</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6</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16</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3 months</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10</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7</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3</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7</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14</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4 months</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4</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5</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3</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5 months</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3</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4</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6 months</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3</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7 months</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8 months</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9 months</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10 months</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3</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4</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11 months</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0</w:t>
            </w:r>
          </w:p>
        </w:tc>
      </w:tr>
      <w:tr w:rsidR="00A529DC" w:rsidRPr="00F35B7F" w:rsidTr="00D84778">
        <w:trPr>
          <w:trHeight w:val="300"/>
        </w:trPr>
        <w:tc>
          <w:tcPr>
            <w:tcW w:w="2972" w:type="dxa"/>
            <w:tcBorders>
              <w:top w:val="nil"/>
              <w:left w:val="single" w:sz="4" w:space="0" w:color="auto"/>
              <w:bottom w:val="single" w:sz="4" w:space="0" w:color="auto"/>
              <w:right w:val="single" w:sz="4" w:space="0" w:color="auto"/>
            </w:tcBorders>
            <w:shd w:val="clear" w:color="auto" w:fill="auto"/>
            <w:hideMark/>
          </w:tcPr>
          <w:p w:rsidR="00A529DC" w:rsidRPr="00F35B7F" w:rsidRDefault="00A529DC" w:rsidP="00F35B7F">
            <w:pPr>
              <w:jc w:val="both"/>
              <w:rPr>
                <w:rFonts w:ascii="Arial" w:hAnsi="Arial" w:cs="Arial"/>
                <w:color w:val="000000"/>
              </w:rPr>
            </w:pPr>
            <w:r w:rsidRPr="00F35B7F">
              <w:rPr>
                <w:rFonts w:ascii="Arial" w:hAnsi="Arial" w:cs="Arial"/>
                <w:color w:val="000000"/>
              </w:rPr>
              <w:t>12 months</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15</w:t>
            </w:r>
          </w:p>
        </w:tc>
        <w:tc>
          <w:tcPr>
            <w:tcW w:w="1418"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11</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23</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13</w:t>
            </w:r>
          </w:p>
        </w:tc>
        <w:tc>
          <w:tcPr>
            <w:tcW w:w="1134" w:type="dxa"/>
            <w:tcBorders>
              <w:top w:val="nil"/>
              <w:left w:val="nil"/>
              <w:bottom w:val="single" w:sz="4" w:space="0" w:color="auto"/>
              <w:right w:val="single" w:sz="4" w:space="0" w:color="auto"/>
            </w:tcBorders>
            <w:shd w:val="clear" w:color="auto" w:fill="auto"/>
            <w:noWrap/>
            <w:hideMark/>
          </w:tcPr>
          <w:p w:rsidR="00A529DC" w:rsidRPr="00F35B7F" w:rsidRDefault="00A529DC" w:rsidP="00F35B7F">
            <w:pPr>
              <w:jc w:val="both"/>
              <w:rPr>
                <w:rFonts w:ascii="Arial" w:hAnsi="Arial" w:cs="Arial"/>
                <w:color w:val="000000"/>
              </w:rPr>
            </w:pPr>
            <w:r w:rsidRPr="00F35B7F">
              <w:rPr>
                <w:rFonts w:ascii="Arial" w:hAnsi="Arial" w:cs="Arial"/>
                <w:color w:val="000000"/>
              </w:rPr>
              <w:t>25</w:t>
            </w:r>
          </w:p>
        </w:tc>
      </w:tr>
    </w:tbl>
    <w:p w:rsidR="00D84778" w:rsidRPr="00F35B7F" w:rsidRDefault="00D84778" w:rsidP="007D24C2">
      <w:pPr>
        <w:spacing w:line="360" w:lineRule="auto"/>
        <w:jc w:val="both"/>
        <w:rPr>
          <w:rFonts w:ascii="Arial" w:hAnsi="Arial" w:cs="Arial"/>
          <w:b/>
        </w:rPr>
      </w:pPr>
    </w:p>
    <w:p w:rsidR="00FD155B" w:rsidRPr="00F35B7F" w:rsidRDefault="00A0025B" w:rsidP="007D24C2">
      <w:pPr>
        <w:spacing w:line="360" w:lineRule="auto"/>
        <w:jc w:val="both"/>
        <w:rPr>
          <w:rFonts w:ascii="Arial" w:hAnsi="Arial" w:cs="Arial"/>
        </w:rPr>
      </w:pPr>
      <w:r w:rsidRPr="00F35B7F">
        <w:rPr>
          <w:rFonts w:ascii="Arial" w:hAnsi="Arial" w:cs="Arial"/>
        </w:rPr>
        <w:t xml:space="preserve">This is a concern as some of these households could actually be classified as starving and therefore requires urgent attention from the government and other relevant stakeholders.  Overall, this month of hunger data is crucial as it does not only tell the policy makers and </w:t>
      </w:r>
      <w:r w:rsidR="007D24C2" w:rsidRPr="00F35B7F">
        <w:rPr>
          <w:rFonts w:ascii="Arial" w:hAnsi="Arial" w:cs="Arial"/>
        </w:rPr>
        <w:t>Programme</w:t>
      </w:r>
      <w:r w:rsidRPr="00F35B7F">
        <w:rPr>
          <w:rFonts w:ascii="Arial" w:hAnsi="Arial" w:cs="Arial"/>
        </w:rPr>
        <w:t xml:space="preserve"> implementers about the months in which households experience hunger but it demonstrates the magnitude of the problem in different months and gives some direction regarding the months in which h</w:t>
      </w:r>
      <w:r w:rsidR="006C1168" w:rsidRPr="00F35B7F">
        <w:rPr>
          <w:rFonts w:ascii="Arial" w:hAnsi="Arial" w:cs="Arial"/>
        </w:rPr>
        <w:t>ouseholds need more assistance.</w:t>
      </w:r>
    </w:p>
    <w:p w:rsidR="001F092D" w:rsidRPr="00F35B7F" w:rsidRDefault="001F092D" w:rsidP="007D24C2">
      <w:pPr>
        <w:spacing w:line="360" w:lineRule="auto"/>
        <w:jc w:val="both"/>
        <w:rPr>
          <w:rFonts w:ascii="Arial" w:hAnsi="Arial" w:cs="Arial"/>
        </w:rPr>
      </w:pPr>
    </w:p>
    <w:p w:rsidR="00A0025B" w:rsidRPr="00F35B7F" w:rsidRDefault="002233C9" w:rsidP="007D24C2">
      <w:pPr>
        <w:spacing w:line="360" w:lineRule="auto"/>
        <w:jc w:val="both"/>
        <w:rPr>
          <w:rFonts w:ascii="Arial" w:hAnsi="Arial" w:cs="Arial"/>
        </w:rPr>
      </w:pPr>
      <w:r w:rsidRPr="00F35B7F">
        <w:rPr>
          <w:rFonts w:ascii="Arial" w:hAnsi="Arial" w:cs="Arial"/>
          <w:b/>
        </w:rPr>
        <w:t>7.5</w:t>
      </w:r>
      <w:r w:rsidRPr="00F35B7F">
        <w:rPr>
          <w:rFonts w:ascii="Arial" w:hAnsi="Arial" w:cs="Arial"/>
        </w:rPr>
        <w:t>.</w:t>
      </w:r>
      <w:r w:rsidR="00C751A8" w:rsidRPr="00F35B7F">
        <w:rPr>
          <w:rFonts w:ascii="Arial" w:hAnsi="Arial" w:cs="Arial"/>
          <w:b/>
        </w:rPr>
        <w:t>1</w:t>
      </w:r>
      <w:r w:rsidR="00F37B84" w:rsidRPr="00F35B7F">
        <w:rPr>
          <w:rFonts w:ascii="Arial" w:hAnsi="Arial" w:cs="Arial"/>
          <w:b/>
        </w:rPr>
        <w:t xml:space="preserve"> Household access</w:t>
      </w:r>
      <w:r w:rsidRPr="00F35B7F">
        <w:rPr>
          <w:rFonts w:ascii="Arial" w:hAnsi="Arial" w:cs="Arial"/>
          <w:b/>
        </w:rPr>
        <w:t xml:space="preserve"> </w:t>
      </w:r>
      <w:r w:rsidR="00E0346C" w:rsidRPr="00F35B7F">
        <w:rPr>
          <w:rFonts w:ascii="Arial" w:hAnsi="Arial" w:cs="Arial"/>
          <w:b/>
        </w:rPr>
        <w:t>to f</w:t>
      </w:r>
      <w:r w:rsidR="00F37B84" w:rsidRPr="00F35B7F">
        <w:rPr>
          <w:rFonts w:ascii="Arial" w:hAnsi="Arial" w:cs="Arial"/>
          <w:b/>
        </w:rPr>
        <w:t>ood</w:t>
      </w:r>
    </w:p>
    <w:p w:rsidR="001A3F29" w:rsidRPr="00F35B7F" w:rsidRDefault="006160EA" w:rsidP="007D24C2">
      <w:pPr>
        <w:spacing w:line="360" w:lineRule="auto"/>
        <w:ind w:left="-283"/>
        <w:jc w:val="both"/>
        <w:rPr>
          <w:rFonts w:ascii="Arial" w:hAnsi="Arial" w:cs="Arial"/>
        </w:rPr>
      </w:pPr>
      <w:r w:rsidRPr="00F35B7F">
        <w:rPr>
          <w:rFonts w:ascii="Arial" w:hAnsi="Arial" w:cs="Arial"/>
        </w:rPr>
        <w:t xml:space="preserve">The Household Food Insecurity Access </w:t>
      </w:r>
      <w:r w:rsidR="00340A84" w:rsidRPr="00F35B7F">
        <w:rPr>
          <w:rFonts w:ascii="Arial" w:hAnsi="Arial" w:cs="Arial"/>
        </w:rPr>
        <w:t>Scale, which is aimed at determining households’ access to food,</w:t>
      </w:r>
      <w:r w:rsidRPr="00F35B7F">
        <w:rPr>
          <w:rFonts w:ascii="Arial" w:hAnsi="Arial" w:cs="Arial"/>
        </w:rPr>
        <w:t xml:space="preserve"> showed that the </w:t>
      </w:r>
      <w:r w:rsidR="00A5346F" w:rsidRPr="00F35B7F">
        <w:rPr>
          <w:rFonts w:ascii="Arial" w:hAnsi="Arial" w:cs="Arial"/>
        </w:rPr>
        <w:t>overall percentag</w:t>
      </w:r>
      <w:r w:rsidR="00340A84" w:rsidRPr="00F35B7F">
        <w:rPr>
          <w:rFonts w:ascii="Arial" w:hAnsi="Arial" w:cs="Arial"/>
        </w:rPr>
        <w:t>es of households across the five</w:t>
      </w:r>
      <w:r w:rsidR="00A5346F" w:rsidRPr="00F35B7F">
        <w:rPr>
          <w:rFonts w:ascii="Arial" w:hAnsi="Arial" w:cs="Arial"/>
        </w:rPr>
        <w:t xml:space="preserve"> livelihood zones with inadequate and severely inadequat</w:t>
      </w:r>
      <w:r w:rsidR="00EE7CC8" w:rsidRPr="00F35B7F">
        <w:rPr>
          <w:rFonts w:ascii="Arial" w:hAnsi="Arial" w:cs="Arial"/>
        </w:rPr>
        <w:t>e access to food are 39 % and four per cent respectively, while 16</w:t>
      </w:r>
      <w:r w:rsidR="00A5346F" w:rsidRPr="00F35B7F">
        <w:rPr>
          <w:rFonts w:ascii="Arial" w:hAnsi="Arial" w:cs="Arial"/>
        </w:rPr>
        <w:t>% of the househ</w:t>
      </w:r>
      <w:r w:rsidR="001F092D" w:rsidRPr="00F35B7F">
        <w:rPr>
          <w:rFonts w:ascii="Arial" w:hAnsi="Arial" w:cs="Arial"/>
        </w:rPr>
        <w:t>olds across the livelihood zones</w:t>
      </w:r>
      <w:r w:rsidR="00A5346F" w:rsidRPr="00F35B7F">
        <w:rPr>
          <w:rFonts w:ascii="Arial" w:hAnsi="Arial" w:cs="Arial"/>
        </w:rPr>
        <w:t xml:space="preserve"> had an adequate access to food.</w:t>
      </w:r>
      <w:r w:rsidR="006D3F99" w:rsidRPr="00F35B7F">
        <w:rPr>
          <w:rFonts w:ascii="Arial" w:hAnsi="Arial" w:cs="Arial"/>
        </w:rPr>
        <w:t xml:space="preserve"> </w:t>
      </w:r>
      <w:r w:rsidR="00EE7CC8" w:rsidRPr="00F35B7F">
        <w:rPr>
          <w:rFonts w:ascii="Arial" w:hAnsi="Arial" w:cs="Arial"/>
        </w:rPr>
        <w:t>About 41</w:t>
      </w:r>
      <w:r w:rsidR="001A3F29" w:rsidRPr="00F35B7F">
        <w:rPr>
          <w:rFonts w:ascii="Arial" w:hAnsi="Arial" w:cs="Arial"/>
        </w:rPr>
        <w:t xml:space="preserve">% of the households were found to be mildly food insecure (Figure 14). </w:t>
      </w:r>
      <w:r w:rsidR="002E668E" w:rsidRPr="00F35B7F">
        <w:rPr>
          <w:rFonts w:ascii="Arial" w:hAnsi="Arial" w:cs="Arial"/>
        </w:rPr>
        <w:t xml:space="preserve"> </w:t>
      </w:r>
      <w:r w:rsidR="001A3F29" w:rsidRPr="00F35B7F">
        <w:rPr>
          <w:rFonts w:ascii="Arial" w:hAnsi="Arial" w:cs="Arial"/>
        </w:rPr>
        <w:t xml:space="preserve">Figure </w:t>
      </w:r>
      <w:r w:rsidR="00EE7CC8" w:rsidRPr="00F35B7F">
        <w:rPr>
          <w:rFonts w:ascii="Arial" w:hAnsi="Arial" w:cs="Arial"/>
        </w:rPr>
        <w:t xml:space="preserve">14 </w:t>
      </w:r>
      <w:r w:rsidR="001A3F29" w:rsidRPr="00F35B7F">
        <w:rPr>
          <w:rFonts w:ascii="Arial" w:hAnsi="Arial" w:cs="Arial"/>
        </w:rPr>
        <w:t>shows that food access proble</w:t>
      </w:r>
      <w:r w:rsidR="00033AA5" w:rsidRPr="00F35B7F">
        <w:rPr>
          <w:rFonts w:ascii="Arial" w:hAnsi="Arial" w:cs="Arial"/>
        </w:rPr>
        <w:t>ms were the most common in ZALCM as 44</w:t>
      </w:r>
      <w:r w:rsidR="001A3F29" w:rsidRPr="00F35B7F">
        <w:rPr>
          <w:rFonts w:ascii="Arial" w:hAnsi="Arial" w:cs="Arial"/>
        </w:rPr>
        <w:t xml:space="preserve">% of </w:t>
      </w:r>
      <w:r w:rsidR="00033AA5" w:rsidRPr="00F35B7F">
        <w:rPr>
          <w:rFonts w:ascii="Arial" w:hAnsi="Arial" w:cs="Arial"/>
        </w:rPr>
        <w:t xml:space="preserve">the </w:t>
      </w:r>
      <w:r w:rsidR="001A3F29" w:rsidRPr="00F35B7F">
        <w:rPr>
          <w:rFonts w:ascii="Arial" w:hAnsi="Arial" w:cs="Arial"/>
        </w:rPr>
        <w:t>households had inadequate food access. Inadequate access to</w:t>
      </w:r>
      <w:r w:rsidR="00033AA5" w:rsidRPr="00F35B7F">
        <w:rPr>
          <w:rFonts w:ascii="Arial" w:hAnsi="Arial" w:cs="Arial"/>
        </w:rPr>
        <w:t xml:space="preserve"> food was also observed in ZAHIC (43%), ZAHMI (40%), ZABOL (38%) and ZALOC (37</w:t>
      </w:r>
      <w:r w:rsidR="001A3F29" w:rsidRPr="00F35B7F">
        <w:rPr>
          <w:rFonts w:ascii="Arial" w:hAnsi="Arial" w:cs="Arial"/>
        </w:rPr>
        <w:t xml:space="preserve">%). Severely </w:t>
      </w:r>
      <w:r w:rsidR="001A3F29" w:rsidRPr="00F35B7F">
        <w:rPr>
          <w:rFonts w:ascii="Arial" w:hAnsi="Arial" w:cs="Arial"/>
        </w:rPr>
        <w:lastRenderedPageBreak/>
        <w:t>inadequate t</w:t>
      </w:r>
      <w:r w:rsidR="00033AA5" w:rsidRPr="00F35B7F">
        <w:rPr>
          <w:rFonts w:ascii="Arial" w:hAnsi="Arial" w:cs="Arial"/>
        </w:rPr>
        <w:t>o food access were most in ZAHIC</w:t>
      </w:r>
      <w:r w:rsidR="001A3F29" w:rsidRPr="00F35B7F">
        <w:rPr>
          <w:rFonts w:ascii="Arial" w:hAnsi="Arial" w:cs="Arial"/>
        </w:rPr>
        <w:t xml:space="preserve"> </w:t>
      </w:r>
      <w:r w:rsidR="00033AA5" w:rsidRPr="00F35B7F">
        <w:rPr>
          <w:rFonts w:ascii="Arial" w:hAnsi="Arial" w:cs="Arial"/>
        </w:rPr>
        <w:t>(6%), followed by ZALCM (4</w:t>
      </w:r>
      <w:r w:rsidR="001A3F29" w:rsidRPr="00F35B7F">
        <w:rPr>
          <w:rFonts w:ascii="Arial" w:hAnsi="Arial" w:cs="Arial"/>
        </w:rPr>
        <w:t>%)</w:t>
      </w:r>
      <w:r w:rsidR="00D002DB" w:rsidRPr="00F35B7F">
        <w:rPr>
          <w:rFonts w:ascii="Arial" w:hAnsi="Arial" w:cs="Arial"/>
        </w:rPr>
        <w:t>,</w:t>
      </w:r>
      <w:r w:rsidR="007D24C2">
        <w:rPr>
          <w:rFonts w:ascii="Arial" w:hAnsi="Arial" w:cs="Arial"/>
        </w:rPr>
        <w:t xml:space="preserve"> ZABOL (4%)</w:t>
      </w:r>
      <w:r w:rsidR="00297B83">
        <w:rPr>
          <w:rFonts w:ascii="Arial" w:hAnsi="Arial" w:cs="Arial"/>
        </w:rPr>
        <w:t>,</w:t>
      </w:r>
      <w:r w:rsidR="00033AA5" w:rsidRPr="00F35B7F">
        <w:rPr>
          <w:rFonts w:ascii="Arial" w:hAnsi="Arial" w:cs="Arial"/>
        </w:rPr>
        <w:t xml:space="preserve"> ZALOC (4%) and ZAHMI (</w:t>
      </w:r>
      <w:r w:rsidR="00D002DB" w:rsidRPr="00F35B7F">
        <w:rPr>
          <w:rFonts w:ascii="Arial" w:hAnsi="Arial" w:cs="Arial"/>
        </w:rPr>
        <w:t xml:space="preserve">3%). </w:t>
      </w:r>
    </w:p>
    <w:p w:rsidR="004F5A4D" w:rsidRDefault="004F5A4D" w:rsidP="00F35B7F">
      <w:pPr>
        <w:pStyle w:val="Caption"/>
        <w:jc w:val="both"/>
        <w:rPr>
          <w:rFonts w:ascii="Arial" w:hAnsi="Arial" w:cs="Arial"/>
          <w:color w:val="auto"/>
          <w:sz w:val="24"/>
          <w:szCs w:val="24"/>
        </w:rPr>
      </w:pPr>
      <w:bookmarkStart w:id="144" w:name="_Toc474757188"/>
    </w:p>
    <w:p w:rsidR="0031593B" w:rsidRPr="00F35B7F" w:rsidRDefault="00181DAD" w:rsidP="00F35B7F">
      <w:pPr>
        <w:pStyle w:val="Caption"/>
        <w:jc w:val="both"/>
        <w:rPr>
          <w:rFonts w:ascii="Arial" w:hAnsi="Arial" w:cs="Arial"/>
          <w:color w:val="auto"/>
          <w:sz w:val="24"/>
          <w:szCs w:val="24"/>
        </w:rPr>
      </w:pPr>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14</w:t>
      </w:r>
      <w:r w:rsidRPr="00F35B7F">
        <w:rPr>
          <w:rFonts w:ascii="Arial" w:hAnsi="Arial" w:cs="Arial"/>
          <w:color w:val="auto"/>
          <w:sz w:val="24"/>
          <w:szCs w:val="24"/>
        </w:rPr>
        <w:fldChar w:fldCharType="end"/>
      </w:r>
      <w:r w:rsidRPr="00F35B7F">
        <w:rPr>
          <w:rFonts w:ascii="Arial" w:hAnsi="Arial" w:cs="Arial"/>
          <w:color w:val="auto"/>
          <w:sz w:val="24"/>
          <w:szCs w:val="24"/>
        </w:rPr>
        <w:t>: Percentage of households experiencing food adequacy or inadequacy by livelihood</w:t>
      </w:r>
      <w:bookmarkEnd w:id="144"/>
    </w:p>
    <w:p w:rsidR="001A3F29" w:rsidRPr="00F35B7F" w:rsidRDefault="00A529DC" w:rsidP="00F35B7F">
      <w:pPr>
        <w:spacing w:line="360" w:lineRule="auto"/>
        <w:jc w:val="both"/>
        <w:rPr>
          <w:rFonts w:ascii="Arial" w:hAnsi="Arial" w:cs="Arial"/>
        </w:rPr>
      </w:pPr>
      <w:r w:rsidRPr="00F35B7F">
        <w:rPr>
          <w:rFonts w:ascii="Arial" w:hAnsi="Arial" w:cs="Arial"/>
          <w:noProof/>
        </w:rPr>
        <w:drawing>
          <wp:inline distT="0" distB="0" distL="0" distR="0" wp14:anchorId="7B391535" wp14:editId="57EF8917">
            <wp:extent cx="5316279" cy="2052084"/>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6129D" w:rsidRPr="00F35B7F" w:rsidRDefault="0006129D" w:rsidP="00F35B7F">
      <w:pPr>
        <w:spacing w:line="360" w:lineRule="auto"/>
        <w:jc w:val="both"/>
        <w:rPr>
          <w:rFonts w:ascii="Arial" w:hAnsi="Arial" w:cs="Arial"/>
        </w:rPr>
      </w:pPr>
    </w:p>
    <w:p w:rsidR="00C1583B" w:rsidRPr="00F35B7F" w:rsidRDefault="00C751A8" w:rsidP="00F35B7F">
      <w:pPr>
        <w:pStyle w:val="ListParagraph"/>
        <w:numPr>
          <w:ilvl w:val="2"/>
          <w:numId w:val="19"/>
        </w:numPr>
        <w:spacing w:line="360" w:lineRule="auto"/>
        <w:rPr>
          <w:rFonts w:ascii="Arial" w:hAnsi="Arial" w:cs="Arial"/>
          <w:b/>
          <w:bCs/>
          <w:sz w:val="24"/>
          <w:szCs w:val="24"/>
        </w:rPr>
      </w:pPr>
      <w:bookmarkStart w:id="145" w:name="_Toc425028968"/>
      <w:bookmarkStart w:id="146" w:name="_Toc416949564"/>
      <w:r w:rsidRPr="00F35B7F">
        <w:rPr>
          <w:rFonts w:ascii="Arial" w:hAnsi="Arial" w:cs="Arial"/>
          <w:b/>
          <w:bCs/>
          <w:sz w:val="24"/>
          <w:szCs w:val="24"/>
        </w:rPr>
        <w:t>Household hunger experiences</w:t>
      </w:r>
      <w:bookmarkEnd w:id="145"/>
      <w:bookmarkEnd w:id="146"/>
    </w:p>
    <w:p w:rsidR="00D05249" w:rsidRPr="00F35B7F" w:rsidRDefault="00AF1083" w:rsidP="00F35B7F">
      <w:pPr>
        <w:spacing w:line="360" w:lineRule="auto"/>
        <w:ind w:left="-283"/>
        <w:jc w:val="both"/>
        <w:rPr>
          <w:rFonts w:ascii="Arial" w:hAnsi="Arial" w:cs="Arial"/>
        </w:rPr>
      </w:pPr>
      <w:r w:rsidRPr="00F35B7F">
        <w:rPr>
          <w:rFonts w:ascii="Arial" w:hAnsi="Arial" w:cs="Arial"/>
        </w:rPr>
        <w:t>About 66</w:t>
      </w:r>
      <w:r w:rsidR="002478C6" w:rsidRPr="00F35B7F">
        <w:rPr>
          <w:rFonts w:ascii="Arial" w:hAnsi="Arial" w:cs="Arial"/>
        </w:rPr>
        <w:t xml:space="preserve"> % of the ho</w:t>
      </w:r>
      <w:r w:rsidRPr="00F35B7F">
        <w:rPr>
          <w:rFonts w:ascii="Arial" w:hAnsi="Arial" w:cs="Arial"/>
        </w:rPr>
        <w:t>useholds across the five</w:t>
      </w:r>
      <w:r w:rsidR="002478C6" w:rsidRPr="00F35B7F">
        <w:rPr>
          <w:rFonts w:ascii="Arial" w:hAnsi="Arial" w:cs="Arial"/>
        </w:rPr>
        <w:t xml:space="preserve"> livelihood zones are experiencing little to no hunger as shown in the </w:t>
      </w:r>
      <w:r w:rsidR="00670BE4" w:rsidRPr="00F35B7F">
        <w:rPr>
          <w:rFonts w:ascii="Arial" w:hAnsi="Arial" w:cs="Arial"/>
        </w:rPr>
        <w:t xml:space="preserve">Figure </w:t>
      </w:r>
      <w:r w:rsidRPr="00F35B7F">
        <w:rPr>
          <w:rFonts w:ascii="Arial" w:hAnsi="Arial" w:cs="Arial"/>
        </w:rPr>
        <w:t>15</w:t>
      </w:r>
      <w:r w:rsidR="002478C6" w:rsidRPr="00F35B7F">
        <w:rPr>
          <w:rFonts w:ascii="Arial" w:hAnsi="Arial" w:cs="Arial"/>
        </w:rPr>
        <w:t xml:space="preserve"> below.</w:t>
      </w:r>
      <w:r w:rsidR="00223183" w:rsidRPr="00F35B7F">
        <w:rPr>
          <w:rFonts w:ascii="Arial" w:hAnsi="Arial" w:cs="Arial"/>
        </w:rPr>
        <w:t xml:space="preserve"> The total percentage of the households experiencin</w:t>
      </w:r>
      <w:r w:rsidR="00A94D14" w:rsidRPr="00F35B7F">
        <w:rPr>
          <w:rFonts w:ascii="Arial" w:hAnsi="Arial" w:cs="Arial"/>
        </w:rPr>
        <w:t>g moderate and severe hunger is</w:t>
      </w:r>
      <w:r w:rsidRPr="00F35B7F">
        <w:rPr>
          <w:rFonts w:ascii="Arial" w:hAnsi="Arial" w:cs="Arial"/>
        </w:rPr>
        <w:t xml:space="preserve"> 21 % and 13</w:t>
      </w:r>
      <w:r w:rsidR="002478C6" w:rsidRPr="00F35B7F">
        <w:rPr>
          <w:rFonts w:ascii="Arial" w:hAnsi="Arial" w:cs="Arial"/>
        </w:rPr>
        <w:t xml:space="preserve"> % respectively. </w:t>
      </w:r>
      <w:r w:rsidR="00A94D14" w:rsidRPr="00F35B7F">
        <w:rPr>
          <w:rFonts w:ascii="Arial" w:hAnsi="Arial" w:cs="Arial"/>
        </w:rPr>
        <w:t xml:space="preserve">The </w:t>
      </w:r>
      <w:r w:rsidR="006D3F99" w:rsidRPr="00F35B7F">
        <w:rPr>
          <w:rFonts w:ascii="Arial" w:hAnsi="Arial" w:cs="Arial"/>
        </w:rPr>
        <w:t>majority of</w:t>
      </w:r>
      <w:r w:rsidRPr="00F35B7F">
        <w:rPr>
          <w:rFonts w:ascii="Arial" w:hAnsi="Arial" w:cs="Arial"/>
        </w:rPr>
        <w:t xml:space="preserve"> the households (20</w:t>
      </w:r>
      <w:r w:rsidR="00A94D14" w:rsidRPr="00F35B7F">
        <w:rPr>
          <w:rFonts w:ascii="Arial" w:hAnsi="Arial" w:cs="Arial"/>
        </w:rPr>
        <w:t>%)</w:t>
      </w:r>
      <w:r w:rsidRPr="00F35B7F">
        <w:rPr>
          <w:rFonts w:ascii="Arial" w:hAnsi="Arial" w:cs="Arial"/>
        </w:rPr>
        <w:t xml:space="preserve"> experiencing severe hunger were</w:t>
      </w:r>
      <w:r w:rsidR="00A94D14" w:rsidRPr="00F35B7F">
        <w:rPr>
          <w:rFonts w:ascii="Arial" w:hAnsi="Arial" w:cs="Arial"/>
        </w:rPr>
        <w:t xml:space="preserve"> in </w:t>
      </w:r>
      <w:r w:rsidRPr="00F35B7F">
        <w:rPr>
          <w:rFonts w:ascii="Arial" w:hAnsi="Arial" w:cs="Arial"/>
        </w:rPr>
        <w:t>ZAHIC</w:t>
      </w:r>
      <w:r w:rsidR="00DB74F3" w:rsidRPr="00F35B7F">
        <w:rPr>
          <w:rFonts w:ascii="Arial" w:hAnsi="Arial" w:cs="Arial"/>
        </w:rPr>
        <w:t>, followed by ZAHMI</w:t>
      </w:r>
      <w:r w:rsidR="00A94D14" w:rsidRPr="00F35B7F">
        <w:rPr>
          <w:rFonts w:ascii="Arial" w:hAnsi="Arial" w:cs="Arial"/>
        </w:rPr>
        <w:t xml:space="preserve">. </w:t>
      </w:r>
      <w:r w:rsidR="00D05249" w:rsidRPr="00F35B7F">
        <w:rPr>
          <w:rFonts w:ascii="Arial" w:hAnsi="Arial" w:cs="Arial"/>
        </w:rPr>
        <w:t>There is no</w:t>
      </w:r>
      <w:r w:rsidR="00A94D14" w:rsidRPr="00F35B7F">
        <w:rPr>
          <w:rFonts w:ascii="Arial" w:hAnsi="Arial" w:cs="Arial"/>
        </w:rPr>
        <w:t xml:space="preserve"> no</w:t>
      </w:r>
      <w:r w:rsidR="00D05249" w:rsidRPr="00F35B7F">
        <w:rPr>
          <w:rFonts w:ascii="Arial" w:hAnsi="Arial" w:cs="Arial"/>
        </w:rPr>
        <w:t xml:space="preserve">table correlation found to </w:t>
      </w:r>
      <w:proofErr w:type="gramStart"/>
      <w:r w:rsidR="00D05249" w:rsidRPr="00F35B7F">
        <w:rPr>
          <w:rFonts w:ascii="Arial" w:hAnsi="Arial" w:cs="Arial"/>
        </w:rPr>
        <w:t xml:space="preserve">be </w:t>
      </w:r>
      <w:r w:rsidR="00D05249" w:rsidRPr="006563EA">
        <w:rPr>
          <w:rFonts w:ascii="Arial" w:hAnsi="Arial" w:cs="Arial"/>
        </w:rPr>
        <w:t>existing</w:t>
      </w:r>
      <w:proofErr w:type="gramEnd"/>
      <w:r w:rsidR="00C1583B" w:rsidRPr="00F35B7F">
        <w:rPr>
          <w:rFonts w:ascii="Arial" w:hAnsi="Arial" w:cs="Arial"/>
        </w:rPr>
        <w:t xml:space="preserve"> in the household involvement in agricultural activities and hunger exper</w:t>
      </w:r>
      <w:r w:rsidR="00D05249" w:rsidRPr="00F35B7F">
        <w:rPr>
          <w:rFonts w:ascii="Arial" w:hAnsi="Arial" w:cs="Arial"/>
        </w:rPr>
        <w:t>iences in some Livelihood Zones.</w:t>
      </w:r>
      <w:r w:rsidR="00C1583B" w:rsidRPr="00F35B7F">
        <w:rPr>
          <w:rFonts w:ascii="Arial" w:hAnsi="Arial" w:cs="Arial"/>
        </w:rPr>
        <w:t xml:space="preserve"> </w:t>
      </w:r>
    </w:p>
    <w:p w:rsidR="004F5A4D" w:rsidRDefault="004F5A4D" w:rsidP="00F35B7F">
      <w:pPr>
        <w:pStyle w:val="Caption"/>
        <w:jc w:val="both"/>
        <w:rPr>
          <w:rFonts w:ascii="Arial" w:hAnsi="Arial" w:cs="Arial"/>
          <w:color w:val="auto"/>
          <w:sz w:val="24"/>
          <w:szCs w:val="24"/>
        </w:rPr>
      </w:pPr>
      <w:bookmarkStart w:id="147" w:name="_Toc474757189"/>
      <w:bookmarkStart w:id="148" w:name="_Toc425027932"/>
      <w:bookmarkStart w:id="149" w:name="_Toc416951802"/>
    </w:p>
    <w:p w:rsidR="004F5A4D" w:rsidRDefault="004F5A4D" w:rsidP="00F35B7F">
      <w:pPr>
        <w:pStyle w:val="Caption"/>
        <w:jc w:val="both"/>
        <w:rPr>
          <w:rFonts w:ascii="Arial" w:hAnsi="Arial" w:cs="Arial"/>
          <w:color w:val="auto"/>
          <w:sz w:val="24"/>
          <w:szCs w:val="24"/>
        </w:rPr>
      </w:pPr>
    </w:p>
    <w:p w:rsidR="004F5A4D" w:rsidRDefault="004F5A4D" w:rsidP="00F35B7F">
      <w:pPr>
        <w:pStyle w:val="Caption"/>
        <w:jc w:val="both"/>
        <w:rPr>
          <w:rFonts w:ascii="Arial" w:hAnsi="Arial" w:cs="Arial"/>
          <w:color w:val="auto"/>
          <w:sz w:val="24"/>
          <w:szCs w:val="24"/>
        </w:rPr>
      </w:pPr>
    </w:p>
    <w:p w:rsidR="004F5A4D" w:rsidRDefault="004F5A4D" w:rsidP="00F35B7F">
      <w:pPr>
        <w:pStyle w:val="Caption"/>
        <w:jc w:val="both"/>
        <w:rPr>
          <w:rFonts w:ascii="Arial" w:hAnsi="Arial" w:cs="Arial"/>
          <w:color w:val="auto"/>
          <w:sz w:val="24"/>
          <w:szCs w:val="24"/>
        </w:rPr>
      </w:pPr>
    </w:p>
    <w:p w:rsidR="004F5A4D" w:rsidRDefault="004F5A4D" w:rsidP="00F35B7F">
      <w:pPr>
        <w:pStyle w:val="Caption"/>
        <w:jc w:val="both"/>
        <w:rPr>
          <w:rFonts w:ascii="Arial" w:hAnsi="Arial" w:cs="Arial"/>
          <w:color w:val="auto"/>
          <w:sz w:val="24"/>
          <w:szCs w:val="24"/>
        </w:rPr>
      </w:pPr>
    </w:p>
    <w:p w:rsidR="004F5A4D" w:rsidRDefault="004F5A4D" w:rsidP="00F35B7F">
      <w:pPr>
        <w:pStyle w:val="Caption"/>
        <w:jc w:val="both"/>
        <w:rPr>
          <w:rFonts w:ascii="Arial" w:hAnsi="Arial" w:cs="Arial"/>
          <w:color w:val="auto"/>
          <w:sz w:val="24"/>
          <w:szCs w:val="24"/>
        </w:rPr>
      </w:pPr>
    </w:p>
    <w:p w:rsidR="004F5A4D" w:rsidRDefault="004F5A4D" w:rsidP="00F35B7F">
      <w:pPr>
        <w:pStyle w:val="Caption"/>
        <w:jc w:val="both"/>
        <w:rPr>
          <w:rFonts w:ascii="Arial" w:hAnsi="Arial" w:cs="Arial"/>
          <w:color w:val="auto"/>
          <w:sz w:val="24"/>
          <w:szCs w:val="24"/>
        </w:rPr>
      </w:pPr>
    </w:p>
    <w:p w:rsidR="004F5A4D" w:rsidRDefault="004F5A4D" w:rsidP="00F35B7F">
      <w:pPr>
        <w:pStyle w:val="Caption"/>
        <w:jc w:val="both"/>
        <w:rPr>
          <w:rFonts w:ascii="Arial" w:hAnsi="Arial" w:cs="Arial"/>
          <w:color w:val="auto"/>
          <w:sz w:val="24"/>
          <w:szCs w:val="24"/>
        </w:rPr>
      </w:pPr>
    </w:p>
    <w:p w:rsidR="00945865" w:rsidRPr="00F35B7F" w:rsidRDefault="00945865" w:rsidP="00F35B7F">
      <w:pPr>
        <w:pStyle w:val="Caption"/>
        <w:jc w:val="both"/>
        <w:rPr>
          <w:rFonts w:ascii="Arial" w:hAnsi="Arial" w:cs="Arial"/>
          <w:color w:val="auto"/>
          <w:sz w:val="24"/>
          <w:szCs w:val="24"/>
        </w:rPr>
      </w:pPr>
      <w:r w:rsidRPr="00F35B7F">
        <w:rPr>
          <w:rFonts w:ascii="Arial" w:hAnsi="Arial" w:cs="Arial"/>
          <w:color w:val="auto"/>
          <w:sz w:val="24"/>
          <w:szCs w:val="24"/>
        </w:rPr>
        <w:lastRenderedPageBreak/>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15</w:t>
      </w:r>
      <w:r w:rsidRPr="00F35B7F">
        <w:rPr>
          <w:rFonts w:ascii="Arial" w:hAnsi="Arial" w:cs="Arial"/>
          <w:color w:val="auto"/>
          <w:sz w:val="24"/>
          <w:szCs w:val="24"/>
        </w:rPr>
        <w:fldChar w:fldCharType="end"/>
      </w:r>
      <w:r w:rsidRPr="00F35B7F">
        <w:rPr>
          <w:rFonts w:ascii="Arial" w:hAnsi="Arial" w:cs="Arial"/>
          <w:color w:val="auto"/>
          <w:sz w:val="24"/>
          <w:szCs w:val="24"/>
        </w:rPr>
        <w:t>: Household experiences of hunger by Livelihood Zones</w:t>
      </w:r>
      <w:bookmarkEnd w:id="147"/>
    </w:p>
    <w:bookmarkEnd w:id="148"/>
    <w:bookmarkEnd w:id="149"/>
    <w:p w:rsidR="00AF1083" w:rsidRPr="00F35B7F" w:rsidRDefault="00EF083C" w:rsidP="00F35B7F">
      <w:pPr>
        <w:jc w:val="both"/>
        <w:rPr>
          <w:rFonts w:ascii="Arial" w:hAnsi="Arial" w:cs="Arial"/>
          <w:lang w:val="en-GB" w:eastAsia="en-GB"/>
        </w:rPr>
      </w:pPr>
      <w:r w:rsidRPr="00F35B7F">
        <w:rPr>
          <w:rFonts w:ascii="Arial" w:hAnsi="Arial" w:cs="Arial"/>
          <w:noProof/>
        </w:rPr>
        <w:drawing>
          <wp:inline distT="0" distB="0" distL="0" distR="0" wp14:anchorId="1B6B2B46" wp14:editId="7967CFD4">
            <wp:extent cx="5610225" cy="252412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25068" w:rsidRPr="00F35B7F" w:rsidRDefault="00C25068" w:rsidP="00F35B7F">
      <w:pPr>
        <w:spacing w:line="360" w:lineRule="auto"/>
        <w:jc w:val="both"/>
        <w:rPr>
          <w:rFonts w:ascii="Arial" w:hAnsi="Arial" w:cs="Arial"/>
          <w:b/>
          <w:lang w:val="en-GB"/>
        </w:rPr>
      </w:pPr>
      <w:bookmarkStart w:id="150" w:name="_Toc425028970"/>
      <w:bookmarkStart w:id="151" w:name="_Toc416949565"/>
    </w:p>
    <w:p w:rsidR="00A0025B" w:rsidRPr="00F35B7F" w:rsidRDefault="00A0025B" w:rsidP="00F35B7F">
      <w:pPr>
        <w:pStyle w:val="Heading3"/>
        <w:numPr>
          <w:ilvl w:val="0"/>
          <w:numId w:val="13"/>
        </w:numPr>
        <w:spacing w:line="480" w:lineRule="auto"/>
        <w:ind w:hanging="600"/>
        <w:jc w:val="both"/>
        <w:rPr>
          <w:rFonts w:cs="Arial"/>
          <w:iCs/>
          <w:sz w:val="24"/>
          <w:szCs w:val="24"/>
        </w:rPr>
      </w:pPr>
      <w:bookmarkStart w:id="152" w:name="_Toc416949566"/>
      <w:bookmarkStart w:id="153" w:name="_Toc425028971"/>
      <w:bookmarkStart w:id="154" w:name="_Toc474748412"/>
      <w:bookmarkEnd w:id="150"/>
      <w:bookmarkEnd w:id="151"/>
      <w:r w:rsidRPr="00F35B7F">
        <w:rPr>
          <w:rFonts w:cs="Arial"/>
          <w:iCs/>
          <w:sz w:val="24"/>
          <w:szCs w:val="24"/>
        </w:rPr>
        <w:t>Food Consumption Scores</w:t>
      </w:r>
      <w:bookmarkEnd w:id="152"/>
      <w:bookmarkEnd w:id="153"/>
      <w:bookmarkEnd w:id="154"/>
    </w:p>
    <w:p w:rsidR="00A0025B" w:rsidRPr="00F35B7F" w:rsidRDefault="00A0025B" w:rsidP="00F35B7F">
      <w:pPr>
        <w:jc w:val="both"/>
        <w:rPr>
          <w:rFonts w:ascii="Arial" w:hAnsi="Arial" w:cs="Arial"/>
        </w:rPr>
      </w:pPr>
    </w:p>
    <w:p w:rsidR="00085577" w:rsidRPr="00F35B7F" w:rsidRDefault="00A0025B" w:rsidP="00297B83">
      <w:pPr>
        <w:spacing w:line="360" w:lineRule="auto"/>
        <w:ind w:left="-240"/>
        <w:jc w:val="both"/>
        <w:rPr>
          <w:rFonts w:ascii="Arial" w:hAnsi="Arial" w:cs="Arial"/>
          <w:lang w:val="en-ZA"/>
        </w:rPr>
      </w:pPr>
      <w:r w:rsidRPr="00F35B7F">
        <w:rPr>
          <w:rFonts w:ascii="Arial" w:hAnsi="Arial" w:cs="Arial"/>
          <w:lang w:val="en-ZA"/>
        </w:rPr>
        <w:t>Food Consumption Scores (FSC)</w:t>
      </w:r>
      <w:r w:rsidRPr="006563EA">
        <w:rPr>
          <w:rFonts w:ascii="Arial" w:hAnsi="Arial" w:cs="Arial"/>
          <w:lang w:val="en-ZA"/>
        </w:rPr>
        <w:t xml:space="preserve"> were </w:t>
      </w:r>
      <w:r w:rsidRPr="00F35B7F">
        <w:rPr>
          <w:rFonts w:ascii="Arial" w:hAnsi="Arial" w:cs="Arial"/>
          <w:lang w:val="en-ZA"/>
        </w:rPr>
        <w:t xml:space="preserve">calculated for the households using the WFP methodology to further understand the levels of dietary diversity in the </w:t>
      </w:r>
      <w:r w:rsidR="001B1C7B" w:rsidRPr="00F35B7F">
        <w:rPr>
          <w:rFonts w:ascii="Arial" w:hAnsi="Arial" w:cs="Arial"/>
          <w:lang w:val="en-ZA"/>
        </w:rPr>
        <w:t>nine</w:t>
      </w:r>
      <w:r w:rsidRPr="00F35B7F">
        <w:rPr>
          <w:rFonts w:ascii="Arial" w:hAnsi="Arial" w:cs="Arial"/>
          <w:lang w:val="en-ZA"/>
        </w:rPr>
        <w:t xml:space="preserve"> Livelihood Zones. This FCS differs from Dietary Diversity in that it represents a weighted dietary diversity score. Categories of FCS show th</w:t>
      </w:r>
      <w:r w:rsidR="001B1C7B" w:rsidRPr="00F35B7F">
        <w:rPr>
          <w:rFonts w:ascii="Arial" w:hAnsi="Arial" w:cs="Arial"/>
          <w:lang w:val="en-ZA"/>
        </w:rPr>
        <w:t>at the majority of households (</w:t>
      </w:r>
      <w:r w:rsidRPr="00F35B7F">
        <w:rPr>
          <w:rFonts w:ascii="Arial" w:hAnsi="Arial" w:cs="Arial"/>
          <w:lang w:val="en-ZA"/>
        </w:rPr>
        <w:t>4</w:t>
      </w:r>
      <w:r w:rsidR="001B1C7B" w:rsidRPr="00F35B7F">
        <w:rPr>
          <w:rFonts w:ascii="Arial" w:hAnsi="Arial" w:cs="Arial"/>
          <w:lang w:val="en-ZA"/>
        </w:rPr>
        <w:t>3</w:t>
      </w:r>
      <w:r w:rsidRPr="00F35B7F">
        <w:rPr>
          <w:rFonts w:ascii="Arial" w:hAnsi="Arial" w:cs="Arial"/>
          <w:lang w:val="en-ZA"/>
        </w:rPr>
        <w:t xml:space="preserve">%) were consuming adequately diversified diets and about </w:t>
      </w:r>
      <w:r w:rsidR="001B1C7B" w:rsidRPr="00F35B7F">
        <w:rPr>
          <w:rFonts w:ascii="Arial" w:hAnsi="Arial" w:cs="Arial"/>
          <w:lang w:val="en-ZA"/>
        </w:rPr>
        <w:t>37</w:t>
      </w:r>
      <w:r w:rsidRPr="00F35B7F">
        <w:rPr>
          <w:rFonts w:ascii="Arial" w:hAnsi="Arial" w:cs="Arial"/>
          <w:lang w:val="en-ZA"/>
        </w:rPr>
        <w:t xml:space="preserve">% of households are at the borderline and could fall into unacceptable diversity of foods if no actions are taken to help them improve their diets. Results further indicate that </w:t>
      </w:r>
      <w:r w:rsidR="001B1C7B" w:rsidRPr="00F35B7F">
        <w:rPr>
          <w:rFonts w:ascii="Arial" w:hAnsi="Arial" w:cs="Arial"/>
          <w:lang w:val="en-ZA"/>
        </w:rPr>
        <w:t>20</w:t>
      </w:r>
      <w:r w:rsidRPr="00F35B7F">
        <w:rPr>
          <w:rFonts w:ascii="Arial" w:hAnsi="Arial" w:cs="Arial"/>
          <w:lang w:val="en-ZA"/>
        </w:rPr>
        <w:t xml:space="preserve">% of the households who consumed an unacceptable diversity. </w:t>
      </w:r>
    </w:p>
    <w:p w:rsidR="00085577" w:rsidRPr="00F35B7F" w:rsidRDefault="00085577" w:rsidP="00297B83">
      <w:pPr>
        <w:spacing w:line="360" w:lineRule="auto"/>
        <w:ind w:left="-240"/>
        <w:jc w:val="both"/>
        <w:rPr>
          <w:rFonts w:ascii="Arial" w:hAnsi="Arial" w:cs="Arial"/>
          <w:lang w:val="en-ZA"/>
        </w:rPr>
      </w:pPr>
    </w:p>
    <w:p w:rsidR="00085577" w:rsidRPr="00F35B7F" w:rsidRDefault="00EE3A99" w:rsidP="00297B83">
      <w:pPr>
        <w:spacing w:line="360" w:lineRule="auto"/>
        <w:ind w:left="-240"/>
        <w:jc w:val="both"/>
        <w:rPr>
          <w:rFonts w:ascii="Arial" w:hAnsi="Arial" w:cs="Arial"/>
          <w:lang w:val="en-ZA"/>
        </w:rPr>
      </w:pPr>
      <w:r w:rsidRPr="00F35B7F">
        <w:rPr>
          <w:rFonts w:ascii="Arial" w:hAnsi="Arial" w:cs="Arial"/>
          <w:lang w:val="en-ZA"/>
        </w:rPr>
        <w:t xml:space="preserve">Figure </w:t>
      </w:r>
      <w:r w:rsidR="00584B88" w:rsidRPr="00F35B7F">
        <w:rPr>
          <w:rFonts w:ascii="Arial" w:hAnsi="Arial" w:cs="Arial"/>
          <w:lang w:val="en-ZA"/>
        </w:rPr>
        <w:t>17</w:t>
      </w:r>
      <w:r w:rsidR="00A0025B" w:rsidRPr="00F35B7F">
        <w:rPr>
          <w:rFonts w:ascii="Arial" w:hAnsi="Arial" w:cs="Arial"/>
          <w:lang w:val="en-ZA"/>
        </w:rPr>
        <w:t xml:space="preserve"> illustrates</w:t>
      </w:r>
      <w:r w:rsidR="00584B88" w:rsidRPr="00F35B7F">
        <w:rPr>
          <w:rFonts w:ascii="Arial" w:hAnsi="Arial" w:cs="Arial"/>
          <w:lang w:val="en-ZA"/>
        </w:rPr>
        <w:t xml:space="preserve"> </w:t>
      </w:r>
      <w:r w:rsidR="00A0025B" w:rsidRPr="00F35B7F">
        <w:rPr>
          <w:rFonts w:ascii="Arial" w:hAnsi="Arial" w:cs="Arial"/>
          <w:lang w:val="en-ZA"/>
        </w:rPr>
        <w:t>the pattern obtained through the Dietary Diversity Score, maj</w:t>
      </w:r>
      <w:r w:rsidR="00584B88" w:rsidRPr="00F35B7F">
        <w:rPr>
          <w:rFonts w:ascii="Arial" w:hAnsi="Arial" w:cs="Arial"/>
          <w:lang w:val="en-ZA"/>
        </w:rPr>
        <w:t>ority of households in ZAHMI</w:t>
      </w:r>
      <w:r w:rsidR="00C56F2F" w:rsidRPr="00F35B7F">
        <w:rPr>
          <w:rFonts w:ascii="Arial" w:hAnsi="Arial" w:cs="Arial"/>
          <w:lang w:val="en-ZA"/>
        </w:rPr>
        <w:t xml:space="preserve"> </w:t>
      </w:r>
      <w:r w:rsidR="00A0025B" w:rsidRPr="00F35B7F">
        <w:rPr>
          <w:rFonts w:ascii="Arial" w:hAnsi="Arial" w:cs="Arial"/>
          <w:lang w:val="en-ZA"/>
        </w:rPr>
        <w:t>(</w:t>
      </w:r>
      <w:r w:rsidR="00584B88" w:rsidRPr="00F35B7F">
        <w:rPr>
          <w:rFonts w:ascii="Arial" w:hAnsi="Arial" w:cs="Arial"/>
          <w:lang w:val="en-ZA"/>
        </w:rPr>
        <w:t>91</w:t>
      </w:r>
      <w:r w:rsidR="00F52C2D" w:rsidRPr="00F35B7F">
        <w:rPr>
          <w:rFonts w:ascii="Arial" w:hAnsi="Arial" w:cs="Arial"/>
          <w:lang w:val="en-ZA"/>
        </w:rPr>
        <w:t xml:space="preserve">%) were consuming an </w:t>
      </w:r>
      <w:r w:rsidR="00A0025B" w:rsidRPr="00F35B7F">
        <w:rPr>
          <w:rFonts w:ascii="Arial" w:hAnsi="Arial" w:cs="Arial"/>
          <w:lang w:val="en-ZA"/>
        </w:rPr>
        <w:t>acceptable diversity of foods followed by ZA</w:t>
      </w:r>
      <w:r w:rsidR="00584B88" w:rsidRPr="00F35B7F">
        <w:rPr>
          <w:rFonts w:ascii="Arial" w:hAnsi="Arial" w:cs="Arial"/>
          <w:lang w:val="en-ZA"/>
        </w:rPr>
        <w:t>HIC</w:t>
      </w:r>
      <w:r w:rsidR="00A0025B" w:rsidRPr="00F35B7F">
        <w:rPr>
          <w:rFonts w:ascii="Arial" w:hAnsi="Arial" w:cs="Arial"/>
          <w:lang w:val="en-ZA"/>
        </w:rPr>
        <w:t xml:space="preserve"> (</w:t>
      </w:r>
      <w:r w:rsidR="00584B88" w:rsidRPr="00F35B7F">
        <w:rPr>
          <w:rFonts w:ascii="Arial" w:hAnsi="Arial" w:cs="Arial"/>
          <w:lang w:val="en-ZA"/>
        </w:rPr>
        <w:t>85%)</w:t>
      </w:r>
      <w:r w:rsidR="00085577" w:rsidRPr="00F35B7F">
        <w:rPr>
          <w:rFonts w:ascii="Arial" w:hAnsi="Arial" w:cs="Arial"/>
          <w:lang w:val="en-ZA"/>
        </w:rPr>
        <w:t>, ZALOC</w:t>
      </w:r>
      <w:r w:rsidR="00632F2C" w:rsidRPr="00F35B7F">
        <w:rPr>
          <w:rFonts w:ascii="Arial" w:hAnsi="Arial" w:cs="Arial"/>
          <w:lang w:val="en-ZA"/>
        </w:rPr>
        <w:t xml:space="preserve"> (84%), ZALCM (84%)</w:t>
      </w:r>
      <w:r w:rsidR="00F52C2D" w:rsidRPr="00F35B7F">
        <w:rPr>
          <w:rFonts w:ascii="Arial" w:hAnsi="Arial" w:cs="Arial"/>
          <w:lang w:val="en-ZA"/>
        </w:rPr>
        <w:t xml:space="preserve"> and ZABOL (67%). About 22% of the households were on the borderline in terms of their consumption patterns. Very low percentages of households consumed poor diets. </w:t>
      </w:r>
      <w:bookmarkStart w:id="155" w:name="_Toc436051218"/>
      <w:bookmarkStart w:id="156" w:name="_Toc436051409"/>
      <w:bookmarkStart w:id="157" w:name="_Toc436054680"/>
      <w:bookmarkStart w:id="158" w:name="_Toc425028151"/>
      <w:bookmarkStart w:id="159" w:name="_Toc434313160"/>
      <w:r w:rsidR="007B33E5" w:rsidRPr="00F35B7F">
        <w:rPr>
          <w:rFonts w:ascii="Arial" w:hAnsi="Arial" w:cs="Arial"/>
          <w:lang w:val="en-ZA"/>
        </w:rPr>
        <w:t xml:space="preserve"> </w:t>
      </w:r>
    </w:p>
    <w:p w:rsidR="007B33E5" w:rsidRPr="00F35B7F" w:rsidRDefault="007B33E5" w:rsidP="00297B83">
      <w:pPr>
        <w:spacing w:line="360" w:lineRule="auto"/>
        <w:ind w:left="-240"/>
        <w:jc w:val="both"/>
        <w:rPr>
          <w:rFonts w:ascii="Arial" w:hAnsi="Arial" w:cs="Arial"/>
          <w:lang w:val="en-ZA"/>
        </w:rPr>
      </w:pPr>
    </w:p>
    <w:p w:rsidR="00D84778" w:rsidRPr="00F35B7F" w:rsidRDefault="00D84778" w:rsidP="00F35B7F">
      <w:pPr>
        <w:pStyle w:val="Caption"/>
        <w:jc w:val="both"/>
        <w:rPr>
          <w:rFonts w:ascii="Arial" w:hAnsi="Arial" w:cs="Arial"/>
          <w:color w:val="auto"/>
          <w:sz w:val="24"/>
          <w:szCs w:val="24"/>
        </w:rPr>
      </w:pPr>
      <w:bookmarkStart w:id="160" w:name="_Toc474757191"/>
    </w:p>
    <w:p w:rsidR="00EF083C" w:rsidRPr="00F35B7F" w:rsidRDefault="00945865" w:rsidP="00F35B7F">
      <w:pPr>
        <w:pStyle w:val="Caption"/>
        <w:jc w:val="both"/>
        <w:rPr>
          <w:rFonts w:ascii="Arial" w:hAnsi="Arial" w:cs="Arial"/>
          <w:color w:val="auto"/>
          <w:sz w:val="24"/>
          <w:szCs w:val="24"/>
        </w:rPr>
      </w:pPr>
      <w:r w:rsidRPr="00F35B7F">
        <w:rPr>
          <w:rFonts w:ascii="Arial" w:hAnsi="Arial" w:cs="Arial"/>
          <w:color w:val="auto"/>
          <w:sz w:val="24"/>
          <w:szCs w:val="24"/>
        </w:rPr>
        <w:lastRenderedPageBreak/>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17</w:t>
      </w:r>
      <w:r w:rsidRPr="00F35B7F">
        <w:rPr>
          <w:rFonts w:ascii="Arial" w:hAnsi="Arial" w:cs="Arial"/>
          <w:color w:val="auto"/>
          <w:sz w:val="24"/>
          <w:szCs w:val="24"/>
        </w:rPr>
        <w:fldChar w:fldCharType="end"/>
      </w:r>
      <w:r w:rsidRPr="00F35B7F">
        <w:rPr>
          <w:rFonts w:ascii="Arial" w:hAnsi="Arial" w:cs="Arial"/>
          <w:color w:val="auto"/>
          <w:sz w:val="24"/>
          <w:szCs w:val="24"/>
        </w:rPr>
        <w:t>: Food Consumption Score by Livelihood Zones</w:t>
      </w:r>
      <w:bookmarkEnd w:id="155"/>
      <w:bookmarkEnd w:id="156"/>
      <w:bookmarkEnd w:id="157"/>
      <w:bookmarkEnd w:id="160"/>
    </w:p>
    <w:p w:rsidR="00EF083C" w:rsidRPr="00F35B7F" w:rsidRDefault="00EF083C" w:rsidP="00F35B7F">
      <w:pPr>
        <w:jc w:val="both"/>
        <w:rPr>
          <w:rFonts w:ascii="Arial" w:hAnsi="Arial" w:cs="Arial"/>
          <w:lang w:val="en-GB" w:eastAsia="en-GB"/>
        </w:rPr>
      </w:pPr>
      <w:r w:rsidRPr="00F35B7F">
        <w:rPr>
          <w:rFonts w:ascii="Arial" w:hAnsi="Arial" w:cs="Arial"/>
          <w:noProof/>
        </w:rPr>
        <w:drawing>
          <wp:inline distT="0" distB="0" distL="0" distR="0" wp14:anchorId="1E9CE916" wp14:editId="04A6A838">
            <wp:extent cx="5454502" cy="2094614"/>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84778" w:rsidRPr="00F35B7F" w:rsidRDefault="00D84778" w:rsidP="00F35B7F">
      <w:pPr>
        <w:jc w:val="both"/>
        <w:rPr>
          <w:rFonts w:ascii="Arial" w:hAnsi="Arial" w:cs="Arial"/>
          <w:lang w:val="en-GB" w:eastAsia="en-GB"/>
        </w:rPr>
      </w:pPr>
    </w:p>
    <w:p w:rsidR="00A0025B" w:rsidRPr="00F35B7F" w:rsidRDefault="00A0025B" w:rsidP="00F35B7F">
      <w:pPr>
        <w:spacing w:line="360" w:lineRule="auto"/>
        <w:ind w:left="-360"/>
        <w:jc w:val="both"/>
        <w:rPr>
          <w:rFonts w:ascii="Arial" w:hAnsi="Arial" w:cs="Arial"/>
          <w:b/>
          <w:i/>
          <w:noProof/>
          <w:lang w:val="en-ZA" w:eastAsia="en-ZA"/>
        </w:rPr>
      </w:pPr>
      <w:bookmarkStart w:id="161" w:name="_Toc425028972"/>
      <w:bookmarkStart w:id="162" w:name="_Toc364057906"/>
      <w:bookmarkStart w:id="163" w:name="_Toc416949567"/>
      <w:bookmarkEnd w:id="158"/>
      <w:bookmarkEnd w:id="159"/>
    </w:p>
    <w:p w:rsidR="00A0025B" w:rsidRPr="00F35B7F" w:rsidRDefault="00A0025B" w:rsidP="00297B83">
      <w:pPr>
        <w:pStyle w:val="Heading2"/>
        <w:numPr>
          <w:ilvl w:val="0"/>
          <w:numId w:val="14"/>
        </w:numPr>
        <w:spacing w:line="360" w:lineRule="auto"/>
        <w:ind w:hanging="720"/>
        <w:jc w:val="both"/>
        <w:rPr>
          <w:rFonts w:cs="Arial"/>
          <w:i w:val="0"/>
          <w:sz w:val="24"/>
          <w:szCs w:val="24"/>
        </w:rPr>
      </w:pPr>
      <w:bookmarkStart w:id="164" w:name="_Toc474748413"/>
      <w:r w:rsidRPr="00F35B7F">
        <w:rPr>
          <w:rFonts w:cs="Arial"/>
          <w:i w:val="0"/>
          <w:sz w:val="24"/>
          <w:szCs w:val="24"/>
        </w:rPr>
        <w:t>Coping strategies</w:t>
      </w:r>
      <w:bookmarkEnd w:id="161"/>
      <w:bookmarkEnd w:id="164"/>
    </w:p>
    <w:p w:rsidR="00A0025B" w:rsidRPr="00F35B7F" w:rsidRDefault="00A0025B" w:rsidP="00297B83">
      <w:pPr>
        <w:spacing w:before="240" w:after="240" w:line="360" w:lineRule="auto"/>
        <w:ind w:left="-360"/>
        <w:jc w:val="both"/>
        <w:rPr>
          <w:rFonts w:ascii="Arial" w:hAnsi="Arial" w:cs="Arial"/>
        </w:rPr>
      </w:pPr>
      <w:r w:rsidRPr="00F35B7F">
        <w:rPr>
          <w:rFonts w:ascii="Arial" w:hAnsi="Arial" w:cs="Arial"/>
        </w:rPr>
        <w:t>Coping strategies play a major role in household livelihoods as they enable households to bounce back in times of scarcity or shocks</w:t>
      </w:r>
      <w:bookmarkStart w:id="165" w:name="_Toc425028973"/>
      <w:r w:rsidR="008F3B29" w:rsidRPr="00F35B7F">
        <w:rPr>
          <w:rFonts w:ascii="Arial" w:hAnsi="Arial" w:cs="Arial"/>
        </w:rPr>
        <w:t>.</w:t>
      </w:r>
    </w:p>
    <w:p w:rsidR="00A0025B" w:rsidRPr="00F35B7F" w:rsidRDefault="00A0025B" w:rsidP="00297B83">
      <w:pPr>
        <w:pStyle w:val="Heading3"/>
        <w:numPr>
          <w:ilvl w:val="0"/>
          <w:numId w:val="15"/>
        </w:numPr>
        <w:spacing w:line="360" w:lineRule="auto"/>
        <w:ind w:hanging="480"/>
        <w:jc w:val="both"/>
        <w:rPr>
          <w:rFonts w:cs="Arial"/>
          <w:sz w:val="24"/>
          <w:szCs w:val="24"/>
        </w:rPr>
      </w:pPr>
      <w:bookmarkStart w:id="166" w:name="_Toc474748414"/>
      <w:r w:rsidRPr="00F35B7F">
        <w:rPr>
          <w:rFonts w:cs="Arial"/>
          <w:sz w:val="24"/>
          <w:szCs w:val="24"/>
        </w:rPr>
        <w:t>Food consumption coping strategies</w:t>
      </w:r>
      <w:bookmarkEnd w:id="165"/>
      <w:bookmarkEnd w:id="166"/>
    </w:p>
    <w:bookmarkEnd w:id="162"/>
    <w:bookmarkEnd w:id="163"/>
    <w:p w:rsidR="001170C2" w:rsidRPr="00F35B7F" w:rsidRDefault="00A0025B" w:rsidP="00297B83">
      <w:pPr>
        <w:spacing w:line="360" w:lineRule="auto"/>
        <w:ind w:left="-240"/>
        <w:jc w:val="both"/>
        <w:rPr>
          <w:rFonts w:ascii="Arial" w:hAnsi="Arial" w:cs="Arial"/>
          <w:lang w:val="en-ZA"/>
        </w:rPr>
      </w:pPr>
      <w:r w:rsidRPr="00F35B7F">
        <w:rPr>
          <w:rFonts w:ascii="Arial" w:hAnsi="Arial" w:cs="Arial"/>
          <w:lang w:val="en-ZA"/>
        </w:rPr>
        <w:t>Households were asked about the strategies they applied when faced with food shortages and how often in the past week a particular strategy had been used or practiced. The Coping Strategies Index scores were widely distr</w:t>
      </w:r>
      <w:r w:rsidR="00F574B7" w:rsidRPr="00F35B7F">
        <w:rPr>
          <w:rFonts w:ascii="Arial" w:hAnsi="Arial" w:cs="Arial"/>
          <w:lang w:val="en-ZA"/>
        </w:rPr>
        <w:t>ibuted</w:t>
      </w:r>
      <w:r w:rsidRPr="00F35B7F">
        <w:rPr>
          <w:rFonts w:ascii="Arial" w:hAnsi="Arial" w:cs="Arial"/>
        </w:rPr>
        <w:t xml:space="preserve">. </w:t>
      </w:r>
      <w:r w:rsidRPr="00F35B7F">
        <w:rPr>
          <w:rFonts w:ascii="Arial" w:hAnsi="Arial" w:cs="Arial"/>
          <w:lang w:val="en-ZA"/>
        </w:rPr>
        <w:t xml:space="preserve">Relying on less preferred and or inexpensive foods was the most commonly employed strategy across the </w:t>
      </w:r>
      <w:r w:rsidR="001170C2" w:rsidRPr="00F35B7F">
        <w:rPr>
          <w:rFonts w:ascii="Arial" w:hAnsi="Arial" w:cs="Arial"/>
          <w:lang w:val="en-ZA"/>
        </w:rPr>
        <w:t>five</w:t>
      </w:r>
      <w:r w:rsidRPr="00F35B7F">
        <w:rPr>
          <w:rFonts w:ascii="Arial" w:hAnsi="Arial" w:cs="Arial"/>
          <w:lang w:val="en-ZA"/>
        </w:rPr>
        <w:t xml:space="preserve"> Livelihood Zones as this was practiced by </w:t>
      </w:r>
      <w:r w:rsidR="001170C2" w:rsidRPr="00F35B7F">
        <w:rPr>
          <w:rFonts w:ascii="Arial" w:hAnsi="Arial" w:cs="Arial"/>
          <w:lang w:val="en-ZA"/>
        </w:rPr>
        <w:t>54.1</w:t>
      </w:r>
      <w:r w:rsidRPr="00F35B7F">
        <w:rPr>
          <w:rFonts w:ascii="Arial" w:hAnsi="Arial" w:cs="Arial"/>
          <w:lang w:val="en-ZA"/>
        </w:rPr>
        <w:t xml:space="preserve">% of the households. </w:t>
      </w:r>
    </w:p>
    <w:p w:rsidR="001170C2" w:rsidRPr="00F35B7F" w:rsidRDefault="001170C2" w:rsidP="00297B83">
      <w:pPr>
        <w:spacing w:line="360" w:lineRule="auto"/>
        <w:ind w:left="-240"/>
        <w:jc w:val="both"/>
        <w:rPr>
          <w:rFonts w:ascii="Arial" w:hAnsi="Arial" w:cs="Arial"/>
          <w:lang w:val="en-ZA"/>
        </w:rPr>
      </w:pPr>
    </w:p>
    <w:p w:rsidR="00A0025B" w:rsidRPr="00F35B7F" w:rsidRDefault="006A6D92" w:rsidP="00297B83">
      <w:pPr>
        <w:spacing w:line="360" w:lineRule="auto"/>
        <w:ind w:left="-240"/>
        <w:jc w:val="both"/>
        <w:rPr>
          <w:rFonts w:ascii="Arial" w:hAnsi="Arial" w:cs="Arial"/>
        </w:rPr>
      </w:pPr>
      <w:r w:rsidRPr="00F35B7F">
        <w:rPr>
          <w:rFonts w:ascii="Arial" w:hAnsi="Arial" w:cs="Arial"/>
          <w:lang w:val="en-ZA"/>
        </w:rPr>
        <w:t xml:space="preserve">This was followed by </w:t>
      </w:r>
      <w:r w:rsidR="00067E3D" w:rsidRPr="00F35B7F">
        <w:rPr>
          <w:rFonts w:ascii="Arial" w:hAnsi="Arial" w:cs="Arial"/>
          <w:lang w:val="en-ZA"/>
        </w:rPr>
        <w:t>limiti</w:t>
      </w:r>
      <w:r w:rsidRPr="00F35B7F">
        <w:rPr>
          <w:rFonts w:ascii="Arial" w:hAnsi="Arial" w:cs="Arial"/>
          <w:lang w:val="en-ZA"/>
        </w:rPr>
        <w:t>ng portion sizes at meal times,</w:t>
      </w:r>
      <w:r w:rsidR="00A0025B" w:rsidRPr="00F35B7F">
        <w:rPr>
          <w:rFonts w:ascii="Arial" w:hAnsi="Arial" w:cs="Arial"/>
          <w:lang w:val="en-ZA"/>
        </w:rPr>
        <w:t xml:space="preserve"> reducing number of meals in a day</w:t>
      </w:r>
      <w:r w:rsidRPr="00F35B7F">
        <w:rPr>
          <w:rFonts w:ascii="Arial" w:hAnsi="Arial" w:cs="Arial"/>
          <w:lang w:val="en-ZA"/>
        </w:rPr>
        <w:t xml:space="preserve"> and purchasing food on credit</w:t>
      </w:r>
      <w:r w:rsidR="00A0025B" w:rsidRPr="00F35B7F">
        <w:rPr>
          <w:rFonts w:ascii="Arial" w:hAnsi="Arial" w:cs="Arial"/>
          <w:lang w:val="en-ZA"/>
        </w:rPr>
        <w:t xml:space="preserve"> as these were practiced by </w:t>
      </w:r>
      <w:r w:rsidR="00035522" w:rsidRPr="00F35B7F">
        <w:rPr>
          <w:rFonts w:ascii="Arial" w:hAnsi="Arial" w:cs="Arial"/>
          <w:lang w:val="en-ZA"/>
        </w:rPr>
        <w:t>31.4</w:t>
      </w:r>
      <w:r w:rsidR="00067E3D" w:rsidRPr="00F35B7F">
        <w:rPr>
          <w:rFonts w:ascii="Arial" w:hAnsi="Arial" w:cs="Arial"/>
          <w:lang w:val="en-ZA"/>
        </w:rPr>
        <w:t xml:space="preserve"> </w:t>
      </w:r>
      <w:r w:rsidR="00A0025B" w:rsidRPr="00F35B7F">
        <w:rPr>
          <w:rFonts w:ascii="Arial" w:hAnsi="Arial" w:cs="Arial"/>
          <w:lang w:val="en-ZA"/>
        </w:rPr>
        <w:t xml:space="preserve">%, </w:t>
      </w:r>
      <w:r w:rsidR="00035522" w:rsidRPr="00F35B7F">
        <w:rPr>
          <w:rFonts w:ascii="Arial" w:hAnsi="Arial" w:cs="Arial"/>
          <w:lang w:val="en-ZA"/>
        </w:rPr>
        <w:t>.30.7</w:t>
      </w:r>
      <w:r w:rsidR="00A0025B" w:rsidRPr="00F35B7F">
        <w:rPr>
          <w:rFonts w:ascii="Arial" w:hAnsi="Arial" w:cs="Arial"/>
          <w:lang w:val="en-ZA"/>
        </w:rPr>
        <w:t xml:space="preserve">% and </w:t>
      </w:r>
      <w:r w:rsidRPr="00F35B7F">
        <w:rPr>
          <w:rFonts w:ascii="Arial" w:hAnsi="Arial" w:cs="Arial"/>
          <w:lang w:val="en-ZA"/>
        </w:rPr>
        <w:t>14.5</w:t>
      </w:r>
      <w:r w:rsidR="00A0025B" w:rsidRPr="00F35B7F">
        <w:rPr>
          <w:rFonts w:ascii="Arial" w:hAnsi="Arial" w:cs="Arial"/>
          <w:lang w:val="en-ZA"/>
        </w:rPr>
        <w:t xml:space="preserve">% of households respectively. </w:t>
      </w:r>
      <w:r w:rsidR="00A0025B" w:rsidRPr="00F35B7F">
        <w:rPr>
          <w:rFonts w:ascii="Arial" w:hAnsi="Arial" w:cs="Arial"/>
        </w:rPr>
        <w:t>Relying on less preferred foods and or inexpensive foods was as found to be the most commonly employed strategy in all zones</w:t>
      </w:r>
      <w:r w:rsidRPr="00F35B7F">
        <w:rPr>
          <w:rFonts w:ascii="Arial" w:hAnsi="Arial" w:cs="Arial"/>
        </w:rPr>
        <w:t>. The strategy was largely practiced at ZABOL and ZAHIC, with 65% of the households in each zone practicing the strategy</w:t>
      </w:r>
      <w:r w:rsidR="00DD1BF8" w:rsidRPr="00F35B7F">
        <w:rPr>
          <w:rFonts w:ascii="Arial" w:hAnsi="Arial" w:cs="Arial"/>
        </w:rPr>
        <w:t xml:space="preserve"> (Table 15)</w:t>
      </w:r>
      <w:r w:rsidR="00A0025B" w:rsidRPr="00F35B7F">
        <w:rPr>
          <w:rFonts w:ascii="Arial" w:hAnsi="Arial" w:cs="Arial"/>
        </w:rPr>
        <w:t xml:space="preserve">. </w:t>
      </w:r>
    </w:p>
    <w:p w:rsidR="00D76AD8" w:rsidRPr="00F35B7F" w:rsidRDefault="00D76AD8" w:rsidP="00297B83">
      <w:pPr>
        <w:spacing w:line="360" w:lineRule="auto"/>
        <w:jc w:val="both"/>
        <w:rPr>
          <w:rFonts w:ascii="Arial" w:hAnsi="Arial" w:cs="Arial"/>
        </w:rPr>
      </w:pPr>
    </w:p>
    <w:p w:rsidR="001170C2" w:rsidRPr="00F35B7F" w:rsidRDefault="00E86DEC" w:rsidP="00F35B7F">
      <w:pPr>
        <w:pStyle w:val="Caption"/>
        <w:jc w:val="both"/>
        <w:rPr>
          <w:rFonts w:ascii="Arial" w:hAnsi="Arial" w:cs="Arial"/>
          <w:color w:val="auto"/>
          <w:sz w:val="24"/>
          <w:szCs w:val="24"/>
        </w:rPr>
      </w:pPr>
      <w:bookmarkStart w:id="167" w:name="_Toc474748967"/>
      <w:bookmarkStart w:id="168" w:name="_Toc474757294"/>
      <w:bookmarkStart w:id="169" w:name="_Toc425027935"/>
      <w:r w:rsidRPr="00F35B7F">
        <w:rPr>
          <w:rFonts w:ascii="Arial" w:hAnsi="Arial" w:cs="Arial"/>
          <w:color w:val="auto"/>
          <w:sz w:val="24"/>
          <w:szCs w:val="24"/>
        </w:rPr>
        <w:lastRenderedPageBreak/>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15</w:t>
      </w:r>
      <w:r w:rsidR="00C53BD2" w:rsidRPr="00F35B7F">
        <w:rPr>
          <w:rFonts w:ascii="Arial" w:hAnsi="Arial" w:cs="Arial"/>
          <w:color w:val="auto"/>
          <w:sz w:val="24"/>
          <w:szCs w:val="24"/>
        </w:rPr>
        <w:fldChar w:fldCharType="end"/>
      </w:r>
      <w:r w:rsidRPr="00F35B7F">
        <w:rPr>
          <w:rFonts w:ascii="Arial" w:hAnsi="Arial" w:cs="Arial"/>
          <w:color w:val="auto"/>
          <w:sz w:val="24"/>
          <w:szCs w:val="24"/>
        </w:rPr>
        <w:t>: Proportion of sample households employing coping strategies by livelihood zones</w:t>
      </w:r>
      <w:bookmarkEnd w:id="167"/>
      <w:bookmarkEnd w:id="168"/>
      <w:r w:rsidRPr="00F35B7F">
        <w:rPr>
          <w:rFonts w:ascii="Arial" w:hAnsi="Arial" w:cs="Arial"/>
          <w:color w:val="auto"/>
          <w:sz w:val="24"/>
          <w:szCs w:val="24"/>
        </w:rPr>
        <w:t xml:space="preserve"> </w:t>
      </w:r>
      <w:bookmarkEnd w:id="169"/>
    </w:p>
    <w:tbl>
      <w:tblPr>
        <w:tblW w:w="970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0"/>
        <w:gridCol w:w="1017"/>
        <w:gridCol w:w="1003"/>
        <w:gridCol w:w="1030"/>
        <w:gridCol w:w="963"/>
        <w:gridCol w:w="960"/>
      </w:tblGrid>
      <w:tr w:rsidR="001170C2" w:rsidRPr="00F35B7F" w:rsidTr="006A6D92">
        <w:trPr>
          <w:trHeight w:val="300"/>
        </w:trPr>
        <w:tc>
          <w:tcPr>
            <w:tcW w:w="4900" w:type="dxa"/>
            <w:shd w:val="clear" w:color="auto" w:fill="70AD47" w:themeFill="accent6"/>
            <w:noWrap/>
            <w:vAlign w:val="center"/>
            <w:hideMark/>
          </w:tcPr>
          <w:p w:rsidR="001170C2" w:rsidRPr="00F35B7F" w:rsidRDefault="001170C2" w:rsidP="00F35B7F">
            <w:pPr>
              <w:jc w:val="both"/>
              <w:rPr>
                <w:rFonts w:ascii="Arial" w:hAnsi="Arial" w:cs="Arial"/>
              </w:rPr>
            </w:pPr>
            <w:r w:rsidRPr="00F35B7F">
              <w:rPr>
                <w:rFonts w:ascii="Arial" w:hAnsi="Arial" w:cs="Arial"/>
              </w:rPr>
              <w:t xml:space="preserve"> Coping strategy </w:t>
            </w:r>
          </w:p>
        </w:tc>
        <w:tc>
          <w:tcPr>
            <w:tcW w:w="960" w:type="dxa"/>
            <w:shd w:val="clear" w:color="auto" w:fill="70AD47" w:themeFill="accent6"/>
            <w:vAlign w:val="bottom"/>
            <w:hideMark/>
          </w:tcPr>
          <w:p w:rsidR="001170C2" w:rsidRPr="00F35B7F" w:rsidRDefault="001170C2" w:rsidP="00F35B7F">
            <w:pPr>
              <w:jc w:val="both"/>
              <w:rPr>
                <w:rFonts w:ascii="Arial" w:hAnsi="Arial" w:cs="Arial"/>
                <w:color w:val="000000"/>
              </w:rPr>
            </w:pPr>
            <w:r w:rsidRPr="00F35B7F">
              <w:rPr>
                <w:rFonts w:ascii="Arial" w:hAnsi="Arial" w:cs="Arial"/>
                <w:color w:val="000000"/>
              </w:rPr>
              <w:t>ZALOC</w:t>
            </w:r>
          </w:p>
        </w:tc>
        <w:tc>
          <w:tcPr>
            <w:tcW w:w="960" w:type="dxa"/>
            <w:shd w:val="clear" w:color="auto" w:fill="70AD47" w:themeFill="accent6"/>
            <w:vAlign w:val="bottom"/>
            <w:hideMark/>
          </w:tcPr>
          <w:p w:rsidR="001170C2" w:rsidRPr="00F35B7F" w:rsidRDefault="001170C2" w:rsidP="00F35B7F">
            <w:pPr>
              <w:jc w:val="both"/>
              <w:rPr>
                <w:rFonts w:ascii="Arial" w:hAnsi="Arial" w:cs="Arial"/>
                <w:color w:val="000000"/>
              </w:rPr>
            </w:pPr>
            <w:r w:rsidRPr="00F35B7F">
              <w:rPr>
                <w:rFonts w:ascii="Arial" w:hAnsi="Arial" w:cs="Arial"/>
                <w:color w:val="000000"/>
              </w:rPr>
              <w:t>ZABOL</w:t>
            </w:r>
          </w:p>
        </w:tc>
        <w:tc>
          <w:tcPr>
            <w:tcW w:w="960" w:type="dxa"/>
            <w:shd w:val="clear" w:color="auto" w:fill="70AD47" w:themeFill="accent6"/>
            <w:vAlign w:val="bottom"/>
            <w:hideMark/>
          </w:tcPr>
          <w:p w:rsidR="001170C2" w:rsidRPr="00F35B7F" w:rsidRDefault="001170C2" w:rsidP="00F35B7F">
            <w:pPr>
              <w:jc w:val="both"/>
              <w:rPr>
                <w:rFonts w:ascii="Arial" w:hAnsi="Arial" w:cs="Arial"/>
                <w:color w:val="000000"/>
              </w:rPr>
            </w:pPr>
            <w:r w:rsidRPr="00F35B7F">
              <w:rPr>
                <w:rFonts w:ascii="Arial" w:hAnsi="Arial" w:cs="Arial"/>
                <w:color w:val="000000"/>
              </w:rPr>
              <w:t>ZALCM</w:t>
            </w:r>
          </w:p>
        </w:tc>
        <w:tc>
          <w:tcPr>
            <w:tcW w:w="960" w:type="dxa"/>
            <w:shd w:val="clear" w:color="auto" w:fill="70AD47" w:themeFill="accent6"/>
            <w:vAlign w:val="bottom"/>
            <w:hideMark/>
          </w:tcPr>
          <w:p w:rsidR="001170C2" w:rsidRPr="00F35B7F" w:rsidRDefault="001170C2" w:rsidP="00F35B7F">
            <w:pPr>
              <w:jc w:val="both"/>
              <w:rPr>
                <w:rFonts w:ascii="Arial" w:hAnsi="Arial" w:cs="Arial"/>
                <w:color w:val="000000"/>
              </w:rPr>
            </w:pPr>
            <w:r w:rsidRPr="00F35B7F">
              <w:rPr>
                <w:rFonts w:ascii="Arial" w:hAnsi="Arial" w:cs="Arial"/>
                <w:color w:val="000000"/>
              </w:rPr>
              <w:t>ZAHMI</w:t>
            </w:r>
          </w:p>
        </w:tc>
        <w:tc>
          <w:tcPr>
            <w:tcW w:w="960" w:type="dxa"/>
            <w:shd w:val="clear" w:color="auto" w:fill="70AD47" w:themeFill="accent6"/>
            <w:vAlign w:val="bottom"/>
            <w:hideMark/>
          </w:tcPr>
          <w:p w:rsidR="001170C2" w:rsidRPr="00F35B7F" w:rsidRDefault="001170C2" w:rsidP="00F35B7F">
            <w:pPr>
              <w:jc w:val="both"/>
              <w:rPr>
                <w:rFonts w:ascii="Arial" w:hAnsi="Arial" w:cs="Arial"/>
                <w:color w:val="000000"/>
              </w:rPr>
            </w:pPr>
            <w:r w:rsidRPr="00F35B7F">
              <w:rPr>
                <w:rFonts w:ascii="Arial" w:hAnsi="Arial" w:cs="Arial"/>
                <w:color w:val="000000"/>
              </w:rPr>
              <w:t>ZAHIC</w:t>
            </w:r>
          </w:p>
        </w:tc>
      </w:tr>
      <w:tr w:rsidR="001170C2" w:rsidRPr="00F35B7F" w:rsidTr="006A6D92">
        <w:trPr>
          <w:trHeight w:val="480"/>
        </w:trPr>
        <w:tc>
          <w:tcPr>
            <w:tcW w:w="4900" w:type="dxa"/>
            <w:shd w:val="clear" w:color="auto" w:fill="auto"/>
            <w:hideMark/>
          </w:tcPr>
          <w:p w:rsidR="001170C2" w:rsidRPr="00F35B7F" w:rsidRDefault="001170C2" w:rsidP="00F35B7F">
            <w:pPr>
              <w:jc w:val="both"/>
              <w:rPr>
                <w:rFonts w:ascii="Arial" w:hAnsi="Arial" w:cs="Arial"/>
                <w:color w:val="000000"/>
              </w:rPr>
            </w:pPr>
            <w:proofErr w:type="gramStart"/>
            <w:r w:rsidRPr="00F35B7F">
              <w:rPr>
                <w:rFonts w:ascii="Arial" w:hAnsi="Arial" w:cs="Arial"/>
                <w:color w:val="000000"/>
              </w:rPr>
              <w:t>household</w:t>
            </w:r>
            <w:proofErr w:type="gramEnd"/>
            <w:r w:rsidRPr="00F35B7F">
              <w:rPr>
                <w:rFonts w:ascii="Arial" w:hAnsi="Arial" w:cs="Arial"/>
                <w:color w:val="000000"/>
              </w:rPr>
              <w:t xml:space="preserve"> relied on less preferred and less expensive foods</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53</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65</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51</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47</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65</w:t>
            </w:r>
          </w:p>
        </w:tc>
      </w:tr>
      <w:tr w:rsidR="001170C2" w:rsidRPr="00F35B7F" w:rsidTr="006A6D92">
        <w:trPr>
          <w:trHeight w:val="480"/>
        </w:trPr>
        <w:tc>
          <w:tcPr>
            <w:tcW w:w="4900" w:type="dxa"/>
            <w:shd w:val="clear" w:color="auto" w:fill="auto"/>
            <w:hideMark/>
          </w:tcPr>
          <w:p w:rsidR="001170C2" w:rsidRPr="00F35B7F" w:rsidRDefault="001170C2" w:rsidP="00F35B7F">
            <w:pPr>
              <w:jc w:val="both"/>
              <w:rPr>
                <w:rFonts w:ascii="Arial" w:hAnsi="Arial" w:cs="Arial"/>
                <w:color w:val="000000"/>
              </w:rPr>
            </w:pPr>
            <w:proofErr w:type="gramStart"/>
            <w:r w:rsidRPr="00F35B7F">
              <w:rPr>
                <w:rFonts w:ascii="Arial" w:hAnsi="Arial" w:cs="Arial"/>
                <w:color w:val="000000"/>
              </w:rPr>
              <w:t>household</w:t>
            </w:r>
            <w:proofErr w:type="gramEnd"/>
            <w:r w:rsidRPr="00F35B7F">
              <w:rPr>
                <w:rFonts w:ascii="Arial" w:hAnsi="Arial" w:cs="Arial"/>
                <w:color w:val="000000"/>
              </w:rPr>
              <w:t xml:space="preserve"> borrowed food or relied on help from a friend or relative</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26</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27</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33</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29</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33</w:t>
            </w:r>
          </w:p>
        </w:tc>
      </w:tr>
      <w:tr w:rsidR="001170C2" w:rsidRPr="00F35B7F" w:rsidTr="006A6D92">
        <w:trPr>
          <w:trHeight w:val="300"/>
        </w:trPr>
        <w:tc>
          <w:tcPr>
            <w:tcW w:w="4900" w:type="dxa"/>
            <w:shd w:val="clear" w:color="auto" w:fill="auto"/>
            <w:hideMark/>
          </w:tcPr>
          <w:p w:rsidR="001170C2" w:rsidRPr="00F35B7F" w:rsidRDefault="001170C2" w:rsidP="00F35B7F">
            <w:pPr>
              <w:jc w:val="both"/>
              <w:rPr>
                <w:rFonts w:ascii="Arial" w:hAnsi="Arial" w:cs="Arial"/>
                <w:color w:val="000000"/>
              </w:rPr>
            </w:pPr>
            <w:proofErr w:type="gramStart"/>
            <w:r w:rsidRPr="00F35B7F">
              <w:rPr>
                <w:rFonts w:ascii="Arial" w:hAnsi="Arial" w:cs="Arial"/>
                <w:color w:val="000000"/>
              </w:rPr>
              <w:t>household</w:t>
            </w:r>
            <w:proofErr w:type="gramEnd"/>
            <w:r w:rsidRPr="00F35B7F">
              <w:rPr>
                <w:rFonts w:ascii="Arial" w:hAnsi="Arial" w:cs="Arial"/>
                <w:color w:val="000000"/>
              </w:rPr>
              <w:t xml:space="preserve"> purchased food on credit</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13</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30</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9</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13</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23</w:t>
            </w:r>
          </w:p>
        </w:tc>
      </w:tr>
      <w:tr w:rsidR="001170C2" w:rsidRPr="00F35B7F" w:rsidTr="006A6D92">
        <w:trPr>
          <w:trHeight w:val="300"/>
        </w:trPr>
        <w:tc>
          <w:tcPr>
            <w:tcW w:w="4900" w:type="dxa"/>
            <w:shd w:val="clear" w:color="auto" w:fill="auto"/>
            <w:hideMark/>
          </w:tcPr>
          <w:p w:rsidR="001170C2" w:rsidRPr="00F35B7F" w:rsidRDefault="001170C2" w:rsidP="00F35B7F">
            <w:pPr>
              <w:jc w:val="both"/>
              <w:rPr>
                <w:rFonts w:ascii="Arial" w:hAnsi="Arial" w:cs="Arial"/>
                <w:color w:val="000000"/>
              </w:rPr>
            </w:pPr>
            <w:proofErr w:type="gramStart"/>
            <w:r w:rsidRPr="00F35B7F">
              <w:rPr>
                <w:rFonts w:ascii="Arial" w:hAnsi="Arial" w:cs="Arial"/>
                <w:color w:val="000000"/>
              </w:rPr>
              <w:t>household</w:t>
            </w:r>
            <w:proofErr w:type="gramEnd"/>
            <w:r w:rsidRPr="00F35B7F">
              <w:rPr>
                <w:rFonts w:ascii="Arial" w:hAnsi="Arial" w:cs="Arial"/>
                <w:color w:val="000000"/>
              </w:rPr>
              <w:t xml:space="preserve"> gathered wild food</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12</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19</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15</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7</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20</w:t>
            </w:r>
          </w:p>
        </w:tc>
      </w:tr>
      <w:tr w:rsidR="001170C2" w:rsidRPr="00F35B7F" w:rsidTr="006A6D92">
        <w:trPr>
          <w:trHeight w:val="300"/>
        </w:trPr>
        <w:tc>
          <w:tcPr>
            <w:tcW w:w="4900" w:type="dxa"/>
            <w:shd w:val="clear" w:color="auto" w:fill="auto"/>
            <w:hideMark/>
          </w:tcPr>
          <w:p w:rsidR="001170C2" w:rsidRPr="00F35B7F" w:rsidRDefault="001170C2" w:rsidP="00F35B7F">
            <w:pPr>
              <w:jc w:val="both"/>
              <w:rPr>
                <w:rFonts w:ascii="Arial" w:hAnsi="Arial" w:cs="Arial"/>
                <w:color w:val="000000"/>
              </w:rPr>
            </w:pPr>
            <w:proofErr w:type="gramStart"/>
            <w:r w:rsidRPr="00F35B7F">
              <w:rPr>
                <w:rFonts w:ascii="Arial" w:hAnsi="Arial" w:cs="Arial"/>
                <w:color w:val="000000"/>
              </w:rPr>
              <w:t>household</w:t>
            </w:r>
            <w:proofErr w:type="gramEnd"/>
            <w:r w:rsidRPr="00F35B7F">
              <w:rPr>
                <w:rFonts w:ascii="Arial" w:hAnsi="Arial" w:cs="Arial"/>
                <w:color w:val="000000"/>
              </w:rPr>
              <w:t xml:space="preserve"> consumed seed stock</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0</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4</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0</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w:t>
            </w:r>
          </w:p>
        </w:tc>
      </w:tr>
      <w:tr w:rsidR="001170C2" w:rsidRPr="00F35B7F" w:rsidTr="006A6D92">
        <w:trPr>
          <w:trHeight w:val="300"/>
        </w:trPr>
        <w:tc>
          <w:tcPr>
            <w:tcW w:w="4900" w:type="dxa"/>
            <w:shd w:val="clear" w:color="auto" w:fill="auto"/>
            <w:hideMark/>
          </w:tcPr>
          <w:p w:rsidR="001170C2" w:rsidRPr="00F35B7F" w:rsidRDefault="001170C2" w:rsidP="00F35B7F">
            <w:pPr>
              <w:jc w:val="both"/>
              <w:rPr>
                <w:rFonts w:ascii="Arial" w:hAnsi="Arial" w:cs="Arial"/>
                <w:color w:val="000000"/>
              </w:rPr>
            </w:pPr>
            <w:r w:rsidRPr="00F35B7F">
              <w:rPr>
                <w:rFonts w:ascii="Arial" w:hAnsi="Arial" w:cs="Arial"/>
                <w:color w:val="000000"/>
              </w:rPr>
              <w:t xml:space="preserve"> </w:t>
            </w:r>
            <w:proofErr w:type="gramStart"/>
            <w:r w:rsidRPr="00F35B7F">
              <w:rPr>
                <w:rFonts w:ascii="Arial" w:hAnsi="Arial" w:cs="Arial"/>
                <w:color w:val="000000"/>
              </w:rPr>
              <w:t>household</w:t>
            </w:r>
            <w:proofErr w:type="gramEnd"/>
            <w:r w:rsidRPr="00F35B7F">
              <w:rPr>
                <w:rFonts w:ascii="Arial" w:hAnsi="Arial" w:cs="Arial"/>
                <w:color w:val="000000"/>
              </w:rPr>
              <w:t xml:space="preserve"> sent members to eat elsewhere</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6</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4</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12</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4</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13</w:t>
            </w:r>
          </w:p>
        </w:tc>
      </w:tr>
      <w:tr w:rsidR="001170C2" w:rsidRPr="00F35B7F" w:rsidTr="006A6D92">
        <w:trPr>
          <w:trHeight w:val="300"/>
        </w:trPr>
        <w:tc>
          <w:tcPr>
            <w:tcW w:w="4900" w:type="dxa"/>
            <w:shd w:val="clear" w:color="auto" w:fill="auto"/>
            <w:hideMark/>
          </w:tcPr>
          <w:p w:rsidR="001170C2" w:rsidRPr="00F35B7F" w:rsidRDefault="001170C2" w:rsidP="00F35B7F">
            <w:pPr>
              <w:jc w:val="both"/>
              <w:rPr>
                <w:rFonts w:ascii="Arial" w:hAnsi="Arial" w:cs="Arial"/>
                <w:color w:val="000000"/>
              </w:rPr>
            </w:pPr>
            <w:r w:rsidRPr="00F35B7F">
              <w:rPr>
                <w:rFonts w:ascii="Arial" w:hAnsi="Arial" w:cs="Arial"/>
                <w:color w:val="000000"/>
              </w:rPr>
              <w:t xml:space="preserve"> </w:t>
            </w:r>
            <w:proofErr w:type="gramStart"/>
            <w:r w:rsidRPr="00F35B7F">
              <w:rPr>
                <w:rFonts w:ascii="Arial" w:hAnsi="Arial" w:cs="Arial"/>
                <w:color w:val="000000"/>
              </w:rPr>
              <w:t>household</w:t>
            </w:r>
            <w:proofErr w:type="gramEnd"/>
            <w:r w:rsidRPr="00F35B7F">
              <w:rPr>
                <w:rFonts w:ascii="Arial" w:hAnsi="Arial" w:cs="Arial"/>
                <w:color w:val="000000"/>
              </w:rPr>
              <w:t xml:space="preserve"> sent members to eat elsewhere</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6</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8</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3</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5</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7</w:t>
            </w:r>
          </w:p>
        </w:tc>
      </w:tr>
      <w:tr w:rsidR="001170C2" w:rsidRPr="00F35B7F" w:rsidTr="006A6D92">
        <w:trPr>
          <w:trHeight w:val="300"/>
        </w:trPr>
        <w:tc>
          <w:tcPr>
            <w:tcW w:w="4900" w:type="dxa"/>
            <w:shd w:val="clear" w:color="auto" w:fill="auto"/>
            <w:hideMark/>
          </w:tcPr>
          <w:p w:rsidR="001170C2" w:rsidRPr="00F35B7F" w:rsidRDefault="001170C2" w:rsidP="00F35B7F">
            <w:pPr>
              <w:jc w:val="both"/>
              <w:rPr>
                <w:rFonts w:ascii="Arial" w:hAnsi="Arial" w:cs="Arial"/>
                <w:color w:val="000000"/>
              </w:rPr>
            </w:pPr>
            <w:proofErr w:type="gramStart"/>
            <w:r w:rsidRPr="00F35B7F">
              <w:rPr>
                <w:rFonts w:ascii="Arial" w:hAnsi="Arial" w:cs="Arial"/>
                <w:color w:val="000000"/>
              </w:rPr>
              <w:t>household</w:t>
            </w:r>
            <w:proofErr w:type="gramEnd"/>
            <w:r w:rsidRPr="00F35B7F">
              <w:rPr>
                <w:rFonts w:ascii="Arial" w:hAnsi="Arial" w:cs="Arial"/>
                <w:color w:val="000000"/>
              </w:rPr>
              <w:t xml:space="preserve"> limited portion size</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31</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58</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33</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22</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33</w:t>
            </w:r>
          </w:p>
        </w:tc>
      </w:tr>
      <w:tr w:rsidR="001170C2" w:rsidRPr="00F35B7F" w:rsidTr="006A6D92">
        <w:trPr>
          <w:trHeight w:val="300"/>
        </w:trPr>
        <w:tc>
          <w:tcPr>
            <w:tcW w:w="4900" w:type="dxa"/>
            <w:shd w:val="clear" w:color="auto" w:fill="auto"/>
            <w:hideMark/>
          </w:tcPr>
          <w:p w:rsidR="001170C2" w:rsidRPr="00F35B7F" w:rsidRDefault="001170C2" w:rsidP="00F35B7F">
            <w:pPr>
              <w:jc w:val="both"/>
              <w:rPr>
                <w:rFonts w:ascii="Arial" w:hAnsi="Arial" w:cs="Arial"/>
                <w:color w:val="000000"/>
              </w:rPr>
            </w:pPr>
            <w:proofErr w:type="gramStart"/>
            <w:r w:rsidRPr="00F35B7F">
              <w:rPr>
                <w:rFonts w:ascii="Arial" w:hAnsi="Arial" w:cs="Arial"/>
                <w:color w:val="000000"/>
              </w:rPr>
              <w:t>household</w:t>
            </w:r>
            <w:proofErr w:type="gramEnd"/>
            <w:r w:rsidRPr="00F35B7F">
              <w:rPr>
                <w:rFonts w:ascii="Arial" w:hAnsi="Arial" w:cs="Arial"/>
                <w:color w:val="000000"/>
              </w:rPr>
              <w:t xml:space="preserve"> restrict consumption of adults to feed small children</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14</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35</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14</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6</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16</w:t>
            </w:r>
          </w:p>
        </w:tc>
      </w:tr>
      <w:tr w:rsidR="001170C2" w:rsidRPr="00F35B7F" w:rsidTr="006A6D92">
        <w:trPr>
          <w:trHeight w:val="300"/>
        </w:trPr>
        <w:tc>
          <w:tcPr>
            <w:tcW w:w="4900" w:type="dxa"/>
            <w:shd w:val="clear" w:color="auto" w:fill="auto"/>
            <w:hideMark/>
          </w:tcPr>
          <w:p w:rsidR="001170C2" w:rsidRPr="00F35B7F" w:rsidRDefault="001170C2" w:rsidP="00F35B7F">
            <w:pPr>
              <w:jc w:val="both"/>
              <w:rPr>
                <w:rFonts w:ascii="Arial" w:hAnsi="Arial" w:cs="Arial"/>
                <w:color w:val="000000"/>
              </w:rPr>
            </w:pPr>
            <w:proofErr w:type="gramStart"/>
            <w:r w:rsidRPr="00F35B7F">
              <w:rPr>
                <w:rFonts w:ascii="Arial" w:hAnsi="Arial" w:cs="Arial"/>
                <w:color w:val="000000"/>
              </w:rPr>
              <w:t>household</w:t>
            </w:r>
            <w:proofErr w:type="gramEnd"/>
            <w:r w:rsidRPr="00F35B7F">
              <w:rPr>
                <w:rFonts w:ascii="Arial" w:hAnsi="Arial" w:cs="Arial"/>
                <w:color w:val="000000"/>
              </w:rPr>
              <w:t xml:space="preserve"> feed working members at expense of non-working members</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3</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19</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2</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0</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2</w:t>
            </w:r>
          </w:p>
        </w:tc>
      </w:tr>
      <w:tr w:rsidR="001170C2" w:rsidRPr="00F35B7F" w:rsidTr="006A6D92">
        <w:trPr>
          <w:trHeight w:val="300"/>
        </w:trPr>
        <w:tc>
          <w:tcPr>
            <w:tcW w:w="4900" w:type="dxa"/>
            <w:shd w:val="clear" w:color="auto" w:fill="auto"/>
            <w:hideMark/>
          </w:tcPr>
          <w:p w:rsidR="001170C2" w:rsidRPr="00F35B7F" w:rsidRDefault="001170C2" w:rsidP="00F35B7F">
            <w:pPr>
              <w:jc w:val="both"/>
              <w:rPr>
                <w:rFonts w:ascii="Arial" w:hAnsi="Arial" w:cs="Arial"/>
                <w:color w:val="000000"/>
              </w:rPr>
            </w:pPr>
            <w:r w:rsidRPr="00F35B7F">
              <w:rPr>
                <w:rFonts w:ascii="Arial" w:hAnsi="Arial" w:cs="Arial"/>
                <w:color w:val="000000"/>
              </w:rPr>
              <w:t xml:space="preserve"> </w:t>
            </w:r>
            <w:proofErr w:type="gramStart"/>
            <w:r w:rsidRPr="00F35B7F">
              <w:rPr>
                <w:rFonts w:ascii="Arial" w:hAnsi="Arial" w:cs="Arial"/>
                <w:color w:val="000000"/>
              </w:rPr>
              <w:t>household</w:t>
            </w:r>
            <w:proofErr w:type="gramEnd"/>
            <w:r w:rsidRPr="00F35B7F">
              <w:rPr>
                <w:rFonts w:ascii="Arial" w:hAnsi="Arial" w:cs="Arial"/>
                <w:color w:val="000000"/>
              </w:rPr>
              <w:t xml:space="preserve"> reduce number of meals eaten per day</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29</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50</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31</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27</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33</w:t>
            </w:r>
          </w:p>
        </w:tc>
      </w:tr>
      <w:tr w:rsidR="001170C2" w:rsidRPr="00F35B7F" w:rsidTr="006A6D92">
        <w:trPr>
          <w:trHeight w:val="300"/>
        </w:trPr>
        <w:tc>
          <w:tcPr>
            <w:tcW w:w="4900" w:type="dxa"/>
            <w:shd w:val="clear" w:color="auto" w:fill="auto"/>
            <w:hideMark/>
          </w:tcPr>
          <w:p w:rsidR="001170C2" w:rsidRPr="00F35B7F" w:rsidRDefault="001170C2" w:rsidP="00F35B7F">
            <w:pPr>
              <w:jc w:val="both"/>
              <w:rPr>
                <w:rFonts w:ascii="Arial" w:hAnsi="Arial" w:cs="Arial"/>
                <w:color w:val="000000"/>
              </w:rPr>
            </w:pPr>
            <w:proofErr w:type="gramStart"/>
            <w:r w:rsidRPr="00F35B7F">
              <w:rPr>
                <w:rFonts w:ascii="Arial" w:hAnsi="Arial" w:cs="Arial"/>
                <w:color w:val="000000"/>
              </w:rPr>
              <w:t>household</w:t>
            </w:r>
            <w:proofErr w:type="gramEnd"/>
            <w:r w:rsidRPr="00F35B7F">
              <w:rPr>
                <w:rFonts w:ascii="Arial" w:hAnsi="Arial" w:cs="Arial"/>
                <w:color w:val="000000"/>
              </w:rPr>
              <w:t xml:space="preserve"> skip entire days without eating</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6</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12</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10</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9</w:t>
            </w:r>
          </w:p>
        </w:tc>
        <w:tc>
          <w:tcPr>
            <w:tcW w:w="960" w:type="dxa"/>
            <w:shd w:val="clear" w:color="auto" w:fill="auto"/>
            <w:noWrap/>
            <w:hideMark/>
          </w:tcPr>
          <w:p w:rsidR="001170C2" w:rsidRPr="00F35B7F" w:rsidRDefault="001170C2" w:rsidP="00F35B7F">
            <w:pPr>
              <w:jc w:val="both"/>
              <w:rPr>
                <w:rFonts w:ascii="Arial" w:hAnsi="Arial" w:cs="Arial"/>
                <w:color w:val="000000"/>
              </w:rPr>
            </w:pPr>
            <w:r w:rsidRPr="00F35B7F">
              <w:rPr>
                <w:rFonts w:ascii="Arial" w:hAnsi="Arial" w:cs="Arial"/>
                <w:color w:val="000000"/>
              </w:rPr>
              <w:t>18</w:t>
            </w:r>
          </w:p>
        </w:tc>
      </w:tr>
    </w:tbl>
    <w:p w:rsidR="007B33E5" w:rsidRPr="00F35B7F" w:rsidRDefault="007B33E5" w:rsidP="00297B83">
      <w:pPr>
        <w:spacing w:line="360" w:lineRule="auto"/>
        <w:jc w:val="both"/>
        <w:rPr>
          <w:rFonts w:ascii="Arial" w:hAnsi="Arial" w:cs="Arial"/>
          <w:b/>
        </w:rPr>
      </w:pPr>
    </w:p>
    <w:p w:rsidR="007D68ED" w:rsidRPr="00F35B7F" w:rsidRDefault="007D68ED" w:rsidP="00297B83">
      <w:pPr>
        <w:spacing w:line="360" w:lineRule="auto"/>
        <w:jc w:val="both"/>
        <w:rPr>
          <w:rFonts w:ascii="Arial" w:hAnsi="Arial" w:cs="Arial"/>
          <w:b/>
        </w:rPr>
      </w:pPr>
    </w:p>
    <w:p w:rsidR="00A0025B" w:rsidRPr="00F35B7F" w:rsidRDefault="00A0025B" w:rsidP="00297B83">
      <w:pPr>
        <w:pStyle w:val="Heading3"/>
        <w:numPr>
          <w:ilvl w:val="0"/>
          <w:numId w:val="15"/>
        </w:numPr>
        <w:spacing w:before="0" w:line="360" w:lineRule="auto"/>
        <w:ind w:left="-120" w:firstLine="480"/>
        <w:jc w:val="both"/>
        <w:rPr>
          <w:rFonts w:cs="Arial"/>
          <w:sz w:val="24"/>
          <w:szCs w:val="24"/>
        </w:rPr>
      </w:pPr>
      <w:r w:rsidRPr="00F35B7F">
        <w:rPr>
          <w:rFonts w:cs="Arial"/>
          <w:sz w:val="24"/>
          <w:szCs w:val="24"/>
        </w:rPr>
        <w:t xml:space="preserve"> </w:t>
      </w:r>
      <w:bookmarkStart w:id="170" w:name="_Toc474748415"/>
      <w:r w:rsidRPr="00F35B7F">
        <w:rPr>
          <w:rFonts w:cs="Arial"/>
          <w:sz w:val="24"/>
          <w:szCs w:val="24"/>
        </w:rPr>
        <w:t>Income shock copying strategies</w:t>
      </w:r>
      <w:bookmarkEnd w:id="170"/>
      <w:r w:rsidRPr="00F35B7F">
        <w:rPr>
          <w:rFonts w:cs="Arial"/>
          <w:sz w:val="24"/>
          <w:szCs w:val="24"/>
        </w:rPr>
        <w:t xml:space="preserve"> </w:t>
      </w:r>
    </w:p>
    <w:p w:rsidR="00A0025B" w:rsidRPr="00F35B7F" w:rsidRDefault="0066540B" w:rsidP="00297B83">
      <w:pPr>
        <w:spacing w:after="240" w:line="360" w:lineRule="auto"/>
        <w:ind w:left="-240"/>
        <w:jc w:val="both"/>
        <w:rPr>
          <w:rFonts w:ascii="Arial" w:hAnsi="Arial" w:cs="Arial"/>
        </w:rPr>
      </w:pPr>
      <w:r w:rsidRPr="00F35B7F">
        <w:rPr>
          <w:rFonts w:ascii="Arial" w:hAnsi="Arial" w:cs="Arial"/>
        </w:rPr>
        <w:t>Receiving help from friends or relatives</w:t>
      </w:r>
      <w:r w:rsidR="008F3B29" w:rsidRPr="00F35B7F">
        <w:rPr>
          <w:rFonts w:ascii="Arial" w:hAnsi="Arial" w:cs="Arial"/>
        </w:rPr>
        <w:t xml:space="preserve"> </w:t>
      </w:r>
      <w:r w:rsidRPr="00F35B7F">
        <w:rPr>
          <w:rFonts w:ascii="Arial" w:hAnsi="Arial" w:cs="Arial"/>
        </w:rPr>
        <w:t>(21</w:t>
      </w:r>
      <w:r w:rsidR="006D3FE0" w:rsidRPr="00F35B7F">
        <w:rPr>
          <w:rFonts w:ascii="Arial" w:hAnsi="Arial" w:cs="Arial"/>
        </w:rPr>
        <w:t>%)</w:t>
      </w:r>
      <w:r w:rsidR="008F208B" w:rsidRPr="00F35B7F">
        <w:rPr>
          <w:rFonts w:ascii="Arial" w:hAnsi="Arial" w:cs="Arial"/>
        </w:rPr>
        <w:t xml:space="preserve"> was the most </w:t>
      </w:r>
      <w:r w:rsidR="006D3FE0" w:rsidRPr="00F35B7F">
        <w:rPr>
          <w:rFonts w:ascii="Arial" w:hAnsi="Arial" w:cs="Arial"/>
        </w:rPr>
        <w:t xml:space="preserve">the most employed </w:t>
      </w:r>
      <w:r w:rsidR="008F3B29" w:rsidRPr="00F35B7F">
        <w:rPr>
          <w:rFonts w:ascii="Arial" w:hAnsi="Arial" w:cs="Arial"/>
        </w:rPr>
        <w:t>income</w:t>
      </w:r>
      <w:r w:rsidRPr="00F35B7F">
        <w:rPr>
          <w:rFonts w:ascii="Arial" w:hAnsi="Arial" w:cs="Arial"/>
        </w:rPr>
        <w:t xml:space="preserve"> coping strategy across the five</w:t>
      </w:r>
      <w:r w:rsidR="008F3B29" w:rsidRPr="00F35B7F">
        <w:rPr>
          <w:rFonts w:ascii="Arial" w:hAnsi="Arial" w:cs="Arial"/>
        </w:rPr>
        <w:t xml:space="preserve"> Livelihood Z</w:t>
      </w:r>
      <w:r w:rsidR="006D3FE0" w:rsidRPr="00F35B7F">
        <w:rPr>
          <w:rFonts w:ascii="Arial" w:hAnsi="Arial" w:cs="Arial"/>
        </w:rPr>
        <w:t>ones</w:t>
      </w:r>
      <w:r w:rsidR="008F3B29" w:rsidRPr="00F35B7F">
        <w:rPr>
          <w:rFonts w:ascii="Arial" w:hAnsi="Arial" w:cs="Arial"/>
        </w:rPr>
        <w:t xml:space="preserve">, followed by </w:t>
      </w:r>
      <w:r w:rsidRPr="00F35B7F">
        <w:rPr>
          <w:rFonts w:ascii="Arial" w:hAnsi="Arial" w:cs="Arial"/>
        </w:rPr>
        <w:t>borrowing money from relatives and reducing spending as they were practiced by 17.8</w:t>
      </w:r>
      <w:r w:rsidR="008F3B29" w:rsidRPr="00F35B7F">
        <w:rPr>
          <w:rFonts w:ascii="Arial" w:hAnsi="Arial" w:cs="Arial"/>
        </w:rPr>
        <w:t xml:space="preserve">% and </w:t>
      </w:r>
      <w:r w:rsidRPr="00F35B7F">
        <w:rPr>
          <w:rFonts w:ascii="Arial" w:hAnsi="Arial" w:cs="Arial"/>
        </w:rPr>
        <w:t xml:space="preserve">17.6% </w:t>
      </w:r>
      <w:r w:rsidR="008F3B29" w:rsidRPr="00F35B7F">
        <w:rPr>
          <w:rFonts w:ascii="Arial" w:hAnsi="Arial" w:cs="Arial"/>
        </w:rPr>
        <w:t>of the ho</w:t>
      </w:r>
      <w:r w:rsidR="00DD1BF8" w:rsidRPr="00F35B7F">
        <w:rPr>
          <w:rFonts w:ascii="Arial" w:hAnsi="Arial" w:cs="Arial"/>
        </w:rPr>
        <w:t xml:space="preserve">useholds respectively (Figure </w:t>
      </w:r>
      <w:r w:rsidRPr="00F35B7F">
        <w:rPr>
          <w:rFonts w:ascii="Arial" w:hAnsi="Arial" w:cs="Arial"/>
        </w:rPr>
        <w:t>18</w:t>
      </w:r>
      <w:r w:rsidR="008F3B29" w:rsidRPr="00F35B7F">
        <w:rPr>
          <w:rFonts w:ascii="Arial" w:hAnsi="Arial" w:cs="Arial"/>
        </w:rPr>
        <w:t xml:space="preserve">). </w:t>
      </w:r>
      <w:r w:rsidRPr="00F35B7F">
        <w:rPr>
          <w:rFonts w:ascii="Arial" w:hAnsi="Arial" w:cs="Arial"/>
        </w:rPr>
        <w:t>A number of households also reported that they reduce their consumption of food to cope with income shocks. Very few percentages</w:t>
      </w:r>
      <w:r w:rsidR="006D3FE0" w:rsidRPr="00F35B7F">
        <w:rPr>
          <w:rFonts w:ascii="Arial" w:hAnsi="Arial" w:cs="Arial"/>
        </w:rPr>
        <w:t xml:space="preserve"> of </w:t>
      </w:r>
      <w:r w:rsidRPr="00F35B7F">
        <w:rPr>
          <w:rFonts w:ascii="Arial" w:hAnsi="Arial" w:cs="Arial"/>
        </w:rPr>
        <w:t xml:space="preserve">the </w:t>
      </w:r>
      <w:r w:rsidR="006D3FE0" w:rsidRPr="00F35B7F">
        <w:rPr>
          <w:rFonts w:ascii="Arial" w:hAnsi="Arial" w:cs="Arial"/>
        </w:rPr>
        <w:t>households</w:t>
      </w:r>
      <w:r w:rsidRPr="00F35B7F">
        <w:rPr>
          <w:rFonts w:ascii="Arial" w:hAnsi="Arial" w:cs="Arial"/>
        </w:rPr>
        <w:t xml:space="preserve"> (1.3%)</w:t>
      </w:r>
      <w:r w:rsidR="006D3FE0" w:rsidRPr="00F35B7F">
        <w:rPr>
          <w:rFonts w:ascii="Arial" w:hAnsi="Arial" w:cs="Arial"/>
        </w:rPr>
        <w:t xml:space="preserve"> indicated that they sell their livestock if they experience financial constraints. </w:t>
      </w:r>
      <w:r w:rsidR="008F3B29" w:rsidRPr="00F35B7F">
        <w:rPr>
          <w:rFonts w:ascii="Arial" w:hAnsi="Arial" w:cs="Arial"/>
        </w:rPr>
        <w:t>R</w:t>
      </w:r>
      <w:r w:rsidR="006D3FE0" w:rsidRPr="00F35B7F">
        <w:rPr>
          <w:rFonts w:ascii="Arial" w:hAnsi="Arial" w:cs="Arial"/>
        </w:rPr>
        <w:t xml:space="preserve">educing or stopping debt payment </w:t>
      </w:r>
      <w:r w:rsidR="00A0025B" w:rsidRPr="00F35B7F">
        <w:rPr>
          <w:rFonts w:ascii="Arial" w:hAnsi="Arial" w:cs="Arial"/>
        </w:rPr>
        <w:t>was practiced b</w:t>
      </w:r>
      <w:r w:rsidRPr="00F35B7F">
        <w:rPr>
          <w:rFonts w:ascii="Arial" w:hAnsi="Arial" w:cs="Arial"/>
        </w:rPr>
        <w:t>y about 1.4</w:t>
      </w:r>
      <w:r w:rsidR="008F3B29" w:rsidRPr="00F35B7F">
        <w:rPr>
          <w:rFonts w:ascii="Arial" w:hAnsi="Arial" w:cs="Arial"/>
        </w:rPr>
        <w:t>%</w:t>
      </w:r>
      <w:r w:rsidR="00A0025B" w:rsidRPr="00F35B7F">
        <w:rPr>
          <w:rFonts w:ascii="Arial" w:hAnsi="Arial" w:cs="Arial"/>
        </w:rPr>
        <w:t xml:space="preserve"> of </w:t>
      </w:r>
      <w:r w:rsidR="008F3B29" w:rsidRPr="00F35B7F">
        <w:rPr>
          <w:rFonts w:ascii="Arial" w:hAnsi="Arial" w:cs="Arial"/>
        </w:rPr>
        <w:t xml:space="preserve">the </w:t>
      </w:r>
      <w:r w:rsidR="00A0025B" w:rsidRPr="00F35B7F">
        <w:rPr>
          <w:rFonts w:ascii="Arial" w:hAnsi="Arial" w:cs="Arial"/>
        </w:rPr>
        <w:t>househo</w:t>
      </w:r>
      <w:bookmarkStart w:id="171" w:name="_Toc425028152"/>
      <w:bookmarkStart w:id="172" w:name="_Toc434313161"/>
      <w:r w:rsidR="008F3B29" w:rsidRPr="00F35B7F">
        <w:rPr>
          <w:rFonts w:ascii="Arial" w:hAnsi="Arial" w:cs="Arial"/>
        </w:rPr>
        <w:t xml:space="preserve">lds, indicating some households do default of their debt payment. </w:t>
      </w:r>
    </w:p>
    <w:p w:rsidR="00945865" w:rsidRPr="00F35B7F" w:rsidRDefault="00945865" w:rsidP="00297B83">
      <w:pPr>
        <w:pStyle w:val="Caption"/>
        <w:spacing w:line="360" w:lineRule="auto"/>
        <w:jc w:val="both"/>
        <w:rPr>
          <w:rFonts w:ascii="Arial" w:hAnsi="Arial" w:cs="Arial"/>
          <w:color w:val="auto"/>
          <w:sz w:val="24"/>
          <w:szCs w:val="24"/>
        </w:rPr>
      </w:pPr>
      <w:bookmarkStart w:id="173" w:name="_Toc436051219"/>
      <w:bookmarkStart w:id="174" w:name="_Toc436051410"/>
      <w:bookmarkStart w:id="175" w:name="_Toc436054681"/>
    </w:p>
    <w:p w:rsidR="00D84778" w:rsidRPr="00F35B7F" w:rsidRDefault="00D84778" w:rsidP="00297B83">
      <w:pPr>
        <w:spacing w:line="360" w:lineRule="auto"/>
        <w:jc w:val="both"/>
        <w:rPr>
          <w:rFonts w:ascii="Arial" w:hAnsi="Arial" w:cs="Arial"/>
          <w:lang w:val="en-GB" w:eastAsia="en-GB"/>
        </w:rPr>
      </w:pPr>
    </w:p>
    <w:p w:rsidR="00D84778" w:rsidRPr="00F35B7F" w:rsidRDefault="00D84778" w:rsidP="00297B83">
      <w:pPr>
        <w:spacing w:line="360" w:lineRule="auto"/>
        <w:jc w:val="both"/>
        <w:rPr>
          <w:rFonts w:ascii="Arial" w:hAnsi="Arial" w:cs="Arial"/>
          <w:lang w:val="en-GB" w:eastAsia="en-GB"/>
        </w:rPr>
      </w:pPr>
    </w:p>
    <w:p w:rsidR="004F5A4D" w:rsidRDefault="004F5A4D" w:rsidP="00F35B7F">
      <w:pPr>
        <w:pStyle w:val="Caption"/>
        <w:jc w:val="both"/>
        <w:rPr>
          <w:rFonts w:ascii="Arial" w:hAnsi="Arial" w:cs="Arial"/>
          <w:color w:val="auto"/>
          <w:sz w:val="24"/>
          <w:szCs w:val="24"/>
        </w:rPr>
      </w:pPr>
      <w:bookmarkStart w:id="176" w:name="_Toc474757192"/>
    </w:p>
    <w:p w:rsidR="00945865" w:rsidRPr="00F35B7F" w:rsidRDefault="00945865" w:rsidP="00F35B7F">
      <w:pPr>
        <w:pStyle w:val="Caption"/>
        <w:jc w:val="both"/>
        <w:rPr>
          <w:rFonts w:ascii="Arial" w:hAnsi="Arial" w:cs="Arial"/>
          <w:color w:val="auto"/>
          <w:sz w:val="24"/>
          <w:szCs w:val="24"/>
        </w:rPr>
      </w:pPr>
      <w:r w:rsidRPr="00F35B7F">
        <w:rPr>
          <w:rFonts w:ascii="Arial" w:hAnsi="Arial" w:cs="Arial"/>
          <w:color w:val="auto"/>
          <w:sz w:val="24"/>
          <w:szCs w:val="24"/>
        </w:rPr>
        <w:lastRenderedPageBreak/>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18</w:t>
      </w:r>
      <w:r w:rsidRPr="00F35B7F">
        <w:rPr>
          <w:rFonts w:ascii="Arial" w:hAnsi="Arial" w:cs="Arial"/>
          <w:color w:val="auto"/>
          <w:sz w:val="24"/>
          <w:szCs w:val="24"/>
        </w:rPr>
        <w:fldChar w:fldCharType="end"/>
      </w:r>
      <w:r w:rsidRPr="00F35B7F">
        <w:rPr>
          <w:rFonts w:ascii="Arial" w:hAnsi="Arial" w:cs="Arial"/>
          <w:color w:val="auto"/>
          <w:sz w:val="24"/>
          <w:szCs w:val="24"/>
        </w:rPr>
        <w:t>: Income shock coping strategies employed by sample households</w:t>
      </w:r>
      <w:bookmarkEnd w:id="176"/>
    </w:p>
    <w:bookmarkEnd w:id="171"/>
    <w:bookmarkEnd w:id="172"/>
    <w:bookmarkEnd w:id="173"/>
    <w:bookmarkEnd w:id="174"/>
    <w:bookmarkEnd w:id="175"/>
    <w:p w:rsidR="0066540B" w:rsidRPr="00F35B7F" w:rsidRDefault="0066540B" w:rsidP="00F35B7F">
      <w:pPr>
        <w:jc w:val="both"/>
        <w:rPr>
          <w:rFonts w:ascii="Arial" w:hAnsi="Arial" w:cs="Arial"/>
          <w:lang w:val="en-GB" w:eastAsia="en-GB"/>
        </w:rPr>
      </w:pPr>
      <w:r w:rsidRPr="00F35B7F">
        <w:rPr>
          <w:rFonts w:ascii="Arial" w:hAnsi="Arial" w:cs="Arial"/>
          <w:noProof/>
        </w:rPr>
        <w:drawing>
          <wp:inline distT="0" distB="0" distL="0" distR="0" wp14:anchorId="08901ACE" wp14:editId="1B60F5A1">
            <wp:extent cx="5241851" cy="2806995"/>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00498" w:rsidRPr="00F35B7F" w:rsidRDefault="00B00498" w:rsidP="00F35B7F">
      <w:pPr>
        <w:spacing w:line="360" w:lineRule="auto"/>
        <w:jc w:val="both"/>
        <w:rPr>
          <w:rFonts w:ascii="Arial" w:hAnsi="Arial" w:cs="Arial"/>
        </w:rPr>
      </w:pPr>
    </w:p>
    <w:p w:rsidR="001404AE" w:rsidRPr="00F35B7F" w:rsidRDefault="00A0025B" w:rsidP="00F35B7F">
      <w:pPr>
        <w:spacing w:line="360" w:lineRule="auto"/>
        <w:ind w:left="-240"/>
        <w:jc w:val="both"/>
        <w:rPr>
          <w:rFonts w:ascii="Arial" w:hAnsi="Arial" w:cs="Arial"/>
        </w:rPr>
      </w:pPr>
      <w:r w:rsidRPr="00F35B7F">
        <w:rPr>
          <w:rFonts w:ascii="Arial" w:hAnsi="Arial" w:cs="Arial"/>
        </w:rPr>
        <w:t>Some of the coping strategies used in the</w:t>
      </w:r>
      <w:r w:rsidR="0066540B" w:rsidRPr="00F35B7F">
        <w:rPr>
          <w:rFonts w:ascii="Arial" w:hAnsi="Arial" w:cs="Arial"/>
        </w:rPr>
        <w:t xml:space="preserve"> five</w:t>
      </w:r>
      <w:r w:rsidRPr="00F35B7F">
        <w:rPr>
          <w:rFonts w:ascii="Arial" w:hAnsi="Arial" w:cs="Arial"/>
        </w:rPr>
        <w:t xml:space="preserve"> Livelihood Zones would compromise diet adequacy and quality. Borrowing food from neighbors may cause conflict among community members and coping strategies like feeding working members at the expense of non-working members undermine household unity and stability (Ngidi and Hendriks, 2014). However, generally the coping strategies applied were not erosive. </w:t>
      </w:r>
    </w:p>
    <w:p w:rsidR="001404AE" w:rsidRPr="00F35B7F" w:rsidRDefault="001404AE" w:rsidP="00F35B7F">
      <w:pPr>
        <w:spacing w:line="360" w:lineRule="auto"/>
        <w:ind w:left="-240"/>
        <w:jc w:val="both"/>
        <w:rPr>
          <w:rFonts w:ascii="Arial" w:hAnsi="Arial" w:cs="Arial"/>
        </w:rPr>
      </w:pPr>
    </w:p>
    <w:p w:rsidR="001404AE" w:rsidRPr="00F35B7F" w:rsidRDefault="00A631EC" w:rsidP="000F1BB3">
      <w:pPr>
        <w:pStyle w:val="Heading1"/>
      </w:pPr>
      <w:r w:rsidRPr="00F35B7F">
        <w:t xml:space="preserve">  </w:t>
      </w:r>
      <w:bookmarkStart w:id="177" w:name="_Toc474748416"/>
      <w:r w:rsidR="001404AE" w:rsidRPr="00F35B7F">
        <w:t>7.8 Poverty situation</w:t>
      </w:r>
      <w:bookmarkEnd w:id="177"/>
      <w:r w:rsidR="001404AE" w:rsidRPr="00F35B7F">
        <w:t xml:space="preserve"> </w:t>
      </w:r>
    </w:p>
    <w:p w:rsidR="008075AF" w:rsidRPr="00F35B7F" w:rsidRDefault="001404AE" w:rsidP="00297B83">
      <w:pPr>
        <w:spacing w:line="360" w:lineRule="auto"/>
        <w:jc w:val="both"/>
        <w:rPr>
          <w:rFonts w:ascii="Arial" w:hAnsi="Arial" w:cs="Arial"/>
          <w:lang w:val="en-ZA"/>
        </w:rPr>
      </w:pPr>
      <w:r w:rsidRPr="00F35B7F">
        <w:rPr>
          <w:rFonts w:ascii="Arial" w:hAnsi="Arial" w:cs="Arial"/>
          <w:lang w:val="en-ZA"/>
        </w:rPr>
        <w:t>The assessment also used household expenditure per capita per day for Stats SA to determine poor</w:t>
      </w:r>
      <w:r w:rsidR="008075AF" w:rsidRPr="00F35B7F">
        <w:rPr>
          <w:rFonts w:ascii="Arial" w:hAnsi="Arial" w:cs="Arial"/>
          <w:lang w:val="en-ZA"/>
        </w:rPr>
        <w:t xml:space="preserve"> and non-poor households in five</w:t>
      </w:r>
      <w:r w:rsidRPr="00F35B7F">
        <w:rPr>
          <w:rFonts w:ascii="Arial" w:hAnsi="Arial" w:cs="Arial"/>
          <w:lang w:val="en-ZA"/>
        </w:rPr>
        <w:t xml:space="preserve"> livelihood z</w:t>
      </w:r>
      <w:r w:rsidR="008075AF" w:rsidRPr="00F35B7F">
        <w:rPr>
          <w:rFonts w:ascii="Arial" w:hAnsi="Arial" w:cs="Arial"/>
          <w:lang w:val="en-ZA"/>
        </w:rPr>
        <w:t>ones of Mpumalanga</w:t>
      </w:r>
      <w:r w:rsidRPr="00F35B7F">
        <w:rPr>
          <w:rFonts w:ascii="Arial" w:hAnsi="Arial" w:cs="Arial"/>
          <w:lang w:val="en-ZA"/>
        </w:rPr>
        <w:t>. Using Stats SA poverty</w:t>
      </w:r>
      <w:r w:rsidR="00485621" w:rsidRPr="00F35B7F">
        <w:rPr>
          <w:rStyle w:val="FootnoteReference"/>
          <w:rFonts w:ascii="Arial" w:hAnsi="Arial" w:cs="Arial"/>
          <w:lang w:val="en-ZA"/>
        </w:rPr>
        <w:footnoteReference w:id="1"/>
      </w:r>
      <w:r w:rsidRPr="00F35B7F">
        <w:rPr>
          <w:rFonts w:ascii="Arial" w:hAnsi="Arial" w:cs="Arial"/>
          <w:lang w:val="en-ZA"/>
        </w:rPr>
        <w:t xml:space="preserve"> measure of R431 per capita per month for 2006 and adjusted for inflation to reflect R</w:t>
      </w:r>
      <w:r w:rsidR="00070AE8" w:rsidRPr="00F35B7F">
        <w:rPr>
          <w:rFonts w:ascii="Arial" w:hAnsi="Arial" w:cs="Arial"/>
          <w:lang w:val="en-ZA"/>
        </w:rPr>
        <w:t>879.00</w:t>
      </w:r>
      <w:r w:rsidR="00451A4B" w:rsidRPr="00F35B7F">
        <w:rPr>
          <w:rFonts w:ascii="Arial" w:hAnsi="Arial" w:cs="Arial"/>
          <w:lang w:val="en-ZA"/>
        </w:rPr>
        <w:t xml:space="preserve"> per capita per </w:t>
      </w:r>
      <w:r w:rsidR="00297B83" w:rsidRPr="00F35B7F">
        <w:rPr>
          <w:rFonts w:ascii="Arial" w:hAnsi="Arial" w:cs="Arial"/>
          <w:lang w:val="en-ZA"/>
        </w:rPr>
        <w:t>month</w:t>
      </w:r>
      <w:r w:rsidR="00297B83">
        <w:rPr>
          <w:rFonts w:ascii="Arial" w:hAnsi="Arial" w:cs="Arial"/>
          <w:lang w:val="en-ZA"/>
        </w:rPr>
        <w:t>.</w:t>
      </w:r>
      <w:r w:rsidR="00297B83" w:rsidRPr="00F35B7F">
        <w:rPr>
          <w:rFonts w:ascii="Arial" w:hAnsi="Arial" w:cs="Arial"/>
          <w:lang w:val="en-ZA"/>
        </w:rPr>
        <w:t xml:space="preserve"> The</w:t>
      </w:r>
      <w:r w:rsidR="008075AF" w:rsidRPr="00F35B7F">
        <w:rPr>
          <w:rFonts w:ascii="Arial" w:hAnsi="Arial" w:cs="Arial"/>
          <w:lang w:val="en-ZA"/>
        </w:rPr>
        <w:t xml:space="preserve"> extent of poverty across five</w:t>
      </w:r>
      <w:r w:rsidR="00350B63" w:rsidRPr="00F35B7F">
        <w:rPr>
          <w:rFonts w:ascii="Arial" w:hAnsi="Arial" w:cs="Arial"/>
          <w:lang w:val="en-ZA"/>
        </w:rPr>
        <w:t xml:space="preserve"> livelihood zones</w:t>
      </w:r>
      <w:r w:rsidR="008075AF" w:rsidRPr="00F35B7F">
        <w:rPr>
          <w:rFonts w:ascii="Arial" w:hAnsi="Arial" w:cs="Arial"/>
          <w:lang w:val="en-ZA"/>
        </w:rPr>
        <w:t xml:space="preserve"> of Mpumalanga</w:t>
      </w:r>
      <w:r w:rsidR="00350B63" w:rsidRPr="00F35B7F">
        <w:rPr>
          <w:rFonts w:ascii="Arial" w:hAnsi="Arial" w:cs="Arial"/>
          <w:lang w:val="en-ZA"/>
        </w:rPr>
        <w:t xml:space="preserve"> province using incidence of poverty (head count ratio) is </w:t>
      </w:r>
      <w:r w:rsidR="00350B63" w:rsidRPr="00F35B7F">
        <w:rPr>
          <w:rFonts w:ascii="Arial" w:hAnsi="Arial" w:cs="Arial"/>
          <w:lang w:val="en-ZA"/>
        </w:rPr>
        <w:lastRenderedPageBreak/>
        <w:t xml:space="preserve">presented in </w:t>
      </w:r>
      <w:r w:rsidR="008075AF" w:rsidRPr="00F35B7F">
        <w:rPr>
          <w:rFonts w:ascii="Arial" w:hAnsi="Arial" w:cs="Arial"/>
          <w:lang w:val="en-ZA"/>
        </w:rPr>
        <w:t>Figure 19</w:t>
      </w:r>
      <w:r w:rsidR="00451A4B" w:rsidRPr="00F35B7F">
        <w:rPr>
          <w:rFonts w:ascii="Arial" w:hAnsi="Arial" w:cs="Arial"/>
          <w:lang w:val="en-ZA"/>
        </w:rPr>
        <w:t xml:space="preserve">. </w:t>
      </w:r>
      <w:r w:rsidR="00350B63" w:rsidRPr="00F35B7F">
        <w:rPr>
          <w:rFonts w:ascii="Arial" w:hAnsi="Arial" w:cs="Arial"/>
          <w:lang w:val="en-ZA"/>
        </w:rPr>
        <w:t xml:space="preserve"> The results indicate that 74 percent of the households in the study area are poor. Poverty incidence differs among the </w:t>
      </w:r>
      <w:r w:rsidR="008075AF" w:rsidRPr="00F35B7F">
        <w:rPr>
          <w:rFonts w:ascii="Arial" w:hAnsi="Arial" w:cs="Arial"/>
          <w:lang w:val="en-ZA"/>
        </w:rPr>
        <w:t>five</w:t>
      </w:r>
      <w:r w:rsidR="00350B63" w:rsidRPr="00F35B7F">
        <w:rPr>
          <w:rFonts w:ascii="Arial" w:hAnsi="Arial" w:cs="Arial"/>
          <w:lang w:val="en-ZA"/>
        </w:rPr>
        <w:t xml:space="preserve"> livelihood zones, with the highest poverty incidence in </w:t>
      </w:r>
      <w:r w:rsidR="008075AF" w:rsidRPr="00F35B7F">
        <w:rPr>
          <w:rFonts w:ascii="Arial" w:hAnsi="Arial" w:cs="Arial"/>
          <w:lang w:val="en-ZA"/>
        </w:rPr>
        <w:t>ZABOL livelihood zone (81</w:t>
      </w:r>
      <w:r w:rsidR="00350B63" w:rsidRPr="00F35B7F">
        <w:rPr>
          <w:rFonts w:ascii="Arial" w:hAnsi="Arial" w:cs="Arial"/>
          <w:lang w:val="en-ZA"/>
        </w:rPr>
        <w:t xml:space="preserve">%), followed by </w:t>
      </w:r>
      <w:r w:rsidR="008075AF" w:rsidRPr="00F35B7F">
        <w:rPr>
          <w:rFonts w:ascii="Arial" w:hAnsi="Arial" w:cs="Arial"/>
          <w:lang w:val="en-ZA"/>
        </w:rPr>
        <w:t>ZAHMI (78</w:t>
      </w:r>
      <w:r w:rsidR="00350B63" w:rsidRPr="00F35B7F">
        <w:rPr>
          <w:rFonts w:ascii="Arial" w:hAnsi="Arial" w:cs="Arial"/>
          <w:lang w:val="en-ZA"/>
        </w:rPr>
        <w:t xml:space="preserve">%), </w:t>
      </w:r>
      <w:r w:rsidR="008075AF" w:rsidRPr="00F35B7F">
        <w:rPr>
          <w:rFonts w:ascii="Arial" w:hAnsi="Arial" w:cs="Arial"/>
          <w:lang w:val="en-ZA"/>
        </w:rPr>
        <w:t>ZAHIC</w:t>
      </w:r>
      <w:r w:rsidR="00350B63" w:rsidRPr="00F35B7F">
        <w:rPr>
          <w:rFonts w:ascii="Arial" w:hAnsi="Arial" w:cs="Arial"/>
          <w:lang w:val="en-ZA"/>
        </w:rPr>
        <w:t xml:space="preserve"> (</w:t>
      </w:r>
      <w:r w:rsidR="008075AF" w:rsidRPr="00F35B7F">
        <w:rPr>
          <w:rFonts w:ascii="Arial" w:hAnsi="Arial" w:cs="Arial"/>
          <w:lang w:val="en-ZA"/>
        </w:rPr>
        <w:t>77%), and ZALOC</w:t>
      </w:r>
      <w:r w:rsidR="00350B63" w:rsidRPr="00F35B7F">
        <w:rPr>
          <w:rFonts w:ascii="Arial" w:hAnsi="Arial" w:cs="Arial"/>
          <w:lang w:val="en-ZA"/>
        </w:rPr>
        <w:t xml:space="preserve"> (</w:t>
      </w:r>
      <w:r w:rsidR="008075AF" w:rsidRPr="00F35B7F">
        <w:rPr>
          <w:rFonts w:ascii="Arial" w:hAnsi="Arial" w:cs="Arial"/>
          <w:lang w:val="en-ZA"/>
        </w:rPr>
        <w:t>75</w:t>
      </w:r>
      <w:r w:rsidR="00350B63" w:rsidRPr="00F35B7F">
        <w:rPr>
          <w:rFonts w:ascii="Arial" w:hAnsi="Arial" w:cs="Arial"/>
          <w:lang w:val="en-ZA"/>
        </w:rPr>
        <w:t xml:space="preserve">%) livelihood zones. The lowest poverty incidence is in </w:t>
      </w:r>
      <w:r w:rsidR="008075AF" w:rsidRPr="00F35B7F">
        <w:rPr>
          <w:rFonts w:ascii="Arial" w:hAnsi="Arial" w:cs="Arial"/>
          <w:lang w:val="en-ZA"/>
        </w:rPr>
        <w:t>ZALCM (61</w:t>
      </w:r>
      <w:r w:rsidR="00350B63" w:rsidRPr="00F35B7F">
        <w:rPr>
          <w:rFonts w:ascii="Arial" w:hAnsi="Arial" w:cs="Arial"/>
          <w:lang w:val="en-ZA"/>
        </w:rPr>
        <w:t>%)</w:t>
      </w:r>
      <w:r w:rsidR="008075AF" w:rsidRPr="00F35B7F">
        <w:rPr>
          <w:rFonts w:ascii="Arial" w:hAnsi="Arial" w:cs="Arial"/>
          <w:lang w:val="en-ZA"/>
        </w:rPr>
        <w:t>.</w:t>
      </w:r>
    </w:p>
    <w:p w:rsidR="00945865" w:rsidRPr="00F35B7F" w:rsidRDefault="00945865" w:rsidP="00F35B7F">
      <w:pPr>
        <w:pStyle w:val="Caption"/>
        <w:jc w:val="both"/>
        <w:rPr>
          <w:rFonts w:ascii="Arial" w:hAnsi="Arial" w:cs="Arial"/>
          <w:color w:val="auto"/>
          <w:sz w:val="24"/>
          <w:szCs w:val="24"/>
        </w:rPr>
      </w:pPr>
    </w:p>
    <w:p w:rsidR="008075AF" w:rsidRPr="00F35B7F" w:rsidRDefault="00945865" w:rsidP="00F35B7F">
      <w:pPr>
        <w:pStyle w:val="Caption"/>
        <w:jc w:val="both"/>
        <w:rPr>
          <w:rFonts w:ascii="Arial" w:hAnsi="Arial" w:cs="Arial"/>
          <w:color w:val="auto"/>
          <w:sz w:val="24"/>
          <w:szCs w:val="24"/>
          <w:lang w:val="en-ZA"/>
        </w:rPr>
      </w:pPr>
      <w:bookmarkStart w:id="178" w:name="_Toc474757193"/>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19</w:t>
      </w:r>
      <w:r w:rsidRPr="00F35B7F">
        <w:rPr>
          <w:rFonts w:ascii="Arial" w:hAnsi="Arial" w:cs="Arial"/>
          <w:color w:val="auto"/>
          <w:sz w:val="24"/>
          <w:szCs w:val="24"/>
        </w:rPr>
        <w:fldChar w:fldCharType="end"/>
      </w:r>
      <w:r w:rsidRPr="00F35B7F">
        <w:rPr>
          <w:rFonts w:ascii="Arial" w:hAnsi="Arial" w:cs="Arial"/>
          <w:color w:val="auto"/>
          <w:sz w:val="24"/>
          <w:szCs w:val="24"/>
        </w:rPr>
        <w:t>: Incidence of poverty by livelihood zones</w:t>
      </w:r>
      <w:bookmarkEnd w:id="178"/>
    </w:p>
    <w:p w:rsidR="008075AF" w:rsidRPr="00F35B7F" w:rsidRDefault="008075AF" w:rsidP="00F35B7F">
      <w:pPr>
        <w:spacing w:line="360" w:lineRule="auto"/>
        <w:jc w:val="both"/>
        <w:rPr>
          <w:rFonts w:ascii="Arial" w:hAnsi="Arial" w:cs="Arial"/>
          <w:lang w:val="en-ZA"/>
        </w:rPr>
      </w:pPr>
      <w:r w:rsidRPr="00F35B7F">
        <w:rPr>
          <w:rFonts w:ascii="Arial" w:hAnsi="Arial" w:cs="Arial"/>
          <w:noProof/>
        </w:rPr>
        <w:drawing>
          <wp:inline distT="0" distB="0" distL="0" distR="0" wp14:anchorId="0196A360" wp14:editId="0B064D48">
            <wp:extent cx="5263116" cy="2445489"/>
            <wp:effectExtent l="0" t="0" r="13970" b="1206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50D95" w:rsidRPr="00F35B7F" w:rsidRDefault="00E50D95" w:rsidP="00F35B7F">
      <w:pPr>
        <w:jc w:val="both"/>
        <w:rPr>
          <w:rFonts w:ascii="Arial" w:hAnsi="Arial" w:cs="Arial"/>
          <w:b/>
          <w:lang w:val="en-ZA"/>
        </w:rPr>
      </w:pPr>
    </w:p>
    <w:p w:rsidR="00D84778" w:rsidRPr="00F35B7F" w:rsidRDefault="00D84778" w:rsidP="00F35B7F">
      <w:pPr>
        <w:jc w:val="both"/>
        <w:rPr>
          <w:rFonts w:ascii="Arial" w:hAnsi="Arial" w:cs="Arial"/>
        </w:rPr>
      </w:pPr>
    </w:p>
    <w:p w:rsidR="00E50D95" w:rsidRPr="00F35B7F" w:rsidRDefault="00E50D95" w:rsidP="00F35B7F">
      <w:pPr>
        <w:pStyle w:val="Heading2"/>
        <w:numPr>
          <w:ilvl w:val="0"/>
          <w:numId w:val="16"/>
        </w:numPr>
        <w:spacing w:before="0" w:line="480" w:lineRule="auto"/>
        <w:ind w:hanging="480"/>
        <w:jc w:val="both"/>
        <w:rPr>
          <w:rFonts w:cs="Arial"/>
          <w:i w:val="0"/>
          <w:sz w:val="24"/>
          <w:szCs w:val="24"/>
        </w:rPr>
      </w:pPr>
      <w:bookmarkStart w:id="179" w:name="_Toc416949570"/>
      <w:bookmarkStart w:id="180" w:name="_Toc425028974"/>
      <w:bookmarkStart w:id="181" w:name="_Toc474748417"/>
      <w:r w:rsidRPr="00F35B7F">
        <w:rPr>
          <w:rFonts w:cs="Arial"/>
          <w:i w:val="0"/>
          <w:sz w:val="24"/>
          <w:szCs w:val="24"/>
        </w:rPr>
        <w:t>Anthropometric indicators</w:t>
      </w:r>
      <w:bookmarkEnd w:id="179"/>
      <w:bookmarkEnd w:id="180"/>
      <w:bookmarkEnd w:id="181"/>
    </w:p>
    <w:p w:rsidR="005655D4" w:rsidRPr="00F35B7F" w:rsidRDefault="00FE7548" w:rsidP="00F35B7F">
      <w:pPr>
        <w:spacing w:before="240" w:after="240" w:line="360" w:lineRule="auto"/>
        <w:ind w:left="-98"/>
        <w:jc w:val="both"/>
        <w:rPr>
          <w:rFonts w:ascii="Arial" w:hAnsi="Arial" w:cs="Arial"/>
        </w:rPr>
      </w:pPr>
      <w:r w:rsidRPr="00F35B7F">
        <w:rPr>
          <w:rFonts w:ascii="Arial" w:hAnsi="Arial" w:cs="Arial"/>
        </w:rPr>
        <w:t>This section highlights main nutrition findings for children from the age 6 to 59 months. The first part of the section presents global acute malnutrition, stunting and underweight of children under the age of five. The demographics of the children included in the study demonstrate that there were slightly more boys than girls, contributing 52.2% compared 47.8% of the girls.</w:t>
      </w:r>
    </w:p>
    <w:p w:rsidR="00D84778" w:rsidRPr="00F35B7F" w:rsidRDefault="00D84778" w:rsidP="00F35B7F">
      <w:pPr>
        <w:spacing w:before="240" w:after="240" w:line="360" w:lineRule="auto"/>
        <w:ind w:left="-98"/>
        <w:jc w:val="both"/>
        <w:rPr>
          <w:rFonts w:ascii="Arial" w:hAnsi="Arial" w:cs="Arial"/>
        </w:rPr>
      </w:pPr>
    </w:p>
    <w:p w:rsidR="00D84778" w:rsidRPr="00F35B7F" w:rsidRDefault="00D84778" w:rsidP="00F35B7F">
      <w:pPr>
        <w:spacing w:before="240" w:after="240" w:line="360" w:lineRule="auto"/>
        <w:ind w:left="-98"/>
        <w:jc w:val="both"/>
        <w:rPr>
          <w:rFonts w:ascii="Arial" w:hAnsi="Arial" w:cs="Arial"/>
        </w:rPr>
      </w:pPr>
    </w:p>
    <w:p w:rsidR="00D60872" w:rsidRDefault="00D60872" w:rsidP="00F35B7F">
      <w:pPr>
        <w:pStyle w:val="Caption"/>
        <w:jc w:val="both"/>
        <w:rPr>
          <w:rFonts w:ascii="Arial" w:hAnsi="Arial" w:cs="Arial"/>
          <w:b w:val="0"/>
          <w:bCs w:val="0"/>
          <w:color w:val="auto"/>
          <w:sz w:val="24"/>
          <w:szCs w:val="24"/>
          <w:lang w:val="en-US" w:eastAsia="en-US"/>
        </w:rPr>
      </w:pPr>
      <w:bookmarkStart w:id="182" w:name="_Toc474748968"/>
      <w:bookmarkStart w:id="183" w:name="_Toc474757295"/>
      <w:bookmarkStart w:id="184" w:name="_Toc425027936"/>
    </w:p>
    <w:p w:rsidR="00E50D95" w:rsidRPr="00F35B7F" w:rsidRDefault="005655D4" w:rsidP="00D60872">
      <w:pPr>
        <w:pStyle w:val="Caption"/>
        <w:ind w:left="-284"/>
        <w:jc w:val="both"/>
        <w:rPr>
          <w:rFonts w:ascii="Arial" w:hAnsi="Arial" w:cs="Arial"/>
          <w:b w:val="0"/>
          <w:bCs w:val="0"/>
          <w:color w:val="auto"/>
          <w:sz w:val="24"/>
          <w:szCs w:val="24"/>
        </w:rPr>
      </w:pPr>
      <w:r w:rsidRPr="00F35B7F">
        <w:rPr>
          <w:rFonts w:ascii="Arial" w:hAnsi="Arial" w:cs="Arial"/>
          <w:color w:val="auto"/>
          <w:sz w:val="24"/>
          <w:szCs w:val="24"/>
        </w:rPr>
        <w:lastRenderedPageBreak/>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16</w:t>
      </w:r>
      <w:r w:rsidR="00C53BD2" w:rsidRPr="00F35B7F">
        <w:rPr>
          <w:rFonts w:ascii="Arial" w:hAnsi="Arial" w:cs="Arial"/>
          <w:color w:val="auto"/>
          <w:sz w:val="24"/>
          <w:szCs w:val="24"/>
        </w:rPr>
        <w:fldChar w:fldCharType="end"/>
      </w:r>
      <w:r w:rsidRPr="00F35B7F">
        <w:rPr>
          <w:rFonts w:ascii="Arial" w:hAnsi="Arial" w:cs="Arial"/>
          <w:color w:val="auto"/>
          <w:sz w:val="24"/>
          <w:szCs w:val="24"/>
        </w:rPr>
        <w:t>:  Distribution of children under 5 by age and gender</w:t>
      </w:r>
      <w:bookmarkEnd w:id="182"/>
      <w:bookmarkEnd w:id="183"/>
      <w:r w:rsidRPr="00F35B7F">
        <w:rPr>
          <w:rFonts w:ascii="Arial" w:hAnsi="Arial" w:cs="Arial"/>
          <w:color w:val="auto"/>
          <w:sz w:val="24"/>
          <w:szCs w:val="24"/>
        </w:rPr>
        <w:t xml:space="preserve">   </w:t>
      </w:r>
      <w:bookmarkEnd w:id="184"/>
    </w:p>
    <w:tbl>
      <w:tblPr>
        <w:tblW w:w="9558" w:type="dxa"/>
        <w:tblInd w:w="-132" w:type="dxa"/>
        <w:tblLook w:val="00A0" w:firstRow="1" w:lastRow="0" w:firstColumn="1" w:lastColumn="0" w:noHBand="0" w:noVBand="0"/>
      </w:tblPr>
      <w:tblGrid>
        <w:gridCol w:w="1925"/>
        <w:gridCol w:w="1190"/>
        <w:gridCol w:w="1351"/>
        <w:gridCol w:w="1190"/>
        <w:gridCol w:w="1351"/>
        <w:gridCol w:w="1417"/>
        <w:gridCol w:w="1134"/>
      </w:tblGrid>
      <w:tr w:rsidR="00E50D95" w:rsidRPr="00F35B7F" w:rsidTr="00B80C12">
        <w:trPr>
          <w:trHeight w:val="315"/>
        </w:trPr>
        <w:tc>
          <w:tcPr>
            <w:tcW w:w="1925" w:type="dxa"/>
            <w:vMerge w:val="restart"/>
            <w:tcBorders>
              <w:top w:val="single" w:sz="8" w:space="0" w:color="auto"/>
              <w:left w:val="single" w:sz="8" w:space="0" w:color="auto"/>
              <w:bottom w:val="single" w:sz="8" w:space="0" w:color="000000"/>
              <w:right w:val="single" w:sz="8" w:space="0" w:color="auto"/>
            </w:tcBorders>
            <w:shd w:val="clear" w:color="auto" w:fill="9BBB59"/>
            <w:noWrap/>
            <w:vAlign w:val="center"/>
          </w:tcPr>
          <w:p w:rsidR="00E50D95" w:rsidRPr="00F35B7F" w:rsidRDefault="00E50D95" w:rsidP="00F35B7F">
            <w:pPr>
              <w:spacing w:after="240" w:line="360" w:lineRule="auto"/>
              <w:ind w:left="-348" w:firstLine="348"/>
              <w:jc w:val="both"/>
              <w:rPr>
                <w:rFonts w:ascii="Arial" w:hAnsi="Arial" w:cs="Arial"/>
                <w:b/>
                <w:bCs/>
              </w:rPr>
            </w:pPr>
            <w:r w:rsidRPr="00F35B7F">
              <w:rPr>
                <w:rFonts w:ascii="Arial" w:hAnsi="Arial" w:cs="Arial"/>
                <w:b/>
                <w:bCs/>
                <w:lang w:val="en-ZA"/>
              </w:rPr>
              <w:t>Variable</w:t>
            </w:r>
          </w:p>
        </w:tc>
        <w:tc>
          <w:tcPr>
            <w:tcW w:w="2541" w:type="dxa"/>
            <w:gridSpan w:val="2"/>
            <w:tcBorders>
              <w:top w:val="single" w:sz="8" w:space="0" w:color="auto"/>
              <w:left w:val="nil"/>
              <w:bottom w:val="single" w:sz="8" w:space="0" w:color="auto"/>
              <w:right w:val="single" w:sz="8" w:space="0" w:color="000000"/>
            </w:tcBorders>
            <w:shd w:val="clear" w:color="auto" w:fill="9BBB59"/>
            <w:noWrap/>
            <w:vAlign w:val="center"/>
          </w:tcPr>
          <w:p w:rsidR="00E50D95" w:rsidRPr="00F35B7F" w:rsidRDefault="00E50D95" w:rsidP="00F35B7F">
            <w:pPr>
              <w:spacing w:line="360" w:lineRule="auto"/>
              <w:jc w:val="both"/>
              <w:rPr>
                <w:rFonts w:ascii="Arial" w:hAnsi="Arial" w:cs="Arial"/>
                <w:b/>
                <w:bCs/>
              </w:rPr>
            </w:pPr>
            <w:r w:rsidRPr="00F35B7F">
              <w:rPr>
                <w:rFonts w:ascii="Arial" w:hAnsi="Arial" w:cs="Arial"/>
                <w:b/>
                <w:bCs/>
                <w:lang w:val="en-ZA"/>
              </w:rPr>
              <w:t>Boys</w:t>
            </w:r>
          </w:p>
        </w:tc>
        <w:tc>
          <w:tcPr>
            <w:tcW w:w="2541" w:type="dxa"/>
            <w:gridSpan w:val="2"/>
            <w:tcBorders>
              <w:top w:val="single" w:sz="8" w:space="0" w:color="auto"/>
              <w:left w:val="nil"/>
              <w:bottom w:val="single" w:sz="8" w:space="0" w:color="auto"/>
              <w:right w:val="single" w:sz="8" w:space="0" w:color="000000"/>
            </w:tcBorders>
            <w:shd w:val="clear" w:color="auto" w:fill="9BBB59"/>
            <w:noWrap/>
            <w:vAlign w:val="center"/>
          </w:tcPr>
          <w:p w:rsidR="00E50D95" w:rsidRPr="00F35B7F" w:rsidRDefault="00E50D95" w:rsidP="00F35B7F">
            <w:pPr>
              <w:spacing w:line="360" w:lineRule="auto"/>
              <w:jc w:val="both"/>
              <w:rPr>
                <w:rFonts w:ascii="Arial" w:hAnsi="Arial" w:cs="Arial"/>
                <w:b/>
                <w:bCs/>
              </w:rPr>
            </w:pPr>
            <w:r w:rsidRPr="00F35B7F">
              <w:rPr>
                <w:rFonts w:ascii="Arial" w:hAnsi="Arial" w:cs="Arial"/>
                <w:b/>
                <w:bCs/>
                <w:lang w:val="en-ZA"/>
              </w:rPr>
              <w:t>Girls</w:t>
            </w:r>
          </w:p>
        </w:tc>
        <w:tc>
          <w:tcPr>
            <w:tcW w:w="2551" w:type="dxa"/>
            <w:gridSpan w:val="2"/>
            <w:tcBorders>
              <w:top w:val="single" w:sz="8" w:space="0" w:color="auto"/>
              <w:left w:val="nil"/>
              <w:bottom w:val="single" w:sz="8" w:space="0" w:color="auto"/>
              <w:right w:val="single" w:sz="8" w:space="0" w:color="000000"/>
            </w:tcBorders>
            <w:shd w:val="clear" w:color="auto" w:fill="9BBB59"/>
            <w:noWrap/>
            <w:vAlign w:val="center"/>
          </w:tcPr>
          <w:p w:rsidR="00E50D95" w:rsidRPr="00F35B7F" w:rsidRDefault="00E50D95" w:rsidP="00F35B7F">
            <w:pPr>
              <w:spacing w:line="360" w:lineRule="auto"/>
              <w:jc w:val="both"/>
              <w:rPr>
                <w:rFonts w:ascii="Arial" w:hAnsi="Arial" w:cs="Arial"/>
                <w:b/>
                <w:bCs/>
              </w:rPr>
            </w:pPr>
            <w:r w:rsidRPr="00F35B7F">
              <w:rPr>
                <w:rFonts w:ascii="Arial" w:hAnsi="Arial" w:cs="Arial"/>
                <w:b/>
                <w:bCs/>
                <w:lang w:val="en-ZA"/>
              </w:rPr>
              <w:t>Total</w:t>
            </w:r>
          </w:p>
        </w:tc>
      </w:tr>
      <w:tr w:rsidR="00E50D95" w:rsidRPr="00F35B7F" w:rsidTr="00B80C12">
        <w:trPr>
          <w:trHeight w:val="315"/>
        </w:trPr>
        <w:tc>
          <w:tcPr>
            <w:tcW w:w="1925" w:type="dxa"/>
            <w:vMerge/>
            <w:tcBorders>
              <w:top w:val="single" w:sz="8" w:space="0" w:color="auto"/>
              <w:left w:val="single" w:sz="8" w:space="0" w:color="auto"/>
              <w:bottom w:val="single" w:sz="8" w:space="0" w:color="000000"/>
              <w:right w:val="single" w:sz="8" w:space="0" w:color="auto"/>
            </w:tcBorders>
            <w:shd w:val="clear" w:color="auto" w:fill="9BBB59"/>
            <w:vAlign w:val="center"/>
          </w:tcPr>
          <w:p w:rsidR="00E50D95" w:rsidRPr="00F35B7F" w:rsidRDefault="00E50D95" w:rsidP="00F35B7F">
            <w:pPr>
              <w:spacing w:line="360" w:lineRule="auto"/>
              <w:jc w:val="both"/>
              <w:rPr>
                <w:rFonts w:ascii="Arial" w:hAnsi="Arial" w:cs="Arial"/>
                <w:b/>
                <w:bCs/>
              </w:rPr>
            </w:pPr>
          </w:p>
        </w:tc>
        <w:tc>
          <w:tcPr>
            <w:tcW w:w="1190" w:type="dxa"/>
            <w:tcBorders>
              <w:top w:val="nil"/>
              <w:left w:val="nil"/>
              <w:bottom w:val="single" w:sz="8" w:space="0" w:color="auto"/>
              <w:right w:val="single" w:sz="8" w:space="0" w:color="auto"/>
            </w:tcBorders>
            <w:shd w:val="clear" w:color="auto" w:fill="9BBB59"/>
            <w:noWrap/>
            <w:vAlign w:val="center"/>
          </w:tcPr>
          <w:p w:rsidR="00E50D95" w:rsidRPr="00F35B7F" w:rsidRDefault="00E50D95" w:rsidP="00F35B7F">
            <w:pPr>
              <w:spacing w:line="360" w:lineRule="auto"/>
              <w:jc w:val="both"/>
              <w:rPr>
                <w:rFonts w:ascii="Arial" w:hAnsi="Arial" w:cs="Arial"/>
                <w:b/>
                <w:bCs/>
              </w:rPr>
            </w:pPr>
            <w:r w:rsidRPr="00F35B7F">
              <w:rPr>
                <w:rFonts w:ascii="Arial" w:hAnsi="Arial" w:cs="Arial"/>
                <w:b/>
                <w:bCs/>
                <w:lang w:val="en-ZA"/>
              </w:rPr>
              <w:t>Count</w:t>
            </w:r>
          </w:p>
        </w:tc>
        <w:tc>
          <w:tcPr>
            <w:tcW w:w="1351" w:type="dxa"/>
            <w:tcBorders>
              <w:top w:val="nil"/>
              <w:left w:val="nil"/>
              <w:bottom w:val="single" w:sz="8" w:space="0" w:color="auto"/>
              <w:right w:val="single" w:sz="8" w:space="0" w:color="auto"/>
            </w:tcBorders>
            <w:shd w:val="clear" w:color="auto" w:fill="9BBB59"/>
            <w:noWrap/>
            <w:vAlign w:val="center"/>
          </w:tcPr>
          <w:p w:rsidR="00E50D95" w:rsidRPr="00F35B7F" w:rsidRDefault="00E50D95" w:rsidP="00F35B7F">
            <w:pPr>
              <w:spacing w:line="360" w:lineRule="auto"/>
              <w:jc w:val="both"/>
              <w:rPr>
                <w:rFonts w:ascii="Arial" w:hAnsi="Arial" w:cs="Arial"/>
                <w:b/>
                <w:bCs/>
              </w:rPr>
            </w:pPr>
            <w:r w:rsidRPr="00F35B7F">
              <w:rPr>
                <w:rFonts w:ascii="Arial" w:hAnsi="Arial" w:cs="Arial"/>
                <w:b/>
                <w:bCs/>
                <w:lang w:val="en-ZA"/>
              </w:rPr>
              <w:t>%</w:t>
            </w:r>
          </w:p>
        </w:tc>
        <w:tc>
          <w:tcPr>
            <w:tcW w:w="1190" w:type="dxa"/>
            <w:tcBorders>
              <w:top w:val="nil"/>
              <w:left w:val="nil"/>
              <w:bottom w:val="single" w:sz="8" w:space="0" w:color="auto"/>
              <w:right w:val="single" w:sz="8" w:space="0" w:color="auto"/>
            </w:tcBorders>
            <w:shd w:val="clear" w:color="auto" w:fill="9BBB59"/>
            <w:noWrap/>
            <w:vAlign w:val="center"/>
          </w:tcPr>
          <w:p w:rsidR="00E50D95" w:rsidRPr="00F35B7F" w:rsidRDefault="00E50D95" w:rsidP="00F35B7F">
            <w:pPr>
              <w:spacing w:line="360" w:lineRule="auto"/>
              <w:jc w:val="both"/>
              <w:rPr>
                <w:rFonts w:ascii="Arial" w:hAnsi="Arial" w:cs="Arial"/>
                <w:b/>
                <w:bCs/>
              </w:rPr>
            </w:pPr>
            <w:r w:rsidRPr="00F35B7F">
              <w:rPr>
                <w:rFonts w:ascii="Arial" w:hAnsi="Arial" w:cs="Arial"/>
                <w:b/>
                <w:bCs/>
                <w:lang w:val="en-ZA"/>
              </w:rPr>
              <w:t>Count</w:t>
            </w:r>
          </w:p>
        </w:tc>
        <w:tc>
          <w:tcPr>
            <w:tcW w:w="1351" w:type="dxa"/>
            <w:tcBorders>
              <w:top w:val="nil"/>
              <w:left w:val="nil"/>
              <w:bottom w:val="single" w:sz="8" w:space="0" w:color="auto"/>
              <w:right w:val="single" w:sz="8" w:space="0" w:color="auto"/>
            </w:tcBorders>
            <w:shd w:val="clear" w:color="auto" w:fill="9BBB59"/>
            <w:noWrap/>
            <w:vAlign w:val="center"/>
          </w:tcPr>
          <w:p w:rsidR="00E50D95" w:rsidRPr="00F35B7F" w:rsidRDefault="00E50D95" w:rsidP="00F35B7F">
            <w:pPr>
              <w:spacing w:line="360" w:lineRule="auto"/>
              <w:jc w:val="both"/>
              <w:rPr>
                <w:rFonts w:ascii="Arial" w:hAnsi="Arial" w:cs="Arial"/>
                <w:b/>
                <w:bCs/>
              </w:rPr>
            </w:pPr>
            <w:r w:rsidRPr="00F35B7F">
              <w:rPr>
                <w:rFonts w:ascii="Arial" w:hAnsi="Arial" w:cs="Arial"/>
                <w:b/>
                <w:bCs/>
                <w:lang w:val="en-ZA"/>
              </w:rPr>
              <w:t>%</w:t>
            </w:r>
          </w:p>
        </w:tc>
        <w:tc>
          <w:tcPr>
            <w:tcW w:w="1417" w:type="dxa"/>
            <w:tcBorders>
              <w:top w:val="nil"/>
              <w:left w:val="nil"/>
              <w:bottom w:val="single" w:sz="8" w:space="0" w:color="auto"/>
              <w:right w:val="single" w:sz="8" w:space="0" w:color="auto"/>
            </w:tcBorders>
            <w:shd w:val="clear" w:color="auto" w:fill="9BBB59"/>
            <w:noWrap/>
            <w:vAlign w:val="center"/>
          </w:tcPr>
          <w:p w:rsidR="00E50D95" w:rsidRPr="00F35B7F" w:rsidRDefault="00E50D95" w:rsidP="00F35B7F">
            <w:pPr>
              <w:spacing w:line="360" w:lineRule="auto"/>
              <w:jc w:val="both"/>
              <w:rPr>
                <w:rFonts w:ascii="Arial" w:hAnsi="Arial" w:cs="Arial"/>
                <w:b/>
                <w:bCs/>
              </w:rPr>
            </w:pPr>
            <w:r w:rsidRPr="00F35B7F">
              <w:rPr>
                <w:rFonts w:ascii="Arial" w:hAnsi="Arial" w:cs="Arial"/>
                <w:b/>
                <w:bCs/>
                <w:lang w:val="en-ZA"/>
              </w:rPr>
              <w:t>Count</w:t>
            </w:r>
          </w:p>
        </w:tc>
        <w:tc>
          <w:tcPr>
            <w:tcW w:w="1134" w:type="dxa"/>
            <w:tcBorders>
              <w:top w:val="nil"/>
              <w:left w:val="nil"/>
              <w:bottom w:val="single" w:sz="8" w:space="0" w:color="auto"/>
              <w:right w:val="single" w:sz="8" w:space="0" w:color="auto"/>
            </w:tcBorders>
            <w:shd w:val="clear" w:color="auto" w:fill="9BBB59"/>
            <w:noWrap/>
            <w:vAlign w:val="center"/>
          </w:tcPr>
          <w:p w:rsidR="00E50D95" w:rsidRPr="00F35B7F" w:rsidRDefault="00E50D95" w:rsidP="00F35B7F">
            <w:pPr>
              <w:spacing w:line="360" w:lineRule="auto"/>
              <w:jc w:val="both"/>
              <w:rPr>
                <w:rFonts w:ascii="Arial" w:hAnsi="Arial" w:cs="Arial"/>
                <w:b/>
                <w:bCs/>
              </w:rPr>
            </w:pPr>
            <w:r w:rsidRPr="00F35B7F">
              <w:rPr>
                <w:rFonts w:ascii="Arial" w:hAnsi="Arial" w:cs="Arial"/>
                <w:b/>
                <w:bCs/>
                <w:lang w:val="en-ZA"/>
              </w:rPr>
              <w:t>%</w:t>
            </w:r>
          </w:p>
        </w:tc>
      </w:tr>
      <w:tr w:rsidR="00FE7548" w:rsidRPr="00F35B7F" w:rsidTr="003A312B">
        <w:trPr>
          <w:trHeight w:val="315"/>
        </w:trPr>
        <w:tc>
          <w:tcPr>
            <w:tcW w:w="1925" w:type="dxa"/>
            <w:tcBorders>
              <w:top w:val="nil"/>
              <w:left w:val="single" w:sz="8" w:space="0" w:color="auto"/>
              <w:bottom w:val="single" w:sz="8" w:space="0" w:color="auto"/>
              <w:right w:val="single" w:sz="8" w:space="0" w:color="auto"/>
            </w:tcBorders>
            <w:noWrap/>
            <w:vAlign w:val="center"/>
          </w:tcPr>
          <w:p w:rsidR="00FE7548" w:rsidRPr="00F35B7F" w:rsidRDefault="00FE7548" w:rsidP="00F35B7F">
            <w:pPr>
              <w:spacing w:line="360" w:lineRule="auto"/>
              <w:jc w:val="both"/>
              <w:rPr>
                <w:rFonts w:ascii="Arial" w:hAnsi="Arial" w:cs="Arial"/>
              </w:rPr>
            </w:pPr>
          </w:p>
        </w:tc>
        <w:tc>
          <w:tcPr>
            <w:tcW w:w="1190" w:type="dxa"/>
            <w:tcBorders>
              <w:top w:val="single" w:sz="6" w:space="0" w:color="auto"/>
              <w:left w:val="single" w:sz="6" w:space="0" w:color="auto"/>
              <w:bottom w:val="single" w:sz="12"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119</w:t>
            </w:r>
          </w:p>
        </w:tc>
        <w:tc>
          <w:tcPr>
            <w:tcW w:w="1351" w:type="dxa"/>
            <w:tcBorders>
              <w:top w:val="single" w:sz="6" w:space="0" w:color="auto"/>
              <w:left w:val="single" w:sz="6" w:space="0" w:color="auto"/>
              <w:bottom w:val="single" w:sz="12"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52.2</w:t>
            </w:r>
          </w:p>
        </w:tc>
        <w:tc>
          <w:tcPr>
            <w:tcW w:w="1190" w:type="dxa"/>
            <w:tcBorders>
              <w:top w:val="single" w:sz="6" w:space="0" w:color="auto"/>
              <w:left w:val="single" w:sz="6" w:space="0" w:color="auto"/>
              <w:bottom w:val="single" w:sz="12"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109</w:t>
            </w:r>
          </w:p>
        </w:tc>
        <w:tc>
          <w:tcPr>
            <w:tcW w:w="1351" w:type="dxa"/>
            <w:tcBorders>
              <w:top w:val="single" w:sz="6" w:space="0" w:color="auto"/>
              <w:left w:val="single" w:sz="6" w:space="0" w:color="auto"/>
              <w:bottom w:val="single" w:sz="12"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47.8</w:t>
            </w:r>
          </w:p>
        </w:tc>
        <w:tc>
          <w:tcPr>
            <w:tcW w:w="1417" w:type="dxa"/>
            <w:tcBorders>
              <w:top w:val="single" w:sz="6" w:space="0" w:color="auto"/>
              <w:left w:val="single" w:sz="6" w:space="0" w:color="auto"/>
              <w:bottom w:val="single" w:sz="12"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228</w:t>
            </w:r>
          </w:p>
        </w:tc>
        <w:tc>
          <w:tcPr>
            <w:tcW w:w="1134" w:type="dxa"/>
            <w:tcBorders>
              <w:top w:val="single" w:sz="6" w:space="0" w:color="auto"/>
              <w:left w:val="single" w:sz="6" w:space="0" w:color="auto"/>
              <w:bottom w:val="single" w:sz="12"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100.0</w:t>
            </w:r>
          </w:p>
        </w:tc>
      </w:tr>
      <w:tr w:rsidR="00E50D95" w:rsidRPr="00F35B7F" w:rsidTr="00FA4550">
        <w:trPr>
          <w:trHeight w:val="315"/>
        </w:trPr>
        <w:tc>
          <w:tcPr>
            <w:tcW w:w="9558" w:type="dxa"/>
            <w:gridSpan w:val="7"/>
            <w:tcBorders>
              <w:top w:val="single" w:sz="8" w:space="0" w:color="auto"/>
              <w:left w:val="single" w:sz="8" w:space="0" w:color="auto"/>
              <w:bottom w:val="single" w:sz="8" w:space="0" w:color="auto"/>
              <w:right w:val="single" w:sz="8" w:space="0" w:color="000000"/>
            </w:tcBorders>
            <w:noWrap/>
            <w:vAlign w:val="center"/>
          </w:tcPr>
          <w:p w:rsidR="00E50D95" w:rsidRPr="00F35B7F" w:rsidRDefault="00E50D95" w:rsidP="00F35B7F">
            <w:pPr>
              <w:spacing w:line="360" w:lineRule="auto"/>
              <w:jc w:val="both"/>
              <w:rPr>
                <w:rFonts w:ascii="Arial" w:hAnsi="Arial" w:cs="Arial"/>
                <w:b/>
                <w:bCs/>
              </w:rPr>
            </w:pPr>
            <w:r w:rsidRPr="00F35B7F">
              <w:rPr>
                <w:rFonts w:ascii="Arial" w:hAnsi="Arial" w:cs="Arial"/>
                <w:b/>
                <w:bCs/>
                <w:lang w:val="en-ZA"/>
              </w:rPr>
              <w:t>Age (Months)</w:t>
            </w:r>
          </w:p>
        </w:tc>
      </w:tr>
      <w:tr w:rsidR="00FE7548" w:rsidRPr="00F35B7F" w:rsidTr="003A312B">
        <w:trPr>
          <w:trHeight w:val="315"/>
        </w:trPr>
        <w:tc>
          <w:tcPr>
            <w:tcW w:w="1925" w:type="dxa"/>
            <w:tcBorders>
              <w:top w:val="nil"/>
              <w:left w:val="single" w:sz="8" w:space="0" w:color="auto"/>
              <w:bottom w:val="single" w:sz="8" w:space="0" w:color="auto"/>
              <w:right w:val="single" w:sz="8" w:space="0" w:color="auto"/>
            </w:tcBorders>
            <w:noWrap/>
          </w:tcPr>
          <w:p w:rsidR="00FE7548" w:rsidRPr="00F35B7F" w:rsidRDefault="00FE7548"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 xml:space="preserve">6-17 </w:t>
            </w:r>
          </w:p>
        </w:tc>
        <w:tc>
          <w:tcPr>
            <w:tcW w:w="1190"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21</w:t>
            </w:r>
          </w:p>
        </w:tc>
        <w:tc>
          <w:tcPr>
            <w:tcW w:w="1351"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52.5</w:t>
            </w:r>
          </w:p>
        </w:tc>
        <w:tc>
          <w:tcPr>
            <w:tcW w:w="1190"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19</w:t>
            </w:r>
          </w:p>
        </w:tc>
        <w:tc>
          <w:tcPr>
            <w:tcW w:w="1351"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47.5</w:t>
            </w:r>
          </w:p>
        </w:tc>
        <w:tc>
          <w:tcPr>
            <w:tcW w:w="1417"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40</w:t>
            </w:r>
          </w:p>
        </w:tc>
        <w:tc>
          <w:tcPr>
            <w:tcW w:w="1134"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17.5</w:t>
            </w:r>
          </w:p>
        </w:tc>
      </w:tr>
      <w:tr w:rsidR="00FE7548" w:rsidRPr="00F35B7F" w:rsidTr="003A312B">
        <w:trPr>
          <w:trHeight w:val="315"/>
        </w:trPr>
        <w:tc>
          <w:tcPr>
            <w:tcW w:w="1925" w:type="dxa"/>
            <w:tcBorders>
              <w:top w:val="nil"/>
              <w:left w:val="single" w:sz="8" w:space="0" w:color="auto"/>
              <w:bottom w:val="single" w:sz="8" w:space="0" w:color="auto"/>
              <w:right w:val="single" w:sz="8" w:space="0" w:color="auto"/>
            </w:tcBorders>
            <w:noWrap/>
          </w:tcPr>
          <w:p w:rsidR="00FE7548" w:rsidRPr="00F35B7F" w:rsidRDefault="00FE7548"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 xml:space="preserve">18-29 </w:t>
            </w:r>
          </w:p>
        </w:tc>
        <w:tc>
          <w:tcPr>
            <w:tcW w:w="1190"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27</w:t>
            </w:r>
          </w:p>
        </w:tc>
        <w:tc>
          <w:tcPr>
            <w:tcW w:w="1351"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45.8</w:t>
            </w:r>
          </w:p>
        </w:tc>
        <w:tc>
          <w:tcPr>
            <w:tcW w:w="1190"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32</w:t>
            </w:r>
          </w:p>
        </w:tc>
        <w:tc>
          <w:tcPr>
            <w:tcW w:w="1351"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54.2</w:t>
            </w:r>
          </w:p>
        </w:tc>
        <w:tc>
          <w:tcPr>
            <w:tcW w:w="1417"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59</w:t>
            </w:r>
          </w:p>
        </w:tc>
        <w:tc>
          <w:tcPr>
            <w:tcW w:w="1134"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25.9</w:t>
            </w:r>
          </w:p>
        </w:tc>
      </w:tr>
      <w:tr w:rsidR="00FE7548" w:rsidRPr="00F35B7F" w:rsidTr="003A312B">
        <w:trPr>
          <w:trHeight w:val="315"/>
        </w:trPr>
        <w:tc>
          <w:tcPr>
            <w:tcW w:w="1925" w:type="dxa"/>
            <w:tcBorders>
              <w:top w:val="nil"/>
              <w:left w:val="single" w:sz="8" w:space="0" w:color="auto"/>
              <w:bottom w:val="single" w:sz="8" w:space="0" w:color="auto"/>
              <w:right w:val="single" w:sz="8" w:space="0" w:color="auto"/>
            </w:tcBorders>
            <w:noWrap/>
          </w:tcPr>
          <w:p w:rsidR="00FE7548" w:rsidRPr="00F35B7F" w:rsidRDefault="00FE7548"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 xml:space="preserve">30-41 </w:t>
            </w:r>
          </w:p>
        </w:tc>
        <w:tc>
          <w:tcPr>
            <w:tcW w:w="1190"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32</w:t>
            </w:r>
          </w:p>
        </w:tc>
        <w:tc>
          <w:tcPr>
            <w:tcW w:w="1351"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65.3</w:t>
            </w:r>
          </w:p>
        </w:tc>
        <w:tc>
          <w:tcPr>
            <w:tcW w:w="1190"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17</w:t>
            </w:r>
          </w:p>
        </w:tc>
        <w:tc>
          <w:tcPr>
            <w:tcW w:w="1351"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34.7</w:t>
            </w:r>
          </w:p>
        </w:tc>
        <w:tc>
          <w:tcPr>
            <w:tcW w:w="1417"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49</w:t>
            </w:r>
          </w:p>
        </w:tc>
        <w:tc>
          <w:tcPr>
            <w:tcW w:w="1134"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21.5</w:t>
            </w:r>
          </w:p>
        </w:tc>
      </w:tr>
      <w:tr w:rsidR="00FE7548" w:rsidRPr="00F35B7F" w:rsidTr="003A312B">
        <w:trPr>
          <w:trHeight w:val="315"/>
        </w:trPr>
        <w:tc>
          <w:tcPr>
            <w:tcW w:w="1925" w:type="dxa"/>
            <w:tcBorders>
              <w:top w:val="nil"/>
              <w:left w:val="single" w:sz="8" w:space="0" w:color="auto"/>
              <w:bottom w:val="single" w:sz="8" w:space="0" w:color="auto"/>
              <w:right w:val="single" w:sz="8" w:space="0" w:color="auto"/>
            </w:tcBorders>
            <w:noWrap/>
          </w:tcPr>
          <w:p w:rsidR="00FE7548" w:rsidRPr="00F35B7F" w:rsidRDefault="00FE7548"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 xml:space="preserve">42-53 </w:t>
            </w:r>
          </w:p>
        </w:tc>
        <w:tc>
          <w:tcPr>
            <w:tcW w:w="1190"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30</w:t>
            </w:r>
          </w:p>
        </w:tc>
        <w:tc>
          <w:tcPr>
            <w:tcW w:w="1351"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57.7</w:t>
            </w:r>
          </w:p>
        </w:tc>
        <w:tc>
          <w:tcPr>
            <w:tcW w:w="1190"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22</w:t>
            </w:r>
          </w:p>
        </w:tc>
        <w:tc>
          <w:tcPr>
            <w:tcW w:w="1351"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42.3</w:t>
            </w:r>
          </w:p>
        </w:tc>
        <w:tc>
          <w:tcPr>
            <w:tcW w:w="1417"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52</w:t>
            </w:r>
          </w:p>
        </w:tc>
        <w:tc>
          <w:tcPr>
            <w:tcW w:w="1134"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22.8</w:t>
            </w:r>
          </w:p>
        </w:tc>
      </w:tr>
      <w:tr w:rsidR="00FE7548" w:rsidRPr="00F35B7F" w:rsidTr="003A312B">
        <w:trPr>
          <w:trHeight w:val="315"/>
        </w:trPr>
        <w:tc>
          <w:tcPr>
            <w:tcW w:w="1925" w:type="dxa"/>
            <w:tcBorders>
              <w:top w:val="nil"/>
              <w:left w:val="single" w:sz="8" w:space="0" w:color="auto"/>
              <w:bottom w:val="single" w:sz="8" w:space="0" w:color="auto"/>
              <w:right w:val="single" w:sz="8" w:space="0" w:color="auto"/>
            </w:tcBorders>
            <w:noWrap/>
          </w:tcPr>
          <w:p w:rsidR="00FE7548" w:rsidRPr="00F35B7F" w:rsidRDefault="00FE7548"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 xml:space="preserve">54-59 </w:t>
            </w:r>
          </w:p>
        </w:tc>
        <w:tc>
          <w:tcPr>
            <w:tcW w:w="1190"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9</w:t>
            </w:r>
          </w:p>
        </w:tc>
        <w:tc>
          <w:tcPr>
            <w:tcW w:w="1351"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32.1</w:t>
            </w:r>
          </w:p>
        </w:tc>
        <w:tc>
          <w:tcPr>
            <w:tcW w:w="1190"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19</w:t>
            </w:r>
          </w:p>
        </w:tc>
        <w:tc>
          <w:tcPr>
            <w:tcW w:w="1351"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67.9</w:t>
            </w:r>
          </w:p>
        </w:tc>
        <w:tc>
          <w:tcPr>
            <w:tcW w:w="1417"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28</w:t>
            </w:r>
          </w:p>
        </w:tc>
        <w:tc>
          <w:tcPr>
            <w:tcW w:w="1134" w:type="dxa"/>
            <w:tcBorders>
              <w:top w:val="single" w:sz="6" w:space="0" w:color="auto"/>
              <w:left w:val="single" w:sz="6" w:space="0" w:color="auto"/>
              <w:bottom w:val="single" w:sz="6" w:space="0" w:color="auto"/>
              <w:right w:val="single" w:sz="6" w:space="0" w:color="auto"/>
            </w:tcBorders>
            <w:noWrap/>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12.3</w:t>
            </w:r>
          </w:p>
        </w:tc>
      </w:tr>
    </w:tbl>
    <w:p w:rsidR="00FE7548" w:rsidRPr="00F35B7F" w:rsidRDefault="00FE7548" w:rsidP="00F35B7F">
      <w:pPr>
        <w:spacing w:line="360" w:lineRule="auto"/>
        <w:jc w:val="both"/>
        <w:rPr>
          <w:rFonts w:ascii="Arial" w:hAnsi="Arial" w:cs="Arial"/>
        </w:rPr>
      </w:pPr>
    </w:p>
    <w:p w:rsidR="00FE7548" w:rsidRPr="00F35B7F" w:rsidRDefault="00FE7548" w:rsidP="00F35B7F">
      <w:pPr>
        <w:keepNext/>
        <w:numPr>
          <w:ilvl w:val="0"/>
          <w:numId w:val="17"/>
        </w:numPr>
        <w:spacing w:after="60" w:line="480" w:lineRule="auto"/>
        <w:ind w:hanging="294"/>
        <w:jc w:val="both"/>
        <w:outlineLvl w:val="2"/>
        <w:rPr>
          <w:rFonts w:ascii="Arial" w:hAnsi="Arial" w:cs="Arial"/>
          <w:b/>
          <w:bCs/>
        </w:rPr>
      </w:pPr>
      <w:bookmarkStart w:id="185" w:name="_Toc436039478"/>
      <w:bookmarkStart w:id="186" w:name="_Toc474748418"/>
      <w:r w:rsidRPr="00F35B7F">
        <w:rPr>
          <w:rFonts w:ascii="Arial" w:hAnsi="Arial" w:cs="Arial"/>
          <w:b/>
          <w:bCs/>
        </w:rPr>
        <w:t>Acute malnutrition</w:t>
      </w:r>
      <w:bookmarkEnd w:id="185"/>
      <w:bookmarkEnd w:id="186"/>
    </w:p>
    <w:p w:rsidR="005E77CF" w:rsidRPr="00F35B7F" w:rsidRDefault="00FE7548" w:rsidP="00F35B7F">
      <w:pPr>
        <w:spacing w:line="360" w:lineRule="auto"/>
        <w:ind w:left="-142"/>
        <w:jc w:val="both"/>
        <w:rPr>
          <w:rFonts w:ascii="Arial" w:hAnsi="Arial" w:cs="Arial"/>
          <w:bCs/>
        </w:rPr>
      </w:pPr>
      <w:r w:rsidRPr="00F35B7F">
        <w:rPr>
          <w:rFonts w:ascii="Arial" w:hAnsi="Arial" w:cs="Arial"/>
        </w:rPr>
        <w:t xml:space="preserve">Global acute malnutrition is one of the important indicators in assessment of children health and nutrition status. It highlights both forms of moderate and severe acute malnutrition among children under the age of five.  The prevalence of </w:t>
      </w:r>
      <w:r w:rsidRPr="00F35B7F">
        <w:rPr>
          <w:rFonts w:ascii="Arial" w:hAnsi="Arial" w:cs="Arial"/>
          <w:bCs/>
        </w:rPr>
        <w:t xml:space="preserve">Global acute malnutrition still remains a public health </w:t>
      </w:r>
      <w:proofErr w:type="gramStart"/>
      <w:r w:rsidRPr="00F35B7F">
        <w:rPr>
          <w:rFonts w:ascii="Arial" w:hAnsi="Arial" w:cs="Arial"/>
          <w:bCs/>
        </w:rPr>
        <w:t>problem which</w:t>
      </w:r>
      <w:proofErr w:type="gramEnd"/>
      <w:r w:rsidRPr="00F35B7F">
        <w:rPr>
          <w:rFonts w:ascii="Arial" w:hAnsi="Arial" w:cs="Arial"/>
          <w:bCs/>
        </w:rPr>
        <w:t xml:space="preserve"> results in substantial increase mortality and disease burden worldwide. The Lancet series, 2013 reported that malnutrition account for 45% of all death of children under the age of five. This estimate translates to 3.1 million deaths in 2011. It is further reported that includes intrauterine fetal growth restriction, stunting, wasting, and micronutrient deficiency, especially vitamin A and Zinc. This occurs along poor infant feeding </w:t>
      </w:r>
      <w:proofErr w:type="gramStart"/>
      <w:r w:rsidRPr="00F35B7F">
        <w:rPr>
          <w:rFonts w:ascii="Arial" w:hAnsi="Arial" w:cs="Arial"/>
          <w:bCs/>
        </w:rPr>
        <w:t>practices which</w:t>
      </w:r>
      <w:proofErr w:type="gramEnd"/>
      <w:r w:rsidRPr="00F35B7F">
        <w:rPr>
          <w:rFonts w:ascii="Arial" w:hAnsi="Arial" w:cs="Arial"/>
          <w:bCs/>
        </w:rPr>
        <w:t xml:space="preserve"> are indicated by suboptimum breastfeeding.</w:t>
      </w:r>
    </w:p>
    <w:p w:rsidR="005E77CF" w:rsidRPr="00F35B7F" w:rsidRDefault="005E77CF" w:rsidP="00F35B7F">
      <w:pPr>
        <w:spacing w:line="360" w:lineRule="auto"/>
        <w:ind w:left="-142"/>
        <w:jc w:val="both"/>
        <w:rPr>
          <w:rFonts w:ascii="Arial" w:hAnsi="Arial" w:cs="Arial"/>
          <w:bCs/>
        </w:rPr>
      </w:pPr>
    </w:p>
    <w:p w:rsidR="00FE7548" w:rsidRDefault="00FE7548" w:rsidP="00F35B7F">
      <w:pPr>
        <w:spacing w:line="360" w:lineRule="auto"/>
        <w:ind w:left="-142"/>
        <w:jc w:val="both"/>
        <w:rPr>
          <w:rFonts w:ascii="Arial" w:hAnsi="Arial" w:cs="Arial"/>
        </w:rPr>
      </w:pPr>
      <w:r w:rsidRPr="00F35B7F">
        <w:rPr>
          <w:rFonts w:ascii="Arial" w:hAnsi="Arial" w:cs="Arial"/>
        </w:rPr>
        <w:t xml:space="preserve">The prevalence of Global Acute Malnutrition (GAM) in the five Livelihood Zones was found to be 8.3%. This was higher in boys (10.1%) when compared to 6.4% in girls. Girls seem to be more prone to acute malnutrition in the early age compared to boys as shown in Table 16. Both the prevalence of moderate and severe acute malnutrition was found to be higher in boys than in girls (Table 17). </w:t>
      </w:r>
    </w:p>
    <w:p w:rsidR="002F2701" w:rsidRDefault="002F2701" w:rsidP="00F35B7F">
      <w:pPr>
        <w:spacing w:line="360" w:lineRule="auto"/>
        <w:ind w:left="-142"/>
        <w:jc w:val="both"/>
        <w:rPr>
          <w:rFonts w:ascii="Arial" w:hAnsi="Arial" w:cs="Arial"/>
        </w:rPr>
      </w:pPr>
    </w:p>
    <w:p w:rsidR="002F2701" w:rsidRDefault="002F2701" w:rsidP="00F35B7F">
      <w:pPr>
        <w:spacing w:line="360" w:lineRule="auto"/>
        <w:ind w:left="-142"/>
        <w:jc w:val="both"/>
        <w:rPr>
          <w:rFonts w:ascii="Arial" w:hAnsi="Arial" w:cs="Arial"/>
          <w:bCs/>
        </w:rPr>
      </w:pPr>
    </w:p>
    <w:p w:rsidR="004F5A4D" w:rsidRPr="00F35B7F" w:rsidRDefault="004F5A4D" w:rsidP="00F35B7F">
      <w:pPr>
        <w:spacing w:line="360" w:lineRule="auto"/>
        <w:ind w:left="-142"/>
        <w:jc w:val="both"/>
        <w:rPr>
          <w:rFonts w:ascii="Arial" w:hAnsi="Arial" w:cs="Arial"/>
          <w:bCs/>
        </w:rPr>
      </w:pPr>
    </w:p>
    <w:p w:rsidR="00952BD5" w:rsidRPr="00F35B7F" w:rsidRDefault="005655D4" w:rsidP="002F2701">
      <w:pPr>
        <w:pStyle w:val="Caption"/>
        <w:spacing w:after="0"/>
        <w:ind w:left="142"/>
        <w:jc w:val="both"/>
        <w:rPr>
          <w:rFonts w:ascii="Arial" w:hAnsi="Arial" w:cs="Arial"/>
          <w:color w:val="auto"/>
          <w:sz w:val="24"/>
          <w:szCs w:val="24"/>
        </w:rPr>
      </w:pPr>
      <w:bookmarkStart w:id="187" w:name="_Toc474748969"/>
      <w:bookmarkStart w:id="188" w:name="_Toc474757296"/>
      <w:bookmarkStart w:id="189" w:name="_Toc425027937"/>
      <w:bookmarkStart w:id="190" w:name="_Toc416951810"/>
      <w:r w:rsidRPr="00F35B7F">
        <w:rPr>
          <w:rFonts w:ascii="Arial" w:hAnsi="Arial" w:cs="Arial"/>
          <w:color w:val="auto"/>
          <w:sz w:val="24"/>
          <w:szCs w:val="24"/>
        </w:rPr>
        <w:lastRenderedPageBreak/>
        <w:t xml:space="preserve">Table </w:t>
      </w:r>
      <w:r w:rsidR="00C53BD2"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00C53BD2"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17</w:t>
      </w:r>
      <w:r w:rsidR="00C53BD2" w:rsidRPr="00F35B7F">
        <w:rPr>
          <w:rFonts w:ascii="Arial" w:hAnsi="Arial" w:cs="Arial"/>
          <w:color w:val="auto"/>
          <w:sz w:val="24"/>
          <w:szCs w:val="24"/>
        </w:rPr>
        <w:fldChar w:fldCharType="end"/>
      </w:r>
      <w:r w:rsidRPr="00F35B7F">
        <w:rPr>
          <w:rFonts w:ascii="Arial" w:hAnsi="Arial" w:cs="Arial"/>
          <w:color w:val="auto"/>
          <w:sz w:val="24"/>
          <w:szCs w:val="24"/>
        </w:rPr>
        <w:t>: Prevalence of acute malnutrition based on weight-for-height z-scores</w:t>
      </w:r>
      <w:bookmarkEnd w:id="187"/>
      <w:bookmarkEnd w:id="188"/>
      <w:r w:rsidRPr="00F35B7F">
        <w:rPr>
          <w:rFonts w:ascii="Arial" w:hAnsi="Arial" w:cs="Arial"/>
          <w:color w:val="auto"/>
          <w:sz w:val="24"/>
          <w:szCs w:val="24"/>
        </w:rPr>
        <w:t xml:space="preserve"> </w:t>
      </w:r>
    </w:p>
    <w:p w:rsidR="00E50D95" w:rsidRPr="00F35B7F" w:rsidRDefault="005655D4" w:rsidP="002F2701">
      <w:pPr>
        <w:pStyle w:val="Caption"/>
        <w:spacing w:after="0"/>
        <w:ind w:left="142" w:firstLine="1004"/>
        <w:jc w:val="both"/>
        <w:rPr>
          <w:rFonts w:ascii="Arial" w:hAnsi="Arial" w:cs="Arial"/>
          <w:b w:val="0"/>
          <w:bCs w:val="0"/>
          <w:color w:val="auto"/>
          <w:sz w:val="24"/>
          <w:szCs w:val="24"/>
        </w:rPr>
      </w:pPr>
      <w:proofErr w:type="gramStart"/>
      <w:r w:rsidRPr="00F35B7F">
        <w:rPr>
          <w:rFonts w:ascii="Arial" w:hAnsi="Arial" w:cs="Arial"/>
          <w:color w:val="auto"/>
          <w:sz w:val="24"/>
          <w:szCs w:val="24"/>
        </w:rPr>
        <w:t>by</w:t>
      </w:r>
      <w:proofErr w:type="gramEnd"/>
      <w:r w:rsidRPr="00F35B7F">
        <w:rPr>
          <w:rFonts w:ascii="Arial" w:hAnsi="Arial" w:cs="Arial"/>
          <w:color w:val="auto"/>
          <w:sz w:val="24"/>
          <w:szCs w:val="24"/>
        </w:rPr>
        <w:t xml:space="preserve"> sex  </w:t>
      </w:r>
      <w:bookmarkEnd w:id="189"/>
      <w:bookmarkEnd w:id="190"/>
    </w:p>
    <w:tbl>
      <w:tblPr>
        <w:tblW w:w="9356" w:type="dxa"/>
        <w:tblInd w:w="108" w:type="dxa"/>
        <w:tblLook w:val="00A0" w:firstRow="1" w:lastRow="0" w:firstColumn="1" w:lastColumn="0" w:noHBand="0" w:noVBand="0"/>
      </w:tblPr>
      <w:tblGrid>
        <w:gridCol w:w="4256"/>
        <w:gridCol w:w="1690"/>
        <w:gridCol w:w="1483"/>
        <w:gridCol w:w="1927"/>
      </w:tblGrid>
      <w:tr w:rsidR="00E50D95" w:rsidRPr="00F35B7F" w:rsidTr="00426E9F">
        <w:trPr>
          <w:trHeight w:val="657"/>
        </w:trPr>
        <w:tc>
          <w:tcPr>
            <w:tcW w:w="4256" w:type="dxa"/>
            <w:tcBorders>
              <w:top w:val="single" w:sz="4" w:space="0" w:color="auto"/>
              <w:left w:val="single" w:sz="4" w:space="0" w:color="auto"/>
              <w:bottom w:val="single" w:sz="4" w:space="0" w:color="auto"/>
              <w:right w:val="single" w:sz="4" w:space="0" w:color="auto"/>
            </w:tcBorders>
            <w:shd w:val="clear" w:color="auto" w:fill="9BBB59"/>
            <w:vAlign w:val="center"/>
          </w:tcPr>
          <w:p w:rsidR="00E50D95" w:rsidRPr="00F35B7F" w:rsidRDefault="00E50D95" w:rsidP="00F35B7F">
            <w:pPr>
              <w:jc w:val="both"/>
              <w:rPr>
                <w:rFonts w:ascii="Arial" w:hAnsi="Arial" w:cs="Arial"/>
                <w:b/>
                <w:bCs/>
              </w:rPr>
            </w:pPr>
            <w:r w:rsidRPr="00F35B7F">
              <w:rPr>
                <w:rFonts w:ascii="Arial" w:hAnsi="Arial" w:cs="Arial"/>
                <w:b/>
                <w:bCs/>
              </w:rPr>
              <w:t>Indicator</w:t>
            </w:r>
          </w:p>
          <w:p w:rsidR="00E50D95" w:rsidRPr="00F35B7F" w:rsidRDefault="00E50D95" w:rsidP="00F35B7F">
            <w:pPr>
              <w:ind w:hanging="240"/>
              <w:jc w:val="both"/>
              <w:rPr>
                <w:rFonts w:ascii="Arial" w:hAnsi="Arial" w:cs="Arial"/>
                <w:bCs/>
              </w:rPr>
            </w:pPr>
            <w:r w:rsidRPr="00F35B7F">
              <w:rPr>
                <w:rFonts w:ascii="Arial" w:hAnsi="Arial" w:cs="Arial"/>
                <w:bCs/>
              </w:rPr>
              <w:t> </w:t>
            </w:r>
          </w:p>
        </w:tc>
        <w:tc>
          <w:tcPr>
            <w:tcW w:w="1690" w:type="dxa"/>
            <w:tcBorders>
              <w:top w:val="single" w:sz="4" w:space="0" w:color="auto"/>
              <w:left w:val="nil"/>
              <w:bottom w:val="single" w:sz="4" w:space="0" w:color="auto"/>
              <w:right w:val="single" w:sz="4" w:space="0" w:color="auto"/>
            </w:tcBorders>
            <w:shd w:val="clear" w:color="auto" w:fill="9BBB59"/>
          </w:tcPr>
          <w:p w:rsidR="00E50D95" w:rsidRPr="00F35B7F" w:rsidRDefault="00E50D95"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All</w:t>
            </w:r>
            <w:r w:rsidRPr="00F35B7F">
              <w:rPr>
                <w:rFonts w:ascii="Arial" w:hAnsi="Arial" w:cs="Arial"/>
                <w:color w:val="000000"/>
                <w:kern w:val="24"/>
                <w:lang w:val="en-US"/>
              </w:rPr>
              <w:t xml:space="preserve"> </w:t>
            </w:r>
          </w:p>
          <w:p w:rsidR="00E50D95" w:rsidRPr="00F35B7F" w:rsidRDefault="00FE7548" w:rsidP="00F35B7F">
            <w:pPr>
              <w:pStyle w:val="NormalWeb"/>
              <w:spacing w:before="0" w:beforeAutospacing="0" w:after="0" w:afterAutospacing="0" w:line="256" w:lineRule="auto"/>
              <w:jc w:val="both"/>
              <w:rPr>
                <w:rFonts w:ascii="Arial" w:hAnsi="Arial" w:cs="Arial"/>
              </w:rPr>
            </w:pPr>
            <w:proofErr w:type="gramStart"/>
            <w:r w:rsidRPr="00F35B7F">
              <w:rPr>
                <w:rFonts w:ascii="Arial" w:hAnsi="Arial" w:cs="Arial"/>
                <w:color w:val="000000"/>
                <w:kern w:val="24"/>
                <w:lang w:val="en-GB"/>
              </w:rPr>
              <w:t>n</w:t>
            </w:r>
            <w:proofErr w:type="gramEnd"/>
            <w:r w:rsidRPr="00F35B7F">
              <w:rPr>
                <w:rFonts w:ascii="Arial" w:hAnsi="Arial" w:cs="Arial"/>
                <w:color w:val="000000"/>
                <w:kern w:val="24"/>
                <w:lang w:val="en-GB"/>
              </w:rPr>
              <w:t xml:space="preserve"> = 229</w:t>
            </w:r>
          </w:p>
        </w:tc>
        <w:tc>
          <w:tcPr>
            <w:tcW w:w="1483" w:type="dxa"/>
            <w:tcBorders>
              <w:top w:val="single" w:sz="4" w:space="0" w:color="auto"/>
              <w:left w:val="nil"/>
              <w:bottom w:val="single" w:sz="4" w:space="0" w:color="auto"/>
              <w:right w:val="single" w:sz="4" w:space="0" w:color="auto"/>
            </w:tcBorders>
            <w:shd w:val="clear" w:color="auto" w:fill="9BBB59"/>
          </w:tcPr>
          <w:p w:rsidR="00E50D95" w:rsidRPr="00F35B7F" w:rsidRDefault="00E50D95"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Boys</w:t>
            </w:r>
            <w:r w:rsidRPr="00F35B7F">
              <w:rPr>
                <w:rFonts w:ascii="Arial" w:hAnsi="Arial" w:cs="Arial"/>
                <w:color w:val="000000"/>
                <w:kern w:val="24"/>
                <w:lang w:val="en-US"/>
              </w:rPr>
              <w:t xml:space="preserve"> </w:t>
            </w:r>
          </w:p>
          <w:p w:rsidR="00E50D95" w:rsidRPr="00F35B7F" w:rsidRDefault="00FE7548" w:rsidP="00F35B7F">
            <w:pPr>
              <w:pStyle w:val="NormalWeb"/>
              <w:spacing w:before="0" w:beforeAutospacing="0" w:after="0" w:afterAutospacing="0" w:line="256" w:lineRule="auto"/>
              <w:jc w:val="both"/>
              <w:rPr>
                <w:rFonts w:ascii="Arial" w:hAnsi="Arial" w:cs="Arial"/>
              </w:rPr>
            </w:pPr>
            <w:proofErr w:type="gramStart"/>
            <w:r w:rsidRPr="00F35B7F">
              <w:rPr>
                <w:rFonts w:ascii="Arial" w:hAnsi="Arial" w:cs="Arial"/>
                <w:color w:val="000000"/>
                <w:kern w:val="24"/>
                <w:lang w:val="en-GB"/>
              </w:rPr>
              <w:t>n</w:t>
            </w:r>
            <w:proofErr w:type="gramEnd"/>
            <w:r w:rsidRPr="00F35B7F">
              <w:rPr>
                <w:rFonts w:ascii="Arial" w:hAnsi="Arial" w:cs="Arial"/>
                <w:color w:val="000000"/>
                <w:kern w:val="24"/>
                <w:lang w:val="en-GB"/>
              </w:rPr>
              <w:t xml:space="preserve"> = 119</w:t>
            </w:r>
          </w:p>
        </w:tc>
        <w:tc>
          <w:tcPr>
            <w:tcW w:w="1927" w:type="dxa"/>
            <w:tcBorders>
              <w:top w:val="single" w:sz="4" w:space="0" w:color="auto"/>
              <w:left w:val="nil"/>
              <w:bottom w:val="single" w:sz="4" w:space="0" w:color="auto"/>
              <w:right w:val="single" w:sz="4" w:space="0" w:color="auto"/>
            </w:tcBorders>
            <w:shd w:val="clear" w:color="auto" w:fill="9BBB59"/>
          </w:tcPr>
          <w:p w:rsidR="00E50D95" w:rsidRPr="00F35B7F" w:rsidRDefault="00E50D95"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Girls</w:t>
            </w:r>
            <w:r w:rsidRPr="00F35B7F">
              <w:rPr>
                <w:rFonts w:ascii="Arial" w:hAnsi="Arial" w:cs="Arial"/>
                <w:color w:val="000000"/>
                <w:kern w:val="24"/>
                <w:lang w:val="en-US"/>
              </w:rPr>
              <w:t xml:space="preserve"> </w:t>
            </w:r>
          </w:p>
          <w:p w:rsidR="00E50D95" w:rsidRPr="00F35B7F" w:rsidRDefault="00FE7548" w:rsidP="00F35B7F">
            <w:pPr>
              <w:pStyle w:val="NormalWeb"/>
              <w:spacing w:before="0" w:beforeAutospacing="0" w:after="0" w:afterAutospacing="0" w:line="256" w:lineRule="auto"/>
              <w:jc w:val="both"/>
              <w:rPr>
                <w:rFonts w:ascii="Arial" w:hAnsi="Arial" w:cs="Arial"/>
              </w:rPr>
            </w:pPr>
            <w:proofErr w:type="gramStart"/>
            <w:r w:rsidRPr="00F35B7F">
              <w:rPr>
                <w:rFonts w:ascii="Arial" w:hAnsi="Arial" w:cs="Arial"/>
                <w:color w:val="000000"/>
                <w:kern w:val="24"/>
                <w:lang w:val="en-GB"/>
              </w:rPr>
              <w:t>n</w:t>
            </w:r>
            <w:proofErr w:type="gramEnd"/>
            <w:r w:rsidRPr="00F35B7F">
              <w:rPr>
                <w:rFonts w:ascii="Arial" w:hAnsi="Arial" w:cs="Arial"/>
                <w:color w:val="000000"/>
                <w:kern w:val="24"/>
                <w:lang w:val="en-GB"/>
              </w:rPr>
              <w:t xml:space="preserve"> = 110</w:t>
            </w:r>
            <w:r w:rsidR="00E50D95" w:rsidRPr="00F35B7F">
              <w:rPr>
                <w:rFonts w:ascii="Arial" w:hAnsi="Arial" w:cs="Arial"/>
                <w:color w:val="000000"/>
                <w:kern w:val="24"/>
                <w:lang w:val="en-US"/>
              </w:rPr>
              <w:t xml:space="preserve"> </w:t>
            </w:r>
          </w:p>
        </w:tc>
      </w:tr>
      <w:tr w:rsidR="00FE7548" w:rsidRPr="00F35B7F" w:rsidTr="00426E9F">
        <w:trPr>
          <w:trHeight w:val="657"/>
        </w:trPr>
        <w:tc>
          <w:tcPr>
            <w:tcW w:w="4256" w:type="dxa"/>
            <w:tcBorders>
              <w:top w:val="single" w:sz="4" w:space="0" w:color="auto"/>
              <w:left w:val="single" w:sz="4" w:space="0" w:color="auto"/>
              <w:bottom w:val="single" w:sz="4" w:space="0" w:color="auto"/>
              <w:right w:val="single" w:sz="4" w:space="0" w:color="auto"/>
            </w:tcBorders>
          </w:tcPr>
          <w:p w:rsidR="00FE7548" w:rsidRPr="00F35B7F" w:rsidRDefault="00FE7548"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 xml:space="preserve">Prevalence of global malnutrition </w:t>
            </w:r>
          </w:p>
          <w:p w:rsidR="00FE7548" w:rsidRPr="00F35B7F" w:rsidRDefault="00FE7548"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(&lt;-2 z-score and/or oedema)</w:t>
            </w:r>
            <w:r w:rsidRPr="00F35B7F">
              <w:rPr>
                <w:rFonts w:ascii="Arial" w:hAnsi="Arial" w:cs="Arial"/>
                <w:color w:val="000000"/>
                <w:kern w:val="24"/>
                <w:lang w:val="en-US"/>
              </w:rPr>
              <w:t xml:space="preserve"> </w:t>
            </w:r>
          </w:p>
        </w:tc>
        <w:tc>
          <w:tcPr>
            <w:tcW w:w="1690" w:type="dxa"/>
            <w:tcBorders>
              <w:top w:val="single" w:sz="6" w:space="0" w:color="auto"/>
              <w:left w:val="single" w:sz="6" w:space="0" w:color="auto"/>
              <w:bottom w:val="single" w:sz="6" w:space="0" w:color="auto"/>
              <w:right w:val="single" w:sz="12" w:space="0" w:color="auto"/>
            </w:tcBorders>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(19) 8.3 % </w:t>
            </w:r>
          </w:p>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(5.4 - 12.6 95% C.I.)</w:t>
            </w:r>
          </w:p>
        </w:tc>
        <w:tc>
          <w:tcPr>
            <w:tcW w:w="1483" w:type="dxa"/>
            <w:tcBorders>
              <w:top w:val="single" w:sz="6" w:space="0" w:color="auto"/>
              <w:left w:val="single" w:sz="6" w:space="0" w:color="auto"/>
              <w:bottom w:val="single" w:sz="6" w:space="0" w:color="auto"/>
              <w:right w:val="single" w:sz="12" w:space="0" w:color="auto"/>
            </w:tcBorders>
          </w:tcPr>
          <w:p w:rsidR="00FE7548" w:rsidRPr="00F35B7F" w:rsidRDefault="00FE7548" w:rsidP="00F35B7F">
            <w:pPr>
              <w:widowControl w:val="0"/>
              <w:autoSpaceDE w:val="0"/>
              <w:autoSpaceDN w:val="0"/>
              <w:adjustRightInd w:val="0"/>
              <w:jc w:val="both"/>
              <w:rPr>
                <w:rFonts w:ascii="Arial" w:eastAsiaTheme="minorEastAsia" w:hAnsi="Arial" w:cs="Arial"/>
                <w:lang w:val="it-IT" w:eastAsia="en-ZA"/>
              </w:rPr>
            </w:pPr>
            <w:proofErr w:type="gramStart"/>
            <w:r w:rsidRPr="00F35B7F">
              <w:rPr>
                <w:rFonts w:ascii="Arial" w:eastAsiaTheme="minorEastAsia" w:hAnsi="Arial" w:cs="Arial"/>
                <w:lang w:val="it-IT" w:eastAsia="en-ZA"/>
              </w:rPr>
              <w:t>(12</w:t>
            </w:r>
            <w:proofErr w:type="gramEnd"/>
            <w:r w:rsidRPr="00F35B7F">
              <w:rPr>
                <w:rFonts w:ascii="Arial" w:eastAsiaTheme="minorEastAsia" w:hAnsi="Arial" w:cs="Arial"/>
                <w:lang w:val="it-IT" w:eastAsia="en-ZA"/>
              </w:rPr>
              <w:t>) 10.1 %</w:t>
            </w:r>
          </w:p>
          <w:p w:rsidR="00FE7548" w:rsidRPr="00F35B7F" w:rsidRDefault="00FE7548"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 xml:space="preserve"> (5.9 - 16.8 95% C.I.)</w:t>
            </w:r>
          </w:p>
        </w:tc>
        <w:tc>
          <w:tcPr>
            <w:tcW w:w="1927" w:type="dxa"/>
            <w:tcBorders>
              <w:top w:val="single" w:sz="6" w:space="0" w:color="auto"/>
              <w:left w:val="single" w:sz="6" w:space="0" w:color="auto"/>
              <w:bottom w:val="single" w:sz="6" w:space="0" w:color="auto"/>
              <w:right w:val="single" w:sz="12" w:space="0" w:color="auto"/>
            </w:tcBorders>
          </w:tcPr>
          <w:p w:rsidR="00FE7548" w:rsidRPr="00F35B7F" w:rsidRDefault="00FE7548" w:rsidP="00F35B7F">
            <w:pPr>
              <w:widowControl w:val="0"/>
              <w:autoSpaceDE w:val="0"/>
              <w:autoSpaceDN w:val="0"/>
              <w:adjustRightInd w:val="0"/>
              <w:jc w:val="both"/>
              <w:rPr>
                <w:rFonts w:ascii="Arial" w:eastAsiaTheme="minorEastAsia" w:hAnsi="Arial" w:cs="Arial"/>
                <w:lang w:val="it-IT" w:eastAsia="en-ZA"/>
              </w:rPr>
            </w:pPr>
            <w:proofErr w:type="gramStart"/>
            <w:r w:rsidRPr="00F35B7F">
              <w:rPr>
                <w:rFonts w:ascii="Arial" w:eastAsiaTheme="minorEastAsia" w:hAnsi="Arial" w:cs="Arial"/>
                <w:lang w:val="it-IT" w:eastAsia="en-ZA"/>
              </w:rPr>
              <w:t>(7</w:t>
            </w:r>
            <w:proofErr w:type="gramEnd"/>
            <w:r w:rsidRPr="00F35B7F">
              <w:rPr>
                <w:rFonts w:ascii="Arial" w:eastAsiaTheme="minorEastAsia" w:hAnsi="Arial" w:cs="Arial"/>
                <w:lang w:val="it-IT" w:eastAsia="en-ZA"/>
              </w:rPr>
              <w:t xml:space="preserve">) 6.4 % </w:t>
            </w:r>
          </w:p>
          <w:p w:rsidR="00FE7548" w:rsidRPr="00F35B7F" w:rsidRDefault="00FE7548"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(3.1 - 12.6 95% C.I.)</w:t>
            </w:r>
          </w:p>
        </w:tc>
      </w:tr>
      <w:tr w:rsidR="00FE7548" w:rsidRPr="00F35B7F" w:rsidTr="00426E9F">
        <w:trPr>
          <w:trHeight w:val="879"/>
        </w:trPr>
        <w:tc>
          <w:tcPr>
            <w:tcW w:w="4256" w:type="dxa"/>
            <w:tcBorders>
              <w:top w:val="single" w:sz="4" w:space="0" w:color="auto"/>
              <w:left w:val="single" w:sz="4" w:space="0" w:color="auto"/>
              <w:right w:val="single" w:sz="4" w:space="0" w:color="auto"/>
            </w:tcBorders>
          </w:tcPr>
          <w:p w:rsidR="00FE7548" w:rsidRPr="00F35B7F" w:rsidRDefault="00FE7548" w:rsidP="00F35B7F">
            <w:pPr>
              <w:pStyle w:val="NormalWeb"/>
              <w:spacing w:before="0" w:beforeAutospacing="0" w:after="0" w:afterAutospacing="0" w:line="256" w:lineRule="auto"/>
              <w:jc w:val="both"/>
              <w:rPr>
                <w:rFonts w:ascii="Arial" w:hAnsi="Arial" w:cs="Arial"/>
                <w:color w:val="000000"/>
                <w:kern w:val="24"/>
                <w:lang w:val="en-GB"/>
              </w:rPr>
            </w:pPr>
          </w:p>
          <w:p w:rsidR="00FE7548" w:rsidRPr="00F35B7F" w:rsidRDefault="00FE7548"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 xml:space="preserve">Prevalence of moderate malnutrition </w:t>
            </w:r>
          </w:p>
          <w:p w:rsidR="00FE7548" w:rsidRPr="00F35B7F" w:rsidRDefault="00FE7548"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 xml:space="preserve">(&lt;-2 z-score and &gt;=-3 z-score, no oedema) </w:t>
            </w:r>
          </w:p>
        </w:tc>
        <w:tc>
          <w:tcPr>
            <w:tcW w:w="1690" w:type="dxa"/>
            <w:tcBorders>
              <w:top w:val="single" w:sz="6" w:space="0" w:color="auto"/>
              <w:left w:val="single" w:sz="6" w:space="0" w:color="auto"/>
              <w:bottom w:val="single" w:sz="6" w:space="0" w:color="auto"/>
              <w:right w:val="single" w:sz="12" w:space="0" w:color="auto"/>
            </w:tcBorders>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(9) 3.9 % </w:t>
            </w:r>
          </w:p>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(2.1 - 7.3 95% C.I.)</w:t>
            </w:r>
          </w:p>
        </w:tc>
        <w:tc>
          <w:tcPr>
            <w:tcW w:w="1483" w:type="dxa"/>
            <w:tcBorders>
              <w:top w:val="single" w:sz="6" w:space="0" w:color="auto"/>
              <w:left w:val="single" w:sz="6" w:space="0" w:color="auto"/>
              <w:bottom w:val="single" w:sz="6" w:space="0" w:color="auto"/>
              <w:right w:val="single" w:sz="12" w:space="0" w:color="auto"/>
            </w:tcBorders>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 4.2 %</w:t>
            </w:r>
          </w:p>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(1.8 - 9.5 95% C.I.)</w:t>
            </w:r>
          </w:p>
        </w:tc>
        <w:tc>
          <w:tcPr>
            <w:tcW w:w="1927" w:type="dxa"/>
            <w:tcBorders>
              <w:top w:val="single" w:sz="6" w:space="0" w:color="auto"/>
              <w:left w:val="single" w:sz="6" w:space="0" w:color="auto"/>
              <w:bottom w:val="single" w:sz="6" w:space="0" w:color="auto"/>
              <w:right w:val="single" w:sz="12" w:space="0" w:color="auto"/>
            </w:tcBorders>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(4) 3.6 % </w:t>
            </w:r>
          </w:p>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(1.4 - 9.0 95% C.I.)</w:t>
            </w:r>
          </w:p>
        </w:tc>
      </w:tr>
      <w:tr w:rsidR="00FE7548" w:rsidRPr="00F35B7F" w:rsidTr="00426E9F">
        <w:trPr>
          <w:trHeight w:val="999"/>
        </w:trPr>
        <w:tc>
          <w:tcPr>
            <w:tcW w:w="4256" w:type="dxa"/>
            <w:tcBorders>
              <w:top w:val="single" w:sz="4" w:space="0" w:color="auto"/>
              <w:left w:val="single" w:sz="4" w:space="0" w:color="auto"/>
              <w:bottom w:val="single" w:sz="4" w:space="0" w:color="auto"/>
              <w:right w:val="single" w:sz="4" w:space="0" w:color="auto"/>
            </w:tcBorders>
          </w:tcPr>
          <w:p w:rsidR="00FE7548" w:rsidRPr="00F35B7F" w:rsidRDefault="00FE7548" w:rsidP="00F35B7F">
            <w:pPr>
              <w:pStyle w:val="NormalWeb"/>
              <w:spacing w:before="0" w:beforeAutospacing="0" w:after="0" w:afterAutospacing="0" w:line="256" w:lineRule="auto"/>
              <w:jc w:val="both"/>
              <w:rPr>
                <w:rFonts w:ascii="Arial" w:hAnsi="Arial" w:cs="Arial"/>
                <w:color w:val="000000"/>
                <w:kern w:val="24"/>
                <w:lang w:val="en-GB"/>
              </w:rPr>
            </w:pPr>
          </w:p>
          <w:p w:rsidR="00FE7548" w:rsidRPr="00F35B7F" w:rsidRDefault="00FE7548"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 xml:space="preserve">Prevalence of severe malnutrition </w:t>
            </w:r>
          </w:p>
          <w:p w:rsidR="00FE7548" w:rsidRPr="00F35B7F" w:rsidRDefault="00FE7548" w:rsidP="00F35B7F">
            <w:pPr>
              <w:pStyle w:val="NormalWeb"/>
              <w:spacing w:before="0" w:beforeAutospacing="0" w:after="0" w:afterAutospacing="0" w:line="256" w:lineRule="auto"/>
              <w:jc w:val="both"/>
              <w:rPr>
                <w:rFonts w:ascii="Arial" w:hAnsi="Arial" w:cs="Arial"/>
              </w:rPr>
            </w:pPr>
            <w:r w:rsidRPr="00F35B7F">
              <w:rPr>
                <w:rFonts w:ascii="Arial" w:hAnsi="Arial" w:cs="Arial"/>
                <w:color w:val="000000"/>
                <w:kern w:val="24"/>
                <w:lang w:val="en-GB"/>
              </w:rPr>
              <w:t xml:space="preserve">(&lt;-3 z-score and/or oedema) </w:t>
            </w:r>
          </w:p>
        </w:tc>
        <w:tc>
          <w:tcPr>
            <w:tcW w:w="1690" w:type="dxa"/>
            <w:tcBorders>
              <w:top w:val="single" w:sz="6" w:space="0" w:color="auto"/>
              <w:left w:val="single" w:sz="6" w:space="0" w:color="auto"/>
              <w:bottom w:val="single" w:sz="12" w:space="0" w:color="auto"/>
              <w:right w:val="single" w:sz="12" w:space="0" w:color="auto"/>
            </w:tcBorders>
          </w:tcPr>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(10) 4.4 %</w:t>
            </w:r>
          </w:p>
          <w:p w:rsidR="00FE7548" w:rsidRPr="00F35B7F" w:rsidRDefault="00FE7548"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(2.4 - 7.9 95% C.I.)</w:t>
            </w:r>
          </w:p>
        </w:tc>
        <w:tc>
          <w:tcPr>
            <w:tcW w:w="1483" w:type="dxa"/>
            <w:tcBorders>
              <w:top w:val="single" w:sz="6" w:space="0" w:color="auto"/>
              <w:left w:val="single" w:sz="6" w:space="0" w:color="auto"/>
              <w:bottom w:val="single" w:sz="12" w:space="0" w:color="auto"/>
              <w:right w:val="single" w:sz="12" w:space="0" w:color="auto"/>
            </w:tcBorders>
          </w:tcPr>
          <w:p w:rsidR="00FE7548" w:rsidRPr="00F35B7F" w:rsidRDefault="00FE7548" w:rsidP="00F35B7F">
            <w:pPr>
              <w:widowControl w:val="0"/>
              <w:autoSpaceDE w:val="0"/>
              <w:autoSpaceDN w:val="0"/>
              <w:adjustRightInd w:val="0"/>
              <w:jc w:val="both"/>
              <w:rPr>
                <w:rFonts w:ascii="Arial" w:eastAsiaTheme="minorEastAsia" w:hAnsi="Arial" w:cs="Arial"/>
                <w:lang w:val="it-IT" w:eastAsia="en-ZA"/>
              </w:rPr>
            </w:pPr>
            <w:proofErr w:type="gramStart"/>
            <w:r w:rsidRPr="00F35B7F">
              <w:rPr>
                <w:rFonts w:ascii="Arial" w:eastAsiaTheme="minorEastAsia" w:hAnsi="Arial" w:cs="Arial"/>
                <w:lang w:val="it-IT" w:eastAsia="en-ZA"/>
              </w:rPr>
              <w:t>(7</w:t>
            </w:r>
            <w:proofErr w:type="gramEnd"/>
            <w:r w:rsidRPr="00F35B7F">
              <w:rPr>
                <w:rFonts w:ascii="Arial" w:eastAsiaTheme="minorEastAsia" w:hAnsi="Arial" w:cs="Arial"/>
                <w:lang w:val="it-IT" w:eastAsia="en-ZA"/>
              </w:rPr>
              <w:t xml:space="preserve">) 5.9 % </w:t>
            </w:r>
          </w:p>
          <w:p w:rsidR="00FE7548" w:rsidRPr="00F35B7F" w:rsidRDefault="00FE7548"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(2.9 - 11.6 95% C.I.)</w:t>
            </w:r>
          </w:p>
        </w:tc>
        <w:tc>
          <w:tcPr>
            <w:tcW w:w="1927" w:type="dxa"/>
            <w:tcBorders>
              <w:top w:val="single" w:sz="6" w:space="0" w:color="auto"/>
              <w:left w:val="single" w:sz="6" w:space="0" w:color="auto"/>
              <w:bottom w:val="single" w:sz="12" w:space="0" w:color="auto"/>
              <w:right w:val="single" w:sz="12" w:space="0" w:color="auto"/>
            </w:tcBorders>
          </w:tcPr>
          <w:p w:rsidR="00FE7548" w:rsidRPr="00F35B7F" w:rsidRDefault="00FE7548" w:rsidP="00F35B7F">
            <w:pPr>
              <w:widowControl w:val="0"/>
              <w:autoSpaceDE w:val="0"/>
              <w:autoSpaceDN w:val="0"/>
              <w:adjustRightInd w:val="0"/>
              <w:jc w:val="both"/>
              <w:rPr>
                <w:rFonts w:ascii="Arial" w:eastAsiaTheme="minorEastAsia" w:hAnsi="Arial" w:cs="Arial"/>
                <w:lang w:val="it-IT" w:eastAsia="en-ZA"/>
              </w:rPr>
            </w:pPr>
            <w:proofErr w:type="gramStart"/>
            <w:r w:rsidRPr="00F35B7F">
              <w:rPr>
                <w:rFonts w:ascii="Arial" w:eastAsiaTheme="minorEastAsia" w:hAnsi="Arial" w:cs="Arial"/>
                <w:lang w:val="it-IT" w:eastAsia="en-ZA"/>
              </w:rPr>
              <w:t>(3</w:t>
            </w:r>
            <w:proofErr w:type="gramEnd"/>
            <w:r w:rsidRPr="00F35B7F">
              <w:rPr>
                <w:rFonts w:ascii="Arial" w:eastAsiaTheme="minorEastAsia" w:hAnsi="Arial" w:cs="Arial"/>
                <w:lang w:val="it-IT" w:eastAsia="en-ZA"/>
              </w:rPr>
              <w:t xml:space="preserve">) 2.7 % </w:t>
            </w:r>
          </w:p>
          <w:p w:rsidR="00FE7548" w:rsidRPr="00F35B7F" w:rsidRDefault="00FE7548"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(0.9 - 7.7 95% C.I.)</w:t>
            </w:r>
          </w:p>
        </w:tc>
      </w:tr>
    </w:tbl>
    <w:p w:rsidR="00660941" w:rsidRPr="00F35B7F" w:rsidRDefault="00660941" w:rsidP="00F35B7F">
      <w:pPr>
        <w:spacing w:line="360" w:lineRule="auto"/>
        <w:jc w:val="both"/>
        <w:rPr>
          <w:rFonts w:ascii="Arial" w:hAnsi="Arial" w:cs="Arial"/>
          <w:lang w:val="en-GB"/>
        </w:rPr>
      </w:pPr>
    </w:p>
    <w:p w:rsidR="00FE7548" w:rsidRDefault="00FE7548" w:rsidP="002F2701">
      <w:pPr>
        <w:spacing w:line="360" w:lineRule="auto"/>
        <w:ind w:left="142"/>
        <w:jc w:val="both"/>
        <w:rPr>
          <w:rFonts w:ascii="Arial" w:hAnsi="Arial" w:cs="Arial"/>
          <w:lang w:val="en-GB"/>
        </w:rPr>
      </w:pPr>
      <w:r w:rsidRPr="00F35B7F">
        <w:rPr>
          <w:rFonts w:ascii="Arial" w:hAnsi="Arial" w:cs="Arial"/>
          <w:lang w:val="en-GB"/>
        </w:rPr>
        <w:t xml:space="preserve">Results showed that Global Acute Malnutrition (GAM) was more prevalent in ZAHMI (25.8%) and ZABOL (16.7%), as indicated in Figure 20, while ZAHIC (4.7%) had the least number of children with incidences of GAM. In ZALCM, there were no under-five children with GAM. </w:t>
      </w:r>
    </w:p>
    <w:p w:rsidR="00426E9F" w:rsidRPr="00F35B7F" w:rsidRDefault="00426E9F" w:rsidP="002F2701">
      <w:pPr>
        <w:spacing w:line="360" w:lineRule="auto"/>
        <w:ind w:left="142"/>
        <w:jc w:val="both"/>
        <w:rPr>
          <w:rFonts w:ascii="Arial" w:hAnsi="Arial" w:cs="Arial"/>
          <w:lang w:val="en-GB"/>
        </w:rPr>
      </w:pPr>
    </w:p>
    <w:p w:rsidR="008B647B" w:rsidRPr="00F35B7F" w:rsidRDefault="00945865" w:rsidP="00426E9F">
      <w:pPr>
        <w:pStyle w:val="Caption"/>
        <w:ind w:left="142"/>
        <w:jc w:val="both"/>
        <w:rPr>
          <w:rFonts w:ascii="Arial" w:hAnsi="Arial" w:cs="Arial"/>
          <w:color w:val="auto"/>
          <w:sz w:val="24"/>
          <w:szCs w:val="24"/>
          <w:highlight w:val="yellow"/>
        </w:rPr>
      </w:pPr>
      <w:bookmarkStart w:id="191" w:name="_Toc474757194"/>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20</w:t>
      </w:r>
      <w:r w:rsidRPr="00F35B7F">
        <w:rPr>
          <w:rFonts w:ascii="Arial" w:hAnsi="Arial" w:cs="Arial"/>
          <w:color w:val="auto"/>
          <w:sz w:val="24"/>
          <w:szCs w:val="24"/>
        </w:rPr>
        <w:fldChar w:fldCharType="end"/>
      </w:r>
      <w:r w:rsidRPr="00F35B7F">
        <w:rPr>
          <w:rFonts w:ascii="Arial" w:hAnsi="Arial" w:cs="Arial"/>
          <w:color w:val="auto"/>
          <w:sz w:val="24"/>
          <w:szCs w:val="24"/>
        </w:rPr>
        <w:t>: Prevalence of GAM, underweight and stunting in under-five children by Livelihood Zones</w:t>
      </w:r>
      <w:bookmarkEnd w:id="191"/>
    </w:p>
    <w:p w:rsidR="000F41A2" w:rsidRPr="00F35B7F" w:rsidRDefault="00F47EB1" w:rsidP="00426E9F">
      <w:pPr>
        <w:jc w:val="both"/>
        <w:rPr>
          <w:rFonts w:ascii="Arial" w:hAnsi="Arial" w:cs="Arial"/>
          <w:b/>
          <w:lang w:val="nl-NL"/>
        </w:rPr>
      </w:pPr>
      <w:r w:rsidRPr="00F35B7F">
        <w:rPr>
          <w:rFonts w:ascii="Arial" w:hAnsi="Arial" w:cs="Arial"/>
          <w:noProof/>
        </w:rPr>
        <w:drawing>
          <wp:inline distT="0" distB="0" distL="0" distR="0" wp14:anchorId="0BCF6780" wp14:editId="2EC25C26">
            <wp:extent cx="6105525" cy="22574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70401" w:rsidRPr="00F35B7F" w:rsidRDefault="00E70401" w:rsidP="00F35B7F">
      <w:pPr>
        <w:spacing w:line="360" w:lineRule="auto"/>
        <w:ind w:left="-142"/>
        <w:jc w:val="both"/>
        <w:rPr>
          <w:rFonts w:ascii="Arial" w:hAnsi="Arial" w:cs="Arial"/>
          <w:lang w:val="nl-NL"/>
        </w:rPr>
      </w:pPr>
    </w:p>
    <w:p w:rsidR="00FE7548" w:rsidRPr="00F35B7F" w:rsidRDefault="00FE7548" w:rsidP="00426E9F">
      <w:pPr>
        <w:spacing w:line="360" w:lineRule="auto"/>
        <w:jc w:val="both"/>
        <w:rPr>
          <w:rFonts w:ascii="Arial" w:hAnsi="Arial" w:cs="Arial"/>
          <w:lang w:val="nl-NL"/>
        </w:rPr>
      </w:pPr>
      <w:r w:rsidRPr="00F35B7F">
        <w:rPr>
          <w:rFonts w:ascii="Arial" w:hAnsi="Arial" w:cs="Arial"/>
          <w:lang w:val="nl-NL"/>
        </w:rPr>
        <w:t xml:space="preserve">Acute malutrition was found to be predominant in the 42-53 months old children in the five Livelihood Zones . There was a quite a significant percentage of children between 30-41 months who were severly acute malnourished in ZAHMI. </w:t>
      </w:r>
      <w:r w:rsidR="00D40241" w:rsidRPr="00F35B7F">
        <w:rPr>
          <w:rFonts w:ascii="Arial" w:hAnsi="Arial" w:cs="Arial"/>
          <w:lang w:val="nl-NL"/>
        </w:rPr>
        <w:t xml:space="preserve">Underfive children in ZABOL </w:t>
      </w:r>
      <w:r w:rsidR="00D40241" w:rsidRPr="00F35B7F">
        <w:rPr>
          <w:rFonts w:ascii="Arial" w:hAnsi="Arial" w:cs="Arial"/>
          <w:lang w:val="nl-NL"/>
        </w:rPr>
        <w:lastRenderedPageBreak/>
        <w:t>were</w:t>
      </w:r>
      <w:r w:rsidRPr="00F35B7F">
        <w:rPr>
          <w:rFonts w:ascii="Arial" w:hAnsi="Arial" w:cs="Arial"/>
          <w:lang w:val="nl-NL"/>
        </w:rPr>
        <w:t xml:space="preserve"> the highest actely severe malnourished</w:t>
      </w:r>
      <w:r w:rsidR="00D40241" w:rsidRPr="00F35B7F">
        <w:rPr>
          <w:rFonts w:ascii="Arial" w:hAnsi="Arial" w:cs="Arial"/>
          <w:lang w:val="nl-NL"/>
        </w:rPr>
        <w:t xml:space="preserve"> as 20% of surveyed children were acutely severe malnourished.</w:t>
      </w:r>
      <w:r w:rsidRPr="00F35B7F">
        <w:rPr>
          <w:rFonts w:ascii="Arial" w:hAnsi="Arial" w:cs="Arial"/>
          <w:lang w:val="nl-NL"/>
        </w:rPr>
        <w:t xml:space="preserve"> Further, ZAHMI and ZABOL had each 16.7% of children between 18-29 months old who were severely acute malnourished. Fugure 21 also show that  ZALOC was the only zone with children between ages of 54-59 months who had severe acute malnutririon. </w:t>
      </w:r>
    </w:p>
    <w:p w:rsidR="007B33E5" w:rsidRPr="00F35B7F" w:rsidRDefault="007B33E5" w:rsidP="00F35B7F">
      <w:pPr>
        <w:jc w:val="both"/>
        <w:rPr>
          <w:rFonts w:ascii="Arial" w:hAnsi="Arial" w:cs="Arial"/>
          <w:lang w:val="nl-NL"/>
        </w:rPr>
      </w:pPr>
    </w:p>
    <w:p w:rsidR="007B33E5" w:rsidRPr="00F35B7F" w:rsidRDefault="00945865" w:rsidP="00F35B7F">
      <w:pPr>
        <w:pStyle w:val="Caption"/>
        <w:jc w:val="both"/>
        <w:rPr>
          <w:rFonts w:ascii="Arial" w:hAnsi="Arial" w:cs="Arial"/>
          <w:color w:val="auto"/>
          <w:sz w:val="24"/>
          <w:szCs w:val="24"/>
          <w:lang w:val="nl-NL"/>
        </w:rPr>
      </w:pPr>
      <w:bookmarkStart w:id="192" w:name="_Toc474757195"/>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21</w:t>
      </w:r>
      <w:r w:rsidRPr="00F35B7F">
        <w:rPr>
          <w:rFonts w:ascii="Arial" w:hAnsi="Arial" w:cs="Arial"/>
          <w:color w:val="auto"/>
          <w:sz w:val="24"/>
          <w:szCs w:val="24"/>
        </w:rPr>
        <w:fldChar w:fldCharType="end"/>
      </w:r>
      <w:r w:rsidRPr="00F35B7F">
        <w:rPr>
          <w:rFonts w:ascii="Arial" w:hAnsi="Arial" w:cs="Arial"/>
          <w:color w:val="auto"/>
          <w:sz w:val="24"/>
          <w:szCs w:val="24"/>
        </w:rPr>
        <w:t>: Percentage of children with severe acute malnutrition by age and Livelihood Zones</w:t>
      </w:r>
      <w:bookmarkEnd w:id="192"/>
    </w:p>
    <w:p w:rsidR="00660941" w:rsidRPr="00F35B7F" w:rsidRDefault="00FE7548" w:rsidP="00F35B7F">
      <w:pPr>
        <w:spacing w:line="360" w:lineRule="auto"/>
        <w:ind w:left="-240" w:firstLine="98"/>
        <w:jc w:val="both"/>
        <w:rPr>
          <w:rFonts w:ascii="Arial" w:hAnsi="Arial" w:cs="Arial"/>
          <w:lang w:val="nl-NL"/>
        </w:rPr>
      </w:pPr>
      <w:r w:rsidRPr="00F35B7F">
        <w:rPr>
          <w:rFonts w:ascii="Arial" w:hAnsi="Arial" w:cs="Arial"/>
          <w:noProof/>
        </w:rPr>
        <w:drawing>
          <wp:inline distT="0" distB="0" distL="0" distR="0" wp14:anchorId="7155FA4D" wp14:editId="0A705207">
            <wp:extent cx="5805376" cy="2360428"/>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60941" w:rsidRPr="00F35B7F" w:rsidRDefault="00660941" w:rsidP="00F35B7F">
      <w:pPr>
        <w:spacing w:line="360" w:lineRule="auto"/>
        <w:ind w:left="-240" w:firstLine="98"/>
        <w:jc w:val="both"/>
        <w:rPr>
          <w:rFonts w:ascii="Arial" w:hAnsi="Arial" w:cs="Arial"/>
          <w:lang w:val="nl-NL"/>
        </w:rPr>
      </w:pPr>
    </w:p>
    <w:p w:rsidR="00373F00" w:rsidRPr="00F35B7F" w:rsidRDefault="00426E9F" w:rsidP="00426E9F">
      <w:pPr>
        <w:spacing w:line="360" w:lineRule="auto"/>
        <w:ind w:left="-240"/>
        <w:jc w:val="both"/>
        <w:rPr>
          <w:rFonts w:ascii="Arial" w:hAnsi="Arial" w:cs="Arial"/>
          <w:lang w:val="nl-NL"/>
        </w:rPr>
      </w:pPr>
      <w:r>
        <w:rPr>
          <w:rFonts w:ascii="Arial" w:hAnsi="Arial" w:cs="Arial"/>
          <w:lang w:val="nl-NL"/>
        </w:rPr>
        <w:t xml:space="preserve"> </w:t>
      </w:r>
      <w:r w:rsidR="00373F00" w:rsidRPr="00F35B7F">
        <w:rPr>
          <w:rFonts w:ascii="Arial" w:hAnsi="Arial" w:cs="Arial"/>
          <w:lang w:val="nl-NL"/>
        </w:rPr>
        <w:t xml:space="preserve">Moderate acute malutrition was found to be predominant in ZAHMI (33.3%) between the ages of 18-29 and 30-41 months old children. There was quite a significant percentage of children between the ages of 6-17 months old who were moderately acutely malnourished in ZAHIC as shown in Figure 22. No under-five children in the ages of 54-59 months old had moderate acute malnutrion in the five livelihood zones. This could suggest that the surveyed children were not affected or that as children get access to crechee and pre-school, their situation gets better. </w:t>
      </w:r>
    </w:p>
    <w:p w:rsidR="00945865" w:rsidRPr="00F35B7F" w:rsidRDefault="00945865" w:rsidP="00297B83">
      <w:pPr>
        <w:pStyle w:val="Caption"/>
        <w:spacing w:line="360" w:lineRule="auto"/>
        <w:jc w:val="both"/>
        <w:rPr>
          <w:rFonts w:ascii="Arial" w:hAnsi="Arial" w:cs="Arial"/>
          <w:color w:val="auto"/>
          <w:sz w:val="24"/>
          <w:szCs w:val="24"/>
        </w:rPr>
      </w:pPr>
    </w:p>
    <w:p w:rsidR="00F47EB1" w:rsidRPr="00F35B7F" w:rsidRDefault="00F47EB1" w:rsidP="00297B83">
      <w:pPr>
        <w:spacing w:line="360" w:lineRule="auto"/>
        <w:jc w:val="both"/>
        <w:rPr>
          <w:rFonts w:ascii="Arial" w:hAnsi="Arial" w:cs="Arial"/>
          <w:lang w:val="en-GB" w:eastAsia="en-GB"/>
        </w:rPr>
      </w:pPr>
    </w:p>
    <w:p w:rsidR="00426E9F" w:rsidRDefault="00426E9F" w:rsidP="00F35B7F">
      <w:pPr>
        <w:pStyle w:val="Caption"/>
        <w:jc w:val="both"/>
        <w:rPr>
          <w:rFonts w:ascii="Arial" w:hAnsi="Arial" w:cs="Arial"/>
          <w:b w:val="0"/>
          <w:bCs w:val="0"/>
          <w:color w:val="auto"/>
          <w:sz w:val="24"/>
          <w:szCs w:val="24"/>
        </w:rPr>
      </w:pPr>
      <w:bookmarkStart w:id="193" w:name="_Toc474757196"/>
    </w:p>
    <w:p w:rsidR="004F5A4D" w:rsidRDefault="004F5A4D" w:rsidP="00F35B7F">
      <w:pPr>
        <w:pStyle w:val="Caption"/>
        <w:jc w:val="both"/>
        <w:rPr>
          <w:rFonts w:ascii="Arial" w:hAnsi="Arial" w:cs="Arial"/>
          <w:color w:val="auto"/>
          <w:sz w:val="24"/>
          <w:szCs w:val="24"/>
        </w:rPr>
      </w:pPr>
    </w:p>
    <w:p w:rsidR="007B33E5" w:rsidRPr="00F35B7F" w:rsidRDefault="00945865" w:rsidP="00F35B7F">
      <w:pPr>
        <w:pStyle w:val="Caption"/>
        <w:jc w:val="both"/>
        <w:rPr>
          <w:rFonts w:ascii="Arial" w:hAnsi="Arial" w:cs="Arial"/>
          <w:color w:val="auto"/>
          <w:sz w:val="24"/>
          <w:szCs w:val="24"/>
          <w:lang w:val="nl-NL"/>
        </w:rPr>
      </w:pPr>
      <w:r w:rsidRPr="00F35B7F">
        <w:rPr>
          <w:rFonts w:ascii="Arial" w:hAnsi="Arial" w:cs="Arial"/>
          <w:color w:val="auto"/>
          <w:sz w:val="24"/>
          <w:szCs w:val="24"/>
        </w:rPr>
        <w:lastRenderedPageBreak/>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22</w:t>
      </w:r>
      <w:r w:rsidRPr="00F35B7F">
        <w:rPr>
          <w:rFonts w:ascii="Arial" w:hAnsi="Arial" w:cs="Arial"/>
          <w:color w:val="auto"/>
          <w:sz w:val="24"/>
          <w:szCs w:val="24"/>
        </w:rPr>
        <w:fldChar w:fldCharType="end"/>
      </w:r>
      <w:r w:rsidRPr="00F35B7F">
        <w:rPr>
          <w:rFonts w:ascii="Arial" w:hAnsi="Arial" w:cs="Arial"/>
          <w:color w:val="auto"/>
          <w:sz w:val="24"/>
          <w:szCs w:val="24"/>
        </w:rPr>
        <w:t>: Percentage of children with moderate acute malnutrition by Livelihood Zones</w:t>
      </w:r>
      <w:bookmarkEnd w:id="193"/>
    </w:p>
    <w:p w:rsidR="00373F00" w:rsidRPr="00F35B7F" w:rsidRDefault="00373F00" w:rsidP="00F35B7F">
      <w:pPr>
        <w:spacing w:line="360" w:lineRule="auto"/>
        <w:ind w:left="-142"/>
        <w:jc w:val="both"/>
        <w:rPr>
          <w:rFonts w:ascii="Arial" w:hAnsi="Arial" w:cs="Arial"/>
          <w:noProof/>
          <w:lang w:eastAsia="en-ZA"/>
        </w:rPr>
      </w:pPr>
      <w:r w:rsidRPr="00F35B7F">
        <w:rPr>
          <w:rFonts w:ascii="Arial" w:hAnsi="Arial" w:cs="Arial"/>
          <w:noProof/>
        </w:rPr>
        <w:drawing>
          <wp:inline distT="0" distB="0" distL="0" distR="0" wp14:anchorId="12077D95" wp14:editId="446988F5">
            <wp:extent cx="5772150" cy="21336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60941" w:rsidRPr="00F35B7F" w:rsidRDefault="00660941" w:rsidP="00F35B7F">
      <w:pPr>
        <w:spacing w:line="360" w:lineRule="auto"/>
        <w:ind w:left="-142"/>
        <w:jc w:val="both"/>
        <w:rPr>
          <w:rFonts w:ascii="Arial" w:hAnsi="Arial" w:cs="Arial"/>
          <w:noProof/>
          <w:lang w:eastAsia="en-ZA"/>
        </w:rPr>
      </w:pPr>
    </w:p>
    <w:p w:rsidR="00E50D95" w:rsidRPr="00F35B7F" w:rsidRDefault="00E50D95" w:rsidP="00F35B7F">
      <w:pPr>
        <w:pStyle w:val="Heading3"/>
        <w:numPr>
          <w:ilvl w:val="0"/>
          <w:numId w:val="17"/>
        </w:numPr>
        <w:spacing w:line="480" w:lineRule="auto"/>
        <w:ind w:hanging="240"/>
        <w:jc w:val="both"/>
        <w:rPr>
          <w:rFonts w:cs="Arial"/>
          <w:sz w:val="24"/>
          <w:szCs w:val="24"/>
        </w:rPr>
      </w:pPr>
      <w:bookmarkStart w:id="194" w:name="_Toc416949572"/>
      <w:bookmarkStart w:id="195" w:name="_Toc425028976"/>
      <w:bookmarkStart w:id="196" w:name="_Toc474748419"/>
      <w:r w:rsidRPr="00F35B7F">
        <w:rPr>
          <w:rFonts w:cs="Arial"/>
          <w:sz w:val="24"/>
          <w:szCs w:val="24"/>
        </w:rPr>
        <w:t>Prevalence of Stunting</w:t>
      </w:r>
      <w:bookmarkEnd w:id="194"/>
      <w:bookmarkEnd w:id="195"/>
      <w:bookmarkEnd w:id="196"/>
      <w:r w:rsidRPr="00F35B7F">
        <w:rPr>
          <w:rFonts w:cs="Arial"/>
          <w:sz w:val="24"/>
          <w:szCs w:val="24"/>
        </w:rPr>
        <w:t xml:space="preserve"> </w:t>
      </w:r>
    </w:p>
    <w:p w:rsidR="00BB5826" w:rsidRPr="00F35B7F" w:rsidRDefault="00BB5826" w:rsidP="00F35B7F">
      <w:pPr>
        <w:spacing w:after="240" w:line="360" w:lineRule="auto"/>
        <w:ind w:left="-240"/>
        <w:jc w:val="both"/>
        <w:rPr>
          <w:rFonts w:ascii="Arial" w:hAnsi="Arial" w:cs="Arial"/>
          <w:lang w:val="nl-NL"/>
        </w:rPr>
      </w:pPr>
      <w:r w:rsidRPr="00F35B7F">
        <w:rPr>
          <w:rFonts w:ascii="Arial" w:hAnsi="Arial" w:cs="Arial"/>
          <w:lang w:val="nl-NL"/>
        </w:rPr>
        <w:t xml:space="preserve">The prevalence for stunting in the five livelihood zones was 25.3%, slighly below  the national stunting prevalence rate of 26.5% reported by SANHANES in 2012.  Boys are also prone to stunting (26.7%) compared to girls,with (23.9%). Th results show that  the percentage of children that were moderately and severly stunted is 15.7 % and 9.6 % respectively. </w:t>
      </w:r>
    </w:p>
    <w:p w:rsidR="00BB5826" w:rsidRPr="00F35B7F" w:rsidRDefault="008B647B" w:rsidP="00F35B7F">
      <w:pPr>
        <w:pStyle w:val="Caption"/>
        <w:ind w:left="-284"/>
        <w:jc w:val="both"/>
        <w:rPr>
          <w:rFonts w:ascii="Arial" w:hAnsi="Arial" w:cs="Arial"/>
          <w:b w:val="0"/>
          <w:bCs w:val="0"/>
          <w:sz w:val="24"/>
          <w:szCs w:val="24"/>
        </w:rPr>
      </w:pPr>
      <w:r w:rsidRPr="00F35B7F">
        <w:rPr>
          <w:rFonts w:ascii="Arial" w:hAnsi="Arial" w:cs="Arial"/>
          <w:color w:val="auto"/>
          <w:sz w:val="24"/>
          <w:szCs w:val="24"/>
        </w:rPr>
        <w:t xml:space="preserve"> </w:t>
      </w:r>
      <w:bookmarkStart w:id="197" w:name="_Toc474748970"/>
      <w:bookmarkStart w:id="198" w:name="_Toc474757297"/>
      <w:r w:rsidRPr="00F35B7F">
        <w:rPr>
          <w:rFonts w:ascii="Arial" w:hAnsi="Arial" w:cs="Arial"/>
          <w:color w:val="auto"/>
          <w:sz w:val="24"/>
          <w:szCs w:val="24"/>
        </w:rPr>
        <w:t xml:space="preserve">Table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18</w:t>
      </w:r>
      <w:r w:rsidRPr="00F35B7F">
        <w:rPr>
          <w:rFonts w:ascii="Arial" w:hAnsi="Arial" w:cs="Arial"/>
          <w:color w:val="auto"/>
          <w:sz w:val="24"/>
          <w:szCs w:val="24"/>
        </w:rPr>
        <w:fldChar w:fldCharType="end"/>
      </w:r>
      <w:r w:rsidRPr="00F35B7F">
        <w:rPr>
          <w:rFonts w:ascii="Arial" w:hAnsi="Arial" w:cs="Arial"/>
          <w:color w:val="auto"/>
          <w:sz w:val="24"/>
          <w:szCs w:val="24"/>
        </w:rPr>
        <w:t>:</w:t>
      </w:r>
      <w:r w:rsidRPr="00F35B7F">
        <w:rPr>
          <w:rFonts w:ascii="Arial" w:hAnsi="Arial" w:cs="Arial"/>
          <w:sz w:val="24"/>
          <w:szCs w:val="24"/>
        </w:rPr>
        <w:t xml:space="preserve"> </w:t>
      </w:r>
      <w:r w:rsidRPr="00F35B7F">
        <w:rPr>
          <w:rFonts w:ascii="Arial" w:hAnsi="Arial" w:cs="Arial"/>
          <w:color w:val="auto"/>
          <w:sz w:val="24"/>
          <w:szCs w:val="24"/>
          <w:lang w:eastAsia="en-US"/>
        </w:rPr>
        <w:t>Prevalence of stunting the in five livelihood zones</w:t>
      </w:r>
      <w:bookmarkEnd w:id="197"/>
      <w:bookmarkEnd w:id="198"/>
    </w:p>
    <w:tbl>
      <w:tblPr>
        <w:tblW w:w="0" w:type="auto"/>
        <w:tblInd w:w="-34" w:type="dxa"/>
        <w:tblLayout w:type="fixed"/>
        <w:tblLook w:val="0000" w:firstRow="0" w:lastRow="0" w:firstColumn="0" w:lastColumn="0" w:noHBand="0" w:noVBand="0"/>
      </w:tblPr>
      <w:tblGrid>
        <w:gridCol w:w="3544"/>
        <w:gridCol w:w="1810"/>
        <w:gridCol w:w="1876"/>
        <w:gridCol w:w="1984"/>
      </w:tblGrid>
      <w:tr w:rsidR="00BB5826" w:rsidRPr="00F35B7F" w:rsidTr="00BB5826">
        <w:tc>
          <w:tcPr>
            <w:tcW w:w="3544" w:type="dxa"/>
            <w:tcBorders>
              <w:top w:val="single" w:sz="12" w:space="0" w:color="auto"/>
              <w:left w:val="single" w:sz="12" w:space="0" w:color="auto"/>
              <w:bottom w:val="single" w:sz="6" w:space="0" w:color="auto"/>
              <w:right w:val="single" w:sz="6"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 xml:space="preserve">Variable </w:t>
            </w:r>
          </w:p>
        </w:tc>
        <w:tc>
          <w:tcPr>
            <w:tcW w:w="1810" w:type="dxa"/>
            <w:tcBorders>
              <w:top w:val="single" w:sz="12" w:space="0" w:color="auto"/>
              <w:left w:val="single" w:sz="6" w:space="0" w:color="auto"/>
              <w:bottom w:val="single" w:sz="6" w:space="0" w:color="auto"/>
              <w:right w:val="single" w:sz="12"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 xml:space="preserve">All </w:t>
            </w:r>
            <w:r w:rsidRPr="00F35B7F">
              <w:rPr>
                <w:rFonts w:ascii="Arial" w:eastAsiaTheme="minorEastAsia" w:hAnsi="Arial" w:cs="Arial"/>
                <w:lang w:val="en-GB" w:eastAsia="en-ZA"/>
              </w:rPr>
              <w:t>n = 229</w:t>
            </w:r>
          </w:p>
        </w:tc>
        <w:tc>
          <w:tcPr>
            <w:tcW w:w="1876" w:type="dxa"/>
            <w:tcBorders>
              <w:top w:val="single" w:sz="12" w:space="0" w:color="auto"/>
              <w:left w:val="single" w:sz="6" w:space="0" w:color="auto"/>
              <w:bottom w:val="single" w:sz="6" w:space="0" w:color="auto"/>
              <w:right w:val="single" w:sz="12"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 xml:space="preserve">Boys </w:t>
            </w:r>
            <w:r w:rsidRPr="00F35B7F">
              <w:rPr>
                <w:rFonts w:ascii="Arial" w:eastAsiaTheme="minorEastAsia" w:hAnsi="Arial" w:cs="Arial"/>
                <w:lang w:val="en-GB" w:eastAsia="en-ZA"/>
              </w:rPr>
              <w:t>n</w:t>
            </w:r>
            <w:r w:rsidRPr="00F35B7F">
              <w:rPr>
                <w:rFonts w:ascii="Arial" w:eastAsiaTheme="minorEastAsia" w:hAnsi="Arial" w:cs="Arial"/>
                <w:b/>
                <w:bCs/>
                <w:lang w:val="en-GB" w:eastAsia="en-ZA"/>
              </w:rPr>
              <w:t xml:space="preserve"> = </w:t>
            </w:r>
            <w:r w:rsidRPr="00F35B7F">
              <w:rPr>
                <w:rFonts w:ascii="Arial" w:eastAsiaTheme="minorEastAsia" w:hAnsi="Arial" w:cs="Arial"/>
                <w:lang w:val="en-GB" w:eastAsia="en-ZA"/>
              </w:rPr>
              <w:t>120</w:t>
            </w:r>
          </w:p>
        </w:tc>
        <w:tc>
          <w:tcPr>
            <w:tcW w:w="1984" w:type="dxa"/>
            <w:tcBorders>
              <w:top w:val="single" w:sz="12" w:space="0" w:color="auto"/>
              <w:left w:val="single" w:sz="6" w:space="0" w:color="auto"/>
              <w:bottom w:val="single" w:sz="6" w:space="0" w:color="auto"/>
              <w:right w:val="single" w:sz="12"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 xml:space="preserve">Girls </w:t>
            </w:r>
            <w:r w:rsidRPr="00F35B7F">
              <w:rPr>
                <w:rFonts w:ascii="Arial" w:eastAsiaTheme="minorEastAsia" w:hAnsi="Arial" w:cs="Arial"/>
                <w:lang w:val="en-GB" w:eastAsia="en-ZA"/>
              </w:rPr>
              <w:t>n</w:t>
            </w:r>
            <w:r w:rsidRPr="00F35B7F">
              <w:rPr>
                <w:rFonts w:ascii="Arial" w:eastAsiaTheme="minorEastAsia" w:hAnsi="Arial" w:cs="Arial"/>
                <w:b/>
                <w:bCs/>
                <w:lang w:val="en-GB" w:eastAsia="en-ZA"/>
              </w:rPr>
              <w:t xml:space="preserve"> = </w:t>
            </w:r>
            <w:r w:rsidRPr="00F35B7F">
              <w:rPr>
                <w:rFonts w:ascii="Arial" w:eastAsiaTheme="minorEastAsia" w:hAnsi="Arial" w:cs="Arial"/>
                <w:lang w:val="en-GB" w:eastAsia="en-ZA"/>
              </w:rPr>
              <w:t>109</w:t>
            </w:r>
          </w:p>
        </w:tc>
      </w:tr>
      <w:tr w:rsidR="00BB5826" w:rsidRPr="00F35B7F" w:rsidTr="003A312B">
        <w:tc>
          <w:tcPr>
            <w:tcW w:w="3544" w:type="dxa"/>
            <w:tcBorders>
              <w:top w:val="single" w:sz="6" w:space="0" w:color="auto"/>
              <w:left w:val="single" w:sz="12"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Prevalence of stunting (&lt;-2 z-score)</w:t>
            </w:r>
          </w:p>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p>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p>
        </w:tc>
        <w:tc>
          <w:tcPr>
            <w:tcW w:w="1810"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(58) 25.3 % (20.1 - 31.3 95% C.I.)</w:t>
            </w:r>
          </w:p>
        </w:tc>
        <w:tc>
          <w:tcPr>
            <w:tcW w:w="1876"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(32) 26.7 % (19.6 - 35.2 95% C.I.)</w:t>
            </w:r>
          </w:p>
        </w:tc>
        <w:tc>
          <w:tcPr>
            <w:tcW w:w="1984"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(26) 23.9 % (16.8 - 32.7 95% C.I.)</w:t>
            </w:r>
          </w:p>
        </w:tc>
      </w:tr>
      <w:tr w:rsidR="00BB5826" w:rsidRPr="00F35B7F" w:rsidTr="003A312B">
        <w:tc>
          <w:tcPr>
            <w:tcW w:w="3544" w:type="dxa"/>
            <w:tcBorders>
              <w:top w:val="single" w:sz="6" w:space="0" w:color="auto"/>
              <w:left w:val="single" w:sz="12"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 xml:space="preserve">Prevalence of moderate stunting (&lt;-2 z-score and &gt;=-3 z-score) </w:t>
            </w:r>
          </w:p>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p>
        </w:tc>
        <w:tc>
          <w:tcPr>
            <w:tcW w:w="1810"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(36) 15.7 % (11.6 - 21.0 95% C.I.)</w:t>
            </w:r>
          </w:p>
        </w:tc>
        <w:tc>
          <w:tcPr>
            <w:tcW w:w="1876"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(20) 16.7 % (11.1 - 24.3 95% C.I.)</w:t>
            </w:r>
          </w:p>
        </w:tc>
        <w:tc>
          <w:tcPr>
            <w:tcW w:w="1984"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(16) 14.7 % (9.2 - 22.5 95% C.I.)</w:t>
            </w:r>
          </w:p>
        </w:tc>
      </w:tr>
      <w:tr w:rsidR="00BB5826" w:rsidRPr="00F35B7F" w:rsidTr="003A312B">
        <w:tc>
          <w:tcPr>
            <w:tcW w:w="3544" w:type="dxa"/>
            <w:tcBorders>
              <w:top w:val="single" w:sz="6" w:space="0" w:color="auto"/>
              <w:left w:val="single" w:sz="12" w:space="0" w:color="auto"/>
              <w:bottom w:val="single" w:sz="12"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 xml:space="preserve">Prevalence of severe stunting (&lt;-3 z-score) </w:t>
            </w:r>
          </w:p>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p>
        </w:tc>
        <w:tc>
          <w:tcPr>
            <w:tcW w:w="1810" w:type="dxa"/>
            <w:tcBorders>
              <w:top w:val="single" w:sz="6" w:space="0" w:color="auto"/>
              <w:left w:val="single" w:sz="6" w:space="0" w:color="auto"/>
              <w:bottom w:val="single" w:sz="12"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(22) 9.6 % (6.4 - 14.1 95% C.I.)</w:t>
            </w:r>
          </w:p>
        </w:tc>
        <w:tc>
          <w:tcPr>
            <w:tcW w:w="1876" w:type="dxa"/>
            <w:tcBorders>
              <w:top w:val="single" w:sz="6" w:space="0" w:color="auto"/>
              <w:left w:val="single" w:sz="6" w:space="0" w:color="auto"/>
              <w:bottom w:val="single" w:sz="12"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(12) 10.0 % (5.8 - 16.7 95% C.I.)</w:t>
            </w:r>
          </w:p>
        </w:tc>
        <w:tc>
          <w:tcPr>
            <w:tcW w:w="1984" w:type="dxa"/>
            <w:tcBorders>
              <w:top w:val="single" w:sz="6" w:space="0" w:color="auto"/>
              <w:left w:val="single" w:sz="6" w:space="0" w:color="auto"/>
              <w:bottom w:val="single" w:sz="12"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(10) 9.2 % (5.1 - 16.1 95% C.I.)</w:t>
            </w:r>
          </w:p>
        </w:tc>
      </w:tr>
    </w:tbl>
    <w:p w:rsidR="00660941" w:rsidRPr="00F35B7F" w:rsidRDefault="00660941" w:rsidP="00F35B7F">
      <w:pPr>
        <w:spacing w:line="360" w:lineRule="auto"/>
        <w:jc w:val="both"/>
        <w:rPr>
          <w:rFonts w:ascii="Arial" w:hAnsi="Arial" w:cs="Arial"/>
          <w:i/>
        </w:rPr>
      </w:pPr>
    </w:p>
    <w:p w:rsidR="00BB5826" w:rsidRPr="00F35B7F" w:rsidRDefault="00BB5826" w:rsidP="00855B1C">
      <w:pPr>
        <w:spacing w:line="360" w:lineRule="auto"/>
        <w:ind w:left="-142"/>
        <w:jc w:val="both"/>
        <w:rPr>
          <w:rFonts w:ascii="Arial" w:hAnsi="Arial" w:cs="Arial"/>
        </w:rPr>
      </w:pPr>
      <w:r w:rsidRPr="00F35B7F">
        <w:rPr>
          <w:rFonts w:ascii="Arial" w:hAnsi="Arial" w:cs="Arial"/>
        </w:rPr>
        <w:lastRenderedPageBreak/>
        <w:t xml:space="preserve">The prevalence of severe stunting was predominant in children (19.3%) with ages of 18-29 months old, with less prevalence (3.7%) observed in ages of 54-59 months (Table 19). The results also </w:t>
      </w:r>
      <w:r w:rsidR="00297B83" w:rsidRPr="00F35B7F">
        <w:rPr>
          <w:rFonts w:ascii="Arial" w:hAnsi="Arial" w:cs="Arial"/>
        </w:rPr>
        <w:t>show that</w:t>
      </w:r>
      <w:r w:rsidRPr="00F35B7F">
        <w:rPr>
          <w:rFonts w:ascii="Arial" w:hAnsi="Arial" w:cs="Arial"/>
        </w:rPr>
        <w:t xml:space="preserve"> moderate stunting rate was high across the age groups of 42-53 months (19.2%), 30-41 months (16.3%) and 18-29 months (15.8%). The children in the ages of 54-59months old were found to have less moderate stunting prevalence (11.1%).  </w:t>
      </w:r>
    </w:p>
    <w:p w:rsidR="00BB5826" w:rsidRPr="00F35B7F" w:rsidRDefault="00BB5826" w:rsidP="00F35B7F">
      <w:pPr>
        <w:spacing w:line="360" w:lineRule="auto"/>
        <w:jc w:val="both"/>
        <w:rPr>
          <w:rFonts w:ascii="Arial" w:hAnsi="Arial" w:cs="Arial"/>
        </w:rPr>
      </w:pPr>
    </w:p>
    <w:p w:rsidR="00BB5826" w:rsidRPr="00F35B7F" w:rsidRDefault="008B647B" w:rsidP="004F5A4D">
      <w:pPr>
        <w:pStyle w:val="Caption"/>
        <w:spacing w:after="0"/>
        <w:ind w:left="-288"/>
        <w:jc w:val="both"/>
        <w:rPr>
          <w:rFonts w:ascii="Arial" w:hAnsi="Arial" w:cs="Arial"/>
          <w:bCs w:val="0"/>
          <w:color w:val="auto"/>
          <w:sz w:val="24"/>
          <w:szCs w:val="24"/>
          <w:lang w:val="en-US" w:eastAsia="en-US"/>
        </w:rPr>
      </w:pPr>
      <w:bookmarkStart w:id="199" w:name="_Toc474748971"/>
      <w:bookmarkStart w:id="200" w:name="_Toc474757298"/>
      <w:r w:rsidRPr="00F35B7F">
        <w:rPr>
          <w:rFonts w:ascii="Arial" w:hAnsi="Arial" w:cs="Arial"/>
          <w:color w:val="auto"/>
          <w:sz w:val="24"/>
          <w:szCs w:val="24"/>
        </w:rPr>
        <w:t xml:space="preserve">Table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19</w:t>
      </w:r>
      <w:r w:rsidRPr="00F35B7F">
        <w:rPr>
          <w:rFonts w:ascii="Arial" w:hAnsi="Arial" w:cs="Arial"/>
          <w:color w:val="auto"/>
          <w:sz w:val="24"/>
          <w:szCs w:val="24"/>
        </w:rPr>
        <w:fldChar w:fldCharType="end"/>
      </w:r>
      <w:r w:rsidRPr="00F35B7F">
        <w:rPr>
          <w:rFonts w:ascii="Arial" w:hAnsi="Arial" w:cs="Arial"/>
          <w:color w:val="auto"/>
          <w:sz w:val="24"/>
          <w:szCs w:val="24"/>
        </w:rPr>
        <w:t>:</w:t>
      </w:r>
      <w:r w:rsidRPr="00F35B7F">
        <w:rPr>
          <w:rFonts w:ascii="Arial" w:hAnsi="Arial" w:cs="Arial"/>
          <w:sz w:val="24"/>
          <w:szCs w:val="24"/>
        </w:rPr>
        <w:t xml:space="preserve"> </w:t>
      </w:r>
      <w:r w:rsidRPr="00F35B7F">
        <w:rPr>
          <w:rFonts w:ascii="Arial" w:hAnsi="Arial" w:cs="Arial"/>
          <w:bCs w:val="0"/>
          <w:color w:val="auto"/>
          <w:sz w:val="24"/>
          <w:szCs w:val="24"/>
          <w:lang w:val="en-US" w:eastAsia="en-US"/>
        </w:rPr>
        <w:t>Prevalence of stunting based on height-for- age z scores in the livelihood zones</w:t>
      </w:r>
      <w:bookmarkEnd w:id="199"/>
      <w:bookmarkEnd w:id="200"/>
    </w:p>
    <w:tbl>
      <w:tblPr>
        <w:tblW w:w="0" w:type="auto"/>
        <w:tblInd w:w="-176" w:type="dxa"/>
        <w:tblLayout w:type="fixed"/>
        <w:tblLook w:val="0000" w:firstRow="0" w:lastRow="0" w:firstColumn="0" w:lastColumn="0" w:noHBand="0" w:noVBand="0"/>
      </w:tblPr>
      <w:tblGrid>
        <w:gridCol w:w="1418"/>
        <w:gridCol w:w="1134"/>
        <w:gridCol w:w="1276"/>
        <w:gridCol w:w="992"/>
        <w:gridCol w:w="1134"/>
        <w:gridCol w:w="1276"/>
        <w:gridCol w:w="992"/>
        <w:gridCol w:w="1418"/>
      </w:tblGrid>
      <w:tr w:rsidR="00BB5826" w:rsidRPr="00F35B7F" w:rsidTr="00660941">
        <w:trPr>
          <w:trHeight w:val="693"/>
        </w:trPr>
        <w:tc>
          <w:tcPr>
            <w:tcW w:w="1418" w:type="dxa"/>
            <w:tcBorders>
              <w:top w:val="single" w:sz="4" w:space="0" w:color="auto"/>
              <w:left w:val="single" w:sz="4" w:space="0" w:color="auto"/>
              <w:bottom w:val="single" w:sz="12" w:space="0" w:color="auto"/>
              <w:right w:val="nil"/>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p>
        </w:tc>
        <w:tc>
          <w:tcPr>
            <w:tcW w:w="1134" w:type="dxa"/>
            <w:tcBorders>
              <w:top w:val="single" w:sz="4" w:space="0" w:color="auto"/>
              <w:left w:val="nil"/>
              <w:bottom w:val="single" w:sz="12" w:space="0" w:color="auto"/>
              <w:right w:val="single" w:sz="12"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p>
        </w:tc>
        <w:tc>
          <w:tcPr>
            <w:tcW w:w="2268" w:type="dxa"/>
            <w:gridSpan w:val="2"/>
            <w:tcBorders>
              <w:top w:val="single" w:sz="4" w:space="0" w:color="auto"/>
              <w:left w:val="single" w:sz="12" w:space="0" w:color="auto"/>
              <w:bottom w:val="single" w:sz="6" w:space="0" w:color="auto"/>
              <w:right w:val="single" w:sz="6"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Severe stunting (&lt;-3 z-score)</w:t>
            </w:r>
          </w:p>
        </w:tc>
        <w:tc>
          <w:tcPr>
            <w:tcW w:w="2410" w:type="dxa"/>
            <w:gridSpan w:val="2"/>
            <w:tcBorders>
              <w:top w:val="single" w:sz="12" w:space="0" w:color="auto"/>
              <w:left w:val="single" w:sz="6" w:space="0" w:color="auto"/>
              <w:bottom w:val="single" w:sz="6" w:space="0" w:color="auto"/>
              <w:right w:val="single" w:sz="6"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Moderate stunting (&gt;= -3 and &lt;-2 z-</w:t>
            </w:r>
            <w:proofErr w:type="gramStart"/>
            <w:r w:rsidRPr="00F35B7F">
              <w:rPr>
                <w:rFonts w:ascii="Arial" w:eastAsiaTheme="minorEastAsia" w:hAnsi="Arial" w:cs="Arial"/>
                <w:b/>
                <w:bCs/>
                <w:lang w:val="en-GB" w:eastAsia="en-ZA"/>
              </w:rPr>
              <w:t>score )</w:t>
            </w:r>
            <w:proofErr w:type="gramEnd"/>
          </w:p>
        </w:tc>
        <w:tc>
          <w:tcPr>
            <w:tcW w:w="2410" w:type="dxa"/>
            <w:gridSpan w:val="2"/>
            <w:tcBorders>
              <w:top w:val="single" w:sz="12" w:space="0" w:color="auto"/>
              <w:left w:val="single" w:sz="6" w:space="0" w:color="auto"/>
              <w:bottom w:val="single" w:sz="6" w:space="0" w:color="auto"/>
              <w:right w:val="single" w:sz="6"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Normal (&gt; = -2 z score)</w:t>
            </w:r>
          </w:p>
        </w:tc>
      </w:tr>
      <w:tr w:rsidR="00BB5826" w:rsidRPr="00F35B7F" w:rsidTr="00660941">
        <w:tc>
          <w:tcPr>
            <w:tcW w:w="1418" w:type="dxa"/>
            <w:tcBorders>
              <w:top w:val="single" w:sz="12" w:space="0" w:color="auto"/>
              <w:left w:val="single" w:sz="12"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Age (mo)</w:t>
            </w:r>
          </w:p>
        </w:tc>
        <w:tc>
          <w:tcPr>
            <w:tcW w:w="1134" w:type="dxa"/>
            <w:tcBorders>
              <w:top w:val="single" w:sz="12"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it-IT" w:eastAsia="en-ZA"/>
              </w:rPr>
            </w:pPr>
            <w:r w:rsidRPr="00F35B7F">
              <w:rPr>
                <w:rFonts w:ascii="Arial" w:eastAsiaTheme="minorEastAsia" w:hAnsi="Arial" w:cs="Arial"/>
                <w:b/>
                <w:bCs/>
                <w:lang w:val="it-IT" w:eastAsia="en-ZA"/>
              </w:rPr>
              <w:t>Total no.</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it-IT" w:eastAsia="en-ZA"/>
              </w:rPr>
            </w:pPr>
            <w:r w:rsidRPr="00F35B7F">
              <w:rPr>
                <w:rFonts w:ascii="Arial" w:eastAsiaTheme="minorEastAsia" w:hAnsi="Arial" w:cs="Arial"/>
                <w:b/>
                <w:bCs/>
                <w:lang w:val="it-IT" w:eastAsia="en-ZA"/>
              </w:rPr>
              <w:t>No.</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it-IT" w:eastAsia="en-ZA"/>
              </w:rPr>
            </w:pPr>
            <w:r w:rsidRPr="00F35B7F">
              <w:rPr>
                <w:rFonts w:ascii="Arial" w:eastAsiaTheme="minorEastAsia" w:hAnsi="Arial" w:cs="Arial"/>
                <w:b/>
                <w:bCs/>
                <w:lang w:val="it-IT" w:eastAsia="en-ZA"/>
              </w:rPr>
              <w:t>%</w:t>
            </w:r>
          </w:p>
        </w:tc>
        <w:tc>
          <w:tcPr>
            <w:tcW w:w="1134"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it-IT" w:eastAsia="en-ZA"/>
              </w:rPr>
            </w:pPr>
            <w:r w:rsidRPr="00F35B7F">
              <w:rPr>
                <w:rFonts w:ascii="Arial" w:eastAsiaTheme="minorEastAsia" w:hAnsi="Arial" w:cs="Arial"/>
                <w:b/>
                <w:bCs/>
                <w:lang w:val="it-IT" w:eastAsia="en-ZA"/>
              </w:rPr>
              <w:t>No.</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it-IT" w:eastAsia="en-ZA"/>
              </w:rPr>
            </w:pPr>
            <w:r w:rsidRPr="00F35B7F">
              <w:rPr>
                <w:rFonts w:ascii="Arial" w:eastAsiaTheme="minorEastAsia" w:hAnsi="Arial" w:cs="Arial"/>
                <w:b/>
                <w:bCs/>
                <w:lang w:val="it-IT" w:eastAsia="en-ZA"/>
              </w:rPr>
              <w:t>%</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it-IT" w:eastAsia="en-ZA"/>
              </w:rPr>
            </w:pPr>
            <w:r w:rsidRPr="00F35B7F">
              <w:rPr>
                <w:rFonts w:ascii="Arial" w:eastAsiaTheme="minorEastAsia" w:hAnsi="Arial" w:cs="Arial"/>
                <w:b/>
                <w:bCs/>
                <w:lang w:val="it-IT" w:eastAsia="en-ZA"/>
              </w:rPr>
              <w:t>No.</w:t>
            </w:r>
          </w:p>
        </w:tc>
        <w:tc>
          <w:tcPr>
            <w:tcW w:w="1418"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w:t>
            </w:r>
          </w:p>
        </w:tc>
      </w:tr>
      <w:tr w:rsidR="00BB5826" w:rsidRPr="00F35B7F" w:rsidTr="00660941">
        <w:tc>
          <w:tcPr>
            <w:tcW w:w="1418" w:type="dxa"/>
            <w:tcBorders>
              <w:top w:val="single" w:sz="6" w:space="0" w:color="auto"/>
              <w:left w:val="single" w:sz="12"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6-17</w:t>
            </w:r>
          </w:p>
        </w:tc>
        <w:tc>
          <w:tcPr>
            <w:tcW w:w="1134"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37</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13.5</w:t>
            </w:r>
          </w:p>
        </w:tc>
        <w:tc>
          <w:tcPr>
            <w:tcW w:w="1134"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13.5</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27</w:t>
            </w:r>
          </w:p>
        </w:tc>
        <w:tc>
          <w:tcPr>
            <w:tcW w:w="1418"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73.0</w:t>
            </w:r>
          </w:p>
        </w:tc>
      </w:tr>
      <w:tr w:rsidR="00BB5826" w:rsidRPr="00F35B7F" w:rsidTr="00660941">
        <w:tc>
          <w:tcPr>
            <w:tcW w:w="1418" w:type="dxa"/>
            <w:tcBorders>
              <w:top w:val="single" w:sz="6" w:space="0" w:color="auto"/>
              <w:left w:val="single" w:sz="12"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18-29</w:t>
            </w:r>
          </w:p>
        </w:tc>
        <w:tc>
          <w:tcPr>
            <w:tcW w:w="1134"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57</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11</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19.3</w:t>
            </w:r>
          </w:p>
        </w:tc>
        <w:tc>
          <w:tcPr>
            <w:tcW w:w="1134"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9</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15.8</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37</w:t>
            </w:r>
          </w:p>
        </w:tc>
        <w:tc>
          <w:tcPr>
            <w:tcW w:w="1418"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64.9</w:t>
            </w:r>
          </w:p>
        </w:tc>
      </w:tr>
      <w:tr w:rsidR="00BB5826" w:rsidRPr="00F35B7F" w:rsidTr="00660941">
        <w:tc>
          <w:tcPr>
            <w:tcW w:w="1418" w:type="dxa"/>
            <w:tcBorders>
              <w:top w:val="single" w:sz="6" w:space="0" w:color="auto"/>
              <w:left w:val="single" w:sz="12"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30-41</w:t>
            </w:r>
          </w:p>
        </w:tc>
        <w:tc>
          <w:tcPr>
            <w:tcW w:w="1134"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49</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4.1</w:t>
            </w:r>
          </w:p>
        </w:tc>
        <w:tc>
          <w:tcPr>
            <w:tcW w:w="1134"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8</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16.3</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39</w:t>
            </w:r>
          </w:p>
        </w:tc>
        <w:tc>
          <w:tcPr>
            <w:tcW w:w="1418"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79.6</w:t>
            </w:r>
          </w:p>
        </w:tc>
      </w:tr>
      <w:tr w:rsidR="00BB5826" w:rsidRPr="00F35B7F" w:rsidTr="00660941">
        <w:tc>
          <w:tcPr>
            <w:tcW w:w="1418" w:type="dxa"/>
            <w:tcBorders>
              <w:top w:val="single" w:sz="6" w:space="0" w:color="auto"/>
              <w:left w:val="single" w:sz="12"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42-53</w:t>
            </w:r>
          </w:p>
        </w:tc>
        <w:tc>
          <w:tcPr>
            <w:tcW w:w="1134"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52</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5.8</w:t>
            </w:r>
          </w:p>
        </w:tc>
        <w:tc>
          <w:tcPr>
            <w:tcW w:w="1134"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10</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19.2</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39</w:t>
            </w:r>
          </w:p>
        </w:tc>
        <w:tc>
          <w:tcPr>
            <w:tcW w:w="1418"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75.0</w:t>
            </w:r>
          </w:p>
        </w:tc>
      </w:tr>
      <w:tr w:rsidR="00BB5826" w:rsidRPr="00F35B7F" w:rsidTr="00660941">
        <w:tc>
          <w:tcPr>
            <w:tcW w:w="1418" w:type="dxa"/>
            <w:tcBorders>
              <w:top w:val="single" w:sz="6" w:space="0" w:color="auto"/>
              <w:left w:val="single" w:sz="12"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54-59</w:t>
            </w:r>
          </w:p>
        </w:tc>
        <w:tc>
          <w:tcPr>
            <w:tcW w:w="1134"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27</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3.7</w:t>
            </w:r>
          </w:p>
        </w:tc>
        <w:tc>
          <w:tcPr>
            <w:tcW w:w="1134"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w:t>
            </w:r>
          </w:p>
        </w:tc>
        <w:tc>
          <w:tcPr>
            <w:tcW w:w="1276"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11.1</w:t>
            </w:r>
          </w:p>
        </w:tc>
        <w:tc>
          <w:tcPr>
            <w:tcW w:w="992"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23</w:t>
            </w:r>
          </w:p>
        </w:tc>
        <w:tc>
          <w:tcPr>
            <w:tcW w:w="1418" w:type="dxa"/>
            <w:tcBorders>
              <w:top w:val="single" w:sz="6" w:space="0" w:color="auto"/>
              <w:left w:val="single" w:sz="6"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85.2</w:t>
            </w:r>
          </w:p>
        </w:tc>
      </w:tr>
      <w:tr w:rsidR="00BB5826" w:rsidRPr="00F35B7F" w:rsidTr="00660941">
        <w:tc>
          <w:tcPr>
            <w:tcW w:w="1418" w:type="dxa"/>
            <w:tcBorders>
              <w:top w:val="single" w:sz="6" w:space="0" w:color="auto"/>
              <w:left w:val="single" w:sz="12" w:space="0" w:color="auto"/>
              <w:bottom w:val="single" w:sz="12"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Total</w:t>
            </w:r>
          </w:p>
        </w:tc>
        <w:tc>
          <w:tcPr>
            <w:tcW w:w="1134" w:type="dxa"/>
            <w:tcBorders>
              <w:top w:val="single" w:sz="6" w:space="0" w:color="auto"/>
              <w:left w:val="single" w:sz="6" w:space="0" w:color="auto"/>
              <w:bottom w:val="single" w:sz="12"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lang w:val="en-GB" w:eastAsia="en-ZA"/>
              </w:rPr>
              <w:t>222</w:t>
            </w:r>
          </w:p>
        </w:tc>
        <w:tc>
          <w:tcPr>
            <w:tcW w:w="1276" w:type="dxa"/>
            <w:tcBorders>
              <w:top w:val="single" w:sz="6" w:space="0" w:color="auto"/>
              <w:left w:val="single" w:sz="6" w:space="0" w:color="auto"/>
              <w:bottom w:val="single" w:sz="12"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22</w:t>
            </w:r>
          </w:p>
        </w:tc>
        <w:tc>
          <w:tcPr>
            <w:tcW w:w="992" w:type="dxa"/>
            <w:tcBorders>
              <w:top w:val="single" w:sz="6" w:space="0" w:color="auto"/>
              <w:left w:val="single" w:sz="6" w:space="0" w:color="auto"/>
              <w:bottom w:val="single" w:sz="12"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9.9</w:t>
            </w:r>
          </w:p>
        </w:tc>
        <w:tc>
          <w:tcPr>
            <w:tcW w:w="1134" w:type="dxa"/>
            <w:tcBorders>
              <w:top w:val="single" w:sz="6" w:space="0" w:color="auto"/>
              <w:left w:val="single" w:sz="6" w:space="0" w:color="auto"/>
              <w:bottom w:val="single" w:sz="12"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35</w:t>
            </w:r>
          </w:p>
        </w:tc>
        <w:tc>
          <w:tcPr>
            <w:tcW w:w="1276" w:type="dxa"/>
            <w:tcBorders>
              <w:top w:val="single" w:sz="6" w:space="0" w:color="auto"/>
              <w:left w:val="single" w:sz="6" w:space="0" w:color="auto"/>
              <w:bottom w:val="single" w:sz="12"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15.8</w:t>
            </w:r>
          </w:p>
        </w:tc>
        <w:tc>
          <w:tcPr>
            <w:tcW w:w="992" w:type="dxa"/>
            <w:tcBorders>
              <w:top w:val="single" w:sz="6" w:space="0" w:color="auto"/>
              <w:left w:val="single" w:sz="6" w:space="0" w:color="auto"/>
              <w:bottom w:val="single" w:sz="12"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165</w:t>
            </w:r>
          </w:p>
        </w:tc>
        <w:tc>
          <w:tcPr>
            <w:tcW w:w="1418" w:type="dxa"/>
            <w:tcBorders>
              <w:top w:val="single" w:sz="6" w:space="0" w:color="auto"/>
              <w:left w:val="single" w:sz="6" w:space="0" w:color="auto"/>
              <w:bottom w:val="single" w:sz="12"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 xml:space="preserve"> 74.3</w:t>
            </w:r>
          </w:p>
        </w:tc>
      </w:tr>
    </w:tbl>
    <w:p w:rsidR="00660941" w:rsidRPr="00F35B7F" w:rsidRDefault="00660941" w:rsidP="00F35B7F">
      <w:pPr>
        <w:spacing w:line="360" w:lineRule="auto"/>
        <w:ind w:left="-240"/>
        <w:jc w:val="both"/>
        <w:rPr>
          <w:rFonts w:ascii="Arial" w:hAnsi="Arial" w:cs="Arial"/>
          <w:b/>
          <w:i/>
        </w:rPr>
      </w:pPr>
      <w:bookmarkStart w:id="201" w:name="_Toc425028155"/>
      <w:bookmarkStart w:id="202" w:name="_Toc434313164"/>
      <w:bookmarkStart w:id="203" w:name="_Toc436051222"/>
      <w:bookmarkStart w:id="204" w:name="_Toc436051413"/>
      <w:bookmarkStart w:id="205" w:name="_Toc436054684"/>
    </w:p>
    <w:p w:rsidR="00BB5826" w:rsidRPr="00F35B7F" w:rsidRDefault="00BB5826" w:rsidP="00F35B7F">
      <w:pPr>
        <w:spacing w:line="360" w:lineRule="auto"/>
        <w:ind w:left="-240"/>
        <w:jc w:val="both"/>
        <w:rPr>
          <w:rFonts w:ascii="Arial" w:hAnsi="Arial" w:cs="Arial"/>
        </w:rPr>
      </w:pPr>
      <w:r w:rsidRPr="00F35B7F">
        <w:rPr>
          <w:rFonts w:ascii="Arial" w:hAnsi="Arial" w:cs="Arial"/>
          <w:bCs/>
          <w:lang w:val="en-GB"/>
        </w:rPr>
        <w:t xml:space="preserve">Severe stunting was observed in all </w:t>
      </w:r>
      <w:proofErr w:type="gramStart"/>
      <w:r w:rsidRPr="00F35B7F">
        <w:rPr>
          <w:rFonts w:ascii="Arial" w:hAnsi="Arial" w:cs="Arial"/>
          <w:bCs/>
          <w:lang w:val="en-GB"/>
        </w:rPr>
        <w:t>five livelihood</w:t>
      </w:r>
      <w:proofErr w:type="gramEnd"/>
      <w:r w:rsidRPr="00F35B7F">
        <w:rPr>
          <w:rFonts w:ascii="Arial" w:hAnsi="Arial" w:cs="Arial"/>
          <w:bCs/>
          <w:lang w:val="en-GB"/>
        </w:rPr>
        <w:t xml:space="preserve"> zones except in ZABOL (Figure 23). ZAHMI had the highest prevalence of severe stunting across all age groups except for children within 30-41 and 54-59 months old followed by ZAHIC.   </w:t>
      </w:r>
      <w:r w:rsidRPr="00F35B7F">
        <w:rPr>
          <w:rFonts w:ascii="Arial" w:hAnsi="Arial" w:cs="Arial"/>
        </w:rPr>
        <w:t xml:space="preserve">The high severe stunting prevalence was observed mostly in children between ages of 18-29 months old in ZAHMI (33.3%), ZAHIC (25%) and ZALOC (23.1%). Only 11.1% of children within the age of 54-59 months old were severely stunted and were found in ZAHIC. </w:t>
      </w:r>
    </w:p>
    <w:p w:rsidR="004F5A4D" w:rsidRDefault="004F5A4D" w:rsidP="004F5A4D">
      <w:pPr>
        <w:pStyle w:val="Caption"/>
        <w:jc w:val="both"/>
        <w:rPr>
          <w:rFonts w:ascii="Arial" w:hAnsi="Arial" w:cs="Arial"/>
          <w:color w:val="auto"/>
          <w:sz w:val="24"/>
          <w:szCs w:val="24"/>
        </w:rPr>
      </w:pPr>
      <w:bookmarkStart w:id="206" w:name="_Toc474757197"/>
    </w:p>
    <w:p w:rsidR="004F5A4D" w:rsidRDefault="004F5A4D" w:rsidP="004F5A4D">
      <w:pPr>
        <w:pStyle w:val="Caption"/>
        <w:jc w:val="both"/>
        <w:rPr>
          <w:rFonts w:ascii="Arial" w:hAnsi="Arial" w:cs="Arial"/>
          <w:color w:val="auto"/>
          <w:sz w:val="24"/>
          <w:szCs w:val="24"/>
        </w:rPr>
      </w:pPr>
    </w:p>
    <w:p w:rsidR="004F5A4D" w:rsidRDefault="004F5A4D" w:rsidP="004F5A4D">
      <w:pPr>
        <w:pStyle w:val="Caption"/>
        <w:jc w:val="both"/>
        <w:rPr>
          <w:rFonts w:ascii="Arial" w:hAnsi="Arial" w:cs="Arial"/>
          <w:color w:val="auto"/>
          <w:sz w:val="24"/>
          <w:szCs w:val="24"/>
        </w:rPr>
      </w:pPr>
    </w:p>
    <w:p w:rsidR="004F5A4D" w:rsidRDefault="004F5A4D" w:rsidP="004F5A4D">
      <w:pPr>
        <w:pStyle w:val="Caption"/>
        <w:jc w:val="both"/>
        <w:rPr>
          <w:rFonts w:ascii="Arial" w:hAnsi="Arial" w:cs="Arial"/>
          <w:color w:val="auto"/>
          <w:sz w:val="24"/>
          <w:szCs w:val="24"/>
        </w:rPr>
      </w:pPr>
    </w:p>
    <w:p w:rsidR="004F5A4D" w:rsidRDefault="004F5A4D" w:rsidP="004F5A4D">
      <w:pPr>
        <w:pStyle w:val="Caption"/>
        <w:jc w:val="both"/>
        <w:rPr>
          <w:rFonts w:ascii="Arial" w:hAnsi="Arial" w:cs="Arial"/>
          <w:color w:val="auto"/>
          <w:sz w:val="24"/>
          <w:szCs w:val="24"/>
        </w:rPr>
      </w:pPr>
    </w:p>
    <w:p w:rsidR="004F5A4D" w:rsidRDefault="004F5A4D" w:rsidP="004F5A4D">
      <w:pPr>
        <w:pStyle w:val="Caption"/>
        <w:jc w:val="both"/>
        <w:rPr>
          <w:rFonts w:ascii="Arial" w:hAnsi="Arial" w:cs="Arial"/>
          <w:color w:val="auto"/>
          <w:sz w:val="24"/>
          <w:szCs w:val="24"/>
        </w:rPr>
      </w:pPr>
    </w:p>
    <w:p w:rsidR="004F5A4D" w:rsidRDefault="004F5A4D" w:rsidP="004F5A4D">
      <w:pPr>
        <w:pStyle w:val="Caption"/>
        <w:jc w:val="both"/>
        <w:rPr>
          <w:rFonts w:ascii="Arial" w:hAnsi="Arial" w:cs="Arial"/>
          <w:color w:val="auto"/>
          <w:sz w:val="24"/>
          <w:szCs w:val="24"/>
        </w:rPr>
      </w:pPr>
    </w:p>
    <w:p w:rsidR="00BB5826" w:rsidRPr="00F35B7F" w:rsidRDefault="00945865" w:rsidP="004F5A4D">
      <w:pPr>
        <w:pStyle w:val="Caption"/>
        <w:jc w:val="both"/>
        <w:rPr>
          <w:rFonts w:ascii="Arial" w:hAnsi="Arial" w:cs="Arial"/>
          <w:color w:val="auto"/>
          <w:sz w:val="24"/>
          <w:szCs w:val="24"/>
        </w:rPr>
      </w:pPr>
      <w:r w:rsidRPr="00F35B7F">
        <w:rPr>
          <w:rFonts w:ascii="Arial" w:hAnsi="Arial" w:cs="Arial"/>
          <w:color w:val="auto"/>
          <w:sz w:val="24"/>
          <w:szCs w:val="24"/>
        </w:rPr>
        <w:lastRenderedPageBreak/>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23</w:t>
      </w:r>
      <w:r w:rsidRPr="00F35B7F">
        <w:rPr>
          <w:rFonts w:ascii="Arial" w:hAnsi="Arial" w:cs="Arial"/>
          <w:color w:val="auto"/>
          <w:sz w:val="24"/>
          <w:szCs w:val="24"/>
        </w:rPr>
        <w:fldChar w:fldCharType="end"/>
      </w:r>
      <w:r w:rsidRPr="00F35B7F">
        <w:rPr>
          <w:rFonts w:ascii="Arial" w:hAnsi="Arial" w:cs="Arial"/>
          <w:color w:val="auto"/>
          <w:sz w:val="24"/>
          <w:szCs w:val="24"/>
        </w:rPr>
        <w:t>: Percentage of severely stunted children under the age of five by Livelihood Zones</w:t>
      </w:r>
      <w:bookmarkEnd w:id="206"/>
    </w:p>
    <w:p w:rsidR="00BB5826" w:rsidRPr="00F35B7F" w:rsidRDefault="00BB5826" w:rsidP="00F35B7F">
      <w:pPr>
        <w:spacing w:line="360" w:lineRule="auto"/>
        <w:ind w:left="-240"/>
        <w:jc w:val="both"/>
        <w:rPr>
          <w:rFonts w:ascii="Arial" w:hAnsi="Arial" w:cs="Arial"/>
          <w:b/>
          <w:noProof/>
          <w:lang w:eastAsia="en-ZA"/>
        </w:rPr>
      </w:pPr>
      <w:r w:rsidRPr="00F35B7F">
        <w:rPr>
          <w:rFonts w:ascii="Arial" w:hAnsi="Arial" w:cs="Arial"/>
          <w:noProof/>
        </w:rPr>
        <w:drawing>
          <wp:inline distT="0" distB="0" distL="0" distR="0" wp14:anchorId="1FB7F1F4" wp14:editId="6EC9D409">
            <wp:extent cx="5550196" cy="2551814"/>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BB5826" w:rsidRPr="00F35B7F" w:rsidRDefault="00BB5826" w:rsidP="00F35B7F">
      <w:pPr>
        <w:spacing w:line="360" w:lineRule="auto"/>
        <w:jc w:val="both"/>
        <w:rPr>
          <w:rFonts w:ascii="Arial" w:hAnsi="Arial" w:cs="Arial"/>
        </w:rPr>
      </w:pPr>
    </w:p>
    <w:p w:rsidR="00BB5826" w:rsidRPr="00F35B7F" w:rsidRDefault="00BB5826" w:rsidP="00F35B7F">
      <w:pPr>
        <w:spacing w:line="360" w:lineRule="auto"/>
        <w:ind w:left="-240"/>
        <w:jc w:val="both"/>
        <w:rPr>
          <w:rFonts w:ascii="Arial" w:hAnsi="Arial" w:cs="Arial"/>
          <w:bCs/>
          <w:lang w:val="en-GB"/>
        </w:rPr>
      </w:pPr>
      <w:r w:rsidRPr="00F35B7F">
        <w:rPr>
          <w:rFonts w:ascii="Arial" w:hAnsi="Arial" w:cs="Arial"/>
          <w:bCs/>
          <w:lang w:val="en-GB"/>
        </w:rPr>
        <w:t xml:space="preserve">Similarly, moderate stunting was observed in all </w:t>
      </w:r>
      <w:proofErr w:type="gramStart"/>
      <w:r w:rsidRPr="00F35B7F">
        <w:rPr>
          <w:rFonts w:ascii="Arial" w:hAnsi="Arial" w:cs="Arial"/>
          <w:bCs/>
          <w:lang w:val="en-GB"/>
        </w:rPr>
        <w:t>five livelihood</w:t>
      </w:r>
      <w:proofErr w:type="gramEnd"/>
      <w:r w:rsidRPr="00F35B7F">
        <w:rPr>
          <w:rFonts w:ascii="Arial" w:hAnsi="Arial" w:cs="Arial"/>
          <w:bCs/>
          <w:lang w:val="en-GB"/>
        </w:rPr>
        <w:t xml:space="preserve"> zones except in ZABOL. The results also show that children between the ages of 18-29 months old in the five livelihood zones were moderately stunted with the exception for those in ZABOL. It is noted that children of all age groups were moderately stunted in ZAHIC, especially, within the age groups of 6-17 months and 30-41 months where 20% and 15% of the surveyed under five children </w:t>
      </w:r>
      <w:proofErr w:type="gramStart"/>
      <w:r w:rsidRPr="00F35B7F">
        <w:rPr>
          <w:rFonts w:ascii="Arial" w:hAnsi="Arial" w:cs="Arial"/>
          <w:bCs/>
          <w:lang w:val="en-GB"/>
        </w:rPr>
        <w:t>were f</w:t>
      </w:r>
      <w:r w:rsidR="0011440E" w:rsidRPr="00F35B7F">
        <w:rPr>
          <w:rFonts w:ascii="Arial" w:hAnsi="Arial" w:cs="Arial"/>
          <w:bCs/>
          <w:lang w:val="en-GB"/>
        </w:rPr>
        <w:t>ound to be moderately stunted</w:t>
      </w:r>
      <w:proofErr w:type="gramEnd"/>
      <w:r w:rsidR="0011440E" w:rsidRPr="00F35B7F">
        <w:rPr>
          <w:rFonts w:ascii="Arial" w:hAnsi="Arial" w:cs="Arial"/>
          <w:bCs/>
          <w:lang w:val="en-GB"/>
        </w:rPr>
        <w:t xml:space="preserve">. </w:t>
      </w:r>
    </w:p>
    <w:p w:rsidR="004F5A4D" w:rsidRDefault="004F5A4D" w:rsidP="00F35B7F">
      <w:pPr>
        <w:pStyle w:val="Caption"/>
        <w:jc w:val="both"/>
        <w:rPr>
          <w:rFonts w:ascii="Arial" w:hAnsi="Arial" w:cs="Arial"/>
          <w:color w:val="auto"/>
          <w:sz w:val="24"/>
          <w:szCs w:val="24"/>
          <w:lang w:eastAsia="en-US"/>
        </w:rPr>
      </w:pPr>
      <w:bookmarkStart w:id="207" w:name="_Toc474757198"/>
      <w:bookmarkStart w:id="208" w:name="_Toc425028156"/>
      <w:bookmarkStart w:id="209" w:name="_Toc434313165"/>
      <w:bookmarkStart w:id="210" w:name="_Toc436051223"/>
      <w:bookmarkStart w:id="211" w:name="_Toc436051414"/>
      <w:bookmarkStart w:id="212" w:name="_Toc436054685"/>
    </w:p>
    <w:p w:rsidR="00945865" w:rsidRPr="00F35B7F" w:rsidRDefault="00945865" w:rsidP="00F35B7F">
      <w:pPr>
        <w:pStyle w:val="Caption"/>
        <w:jc w:val="both"/>
        <w:rPr>
          <w:rFonts w:ascii="Arial" w:hAnsi="Arial" w:cs="Arial"/>
          <w:b w:val="0"/>
          <w:bCs w:val="0"/>
          <w:color w:val="auto"/>
          <w:sz w:val="24"/>
          <w:szCs w:val="24"/>
        </w:rPr>
      </w:pPr>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24</w:t>
      </w:r>
      <w:r w:rsidRPr="00F35B7F">
        <w:rPr>
          <w:rFonts w:ascii="Arial" w:hAnsi="Arial" w:cs="Arial"/>
          <w:color w:val="auto"/>
          <w:sz w:val="24"/>
          <w:szCs w:val="24"/>
        </w:rPr>
        <w:fldChar w:fldCharType="end"/>
      </w:r>
      <w:r w:rsidRPr="00F35B7F">
        <w:rPr>
          <w:rFonts w:ascii="Arial" w:hAnsi="Arial" w:cs="Arial"/>
          <w:color w:val="auto"/>
          <w:sz w:val="24"/>
          <w:szCs w:val="24"/>
        </w:rPr>
        <w:t>: Percentage of children under the age of five who are moderately stunted by livelihood zones</w:t>
      </w:r>
      <w:bookmarkEnd w:id="207"/>
    </w:p>
    <w:bookmarkEnd w:id="208"/>
    <w:bookmarkEnd w:id="209"/>
    <w:bookmarkEnd w:id="210"/>
    <w:bookmarkEnd w:id="211"/>
    <w:bookmarkEnd w:id="212"/>
    <w:p w:rsidR="00BB5826" w:rsidRPr="00F35B7F" w:rsidRDefault="00BB5826" w:rsidP="004F5A4D">
      <w:pPr>
        <w:spacing w:line="360" w:lineRule="auto"/>
        <w:ind w:hanging="142"/>
        <w:jc w:val="both"/>
        <w:rPr>
          <w:rFonts w:ascii="Arial" w:hAnsi="Arial" w:cs="Arial"/>
          <w:noProof/>
          <w:lang w:eastAsia="en-ZA"/>
        </w:rPr>
      </w:pPr>
      <w:r w:rsidRPr="00F35B7F">
        <w:rPr>
          <w:rFonts w:ascii="Arial" w:hAnsi="Arial" w:cs="Arial"/>
          <w:noProof/>
        </w:rPr>
        <w:drawing>
          <wp:inline distT="0" distB="0" distL="0" distR="0" wp14:anchorId="4FD85887" wp14:editId="39C9053D">
            <wp:extent cx="5505450" cy="222885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BB5826" w:rsidRPr="00F35B7F" w:rsidRDefault="00BB5826" w:rsidP="00F35B7F">
      <w:pPr>
        <w:keepNext/>
        <w:numPr>
          <w:ilvl w:val="0"/>
          <w:numId w:val="20"/>
        </w:numPr>
        <w:spacing w:after="60" w:line="480" w:lineRule="auto"/>
        <w:jc w:val="both"/>
        <w:outlineLvl w:val="2"/>
        <w:rPr>
          <w:rFonts w:ascii="Arial" w:hAnsi="Arial" w:cs="Arial"/>
          <w:b/>
          <w:bCs/>
        </w:rPr>
      </w:pPr>
      <w:bookmarkStart w:id="213" w:name="_Toc425028977"/>
      <w:bookmarkStart w:id="214" w:name="_Toc436039480"/>
      <w:bookmarkStart w:id="215" w:name="_Toc474748420"/>
      <w:r w:rsidRPr="00F35B7F">
        <w:rPr>
          <w:rFonts w:ascii="Arial" w:hAnsi="Arial" w:cs="Arial"/>
          <w:b/>
          <w:bCs/>
        </w:rPr>
        <w:lastRenderedPageBreak/>
        <w:t>Prevalence of underweight</w:t>
      </w:r>
      <w:bookmarkEnd w:id="213"/>
      <w:bookmarkEnd w:id="214"/>
      <w:bookmarkEnd w:id="215"/>
    </w:p>
    <w:p w:rsidR="00BB5826" w:rsidRPr="00F35B7F" w:rsidRDefault="00BB5826" w:rsidP="00F35B7F">
      <w:pPr>
        <w:spacing w:line="360" w:lineRule="auto"/>
        <w:ind w:left="-142"/>
        <w:jc w:val="both"/>
        <w:rPr>
          <w:rFonts w:ascii="Arial" w:hAnsi="Arial" w:cs="Arial"/>
          <w:bCs/>
          <w:lang w:val="en-GB"/>
        </w:rPr>
      </w:pPr>
      <w:r w:rsidRPr="00F35B7F">
        <w:rPr>
          <w:rFonts w:ascii="Arial" w:hAnsi="Arial" w:cs="Arial"/>
          <w:bCs/>
          <w:lang w:val="en-GB"/>
        </w:rPr>
        <w:t>Underweight was more prominent in boys compared to girls in the five livel</w:t>
      </w:r>
      <w:r w:rsidR="00E85428" w:rsidRPr="00F35B7F">
        <w:rPr>
          <w:rFonts w:ascii="Arial" w:hAnsi="Arial" w:cs="Arial"/>
          <w:bCs/>
          <w:lang w:val="en-GB"/>
        </w:rPr>
        <w:t>ihood zones as shown in Table 20</w:t>
      </w:r>
      <w:r w:rsidRPr="00F35B7F">
        <w:rPr>
          <w:rFonts w:ascii="Arial" w:hAnsi="Arial" w:cs="Arial"/>
          <w:bCs/>
          <w:lang w:val="en-GB"/>
        </w:rPr>
        <w:t>, with a prevalence rate of 11.5%, compared to that of 4.5% in girls. The prevalence of moderate and severe underweight was similar for boys (5.7%), while for girls it</w:t>
      </w:r>
      <w:r w:rsidR="00E85428" w:rsidRPr="00F35B7F">
        <w:rPr>
          <w:rFonts w:ascii="Arial" w:hAnsi="Arial" w:cs="Arial"/>
          <w:bCs/>
          <w:lang w:val="en-GB"/>
        </w:rPr>
        <w:t xml:space="preserve"> was 2.7 %</w:t>
      </w:r>
      <w:r w:rsidRPr="00F35B7F">
        <w:rPr>
          <w:rFonts w:ascii="Arial" w:hAnsi="Arial" w:cs="Arial"/>
          <w:bCs/>
          <w:lang w:val="en-GB"/>
        </w:rPr>
        <w:t xml:space="preserve"> as shown in Table</w:t>
      </w:r>
      <w:r w:rsidR="00E85428" w:rsidRPr="00F35B7F">
        <w:rPr>
          <w:rFonts w:ascii="Arial" w:hAnsi="Arial" w:cs="Arial"/>
          <w:bCs/>
          <w:lang w:val="en-GB"/>
        </w:rPr>
        <w:t xml:space="preserve"> 20</w:t>
      </w:r>
      <w:r w:rsidRPr="00F35B7F">
        <w:rPr>
          <w:rFonts w:ascii="Arial" w:hAnsi="Arial" w:cs="Arial"/>
          <w:bCs/>
          <w:lang w:val="en-GB"/>
        </w:rPr>
        <w:t xml:space="preserve">. </w:t>
      </w:r>
      <w:r w:rsidR="00E85428" w:rsidRPr="00F35B7F">
        <w:rPr>
          <w:rFonts w:ascii="Arial" w:hAnsi="Arial" w:cs="Arial"/>
          <w:bCs/>
          <w:lang w:val="en-GB"/>
        </w:rPr>
        <w:t xml:space="preserve">Overall, the prevalence of underweight was 8.2% and the prevalence of moderate underweight was 4.3%, while the prevalence of severe under was found to be 3.9%. </w:t>
      </w:r>
    </w:p>
    <w:p w:rsidR="004F5A4D" w:rsidRDefault="004F5A4D" w:rsidP="004F5A4D">
      <w:pPr>
        <w:pStyle w:val="Caption"/>
        <w:jc w:val="both"/>
        <w:rPr>
          <w:rFonts w:ascii="Arial" w:hAnsi="Arial" w:cs="Arial"/>
          <w:b w:val="0"/>
          <w:color w:val="auto"/>
          <w:sz w:val="24"/>
          <w:szCs w:val="24"/>
          <w:lang w:eastAsia="en-US"/>
        </w:rPr>
      </w:pPr>
      <w:bookmarkStart w:id="216" w:name="_Toc425027939"/>
      <w:bookmarkStart w:id="217" w:name="_Toc474748972"/>
      <w:bookmarkStart w:id="218" w:name="_Toc474757299"/>
    </w:p>
    <w:p w:rsidR="00BB5826" w:rsidRPr="00F35B7F" w:rsidRDefault="008B647B" w:rsidP="004F5A4D">
      <w:pPr>
        <w:pStyle w:val="Caption"/>
        <w:jc w:val="both"/>
        <w:rPr>
          <w:rFonts w:ascii="Arial" w:hAnsi="Arial" w:cs="Arial"/>
          <w:b w:val="0"/>
          <w:bCs w:val="0"/>
          <w:color w:val="auto"/>
          <w:sz w:val="24"/>
          <w:szCs w:val="24"/>
        </w:rPr>
      </w:pPr>
      <w:r w:rsidRPr="00F35B7F">
        <w:rPr>
          <w:rFonts w:ascii="Arial" w:hAnsi="Arial" w:cs="Arial"/>
          <w:color w:val="auto"/>
          <w:sz w:val="24"/>
          <w:szCs w:val="24"/>
        </w:rPr>
        <w:t xml:space="preserve">Table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Table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20</w:t>
      </w:r>
      <w:r w:rsidRPr="00F35B7F">
        <w:rPr>
          <w:rFonts w:ascii="Arial" w:hAnsi="Arial" w:cs="Arial"/>
          <w:color w:val="auto"/>
          <w:sz w:val="24"/>
          <w:szCs w:val="24"/>
        </w:rPr>
        <w:fldChar w:fldCharType="end"/>
      </w:r>
      <w:r w:rsidRPr="00F35B7F">
        <w:rPr>
          <w:rFonts w:ascii="Arial" w:hAnsi="Arial" w:cs="Arial"/>
          <w:color w:val="auto"/>
          <w:sz w:val="24"/>
          <w:szCs w:val="24"/>
        </w:rPr>
        <w:t>: Prevalence of underweight in children under the age of five in the five livelihood zones</w:t>
      </w:r>
      <w:bookmarkEnd w:id="216"/>
      <w:bookmarkEnd w:id="217"/>
      <w:bookmarkEnd w:id="218"/>
    </w:p>
    <w:tbl>
      <w:tblPr>
        <w:tblW w:w="0" w:type="auto"/>
        <w:tblInd w:w="-34" w:type="dxa"/>
        <w:tblLayout w:type="fixed"/>
        <w:tblLook w:val="0000" w:firstRow="0" w:lastRow="0" w:firstColumn="0" w:lastColumn="0" w:noHBand="0" w:noVBand="0"/>
      </w:tblPr>
      <w:tblGrid>
        <w:gridCol w:w="3828"/>
        <w:gridCol w:w="1526"/>
        <w:gridCol w:w="1734"/>
        <w:gridCol w:w="2126"/>
      </w:tblGrid>
      <w:tr w:rsidR="00BB5826" w:rsidRPr="00F35B7F" w:rsidTr="00E85428">
        <w:tc>
          <w:tcPr>
            <w:tcW w:w="3828" w:type="dxa"/>
            <w:tcBorders>
              <w:top w:val="single" w:sz="12" w:space="0" w:color="auto"/>
              <w:left w:val="single" w:sz="12" w:space="0" w:color="auto"/>
              <w:bottom w:val="single" w:sz="6" w:space="0" w:color="auto"/>
              <w:right w:val="single" w:sz="6"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p>
        </w:tc>
        <w:tc>
          <w:tcPr>
            <w:tcW w:w="1526" w:type="dxa"/>
            <w:tcBorders>
              <w:top w:val="single" w:sz="12" w:space="0" w:color="auto"/>
              <w:left w:val="single" w:sz="6" w:space="0" w:color="auto"/>
              <w:bottom w:val="single" w:sz="6" w:space="0" w:color="auto"/>
              <w:right w:val="single" w:sz="12"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 xml:space="preserve">All </w:t>
            </w:r>
            <w:r w:rsidRPr="00F35B7F">
              <w:rPr>
                <w:rFonts w:ascii="Arial" w:eastAsiaTheme="minorEastAsia" w:hAnsi="Arial" w:cs="Arial"/>
                <w:lang w:val="en-GB" w:eastAsia="en-ZA"/>
              </w:rPr>
              <w:t>n = 233</w:t>
            </w:r>
          </w:p>
        </w:tc>
        <w:tc>
          <w:tcPr>
            <w:tcW w:w="1734" w:type="dxa"/>
            <w:tcBorders>
              <w:top w:val="single" w:sz="12" w:space="0" w:color="auto"/>
              <w:left w:val="single" w:sz="6" w:space="0" w:color="auto"/>
              <w:bottom w:val="single" w:sz="6" w:space="0" w:color="auto"/>
              <w:right w:val="single" w:sz="12"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 xml:space="preserve">Boys </w:t>
            </w:r>
            <w:r w:rsidRPr="00F35B7F">
              <w:rPr>
                <w:rFonts w:ascii="Arial" w:eastAsiaTheme="minorEastAsia" w:hAnsi="Arial" w:cs="Arial"/>
                <w:lang w:val="en-GB" w:eastAsia="en-ZA"/>
              </w:rPr>
              <w:t>n</w:t>
            </w:r>
            <w:r w:rsidRPr="00F35B7F">
              <w:rPr>
                <w:rFonts w:ascii="Arial" w:eastAsiaTheme="minorEastAsia" w:hAnsi="Arial" w:cs="Arial"/>
                <w:b/>
                <w:bCs/>
                <w:lang w:val="en-GB" w:eastAsia="en-ZA"/>
              </w:rPr>
              <w:t xml:space="preserve"> = </w:t>
            </w:r>
            <w:r w:rsidRPr="00F35B7F">
              <w:rPr>
                <w:rFonts w:ascii="Arial" w:eastAsiaTheme="minorEastAsia" w:hAnsi="Arial" w:cs="Arial"/>
                <w:lang w:val="en-GB" w:eastAsia="en-ZA"/>
              </w:rPr>
              <w:t>122</w:t>
            </w:r>
          </w:p>
        </w:tc>
        <w:tc>
          <w:tcPr>
            <w:tcW w:w="2126" w:type="dxa"/>
            <w:tcBorders>
              <w:top w:val="single" w:sz="12" w:space="0" w:color="auto"/>
              <w:left w:val="single" w:sz="6" w:space="0" w:color="auto"/>
              <w:bottom w:val="single" w:sz="6" w:space="0" w:color="auto"/>
              <w:right w:val="single" w:sz="12" w:space="0" w:color="auto"/>
            </w:tcBorders>
            <w:shd w:val="clear" w:color="auto" w:fill="70AD47" w:themeFill="accent6"/>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 xml:space="preserve">Girls </w:t>
            </w:r>
            <w:r w:rsidRPr="00F35B7F">
              <w:rPr>
                <w:rFonts w:ascii="Arial" w:eastAsiaTheme="minorEastAsia" w:hAnsi="Arial" w:cs="Arial"/>
                <w:lang w:val="en-GB" w:eastAsia="en-ZA"/>
              </w:rPr>
              <w:t>n</w:t>
            </w:r>
            <w:r w:rsidRPr="00F35B7F">
              <w:rPr>
                <w:rFonts w:ascii="Arial" w:eastAsiaTheme="minorEastAsia" w:hAnsi="Arial" w:cs="Arial"/>
                <w:b/>
                <w:bCs/>
                <w:lang w:val="en-GB" w:eastAsia="en-ZA"/>
              </w:rPr>
              <w:t xml:space="preserve"> = </w:t>
            </w:r>
            <w:r w:rsidRPr="00F35B7F">
              <w:rPr>
                <w:rFonts w:ascii="Arial" w:eastAsiaTheme="minorEastAsia" w:hAnsi="Arial" w:cs="Arial"/>
                <w:lang w:val="en-GB" w:eastAsia="en-ZA"/>
              </w:rPr>
              <w:t>111</w:t>
            </w:r>
          </w:p>
        </w:tc>
      </w:tr>
      <w:tr w:rsidR="00BB5826" w:rsidRPr="00F35B7F" w:rsidTr="003A312B">
        <w:tc>
          <w:tcPr>
            <w:tcW w:w="3828" w:type="dxa"/>
            <w:tcBorders>
              <w:top w:val="single" w:sz="6" w:space="0" w:color="auto"/>
              <w:left w:val="single" w:sz="12"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Prevalence of underweight (&lt;-2 z-score)</w:t>
            </w:r>
          </w:p>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p>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p>
        </w:tc>
        <w:tc>
          <w:tcPr>
            <w:tcW w:w="1526"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(19) 8.2 % (5.3 - 12.4 95% C.I.)</w:t>
            </w:r>
          </w:p>
        </w:tc>
        <w:tc>
          <w:tcPr>
            <w:tcW w:w="1734"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(14) 11.5 % (7.0 - 18.3 95% C.I.)</w:t>
            </w:r>
          </w:p>
        </w:tc>
        <w:tc>
          <w:tcPr>
            <w:tcW w:w="2126"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(5) 4.5 % (1.9 - 10.1 95% C.I.)</w:t>
            </w:r>
          </w:p>
        </w:tc>
      </w:tr>
      <w:tr w:rsidR="00BB5826" w:rsidRPr="00F35B7F" w:rsidTr="003A312B">
        <w:tc>
          <w:tcPr>
            <w:tcW w:w="3828" w:type="dxa"/>
            <w:tcBorders>
              <w:top w:val="single" w:sz="6" w:space="0" w:color="auto"/>
              <w:left w:val="single" w:sz="12" w:space="0" w:color="auto"/>
              <w:bottom w:val="single" w:sz="6"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 xml:space="preserve">Prevalence of moderate underweight (&lt;-2 z-score and &gt;=-3 z-score) </w:t>
            </w:r>
          </w:p>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p>
        </w:tc>
        <w:tc>
          <w:tcPr>
            <w:tcW w:w="1526"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(10) 4.3 % (2.3 - 7.7 95% C.I.)</w:t>
            </w:r>
          </w:p>
        </w:tc>
        <w:tc>
          <w:tcPr>
            <w:tcW w:w="1734"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(7) 5.7 % (2.8 - 11.4 95% C.I.)</w:t>
            </w:r>
          </w:p>
        </w:tc>
        <w:tc>
          <w:tcPr>
            <w:tcW w:w="2126" w:type="dxa"/>
            <w:tcBorders>
              <w:top w:val="single" w:sz="6" w:space="0" w:color="auto"/>
              <w:left w:val="single" w:sz="6" w:space="0" w:color="auto"/>
              <w:bottom w:val="single" w:sz="6"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(3) 2.7 % (0.9 - 7.6 95% C.I.)</w:t>
            </w:r>
          </w:p>
        </w:tc>
      </w:tr>
      <w:tr w:rsidR="00BB5826" w:rsidRPr="00F35B7F" w:rsidTr="003A312B">
        <w:tc>
          <w:tcPr>
            <w:tcW w:w="3828" w:type="dxa"/>
            <w:tcBorders>
              <w:top w:val="single" w:sz="6" w:space="0" w:color="auto"/>
              <w:left w:val="single" w:sz="12" w:space="0" w:color="auto"/>
              <w:bottom w:val="single" w:sz="12" w:space="0" w:color="auto"/>
              <w:right w:val="single" w:sz="6"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r w:rsidRPr="00F35B7F">
              <w:rPr>
                <w:rFonts w:ascii="Arial" w:eastAsiaTheme="minorEastAsia" w:hAnsi="Arial" w:cs="Arial"/>
                <w:b/>
                <w:bCs/>
                <w:lang w:val="en-GB" w:eastAsia="en-ZA"/>
              </w:rPr>
              <w:t xml:space="preserve">Prevalence of severe underweight (&lt;-3 z-score) </w:t>
            </w:r>
          </w:p>
          <w:p w:rsidR="00BB5826" w:rsidRPr="00F35B7F" w:rsidRDefault="00BB5826" w:rsidP="00F35B7F">
            <w:pPr>
              <w:widowControl w:val="0"/>
              <w:autoSpaceDE w:val="0"/>
              <w:autoSpaceDN w:val="0"/>
              <w:adjustRightInd w:val="0"/>
              <w:jc w:val="both"/>
              <w:rPr>
                <w:rFonts w:ascii="Arial" w:eastAsiaTheme="minorEastAsia" w:hAnsi="Arial" w:cs="Arial"/>
                <w:b/>
                <w:bCs/>
                <w:lang w:val="en-GB" w:eastAsia="en-ZA"/>
              </w:rPr>
            </w:pPr>
          </w:p>
        </w:tc>
        <w:tc>
          <w:tcPr>
            <w:tcW w:w="1526" w:type="dxa"/>
            <w:tcBorders>
              <w:top w:val="single" w:sz="6" w:space="0" w:color="auto"/>
              <w:left w:val="single" w:sz="6" w:space="0" w:color="auto"/>
              <w:bottom w:val="single" w:sz="12"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en-GB" w:eastAsia="en-ZA"/>
              </w:rPr>
            </w:pPr>
            <w:r w:rsidRPr="00F35B7F">
              <w:rPr>
                <w:rFonts w:ascii="Arial" w:eastAsiaTheme="minorEastAsia" w:hAnsi="Arial" w:cs="Arial"/>
                <w:lang w:val="en-GB" w:eastAsia="en-ZA"/>
              </w:rPr>
              <w:t>(9) 3.9 % (2.0 - 7.2 95% C.I.)</w:t>
            </w:r>
          </w:p>
        </w:tc>
        <w:tc>
          <w:tcPr>
            <w:tcW w:w="1734" w:type="dxa"/>
            <w:tcBorders>
              <w:top w:val="single" w:sz="6" w:space="0" w:color="auto"/>
              <w:left w:val="single" w:sz="6" w:space="0" w:color="auto"/>
              <w:bottom w:val="single" w:sz="12"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(7) 5.7 % (2.8 - 11.4 95% C.I.)</w:t>
            </w:r>
          </w:p>
        </w:tc>
        <w:tc>
          <w:tcPr>
            <w:tcW w:w="2126" w:type="dxa"/>
            <w:tcBorders>
              <w:top w:val="single" w:sz="6" w:space="0" w:color="auto"/>
              <w:left w:val="single" w:sz="6" w:space="0" w:color="auto"/>
              <w:bottom w:val="single" w:sz="12" w:space="0" w:color="auto"/>
              <w:right w:val="single" w:sz="12" w:space="0" w:color="auto"/>
            </w:tcBorders>
          </w:tcPr>
          <w:p w:rsidR="00BB5826" w:rsidRPr="00F35B7F" w:rsidRDefault="00BB5826" w:rsidP="00F35B7F">
            <w:pPr>
              <w:widowControl w:val="0"/>
              <w:autoSpaceDE w:val="0"/>
              <w:autoSpaceDN w:val="0"/>
              <w:adjustRightInd w:val="0"/>
              <w:jc w:val="both"/>
              <w:rPr>
                <w:rFonts w:ascii="Arial" w:eastAsiaTheme="minorEastAsia" w:hAnsi="Arial" w:cs="Arial"/>
                <w:lang w:val="it-IT" w:eastAsia="en-ZA"/>
              </w:rPr>
            </w:pPr>
            <w:r w:rsidRPr="00F35B7F">
              <w:rPr>
                <w:rFonts w:ascii="Arial" w:eastAsiaTheme="minorEastAsia" w:hAnsi="Arial" w:cs="Arial"/>
                <w:lang w:val="it-IT" w:eastAsia="en-ZA"/>
              </w:rPr>
              <w:t>(2) 1.8 % (0.5 - 6.3 95% C.I.)</w:t>
            </w:r>
          </w:p>
        </w:tc>
      </w:tr>
    </w:tbl>
    <w:p w:rsidR="0011440E" w:rsidRPr="00F35B7F" w:rsidRDefault="0011440E" w:rsidP="00F35B7F">
      <w:pPr>
        <w:spacing w:line="360" w:lineRule="auto"/>
        <w:jc w:val="both"/>
        <w:rPr>
          <w:rFonts w:ascii="Arial" w:hAnsi="Arial" w:cs="Arial"/>
          <w:bCs/>
          <w:lang w:val="en-GB"/>
        </w:rPr>
      </w:pPr>
    </w:p>
    <w:p w:rsidR="00BB5826" w:rsidRPr="00F35B7F" w:rsidRDefault="00E85428" w:rsidP="00F35B7F">
      <w:pPr>
        <w:spacing w:line="360" w:lineRule="auto"/>
        <w:ind w:left="-142"/>
        <w:jc w:val="both"/>
        <w:rPr>
          <w:rFonts w:ascii="Arial" w:hAnsi="Arial" w:cs="Arial"/>
          <w:bCs/>
          <w:lang w:val="en-GB"/>
        </w:rPr>
      </w:pPr>
      <w:r w:rsidRPr="00F35B7F">
        <w:rPr>
          <w:rFonts w:ascii="Arial" w:hAnsi="Arial" w:cs="Arial"/>
          <w:bCs/>
          <w:lang w:val="en-GB"/>
        </w:rPr>
        <w:t>Figure 25</w:t>
      </w:r>
      <w:r w:rsidR="00BB5826" w:rsidRPr="00F35B7F">
        <w:rPr>
          <w:rFonts w:ascii="Arial" w:hAnsi="Arial" w:cs="Arial"/>
          <w:bCs/>
          <w:lang w:val="en-GB"/>
        </w:rPr>
        <w:t xml:space="preserve"> shows that </w:t>
      </w:r>
      <w:r w:rsidR="00EF32D2" w:rsidRPr="00F35B7F">
        <w:rPr>
          <w:rFonts w:ascii="Arial" w:hAnsi="Arial" w:cs="Arial"/>
          <w:bCs/>
          <w:lang w:val="en-GB"/>
        </w:rPr>
        <w:t xml:space="preserve">the </w:t>
      </w:r>
      <w:r w:rsidR="00BB5826" w:rsidRPr="00F35B7F">
        <w:rPr>
          <w:rFonts w:ascii="Arial" w:hAnsi="Arial" w:cs="Arial"/>
          <w:bCs/>
          <w:lang w:val="en-GB"/>
        </w:rPr>
        <w:t>severe underweight in the under-five children was found in ZALOC and ZAHMI only.  It was also observed that ZAHMI had the higher number of children who are severely underweight at the age group 18-29 months (16.7%), 30-41 months (14.3%) and 42-53 months old (12.5%). While ZALOC had slightly lower rate of severe underweight compared to ZAHMI</w:t>
      </w:r>
      <w:r w:rsidR="00EF32D2" w:rsidRPr="00F35B7F">
        <w:rPr>
          <w:rFonts w:ascii="Arial" w:hAnsi="Arial" w:cs="Arial"/>
          <w:bCs/>
          <w:lang w:val="en-GB"/>
        </w:rPr>
        <w:t>, the severe underweight in this Livelihood Zone was observed in all age groups (Figure 25)</w:t>
      </w:r>
      <w:r w:rsidR="00BB5826" w:rsidRPr="00F35B7F">
        <w:rPr>
          <w:rFonts w:ascii="Arial" w:hAnsi="Arial" w:cs="Arial"/>
          <w:bCs/>
          <w:lang w:val="en-GB"/>
        </w:rPr>
        <w:t xml:space="preserve">. </w:t>
      </w:r>
    </w:p>
    <w:p w:rsidR="00945865" w:rsidRDefault="00945865" w:rsidP="00F35B7F">
      <w:pPr>
        <w:spacing w:line="360" w:lineRule="auto"/>
        <w:ind w:left="-142"/>
        <w:jc w:val="both"/>
        <w:rPr>
          <w:rFonts w:ascii="Arial" w:hAnsi="Arial" w:cs="Arial"/>
          <w:bCs/>
          <w:lang w:val="en-GB"/>
        </w:rPr>
      </w:pPr>
    </w:p>
    <w:p w:rsidR="004F5A4D" w:rsidRDefault="004F5A4D" w:rsidP="00F35B7F">
      <w:pPr>
        <w:spacing w:line="360" w:lineRule="auto"/>
        <w:ind w:left="-142"/>
        <w:jc w:val="both"/>
        <w:rPr>
          <w:rFonts w:ascii="Arial" w:hAnsi="Arial" w:cs="Arial"/>
          <w:bCs/>
          <w:lang w:val="en-GB"/>
        </w:rPr>
      </w:pPr>
    </w:p>
    <w:p w:rsidR="004F5A4D" w:rsidRDefault="004F5A4D" w:rsidP="00F35B7F">
      <w:pPr>
        <w:spacing w:line="360" w:lineRule="auto"/>
        <w:ind w:left="-142"/>
        <w:jc w:val="both"/>
        <w:rPr>
          <w:rFonts w:ascii="Arial" w:hAnsi="Arial" w:cs="Arial"/>
          <w:bCs/>
          <w:lang w:val="en-GB"/>
        </w:rPr>
      </w:pPr>
    </w:p>
    <w:p w:rsidR="004F5A4D" w:rsidRPr="00F35B7F" w:rsidRDefault="004F5A4D" w:rsidP="00F35B7F">
      <w:pPr>
        <w:spacing w:line="360" w:lineRule="auto"/>
        <w:ind w:left="-142"/>
        <w:jc w:val="both"/>
        <w:rPr>
          <w:rFonts w:ascii="Arial" w:hAnsi="Arial" w:cs="Arial"/>
          <w:bCs/>
          <w:lang w:val="en-GB"/>
        </w:rPr>
      </w:pPr>
    </w:p>
    <w:p w:rsidR="00BB5826" w:rsidRPr="00F35B7F" w:rsidRDefault="00945865" w:rsidP="00F35B7F">
      <w:pPr>
        <w:pStyle w:val="Caption"/>
        <w:ind w:left="-142"/>
        <w:jc w:val="both"/>
        <w:rPr>
          <w:rFonts w:ascii="Arial" w:hAnsi="Arial" w:cs="Arial"/>
          <w:b w:val="0"/>
          <w:bCs w:val="0"/>
          <w:color w:val="auto"/>
          <w:sz w:val="24"/>
          <w:szCs w:val="24"/>
        </w:rPr>
      </w:pPr>
      <w:bookmarkStart w:id="219" w:name="_Toc474757199"/>
      <w:r w:rsidRPr="00F35B7F">
        <w:rPr>
          <w:rFonts w:ascii="Arial" w:hAnsi="Arial" w:cs="Arial"/>
          <w:color w:val="auto"/>
          <w:sz w:val="24"/>
          <w:szCs w:val="24"/>
        </w:rPr>
        <w:lastRenderedPageBreak/>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25</w:t>
      </w:r>
      <w:r w:rsidRPr="00F35B7F">
        <w:rPr>
          <w:rFonts w:ascii="Arial" w:hAnsi="Arial" w:cs="Arial"/>
          <w:color w:val="auto"/>
          <w:sz w:val="24"/>
          <w:szCs w:val="24"/>
        </w:rPr>
        <w:fldChar w:fldCharType="end"/>
      </w:r>
      <w:r w:rsidRPr="00F35B7F">
        <w:rPr>
          <w:rFonts w:ascii="Arial" w:hAnsi="Arial" w:cs="Arial"/>
          <w:color w:val="auto"/>
          <w:sz w:val="24"/>
          <w:szCs w:val="24"/>
        </w:rPr>
        <w:t>: Percentage of children who are severely underweight by Livelihood Zones</w:t>
      </w:r>
      <w:bookmarkEnd w:id="219"/>
    </w:p>
    <w:p w:rsidR="00BB5826" w:rsidRPr="00F35B7F" w:rsidRDefault="00BB5826" w:rsidP="00F35B7F">
      <w:pPr>
        <w:spacing w:line="360" w:lineRule="auto"/>
        <w:ind w:left="-142"/>
        <w:jc w:val="both"/>
        <w:rPr>
          <w:rFonts w:ascii="Arial" w:hAnsi="Arial" w:cs="Arial"/>
          <w:b/>
          <w:bCs/>
          <w:lang w:val="en-GB"/>
        </w:rPr>
      </w:pPr>
      <w:r w:rsidRPr="00F35B7F">
        <w:rPr>
          <w:rFonts w:ascii="Arial" w:hAnsi="Arial" w:cs="Arial"/>
          <w:noProof/>
        </w:rPr>
        <w:drawing>
          <wp:inline distT="0" distB="0" distL="0" distR="0" wp14:anchorId="6FDAD8F6" wp14:editId="39C25379">
            <wp:extent cx="5932805" cy="232117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4F5A4D" w:rsidRDefault="004F5A4D" w:rsidP="00F35B7F">
      <w:pPr>
        <w:spacing w:line="360" w:lineRule="auto"/>
        <w:ind w:left="-142"/>
        <w:jc w:val="both"/>
        <w:rPr>
          <w:rFonts w:ascii="Arial" w:hAnsi="Arial" w:cs="Arial"/>
          <w:bCs/>
          <w:lang w:val="en-GB"/>
        </w:rPr>
      </w:pPr>
    </w:p>
    <w:p w:rsidR="000B0D58" w:rsidRPr="00F35B7F" w:rsidRDefault="00BB5826" w:rsidP="00F35B7F">
      <w:pPr>
        <w:spacing w:line="360" w:lineRule="auto"/>
        <w:ind w:left="-142"/>
        <w:jc w:val="both"/>
        <w:rPr>
          <w:rFonts w:ascii="Arial" w:hAnsi="Arial" w:cs="Arial"/>
          <w:bCs/>
          <w:lang w:val="en-GB"/>
        </w:rPr>
      </w:pPr>
      <w:r w:rsidRPr="00F35B7F">
        <w:rPr>
          <w:rFonts w:ascii="Arial" w:hAnsi="Arial" w:cs="Arial"/>
          <w:bCs/>
          <w:lang w:val="en-GB"/>
        </w:rPr>
        <w:t xml:space="preserve">The results indicate that ZAHMI is leading in terms of the number of </w:t>
      </w:r>
      <w:r w:rsidR="000B0D58" w:rsidRPr="00F35B7F">
        <w:rPr>
          <w:rFonts w:ascii="Arial" w:hAnsi="Arial" w:cs="Arial"/>
          <w:bCs/>
          <w:lang w:val="en-GB"/>
        </w:rPr>
        <w:t xml:space="preserve">under five </w:t>
      </w:r>
      <w:r w:rsidRPr="00F35B7F">
        <w:rPr>
          <w:rFonts w:ascii="Arial" w:hAnsi="Arial" w:cs="Arial"/>
          <w:bCs/>
          <w:lang w:val="en-GB"/>
        </w:rPr>
        <w:t xml:space="preserve">children with moderate acute malnutrition compared to other </w:t>
      </w:r>
      <w:r w:rsidR="000B0D58" w:rsidRPr="00F35B7F">
        <w:rPr>
          <w:rFonts w:ascii="Arial" w:hAnsi="Arial" w:cs="Arial"/>
          <w:bCs/>
          <w:lang w:val="en-GB"/>
        </w:rPr>
        <w:t xml:space="preserve">livelihood </w:t>
      </w:r>
      <w:r w:rsidRPr="00F35B7F">
        <w:rPr>
          <w:rFonts w:ascii="Arial" w:hAnsi="Arial" w:cs="Arial"/>
          <w:bCs/>
          <w:lang w:val="en-GB"/>
        </w:rPr>
        <w:t>zones, with the highest number (28.6%) found at the ag</w:t>
      </w:r>
      <w:r w:rsidR="00E85428" w:rsidRPr="00F35B7F">
        <w:rPr>
          <w:rFonts w:ascii="Arial" w:hAnsi="Arial" w:cs="Arial"/>
          <w:bCs/>
          <w:lang w:val="en-GB"/>
        </w:rPr>
        <w:t>e of 30-41 months old, Figure 26</w:t>
      </w:r>
      <w:r w:rsidR="001664BE">
        <w:rPr>
          <w:rFonts w:ascii="Arial" w:hAnsi="Arial" w:cs="Arial"/>
          <w:bCs/>
          <w:lang w:val="en-GB"/>
        </w:rPr>
        <w:t xml:space="preserve">. </w:t>
      </w:r>
      <w:r w:rsidR="000B0D58" w:rsidRPr="00F35B7F">
        <w:rPr>
          <w:rFonts w:ascii="Arial" w:hAnsi="Arial" w:cs="Arial"/>
          <w:bCs/>
          <w:lang w:val="en-GB"/>
        </w:rPr>
        <w:t>About 17% and 13% of the under-five children of ages 18-</w:t>
      </w:r>
      <w:r w:rsidR="00344B79" w:rsidRPr="00F35B7F">
        <w:rPr>
          <w:rFonts w:ascii="Arial" w:hAnsi="Arial" w:cs="Arial"/>
          <w:bCs/>
          <w:lang w:val="en-GB"/>
        </w:rPr>
        <w:t xml:space="preserve">29 </w:t>
      </w:r>
      <w:r w:rsidR="00344B79">
        <w:rPr>
          <w:rFonts w:ascii="Arial" w:hAnsi="Arial" w:cs="Arial"/>
          <w:bCs/>
          <w:lang w:val="en-GB"/>
        </w:rPr>
        <w:t xml:space="preserve">and 42-53 </w:t>
      </w:r>
      <w:r w:rsidR="000B0D58" w:rsidRPr="00F35B7F">
        <w:rPr>
          <w:rFonts w:ascii="Arial" w:hAnsi="Arial" w:cs="Arial"/>
          <w:bCs/>
          <w:lang w:val="en-GB"/>
        </w:rPr>
        <w:t>months in ZAHMI were also moder</w:t>
      </w:r>
      <w:r w:rsidR="001664BE">
        <w:rPr>
          <w:rFonts w:ascii="Arial" w:hAnsi="Arial" w:cs="Arial"/>
          <w:bCs/>
          <w:lang w:val="en-GB"/>
        </w:rPr>
        <w:t>ately underweight, respectively</w:t>
      </w:r>
      <w:r w:rsidR="00344B79">
        <w:rPr>
          <w:rFonts w:ascii="Arial" w:hAnsi="Arial" w:cs="Arial"/>
          <w:bCs/>
          <w:lang w:val="en-GB"/>
        </w:rPr>
        <w:t xml:space="preserve">. Further, </w:t>
      </w:r>
      <w:r w:rsidR="000B0D58" w:rsidRPr="00F35B7F">
        <w:rPr>
          <w:rFonts w:ascii="Arial" w:hAnsi="Arial" w:cs="Arial"/>
          <w:bCs/>
          <w:lang w:val="en-GB"/>
        </w:rPr>
        <w:t xml:space="preserve">10% of the under-five children aged 54-59 months surveyed in ZAHIC were found to be moderately underweight whilst </w:t>
      </w:r>
      <w:r w:rsidR="00344B79">
        <w:rPr>
          <w:rFonts w:ascii="Arial" w:hAnsi="Arial" w:cs="Arial"/>
          <w:bCs/>
          <w:lang w:val="en-GB"/>
        </w:rPr>
        <w:t>approximately</w:t>
      </w:r>
      <w:r w:rsidR="000B0D58" w:rsidRPr="00F35B7F">
        <w:rPr>
          <w:rFonts w:ascii="Arial" w:hAnsi="Arial" w:cs="Arial"/>
          <w:bCs/>
          <w:lang w:val="en-GB"/>
        </w:rPr>
        <w:t xml:space="preserve"> 8% of the under-five children of the same age group in ZALOC were moderately underweight. In ZALCM, about 8% of the under-five children within the age group of 30-41 months were also moderately underweight. </w:t>
      </w:r>
    </w:p>
    <w:p w:rsidR="000B0D58" w:rsidRDefault="000B0D58" w:rsidP="00F35B7F">
      <w:pPr>
        <w:spacing w:line="360" w:lineRule="auto"/>
        <w:ind w:left="-142"/>
        <w:jc w:val="both"/>
        <w:rPr>
          <w:rFonts w:ascii="Arial" w:hAnsi="Arial" w:cs="Arial"/>
        </w:rPr>
      </w:pPr>
    </w:p>
    <w:p w:rsidR="004F5A4D" w:rsidRDefault="004F5A4D" w:rsidP="00F35B7F">
      <w:pPr>
        <w:spacing w:line="360" w:lineRule="auto"/>
        <w:ind w:left="-142"/>
        <w:jc w:val="both"/>
        <w:rPr>
          <w:rFonts w:ascii="Arial" w:hAnsi="Arial" w:cs="Arial"/>
        </w:rPr>
      </w:pPr>
    </w:p>
    <w:p w:rsidR="004F5A4D" w:rsidRDefault="004F5A4D" w:rsidP="00F35B7F">
      <w:pPr>
        <w:spacing w:line="360" w:lineRule="auto"/>
        <w:ind w:left="-142"/>
        <w:jc w:val="both"/>
        <w:rPr>
          <w:rFonts w:ascii="Arial" w:hAnsi="Arial" w:cs="Arial"/>
        </w:rPr>
      </w:pPr>
    </w:p>
    <w:p w:rsidR="004F5A4D" w:rsidRDefault="004F5A4D" w:rsidP="00F35B7F">
      <w:pPr>
        <w:spacing w:line="360" w:lineRule="auto"/>
        <w:ind w:left="-142"/>
        <w:jc w:val="both"/>
        <w:rPr>
          <w:rFonts w:ascii="Arial" w:hAnsi="Arial" w:cs="Arial"/>
        </w:rPr>
      </w:pPr>
    </w:p>
    <w:p w:rsidR="004F5A4D" w:rsidRDefault="004F5A4D" w:rsidP="00F35B7F">
      <w:pPr>
        <w:spacing w:line="360" w:lineRule="auto"/>
        <w:ind w:left="-142"/>
        <w:jc w:val="both"/>
        <w:rPr>
          <w:rFonts w:ascii="Arial" w:hAnsi="Arial" w:cs="Arial"/>
        </w:rPr>
      </w:pPr>
    </w:p>
    <w:p w:rsidR="004F5A4D" w:rsidRDefault="004F5A4D" w:rsidP="00F35B7F">
      <w:pPr>
        <w:spacing w:line="360" w:lineRule="auto"/>
        <w:ind w:left="-142"/>
        <w:jc w:val="both"/>
        <w:rPr>
          <w:rFonts w:ascii="Arial" w:hAnsi="Arial" w:cs="Arial"/>
        </w:rPr>
      </w:pPr>
    </w:p>
    <w:p w:rsidR="004F5A4D" w:rsidRDefault="004F5A4D" w:rsidP="00F35B7F">
      <w:pPr>
        <w:spacing w:line="360" w:lineRule="auto"/>
        <w:ind w:left="-142"/>
        <w:jc w:val="both"/>
        <w:rPr>
          <w:rFonts w:ascii="Arial" w:hAnsi="Arial" w:cs="Arial"/>
        </w:rPr>
      </w:pPr>
    </w:p>
    <w:p w:rsidR="004F5A4D" w:rsidRDefault="004F5A4D" w:rsidP="00F35B7F">
      <w:pPr>
        <w:spacing w:line="360" w:lineRule="auto"/>
        <w:ind w:left="-142"/>
        <w:jc w:val="both"/>
        <w:rPr>
          <w:rFonts w:ascii="Arial" w:hAnsi="Arial" w:cs="Arial"/>
        </w:rPr>
      </w:pPr>
    </w:p>
    <w:p w:rsidR="004F5A4D" w:rsidRDefault="004F5A4D" w:rsidP="00F35B7F">
      <w:pPr>
        <w:spacing w:line="360" w:lineRule="auto"/>
        <w:ind w:left="-142"/>
        <w:jc w:val="both"/>
        <w:rPr>
          <w:rFonts w:ascii="Arial" w:hAnsi="Arial" w:cs="Arial"/>
        </w:rPr>
      </w:pPr>
    </w:p>
    <w:p w:rsidR="004F5A4D" w:rsidRPr="00F35B7F" w:rsidRDefault="004F5A4D" w:rsidP="00F35B7F">
      <w:pPr>
        <w:spacing w:line="360" w:lineRule="auto"/>
        <w:ind w:left="-142"/>
        <w:jc w:val="both"/>
        <w:rPr>
          <w:rFonts w:ascii="Arial" w:hAnsi="Arial" w:cs="Arial"/>
        </w:rPr>
      </w:pPr>
    </w:p>
    <w:p w:rsidR="00945865" w:rsidRPr="00F35B7F" w:rsidRDefault="00945865" w:rsidP="00F35B7F">
      <w:pPr>
        <w:pStyle w:val="Caption"/>
        <w:jc w:val="both"/>
        <w:rPr>
          <w:rFonts w:ascii="Arial" w:hAnsi="Arial" w:cs="Arial"/>
          <w:b w:val="0"/>
          <w:bCs w:val="0"/>
          <w:color w:val="auto"/>
          <w:sz w:val="24"/>
          <w:szCs w:val="24"/>
        </w:rPr>
      </w:pPr>
      <w:bookmarkStart w:id="220" w:name="_Toc474757200"/>
      <w:bookmarkStart w:id="221" w:name="_Toc425028158"/>
      <w:bookmarkStart w:id="222" w:name="_Toc434313167"/>
      <w:bookmarkStart w:id="223" w:name="_Toc436051225"/>
      <w:bookmarkStart w:id="224" w:name="_Toc436051416"/>
      <w:bookmarkStart w:id="225" w:name="_Toc436054687"/>
      <w:r w:rsidRPr="00F35B7F">
        <w:rPr>
          <w:rFonts w:ascii="Arial" w:hAnsi="Arial" w:cs="Arial"/>
          <w:color w:val="auto"/>
          <w:sz w:val="24"/>
          <w:szCs w:val="24"/>
        </w:rPr>
        <w:t xml:space="preserve">Figure </w:t>
      </w:r>
      <w:r w:rsidRPr="00F35B7F">
        <w:rPr>
          <w:rFonts w:ascii="Arial" w:hAnsi="Arial" w:cs="Arial"/>
          <w:color w:val="auto"/>
          <w:sz w:val="24"/>
          <w:szCs w:val="24"/>
        </w:rPr>
        <w:fldChar w:fldCharType="begin"/>
      </w:r>
      <w:r w:rsidRPr="00F35B7F">
        <w:rPr>
          <w:rFonts w:ascii="Arial" w:hAnsi="Arial" w:cs="Arial"/>
          <w:color w:val="auto"/>
          <w:sz w:val="24"/>
          <w:szCs w:val="24"/>
        </w:rPr>
        <w:instrText xml:space="preserve"> SEQ Figure \* ARABIC </w:instrText>
      </w:r>
      <w:r w:rsidRPr="00F35B7F">
        <w:rPr>
          <w:rFonts w:ascii="Arial" w:hAnsi="Arial" w:cs="Arial"/>
          <w:color w:val="auto"/>
          <w:sz w:val="24"/>
          <w:szCs w:val="24"/>
        </w:rPr>
        <w:fldChar w:fldCharType="separate"/>
      </w:r>
      <w:r w:rsidR="00362DFA" w:rsidRPr="00F35B7F">
        <w:rPr>
          <w:rFonts w:ascii="Arial" w:hAnsi="Arial" w:cs="Arial"/>
          <w:noProof/>
          <w:color w:val="auto"/>
          <w:sz w:val="24"/>
          <w:szCs w:val="24"/>
        </w:rPr>
        <w:t>26</w:t>
      </w:r>
      <w:r w:rsidRPr="00F35B7F">
        <w:rPr>
          <w:rFonts w:ascii="Arial" w:hAnsi="Arial" w:cs="Arial"/>
          <w:color w:val="auto"/>
          <w:sz w:val="24"/>
          <w:szCs w:val="24"/>
        </w:rPr>
        <w:fldChar w:fldCharType="end"/>
      </w:r>
      <w:r w:rsidRPr="00F35B7F">
        <w:rPr>
          <w:rFonts w:ascii="Arial" w:hAnsi="Arial" w:cs="Arial"/>
          <w:color w:val="auto"/>
          <w:sz w:val="24"/>
          <w:szCs w:val="24"/>
        </w:rPr>
        <w:t>: Percentage of moderate underweight children under the age of five by Livelihood Zones</w:t>
      </w:r>
      <w:bookmarkEnd w:id="220"/>
    </w:p>
    <w:bookmarkEnd w:id="221"/>
    <w:bookmarkEnd w:id="222"/>
    <w:bookmarkEnd w:id="223"/>
    <w:bookmarkEnd w:id="224"/>
    <w:bookmarkEnd w:id="225"/>
    <w:p w:rsidR="00660941" w:rsidRPr="004F5A4D" w:rsidRDefault="00BB5826" w:rsidP="004F5A4D">
      <w:pPr>
        <w:spacing w:line="360" w:lineRule="auto"/>
        <w:ind w:left="-142"/>
        <w:jc w:val="both"/>
        <w:rPr>
          <w:rFonts w:ascii="Arial" w:hAnsi="Arial" w:cs="Arial"/>
        </w:rPr>
      </w:pPr>
      <w:r w:rsidRPr="00F35B7F">
        <w:rPr>
          <w:rFonts w:ascii="Arial" w:hAnsi="Arial" w:cs="Arial"/>
          <w:noProof/>
        </w:rPr>
        <w:drawing>
          <wp:inline distT="0" distB="0" distL="0" distR="0" wp14:anchorId="6F091768" wp14:editId="4AD3D170">
            <wp:extent cx="5741581" cy="2604977"/>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bookmarkEnd w:id="201"/>
      <w:bookmarkEnd w:id="202"/>
      <w:bookmarkEnd w:id="203"/>
      <w:bookmarkEnd w:id="204"/>
      <w:bookmarkEnd w:id="205"/>
    </w:p>
    <w:p w:rsidR="00660941" w:rsidRPr="00F35B7F" w:rsidRDefault="00660941" w:rsidP="00F35B7F">
      <w:pPr>
        <w:spacing w:line="360" w:lineRule="auto"/>
        <w:jc w:val="both"/>
        <w:rPr>
          <w:rFonts w:ascii="Arial" w:hAnsi="Arial" w:cs="Arial"/>
          <w:b/>
          <w:i/>
        </w:rPr>
      </w:pPr>
    </w:p>
    <w:p w:rsidR="00E50D95" w:rsidRPr="00F35B7F" w:rsidRDefault="00E50D95" w:rsidP="000F1BB3">
      <w:pPr>
        <w:pStyle w:val="Heading1"/>
      </w:pPr>
      <w:bookmarkStart w:id="226" w:name="_Toc474748421"/>
      <w:r w:rsidRPr="00F35B7F">
        <w:t>8.     CONCLUSIONS</w:t>
      </w:r>
      <w:bookmarkEnd w:id="226"/>
    </w:p>
    <w:p w:rsidR="00E50D95" w:rsidRPr="00F35B7F" w:rsidRDefault="00E50D95" w:rsidP="00F35B7F">
      <w:pPr>
        <w:spacing w:line="360" w:lineRule="auto"/>
        <w:jc w:val="both"/>
        <w:rPr>
          <w:rFonts w:ascii="Arial" w:hAnsi="Arial" w:cs="Arial"/>
          <w:b/>
        </w:rPr>
      </w:pPr>
    </w:p>
    <w:p w:rsidR="003B7C8D" w:rsidRPr="00F35B7F" w:rsidRDefault="00E50D95" w:rsidP="00297B83">
      <w:pPr>
        <w:autoSpaceDE w:val="0"/>
        <w:autoSpaceDN w:val="0"/>
        <w:adjustRightInd w:val="0"/>
        <w:spacing w:line="360" w:lineRule="auto"/>
        <w:ind w:left="-284"/>
        <w:jc w:val="both"/>
        <w:rPr>
          <w:rFonts w:ascii="Arial" w:hAnsi="Arial" w:cs="Arial"/>
        </w:rPr>
      </w:pPr>
      <w:r w:rsidRPr="00F35B7F">
        <w:rPr>
          <w:rFonts w:ascii="Arial" w:hAnsi="Arial" w:cs="Arial"/>
        </w:rPr>
        <w:t>The low prop</w:t>
      </w:r>
      <w:r w:rsidR="00BA1242" w:rsidRPr="00F35B7F">
        <w:rPr>
          <w:rFonts w:ascii="Arial" w:hAnsi="Arial" w:cs="Arial"/>
        </w:rPr>
        <w:t>ortions of adult men in the five</w:t>
      </w:r>
      <w:r w:rsidRPr="00F35B7F">
        <w:rPr>
          <w:rFonts w:ascii="Arial" w:hAnsi="Arial" w:cs="Arial"/>
        </w:rPr>
        <w:t xml:space="preserve"> Livelihood Zones as well as the unbalanced household or acting head</w:t>
      </w:r>
      <w:r w:rsidR="00AF5BCB" w:rsidRPr="00F35B7F">
        <w:rPr>
          <w:rFonts w:ascii="Arial" w:hAnsi="Arial" w:cs="Arial"/>
        </w:rPr>
        <w:t>’</w:t>
      </w:r>
      <w:r w:rsidRPr="00F35B7F">
        <w:rPr>
          <w:rFonts w:ascii="Arial" w:hAnsi="Arial" w:cs="Arial"/>
        </w:rPr>
        <w:t xml:space="preserve">s gender (more females than males) could be a result of male household heads or acting heads migration to urban, industrial and mining areas where they supply labour. The persistence of this pattern leads to human capital shortages and has impacts on productivity even though the level of unemployment is still high in the nine Livelihood Zones. </w:t>
      </w:r>
    </w:p>
    <w:p w:rsidR="00BA1242" w:rsidRPr="00F35B7F" w:rsidRDefault="00BA1242" w:rsidP="00297B83">
      <w:pPr>
        <w:autoSpaceDE w:val="0"/>
        <w:autoSpaceDN w:val="0"/>
        <w:adjustRightInd w:val="0"/>
        <w:spacing w:line="360" w:lineRule="auto"/>
        <w:ind w:left="-284"/>
        <w:jc w:val="both"/>
        <w:rPr>
          <w:rFonts w:ascii="Arial" w:hAnsi="Arial" w:cs="Arial"/>
        </w:rPr>
      </w:pPr>
    </w:p>
    <w:p w:rsidR="00BA1242" w:rsidRPr="00F35B7F" w:rsidRDefault="003B7C8D" w:rsidP="00297B83">
      <w:pPr>
        <w:autoSpaceDE w:val="0"/>
        <w:autoSpaceDN w:val="0"/>
        <w:adjustRightInd w:val="0"/>
        <w:spacing w:line="360" w:lineRule="auto"/>
        <w:ind w:left="-284"/>
        <w:jc w:val="both"/>
        <w:rPr>
          <w:rFonts w:ascii="Arial" w:hAnsi="Arial" w:cs="Arial"/>
        </w:rPr>
      </w:pPr>
      <w:r w:rsidRPr="00F35B7F">
        <w:rPr>
          <w:rFonts w:ascii="Arial" w:hAnsi="Arial" w:cs="Arial"/>
        </w:rPr>
        <w:t>Contrary to the national and provincial situation of low percentages (18.3% and 22.4% respectively) of households involved in agricultural activities</w:t>
      </w:r>
      <w:r w:rsidR="00BA1242" w:rsidRPr="00F35B7F">
        <w:rPr>
          <w:rFonts w:ascii="Arial" w:hAnsi="Arial" w:cs="Arial"/>
        </w:rPr>
        <w:t>, the majority (43%) of households in the five</w:t>
      </w:r>
      <w:r w:rsidRPr="00F35B7F">
        <w:rPr>
          <w:rFonts w:ascii="Arial" w:hAnsi="Arial" w:cs="Arial"/>
        </w:rPr>
        <w:t xml:space="preserve"> Livelihood Zones were involved in agricultural activities. The figure contains a variation in the ex</w:t>
      </w:r>
      <w:r w:rsidR="003724A1" w:rsidRPr="00F35B7F">
        <w:rPr>
          <w:rFonts w:ascii="Arial" w:hAnsi="Arial" w:cs="Arial"/>
        </w:rPr>
        <w:t>tent to which households practic</w:t>
      </w:r>
      <w:r w:rsidR="00BA1242" w:rsidRPr="00F35B7F">
        <w:rPr>
          <w:rFonts w:ascii="Arial" w:hAnsi="Arial" w:cs="Arial"/>
        </w:rPr>
        <w:t>e agriculture across the five</w:t>
      </w:r>
      <w:r w:rsidRPr="00F35B7F">
        <w:rPr>
          <w:rFonts w:ascii="Arial" w:hAnsi="Arial" w:cs="Arial"/>
        </w:rPr>
        <w:t xml:space="preserve"> Livelihood Zones. </w:t>
      </w:r>
      <w:r w:rsidR="00BA1242" w:rsidRPr="00F35B7F">
        <w:rPr>
          <w:rFonts w:ascii="Arial" w:hAnsi="Arial" w:cs="Arial"/>
        </w:rPr>
        <w:t>About sixty-five</w:t>
      </w:r>
      <w:r w:rsidRPr="00F35B7F">
        <w:rPr>
          <w:rFonts w:ascii="Arial" w:hAnsi="Arial" w:cs="Arial"/>
        </w:rPr>
        <w:t xml:space="preserve"> per cent of households engaged in agriculture, do so to produce extra food for the household.  Purchases are the </w:t>
      </w:r>
      <w:r w:rsidR="00BA1242" w:rsidRPr="00F35B7F">
        <w:rPr>
          <w:rFonts w:ascii="Arial" w:hAnsi="Arial" w:cs="Arial"/>
        </w:rPr>
        <w:t>main source of food even in five</w:t>
      </w:r>
      <w:r w:rsidRPr="00F35B7F">
        <w:rPr>
          <w:rFonts w:ascii="Arial" w:hAnsi="Arial" w:cs="Arial"/>
        </w:rPr>
        <w:t xml:space="preserve"> surveyed Livelihood Zones. </w:t>
      </w:r>
      <w:r w:rsidR="00BA1242" w:rsidRPr="00F35B7F">
        <w:rPr>
          <w:rFonts w:ascii="Arial" w:hAnsi="Arial" w:cs="Arial"/>
        </w:rPr>
        <w:t>No</w:t>
      </w:r>
      <w:r w:rsidRPr="00F35B7F">
        <w:rPr>
          <w:rFonts w:ascii="Arial" w:hAnsi="Arial" w:cs="Arial"/>
        </w:rPr>
        <w:t xml:space="preserve"> relationship existed between household involvement in</w:t>
      </w:r>
      <w:r w:rsidR="00BA1242" w:rsidRPr="00F35B7F">
        <w:rPr>
          <w:rFonts w:ascii="Arial" w:hAnsi="Arial" w:cs="Arial"/>
        </w:rPr>
        <w:t xml:space="preserve"> </w:t>
      </w:r>
      <w:r w:rsidR="00BA1242" w:rsidRPr="00F35B7F">
        <w:rPr>
          <w:rFonts w:ascii="Arial" w:hAnsi="Arial" w:cs="Arial"/>
        </w:rPr>
        <w:lastRenderedPageBreak/>
        <w:t>agriculture and access to food.</w:t>
      </w:r>
      <w:r w:rsidRPr="00F35B7F">
        <w:rPr>
          <w:rFonts w:ascii="Arial" w:hAnsi="Arial" w:cs="Arial"/>
        </w:rPr>
        <w:t xml:space="preserve"> This gives an indication that agriculture needs to be complemented with other livelihood strategies in order for it to play a significant role to improve household food security</w:t>
      </w:r>
      <w:r w:rsidR="00B23C1F" w:rsidRPr="00F35B7F">
        <w:rPr>
          <w:rFonts w:ascii="Arial" w:hAnsi="Arial" w:cs="Arial"/>
        </w:rPr>
        <w:t xml:space="preserve">. </w:t>
      </w:r>
      <w:r w:rsidR="00BA1242" w:rsidRPr="00F35B7F">
        <w:rPr>
          <w:rFonts w:ascii="Arial" w:hAnsi="Arial" w:cs="Arial"/>
        </w:rPr>
        <w:t>The results</w:t>
      </w:r>
      <w:r w:rsidRPr="00F35B7F">
        <w:rPr>
          <w:rFonts w:ascii="Arial" w:hAnsi="Arial" w:cs="Arial"/>
        </w:rPr>
        <w:t xml:space="preserve"> indicated a positive relationship existed between household involvement in agriculture and access to water, markets, </w:t>
      </w:r>
      <w:proofErr w:type="gramStart"/>
      <w:r w:rsidRPr="00F35B7F">
        <w:rPr>
          <w:rFonts w:ascii="Arial" w:hAnsi="Arial" w:cs="Arial"/>
        </w:rPr>
        <w:t>age</w:t>
      </w:r>
      <w:proofErr w:type="gramEnd"/>
      <w:r w:rsidRPr="00F35B7F">
        <w:rPr>
          <w:rFonts w:ascii="Arial" w:hAnsi="Arial" w:cs="Arial"/>
        </w:rPr>
        <w:t xml:space="preserve"> of household head,</w:t>
      </w:r>
      <w:r w:rsidR="006F6098" w:rsidRPr="00F35B7F">
        <w:rPr>
          <w:rFonts w:ascii="Arial" w:hAnsi="Arial" w:cs="Arial"/>
        </w:rPr>
        <w:t xml:space="preserve"> marital status, household size and</w:t>
      </w:r>
      <w:r w:rsidRPr="00F35B7F">
        <w:rPr>
          <w:rFonts w:ascii="Arial" w:hAnsi="Arial" w:cs="Arial"/>
        </w:rPr>
        <w:t xml:space="preserve"> hou</w:t>
      </w:r>
      <w:r w:rsidR="006F6098" w:rsidRPr="00F35B7F">
        <w:rPr>
          <w:rFonts w:ascii="Arial" w:hAnsi="Arial" w:cs="Arial"/>
        </w:rPr>
        <w:t>sehold head education level</w:t>
      </w:r>
      <w:r w:rsidRPr="00F35B7F">
        <w:rPr>
          <w:rFonts w:ascii="Arial" w:hAnsi="Arial" w:cs="Arial"/>
        </w:rPr>
        <w:t>.</w:t>
      </w:r>
    </w:p>
    <w:p w:rsidR="00BA1242" w:rsidRPr="00F35B7F" w:rsidRDefault="00BA1242" w:rsidP="00297B83">
      <w:pPr>
        <w:autoSpaceDE w:val="0"/>
        <w:autoSpaceDN w:val="0"/>
        <w:adjustRightInd w:val="0"/>
        <w:spacing w:line="360" w:lineRule="auto"/>
        <w:ind w:left="-284"/>
        <w:jc w:val="both"/>
        <w:rPr>
          <w:rFonts w:ascii="Arial" w:hAnsi="Arial" w:cs="Arial"/>
        </w:rPr>
      </w:pPr>
    </w:p>
    <w:p w:rsidR="003B7C8D" w:rsidRPr="00F35B7F" w:rsidRDefault="003B7C8D" w:rsidP="00297B83">
      <w:pPr>
        <w:autoSpaceDE w:val="0"/>
        <w:autoSpaceDN w:val="0"/>
        <w:adjustRightInd w:val="0"/>
        <w:spacing w:line="360" w:lineRule="auto"/>
        <w:ind w:left="-284"/>
        <w:jc w:val="both"/>
        <w:rPr>
          <w:rFonts w:ascii="Arial" w:hAnsi="Arial" w:cs="Arial"/>
        </w:rPr>
      </w:pPr>
      <w:r w:rsidRPr="00F35B7F">
        <w:rPr>
          <w:rFonts w:ascii="Arial" w:hAnsi="Arial" w:cs="Arial"/>
        </w:rPr>
        <w:t>Food and nutrition security remains a challenge within the livelihood zone and requires intervention to address the situation. As already mentioned, food and cash income from livestock products is low for the numbers of animals present. To increase production, herds would need more and better management, an investment that would need to be justified through better returns. These returns could be increased by, for example, support to dairy marketing and greater provision of services and infrastructure to encourage production. Crop farming yields could also be improved through greater service provision and market support, though crops are constrained by environmental factors. This increased productivity will unlikely benefit all but a few households directly, but will create additional new possibilities through increased work opportunities. For many 'poor' and 'very poor' households, grants will remain the main source of income for some time to come.</w:t>
      </w:r>
      <w:r w:rsidR="00457A67" w:rsidRPr="00F35B7F">
        <w:rPr>
          <w:rFonts w:ascii="Arial" w:hAnsi="Arial" w:cs="Arial"/>
        </w:rPr>
        <w:t xml:space="preserve"> </w:t>
      </w:r>
      <w:r w:rsidRPr="00F35B7F">
        <w:rPr>
          <w:rFonts w:ascii="Arial" w:hAnsi="Arial" w:cs="Arial"/>
        </w:rPr>
        <w:t xml:space="preserve">Since households are dependent on markets for most of their food, households are most vulnerable to market-related shocks. These 'market shocks' may consist of: escalating food prices, eroded </w:t>
      </w:r>
      <w:proofErr w:type="gramStart"/>
      <w:r w:rsidRPr="00F35B7F">
        <w:rPr>
          <w:rFonts w:ascii="Arial" w:hAnsi="Arial" w:cs="Arial"/>
        </w:rPr>
        <w:t>grants which</w:t>
      </w:r>
      <w:proofErr w:type="gramEnd"/>
      <w:r w:rsidRPr="00F35B7F">
        <w:rPr>
          <w:rFonts w:ascii="Arial" w:hAnsi="Arial" w:cs="Arial"/>
        </w:rPr>
        <w:t xml:space="preserve"> might not be adjusted to match consumer inflation) and job losses. Inaccessibility to markets exposes the ‘poor’ and ‘middle’ groups to exploitation. Better off wealth groups are able to sell their produce at better prices than the rest of the wealth groups.</w:t>
      </w:r>
    </w:p>
    <w:p w:rsidR="003B7C8D" w:rsidRPr="00F35B7F" w:rsidRDefault="003B7C8D" w:rsidP="00297B83">
      <w:pPr>
        <w:autoSpaceDE w:val="0"/>
        <w:autoSpaceDN w:val="0"/>
        <w:adjustRightInd w:val="0"/>
        <w:spacing w:line="360" w:lineRule="auto"/>
        <w:ind w:left="-284"/>
        <w:jc w:val="both"/>
        <w:rPr>
          <w:rFonts w:ascii="Arial" w:hAnsi="Arial" w:cs="Arial"/>
        </w:rPr>
      </w:pPr>
    </w:p>
    <w:p w:rsidR="003B7C8D" w:rsidRPr="00F35B7F" w:rsidRDefault="003B7C8D" w:rsidP="00F35B7F">
      <w:pPr>
        <w:autoSpaceDE w:val="0"/>
        <w:autoSpaceDN w:val="0"/>
        <w:adjustRightInd w:val="0"/>
        <w:spacing w:line="360" w:lineRule="auto"/>
        <w:ind w:left="-284"/>
        <w:jc w:val="both"/>
        <w:rPr>
          <w:rFonts w:ascii="Arial" w:hAnsi="Arial" w:cs="Arial"/>
        </w:rPr>
      </w:pPr>
      <w:r w:rsidRPr="00F35B7F">
        <w:rPr>
          <w:rFonts w:ascii="Arial" w:hAnsi="Arial" w:cs="Arial"/>
        </w:rPr>
        <w:t xml:space="preserve">Drought and livestock theft may have an impact, as it will reduce crop and livestock production and affect this source of food and income. However, unless food prices also rise simultaneously, households will manage crop losses by </w:t>
      </w:r>
      <w:r w:rsidRPr="006563EA">
        <w:rPr>
          <w:rFonts w:ascii="Arial" w:hAnsi="Arial" w:cs="Arial"/>
        </w:rPr>
        <w:t>prioritising</w:t>
      </w:r>
      <w:r w:rsidRPr="00F35B7F">
        <w:rPr>
          <w:rFonts w:ascii="Arial" w:hAnsi="Arial" w:cs="Arial"/>
        </w:rPr>
        <w:t xml:space="preserve"> more cash to food purchases. Some of the main challenges in the zone are livestock theft, unfenced </w:t>
      </w:r>
      <w:r w:rsidR="001F16D8" w:rsidRPr="00F35B7F">
        <w:rPr>
          <w:rFonts w:ascii="Arial" w:hAnsi="Arial" w:cs="Arial"/>
        </w:rPr>
        <w:t>velds,</w:t>
      </w:r>
      <w:r w:rsidRPr="00F35B7F">
        <w:rPr>
          <w:rFonts w:ascii="Arial" w:hAnsi="Arial" w:cs="Arial"/>
        </w:rPr>
        <w:t xml:space="preserve"> </w:t>
      </w:r>
      <w:proofErr w:type="gramStart"/>
      <w:r w:rsidRPr="00F35B7F">
        <w:rPr>
          <w:rFonts w:ascii="Arial" w:hAnsi="Arial" w:cs="Arial"/>
        </w:rPr>
        <w:t>crop</w:t>
      </w:r>
      <w:r w:rsidR="00B076B2">
        <w:rPr>
          <w:rFonts w:ascii="Arial" w:hAnsi="Arial" w:cs="Arial"/>
        </w:rPr>
        <w:t>s</w:t>
      </w:r>
      <w:proofErr w:type="gramEnd"/>
      <w:r w:rsidRPr="00F35B7F">
        <w:rPr>
          <w:rFonts w:ascii="Arial" w:hAnsi="Arial" w:cs="Arial"/>
        </w:rPr>
        <w:t xml:space="preserve"> and li</w:t>
      </w:r>
      <w:r w:rsidR="00BA1242" w:rsidRPr="00F35B7F">
        <w:rPr>
          <w:rFonts w:ascii="Arial" w:hAnsi="Arial" w:cs="Arial"/>
        </w:rPr>
        <w:t xml:space="preserve">vestock diseases. </w:t>
      </w:r>
      <w:r w:rsidRPr="00F35B7F">
        <w:rPr>
          <w:rFonts w:ascii="Arial" w:hAnsi="Arial" w:cs="Arial"/>
        </w:rPr>
        <w:t xml:space="preserve">Additional response strategies households may engage in </w:t>
      </w:r>
      <w:r w:rsidRPr="00F35B7F">
        <w:rPr>
          <w:rFonts w:ascii="Arial" w:hAnsi="Arial" w:cs="Arial"/>
        </w:rPr>
        <w:lastRenderedPageBreak/>
        <w:t>under stress are: switching expenditure, selling off assets, firewood, casual labour and handcrafts</w:t>
      </w:r>
    </w:p>
    <w:p w:rsidR="00E50D95" w:rsidRPr="00F35B7F" w:rsidRDefault="00E50D95" w:rsidP="00F35B7F">
      <w:pPr>
        <w:autoSpaceDE w:val="0"/>
        <w:autoSpaceDN w:val="0"/>
        <w:adjustRightInd w:val="0"/>
        <w:spacing w:line="360" w:lineRule="auto"/>
        <w:jc w:val="both"/>
        <w:rPr>
          <w:rFonts w:ascii="Arial" w:hAnsi="Arial" w:cs="Arial"/>
          <w:lang w:val="en-ZA"/>
        </w:rPr>
      </w:pPr>
    </w:p>
    <w:p w:rsidR="00E50D95" w:rsidRPr="00F35B7F" w:rsidRDefault="00E50D95" w:rsidP="00F35B7F">
      <w:pPr>
        <w:autoSpaceDE w:val="0"/>
        <w:autoSpaceDN w:val="0"/>
        <w:adjustRightInd w:val="0"/>
        <w:spacing w:line="360" w:lineRule="auto"/>
        <w:ind w:left="-284"/>
        <w:jc w:val="both"/>
        <w:rPr>
          <w:rFonts w:ascii="Arial" w:hAnsi="Arial" w:cs="Arial"/>
          <w:lang w:eastAsia="en-ZA"/>
        </w:rPr>
      </w:pPr>
      <w:r w:rsidRPr="00F35B7F">
        <w:rPr>
          <w:rFonts w:ascii="Arial" w:hAnsi="Arial" w:cs="Arial"/>
          <w:lang w:eastAsia="en-ZA"/>
        </w:rPr>
        <w:t>Social grants were found to be providing a major socio-economic safety net with ma</w:t>
      </w:r>
      <w:r w:rsidR="00457A67" w:rsidRPr="00F35B7F">
        <w:rPr>
          <w:rFonts w:ascii="Arial" w:hAnsi="Arial" w:cs="Arial"/>
          <w:lang w:eastAsia="en-ZA"/>
        </w:rPr>
        <w:t>jority of households in the five</w:t>
      </w:r>
      <w:r w:rsidRPr="00F35B7F">
        <w:rPr>
          <w:rFonts w:ascii="Arial" w:hAnsi="Arial" w:cs="Arial"/>
          <w:lang w:eastAsia="en-ZA"/>
        </w:rPr>
        <w:t xml:space="preserve"> Livelihood Zones</w:t>
      </w:r>
      <w:r w:rsidR="005E0447" w:rsidRPr="00F35B7F">
        <w:rPr>
          <w:rFonts w:ascii="Arial" w:hAnsi="Arial" w:cs="Arial"/>
          <w:lang w:eastAsia="en-ZA"/>
        </w:rPr>
        <w:t>,</w:t>
      </w:r>
      <w:r w:rsidRPr="00F35B7F">
        <w:rPr>
          <w:rFonts w:ascii="Arial" w:hAnsi="Arial" w:cs="Arial"/>
          <w:lang w:eastAsia="en-ZA"/>
        </w:rPr>
        <w:t xml:space="preserve"> being recipients of Child Support Grant and Old Age Grants. However, results point out that even in areas with highest percentages of households receiving Old Age Grant, highest levels of hunger still exist, particularly in areas where livelihoods are less diverse, with little to no supplementation of grant income with own food production. This pheno</w:t>
      </w:r>
      <w:r w:rsidR="00457A67" w:rsidRPr="00F35B7F">
        <w:rPr>
          <w:rFonts w:ascii="Arial" w:hAnsi="Arial" w:cs="Arial"/>
          <w:lang w:eastAsia="en-ZA"/>
        </w:rPr>
        <w:t>menon is mostly evident in ZABOL</w:t>
      </w:r>
      <w:r w:rsidRPr="00F35B7F">
        <w:rPr>
          <w:rFonts w:ascii="Arial" w:hAnsi="Arial" w:cs="Arial"/>
          <w:lang w:eastAsia="en-ZA"/>
        </w:rPr>
        <w:t xml:space="preserve"> with highest percentag</w:t>
      </w:r>
      <w:r w:rsidR="00457A67" w:rsidRPr="00F35B7F">
        <w:rPr>
          <w:rFonts w:ascii="Arial" w:hAnsi="Arial" w:cs="Arial"/>
          <w:lang w:eastAsia="en-ZA"/>
        </w:rPr>
        <w:t xml:space="preserve">es of households receiving OAG and </w:t>
      </w:r>
      <w:r w:rsidRPr="00F35B7F">
        <w:rPr>
          <w:rFonts w:ascii="Arial" w:hAnsi="Arial" w:cs="Arial"/>
          <w:lang w:eastAsia="en-ZA"/>
        </w:rPr>
        <w:t xml:space="preserve">highest percentage </w:t>
      </w:r>
      <w:r w:rsidR="00457A67" w:rsidRPr="00F35B7F">
        <w:rPr>
          <w:rFonts w:ascii="Arial" w:hAnsi="Arial" w:cs="Arial"/>
          <w:lang w:eastAsia="en-ZA"/>
        </w:rPr>
        <w:t>of households with severe food insecurity</w:t>
      </w:r>
      <w:r w:rsidRPr="00F35B7F">
        <w:rPr>
          <w:rFonts w:ascii="Arial" w:hAnsi="Arial" w:cs="Arial"/>
          <w:lang w:eastAsia="en-ZA"/>
        </w:rPr>
        <w:t xml:space="preserve">. </w:t>
      </w:r>
    </w:p>
    <w:p w:rsidR="00E50D95" w:rsidRPr="00F35B7F" w:rsidRDefault="00E50D95" w:rsidP="00F35B7F">
      <w:pPr>
        <w:spacing w:line="360" w:lineRule="auto"/>
        <w:jc w:val="both"/>
        <w:rPr>
          <w:rFonts w:ascii="Arial" w:hAnsi="Arial" w:cs="Arial"/>
        </w:rPr>
      </w:pPr>
    </w:p>
    <w:p w:rsidR="00A0025B" w:rsidRPr="00F35B7F" w:rsidRDefault="00E50D95" w:rsidP="00B076B2">
      <w:pPr>
        <w:spacing w:line="360" w:lineRule="auto"/>
        <w:ind w:left="-284"/>
        <w:jc w:val="both"/>
        <w:rPr>
          <w:rFonts w:ascii="Arial" w:hAnsi="Arial" w:cs="Arial"/>
        </w:rPr>
      </w:pPr>
      <w:r w:rsidRPr="00F35B7F">
        <w:rPr>
          <w:rFonts w:ascii="Arial" w:hAnsi="Arial" w:cs="Arial"/>
          <w:lang w:val="en-GB"/>
        </w:rPr>
        <w:t>While the ma</w:t>
      </w:r>
      <w:r w:rsidR="00457A67" w:rsidRPr="00F35B7F">
        <w:rPr>
          <w:rFonts w:ascii="Arial" w:hAnsi="Arial" w:cs="Arial"/>
          <w:lang w:val="en-GB"/>
        </w:rPr>
        <w:t>jority of households in the five</w:t>
      </w:r>
      <w:r w:rsidRPr="00F35B7F">
        <w:rPr>
          <w:rFonts w:ascii="Arial" w:hAnsi="Arial" w:cs="Arial"/>
          <w:lang w:val="en-GB"/>
        </w:rPr>
        <w:t xml:space="preserve"> Livelihood Zones are mainly producing grains, households generally consumed diets that are well diverse (from 4 – 6 food groups) with </w:t>
      </w:r>
      <w:r w:rsidRPr="00F35B7F">
        <w:rPr>
          <w:rFonts w:ascii="Arial" w:hAnsi="Arial" w:cs="Arial"/>
          <w:lang w:val="en-ZA"/>
        </w:rPr>
        <w:t xml:space="preserve">notably vegetables including </w:t>
      </w:r>
      <w:r w:rsidRPr="00F35B7F">
        <w:rPr>
          <w:rFonts w:ascii="Arial" w:hAnsi="Arial" w:cs="Arial"/>
        </w:rPr>
        <w:t>dark green leafy</w:t>
      </w:r>
      <w:r w:rsidRPr="00F35B7F">
        <w:rPr>
          <w:rFonts w:ascii="Arial" w:hAnsi="Arial" w:cs="Arial"/>
          <w:b/>
        </w:rPr>
        <w:t xml:space="preserve"> </w:t>
      </w:r>
      <w:r w:rsidRPr="00F35B7F">
        <w:rPr>
          <w:rFonts w:ascii="Arial" w:hAnsi="Arial" w:cs="Arial"/>
        </w:rPr>
        <w:t>vegetables. The involvement of households in agricultural activities for h</w:t>
      </w:r>
      <w:r w:rsidR="00457A67" w:rsidRPr="00F35B7F">
        <w:rPr>
          <w:rFonts w:ascii="Arial" w:hAnsi="Arial" w:cs="Arial"/>
        </w:rPr>
        <w:t>ousehold consumption in the five</w:t>
      </w:r>
      <w:r w:rsidRPr="00F35B7F">
        <w:rPr>
          <w:rFonts w:ascii="Arial" w:hAnsi="Arial" w:cs="Arial"/>
        </w:rPr>
        <w:t xml:space="preserve"> livelihood zones could be a reason to the diverse diets. </w:t>
      </w:r>
      <w:r w:rsidR="00F3119E" w:rsidRPr="00F35B7F">
        <w:rPr>
          <w:rFonts w:ascii="Arial" w:hAnsi="Arial" w:cs="Arial"/>
        </w:rPr>
        <w:t>However,</w:t>
      </w:r>
      <w:r w:rsidRPr="00F35B7F">
        <w:rPr>
          <w:rFonts w:ascii="Arial" w:hAnsi="Arial" w:cs="Arial"/>
        </w:rPr>
        <w:t xml:space="preserve"> a phenomenon of households with highest percentage of households involved in diverse agricultural activi</w:t>
      </w:r>
      <w:r w:rsidR="00457A67" w:rsidRPr="00F35B7F">
        <w:rPr>
          <w:rFonts w:ascii="Arial" w:hAnsi="Arial" w:cs="Arial"/>
        </w:rPr>
        <w:t>ties but lowest food consumption score is observed in ZABOL</w:t>
      </w:r>
      <w:r w:rsidRPr="00F35B7F">
        <w:rPr>
          <w:rFonts w:ascii="Arial" w:hAnsi="Arial" w:cs="Arial"/>
        </w:rPr>
        <w:t xml:space="preserve">. This could be </w:t>
      </w:r>
      <w:r w:rsidR="00F3119E" w:rsidRPr="00F35B7F">
        <w:rPr>
          <w:rFonts w:ascii="Arial" w:hAnsi="Arial" w:cs="Arial"/>
        </w:rPr>
        <w:t>because</w:t>
      </w:r>
      <w:r w:rsidRPr="00F35B7F">
        <w:rPr>
          <w:rFonts w:ascii="Arial" w:hAnsi="Arial" w:cs="Arial"/>
        </w:rPr>
        <w:t xml:space="preserve"> of more sales of agricultural produce compared to consumption of own</w:t>
      </w:r>
      <w:r w:rsidR="001F16D8">
        <w:rPr>
          <w:rFonts w:ascii="Arial" w:hAnsi="Arial" w:cs="Arial"/>
        </w:rPr>
        <w:t xml:space="preserve"> their </w:t>
      </w:r>
      <w:r w:rsidR="001F16D8" w:rsidRPr="00F35B7F">
        <w:rPr>
          <w:rFonts w:ascii="Arial" w:hAnsi="Arial" w:cs="Arial"/>
        </w:rPr>
        <w:t>produce</w:t>
      </w:r>
      <w:r w:rsidRPr="00F35B7F">
        <w:rPr>
          <w:rFonts w:ascii="Arial" w:hAnsi="Arial" w:cs="Arial"/>
        </w:rPr>
        <w:t xml:space="preserve"> in thes</w:t>
      </w:r>
      <w:r w:rsidR="00F3119E" w:rsidRPr="00F35B7F">
        <w:rPr>
          <w:rFonts w:ascii="Arial" w:hAnsi="Arial" w:cs="Arial"/>
        </w:rPr>
        <w:t xml:space="preserve">e Livelihood Zones. </w:t>
      </w:r>
      <w:r w:rsidRPr="00F35B7F">
        <w:rPr>
          <w:rFonts w:ascii="Arial" w:hAnsi="Arial" w:cs="Arial"/>
          <w:lang w:val="nl-NL"/>
        </w:rPr>
        <w:t>Malutrition in children under the age</w:t>
      </w:r>
      <w:r w:rsidR="00F3119E" w:rsidRPr="00F35B7F">
        <w:rPr>
          <w:rFonts w:ascii="Arial" w:hAnsi="Arial" w:cs="Arial"/>
          <w:lang w:val="nl-NL"/>
        </w:rPr>
        <w:t xml:space="preserve"> of 5 was predominant in 42-53</w:t>
      </w:r>
      <w:r w:rsidRPr="00F35B7F">
        <w:rPr>
          <w:rFonts w:ascii="Arial" w:hAnsi="Arial" w:cs="Arial"/>
          <w:lang w:val="nl-NL"/>
        </w:rPr>
        <w:t xml:space="preserve"> months old children in the four Livelihood Zones and less experienced by children of age 0-6 months. Results also found no correlation between receipt of CSG and re</w:t>
      </w:r>
      <w:r w:rsidR="00F3119E" w:rsidRPr="00F35B7F">
        <w:rPr>
          <w:rFonts w:ascii="Arial" w:hAnsi="Arial" w:cs="Arial"/>
          <w:lang w:val="nl-NL"/>
        </w:rPr>
        <w:t xml:space="preserve">duced malnutrition levels. </w:t>
      </w:r>
    </w:p>
    <w:p w:rsidR="00A0025B" w:rsidRPr="00F35B7F" w:rsidRDefault="00A0025B" w:rsidP="00F35B7F">
      <w:pPr>
        <w:spacing w:line="360" w:lineRule="auto"/>
        <w:jc w:val="both"/>
        <w:rPr>
          <w:rFonts w:ascii="Arial" w:hAnsi="Arial" w:cs="Arial"/>
          <w:b/>
        </w:rPr>
      </w:pPr>
    </w:p>
    <w:p w:rsidR="00A0025B" w:rsidRPr="00F35B7F" w:rsidRDefault="00A0025B" w:rsidP="000F1BB3">
      <w:pPr>
        <w:pStyle w:val="Heading1"/>
      </w:pPr>
      <w:bookmarkStart w:id="227" w:name="_Toc474748422"/>
      <w:r w:rsidRPr="00F35B7F">
        <w:t>9.</w:t>
      </w:r>
      <w:r w:rsidRPr="00F35B7F">
        <w:tab/>
      </w:r>
      <w:r w:rsidR="003724A1" w:rsidRPr="00F35B7F">
        <w:tab/>
        <w:t>RE</w:t>
      </w:r>
      <w:r w:rsidRPr="00F35B7F">
        <w:t>COMENDATIONS</w:t>
      </w:r>
      <w:bookmarkEnd w:id="227"/>
    </w:p>
    <w:p w:rsidR="00A0025B" w:rsidRPr="00F35B7F" w:rsidRDefault="00A0025B" w:rsidP="00B076B2">
      <w:pPr>
        <w:spacing w:line="360" w:lineRule="auto"/>
        <w:jc w:val="both"/>
        <w:rPr>
          <w:rFonts w:ascii="Arial" w:hAnsi="Arial" w:cs="Arial"/>
          <w:b/>
        </w:rPr>
      </w:pPr>
    </w:p>
    <w:p w:rsidR="00A0025B" w:rsidRPr="00F35B7F" w:rsidRDefault="003724A1" w:rsidP="00B076B2">
      <w:pPr>
        <w:spacing w:line="360" w:lineRule="auto"/>
        <w:ind w:left="-284"/>
        <w:jc w:val="both"/>
        <w:rPr>
          <w:rFonts w:ascii="Arial" w:hAnsi="Arial" w:cs="Arial"/>
        </w:rPr>
      </w:pPr>
      <w:r w:rsidRPr="00F35B7F">
        <w:rPr>
          <w:rFonts w:ascii="Arial" w:hAnsi="Arial" w:cs="Arial"/>
        </w:rPr>
        <w:t>Revitalization</w:t>
      </w:r>
      <w:r w:rsidR="00A0025B" w:rsidRPr="00F35B7F">
        <w:rPr>
          <w:rFonts w:ascii="Arial" w:hAnsi="Arial" w:cs="Arial"/>
        </w:rPr>
        <w:t xml:space="preserve"> of rural economies is required to reverse the unavailability of young adult males for agricultural activities in households. This would allow for increased agricultural production, contribution of agriculture as a main source of food and income, it would also create additional new possibilities through increased work opportunities.</w:t>
      </w:r>
    </w:p>
    <w:p w:rsidR="00A0025B" w:rsidRPr="00F35B7F" w:rsidRDefault="00A0025B" w:rsidP="00B076B2">
      <w:pPr>
        <w:spacing w:line="360" w:lineRule="auto"/>
        <w:ind w:left="-284"/>
        <w:jc w:val="both"/>
        <w:rPr>
          <w:rFonts w:ascii="Arial" w:hAnsi="Arial" w:cs="Arial"/>
        </w:rPr>
      </w:pPr>
    </w:p>
    <w:p w:rsidR="00A0025B" w:rsidRPr="00F35B7F" w:rsidRDefault="00E37819" w:rsidP="00B076B2">
      <w:pPr>
        <w:spacing w:line="360" w:lineRule="auto"/>
        <w:ind w:left="-284"/>
        <w:jc w:val="both"/>
        <w:rPr>
          <w:rFonts w:ascii="Arial" w:hAnsi="Arial" w:cs="Arial"/>
        </w:rPr>
      </w:pPr>
      <w:r w:rsidRPr="00F35B7F">
        <w:rPr>
          <w:rFonts w:ascii="Arial" w:hAnsi="Arial" w:cs="Arial"/>
        </w:rPr>
        <w:t>While</w:t>
      </w:r>
      <w:r w:rsidR="00A0025B" w:rsidRPr="00F35B7F">
        <w:rPr>
          <w:rFonts w:ascii="Arial" w:hAnsi="Arial" w:cs="Arial"/>
        </w:rPr>
        <w:t xml:space="preserve"> households were involved in agricultural activities, to increase production, herds and crops would need more and better management. Such investment would need to be justified through better returns for example through support to dairy marketing and greater provision of services and infrastructure to encourage production. Crop farming yields could also be improved through greater service provision and assistance with planning food production to provide food year-round and market support.</w:t>
      </w:r>
    </w:p>
    <w:p w:rsidR="00A0025B" w:rsidRPr="00F35B7F" w:rsidRDefault="00A0025B" w:rsidP="00B076B2">
      <w:pPr>
        <w:suppressAutoHyphens/>
        <w:spacing w:before="85" w:after="57" w:line="360" w:lineRule="auto"/>
        <w:jc w:val="both"/>
        <w:rPr>
          <w:rFonts w:ascii="Arial" w:eastAsia="SimSun" w:hAnsi="Arial" w:cs="Arial"/>
          <w:lang w:val="en-ZA" w:eastAsia="zh-CN" w:bidi="hi-IN"/>
        </w:rPr>
      </w:pPr>
    </w:p>
    <w:p w:rsidR="00A0025B" w:rsidRPr="00F35B7F" w:rsidRDefault="00A0025B" w:rsidP="00B076B2">
      <w:pPr>
        <w:spacing w:line="360" w:lineRule="auto"/>
        <w:ind w:left="-284"/>
        <w:jc w:val="both"/>
        <w:rPr>
          <w:rFonts w:ascii="Arial" w:hAnsi="Arial" w:cs="Arial"/>
        </w:rPr>
      </w:pPr>
      <w:r w:rsidRPr="00F35B7F">
        <w:rPr>
          <w:rFonts w:ascii="Arial" w:hAnsi="Arial" w:cs="Arial"/>
        </w:rPr>
        <w:t>Households need support in some months of the year (mainly January and June) to avoid negative consumption reduction practices and incidence of seasonal hunger. Interventions that seek to help households budget and save in anticipation of lumpy expenditures are crucial to ensure year-round food security.</w:t>
      </w:r>
    </w:p>
    <w:p w:rsidR="00A0025B" w:rsidRPr="00F35B7F" w:rsidRDefault="00A0025B" w:rsidP="00B076B2">
      <w:pPr>
        <w:spacing w:line="360" w:lineRule="auto"/>
        <w:ind w:left="-284" w:hanging="284"/>
        <w:jc w:val="both"/>
        <w:rPr>
          <w:rFonts w:ascii="Arial" w:hAnsi="Arial" w:cs="Arial"/>
        </w:rPr>
      </w:pPr>
    </w:p>
    <w:p w:rsidR="00A0025B" w:rsidRPr="00F35B7F" w:rsidRDefault="00A0025B" w:rsidP="00B076B2">
      <w:pPr>
        <w:spacing w:line="360" w:lineRule="auto"/>
        <w:ind w:left="-284"/>
        <w:jc w:val="both"/>
        <w:rPr>
          <w:rFonts w:ascii="Arial" w:hAnsi="Arial" w:cs="Arial"/>
        </w:rPr>
      </w:pPr>
      <w:r w:rsidRPr="00F35B7F">
        <w:rPr>
          <w:rFonts w:ascii="Arial" w:hAnsi="Arial" w:cs="Arial"/>
        </w:rPr>
        <w:t xml:space="preserve">Enlightenment about macro nutrition is </w:t>
      </w:r>
      <w:proofErr w:type="gramStart"/>
      <w:r w:rsidRPr="00F35B7F">
        <w:rPr>
          <w:rFonts w:ascii="Arial" w:hAnsi="Arial" w:cs="Arial"/>
        </w:rPr>
        <w:t>crucial,</w:t>
      </w:r>
      <w:proofErr w:type="gramEnd"/>
      <w:r w:rsidRPr="00F35B7F">
        <w:rPr>
          <w:rFonts w:ascii="Arial" w:hAnsi="Arial" w:cs="Arial"/>
        </w:rPr>
        <w:t xml:space="preserve"> food security programmes that are formulated should focus on the production and consumption of foods aimed at improving the identified deficient micro-nutrient at the household </w:t>
      </w:r>
      <w:r w:rsidR="00952BD5" w:rsidRPr="00F35B7F">
        <w:rPr>
          <w:rFonts w:ascii="Arial" w:hAnsi="Arial" w:cs="Arial"/>
        </w:rPr>
        <w:t xml:space="preserve">level. </w:t>
      </w:r>
      <w:r w:rsidRPr="00F35B7F">
        <w:rPr>
          <w:rFonts w:ascii="Arial" w:hAnsi="Arial" w:cs="Arial"/>
          <w:lang w:val="en-GB"/>
        </w:rPr>
        <w:t xml:space="preserve">Interventions on </w:t>
      </w:r>
      <w:r w:rsidRPr="00F35B7F">
        <w:rPr>
          <w:rFonts w:ascii="Arial" w:hAnsi="Arial" w:cs="Arial"/>
        </w:rPr>
        <w:t>food preparation, meal planning and nutrition advice to support home production of fresh produce is required for improved dietary diversity in the households.</w:t>
      </w:r>
      <w:r w:rsidRPr="00F35B7F">
        <w:rPr>
          <w:rFonts w:ascii="Arial" w:hAnsi="Arial" w:cs="Arial"/>
          <w:lang w:val="en-GB"/>
        </w:rPr>
        <w:t xml:space="preserve"> </w:t>
      </w:r>
    </w:p>
    <w:p w:rsidR="00A0025B" w:rsidRPr="00F35B7F" w:rsidRDefault="00A0025B" w:rsidP="00B076B2">
      <w:pPr>
        <w:spacing w:line="360" w:lineRule="auto"/>
        <w:ind w:left="360"/>
        <w:jc w:val="both"/>
        <w:rPr>
          <w:rFonts w:ascii="Arial" w:hAnsi="Arial" w:cs="Arial"/>
          <w:lang w:val="en-GB"/>
        </w:rPr>
      </w:pPr>
    </w:p>
    <w:p w:rsidR="00A0025B" w:rsidRPr="001F16D8" w:rsidRDefault="00A0025B" w:rsidP="00B076B2">
      <w:pPr>
        <w:spacing w:line="360" w:lineRule="auto"/>
        <w:ind w:left="-284"/>
        <w:jc w:val="both"/>
        <w:rPr>
          <w:rFonts w:ascii="Arial" w:hAnsi="Arial" w:cs="Arial"/>
        </w:rPr>
      </w:pPr>
      <w:r w:rsidRPr="00F35B7F">
        <w:rPr>
          <w:rFonts w:ascii="Arial" w:hAnsi="Arial" w:cs="Arial"/>
        </w:rPr>
        <w:t xml:space="preserve">Promotion of projects and programmes that encourage good hygiene practices such as use of latrines and washing hands with soap after using the toilet is crucial. </w:t>
      </w:r>
      <w:r w:rsidRPr="00F35B7F">
        <w:rPr>
          <w:rFonts w:ascii="Arial" w:hAnsi="Arial" w:cs="Arial"/>
          <w:lang w:val="en-GB"/>
        </w:rPr>
        <w:t xml:space="preserve">Breastfeeding promotion, strengthening of prevention, growth monitoring and promotion to improve case detection in children who need care, appropriate referral and management of acute malnutrition, coupled with appropriate messages on complementary feeding are key </w:t>
      </w:r>
      <w:r w:rsidR="001F16D8" w:rsidRPr="001F16D8">
        <w:rPr>
          <w:rFonts w:ascii="Arial" w:hAnsi="Arial" w:cs="Arial"/>
          <w:lang w:val="en-GB"/>
        </w:rPr>
        <w:t>interventions. There</w:t>
      </w:r>
      <w:r w:rsidRPr="001F16D8">
        <w:rPr>
          <w:rFonts w:ascii="Arial" w:hAnsi="Arial" w:cs="Arial"/>
          <w:lang w:val="en-GB"/>
        </w:rPr>
        <w:t xml:space="preserve"> is a need to scale-up multiple micronutrient supplementation during pregnancy, calcium supplementation to mothers at risk of low intake, promotion of maternal balanced nutrition, use of iodised salt, deworming, vitamin A and zinc supplementation for children under 5.</w:t>
      </w:r>
    </w:p>
    <w:p w:rsidR="00A0025B" w:rsidRPr="001F16D8" w:rsidRDefault="00A0025B" w:rsidP="00B076B2">
      <w:pPr>
        <w:spacing w:line="360" w:lineRule="auto"/>
        <w:ind w:left="360"/>
        <w:jc w:val="both"/>
        <w:rPr>
          <w:rFonts w:ascii="Arial" w:hAnsi="Arial" w:cs="Arial"/>
          <w:lang w:val="en-GB"/>
        </w:rPr>
      </w:pPr>
    </w:p>
    <w:p w:rsidR="00A0025B" w:rsidRPr="001F16D8" w:rsidRDefault="00A0025B" w:rsidP="00B076B2">
      <w:pPr>
        <w:spacing w:line="360" w:lineRule="auto"/>
        <w:ind w:left="-284"/>
        <w:jc w:val="both"/>
        <w:rPr>
          <w:rFonts w:ascii="Arial" w:hAnsi="Arial" w:cs="Arial"/>
        </w:rPr>
      </w:pPr>
      <w:r w:rsidRPr="001F16D8">
        <w:rPr>
          <w:rFonts w:ascii="Arial" w:hAnsi="Arial" w:cs="Arial"/>
        </w:rPr>
        <w:lastRenderedPageBreak/>
        <w:t xml:space="preserve">These interventions, together with full scale implementation of other nutrition sensitive </w:t>
      </w:r>
      <w:r w:rsidR="001F16D8" w:rsidRPr="001F16D8">
        <w:rPr>
          <w:rFonts w:ascii="Arial" w:hAnsi="Arial" w:cs="Arial"/>
        </w:rPr>
        <w:t>Programme</w:t>
      </w:r>
      <w:r w:rsidRPr="001F16D8">
        <w:rPr>
          <w:rFonts w:ascii="Arial" w:hAnsi="Arial" w:cs="Arial"/>
        </w:rPr>
        <w:t xml:space="preserve"> and approaches such as agriculture and food security, social safety network, early childhood nutrition, women empowerment, child protection water, sanitation and hygiene, and other health and family planning services, in an enabling environment will greatly reduce morbidity and mortality in childhood, incidence of obesity and non-communicable diseases, while on the other hand contributing to the improvement of cognitive, motor socio-emotional development, school performance and learning capacity, adult stature and work capacity and productivity.</w:t>
      </w:r>
    </w:p>
    <w:p w:rsidR="00A0025B" w:rsidRPr="001F16D8" w:rsidRDefault="00A0025B" w:rsidP="00B076B2">
      <w:pPr>
        <w:spacing w:line="360" w:lineRule="auto"/>
        <w:ind w:left="360"/>
        <w:jc w:val="both"/>
        <w:rPr>
          <w:rFonts w:ascii="Arial" w:hAnsi="Arial" w:cs="Arial"/>
          <w:lang w:val="en-GB"/>
        </w:rPr>
      </w:pPr>
    </w:p>
    <w:p w:rsidR="00A0025B" w:rsidRPr="001F16D8" w:rsidRDefault="00A0025B" w:rsidP="00B076B2">
      <w:pPr>
        <w:spacing w:line="360" w:lineRule="auto"/>
        <w:ind w:left="-284"/>
        <w:jc w:val="both"/>
        <w:rPr>
          <w:rFonts w:ascii="Arial" w:hAnsi="Arial" w:cs="Arial"/>
        </w:rPr>
      </w:pPr>
      <w:r w:rsidRPr="001F16D8">
        <w:rPr>
          <w:rFonts w:ascii="Arial" w:hAnsi="Arial" w:cs="Arial"/>
        </w:rPr>
        <w:t xml:space="preserve">Nutrition assessment of children under-five at all points of contact should be strengthened. More focus should be given to the first 1000 days of a child’s life. Nutrition assessment during pregnancy and appropriate management of pregnant women who are underweight or with poor weight gain should be strengthened during basic antenatal care services. </w:t>
      </w:r>
    </w:p>
    <w:p w:rsidR="00A0025B" w:rsidRPr="001F16D8" w:rsidRDefault="00A0025B" w:rsidP="00B076B2">
      <w:pPr>
        <w:spacing w:line="360" w:lineRule="auto"/>
        <w:jc w:val="both"/>
        <w:rPr>
          <w:rFonts w:ascii="Arial" w:hAnsi="Arial" w:cs="Arial"/>
          <w:b/>
        </w:rPr>
      </w:pPr>
    </w:p>
    <w:p w:rsidR="00A0025B" w:rsidRPr="001F16D8" w:rsidRDefault="00A0025B" w:rsidP="00B076B2">
      <w:pPr>
        <w:spacing w:line="360" w:lineRule="auto"/>
        <w:jc w:val="both"/>
        <w:rPr>
          <w:rFonts w:ascii="Arial" w:hAnsi="Arial" w:cs="Arial"/>
          <w:b/>
        </w:rPr>
      </w:pPr>
    </w:p>
    <w:p w:rsidR="00A0025B" w:rsidRPr="001F16D8" w:rsidRDefault="003724A1" w:rsidP="00B076B2">
      <w:pPr>
        <w:tabs>
          <w:tab w:val="left" w:pos="1185"/>
        </w:tabs>
        <w:spacing w:line="360" w:lineRule="auto"/>
        <w:jc w:val="both"/>
        <w:rPr>
          <w:rFonts w:ascii="Arial" w:hAnsi="Arial" w:cs="Arial"/>
          <w:b/>
        </w:rPr>
      </w:pPr>
      <w:r w:rsidRPr="001F16D8">
        <w:rPr>
          <w:rFonts w:ascii="Arial" w:hAnsi="Arial" w:cs="Arial"/>
          <w:b/>
        </w:rPr>
        <w:tab/>
      </w:r>
    </w:p>
    <w:p w:rsidR="003724A1" w:rsidRPr="001F16D8" w:rsidRDefault="003724A1" w:rsidP="00B076B2">
      <w:pPr>
        <w:tabs>
          <w:tab w:val="left" w:pos="1185"/>
        </w:tabs>
        <w:spacing w:line="360" w:lineRule="auto"/>
        <w:jc w:val="both"/>
        <w:rPr>
          <w:rFonts w:ascii="Arial" w:hAnsi="Arial" w:cs="Arial"/>
          <w:b/>
        </w:rPr>
      </w:pPr>
    </w:p>
    <w:p w:rsidR="003724A1" w:rsidRPr="001F16D8" w:rsidRDefault="003724A1" w:rsidP="00B076B2">
      <w:pPr>
        <w:tabs>
          <w:tab w:val="left" w:pos="1185"/>
        </w:tabs>
        <w:spacing w:line="360" w:lineRule="auto"/>
        <w:jc w:val="both"/>
        <w:rPr>
          <w:rFonts w:ascii="Arial" w:hAnsi="Arial" w:cs="Arial"/>
          <w:b/>
        </w:rPr>
      </w:pPr>
    </w:p>
    <w:p w:rsidR="00F47EB1" w:rsidRPr="00F35B7F" w:rsidRDefault="00F47EB1" w:rsidP="00B076B2">
      <w:pPr>
        <w:tabs>
          <w:tab w:val="left" w:pos="1185"/>
        </w:tabs>
        <w:spacing w:line="360" w:lineRule="auto"/>
        <w:jc w:val="both"/>
        <w:rPr>
          <w:rFonts w:ascii="Arial" w:hAnsi="Arial" w:cs="Arial"/>
          <w:b/>
        </w:rPr>
      </w:pPr>
    </w:p>
    <w:p w:rsidR="003724A1" w:rsidRDefault="003724A1" w:rsidP="00B076B2">
      <w:pPr>
        <w:tabs>
          <w:tab w:val="left" w:pos="1185"/>
        </w:tabs>
        <w:spacing w:line="360" w:lineRule="auto"/>
        <w:jc w:val="both"/>
        <w:rPr>
          <w:rFonts w:ascii="Arial" w:hAnsi="Arial" w:cs="Arial"/>
          <w:b/>
        </w:rPr>
      </w:pPr>
    </w:p>
    <w:p w:rsidR="004F5A4D" w:rsidRDefault="004F5A4D" w:rsidP="00B076B2">
      <w:pPr>
        <w:tabs>
          <w:tab w:val="left" w:pos="1185"/>
        </w:tabs>
        <w:spacing w:line="360" w:lineRule="auto"/>
        <w:jc w:val="both"/>
        <w:rPr>
          <w:rFonts w:ascii="Arial" w:hAnsi="Arial" w:cs="Arial"/>
          <w:b/>
        </w:rPr>
      </w:pPr>
    </w:p>
    <w:p w:rsidR="004F5A4D" w:rsidRDefault="004F5A4D" w:rsidP="00B076B2">
      <w:pPr>
        <w:tabs>
          <w:tab w:val="left" w:pos="1185"/>
        </w:tabs>
        <w:spacing w:line="360" w:lineRule="auto"/>
        <w:jc w:val="both"/>
        <w:rPr>
          <w:rFonts w:ascii="Arial" w:hAnsi="Arial" w:cs="Arial"/>
          <w:b/>
        </w:rPr>
      </w:pPr>
    </w:p>
    <w:p w:rsidR="004F5A4D" w:rsidRDefault="004F5A4D" w:rsidP="00B076B2">
      <w:pPr>
        <w:tabs>
          <w:tab w:val="left" w:pos="1185"/>
        </w:tabs>
        <w:spacing w:line="360" w:lineRule="auto"/>
        <w:jc w:val="both"/>
        <w:rPr>
          <w:rFonts w:ascii="Arial" w:hAnsi="Arial" w:cs="Arial"/>
          <w:b/>
        </w:rPr>
      </w:pPr>
    </w:p>
    <w:p w:rsidR="004F5A4D" w:rsidRPr="00F35B7F" w:rsidRDefault="004F5A4D" w:rsidP="00B076B2">
      <w:pPr>
        <w:tabs>
          <w:tab w:val="left" w:pos="1185"/>
        </w:tabs>
        <w:spacing w:line="360" w:lineRule="auto"/>
        <w:jc w:val="both"/>
        <w:rPr>
          <w:rFonts w:ascii="Arial" w:hAnsi="Arial" w:cs="Arial"/>
          <w:b/>
        </w:rPr>
      </w:pPr>
    </w:p>
    <w:p w:rsidR="00A0025B" w:rsidRPr="00F35B7F" w:rsidRDefault="00A0025B" w:rsidP="00B076B2">
      <w:pPr>
        <w:spacing w:line="360" w:lineRule="auto"/>
        <w:jc w:val="both"/>
        <w:rPr>
          <w:rFonts w:ascii="Arial" w:hAnsi="Arial" w:cs="Arial"/>
          <w:b/>
        </w:rPr>
      </w:pPr>
    </w:p>
    <w:p w:rsidR="001F16D8" w:rsidRDefault="001F16D8" w:rsidP="000F1BB3">
      <w:pPr>
        <w:pStyle w:val="Heading1"/>
      </w:pPr>
      <w:bookmarkStart w:id="228" w:name="_Toc425028982"/>
      <w:bookmarkStart w:id="229" w:name="_Toc435827551"/>
      <w:bookmarkStart w:id="230" w:name="_Toc474748423"/>
    </w:p>
    <w:p w:rsidR="00A0025B" w:rsidRPr="00F35B7F" w:rsidRDefault="00A0025B" w:rsidP="000F1BB3">
      <w:pPr>
        <w:pStyle w:val="Heading1"/>
      </w:pPr>
      <w:r w:rsidRPr="00F35B7F">
        <w:t>REFERENCES</w:t>
      </w:r>
      <w:bookmarkEnd w:id="228"/>
      <w:bookmarkEnd w:id="229"/>
      <w:bookmarkEnd w:id="230"/>
      <w:r w:rsidRPr="00F35B7F">
        <w:t xml:space="preserve"> </w:t>
      </w:r>
    </w:p>
    <w:p w:rsidR="00A0025B" w:rsidRPr="00F35B7F" w:rsidRDefault="00A0025B" w:rsidP="00F35B7F">
      <w:pPr>
        <w:spacing w:line="360" w:lineRule="auto"/>
        <w:ind w:left="-284"/>
        <w:jc w:val="both"/>
        <w:rPr>
          <w:rFonts w:ascii="Arial" w:hAnsi="Arial" w:cs="Arial"/>
        </w:rPr>
      </w:pPr>
      <w:proofErr w:type="gramStart"/>
      <w:r w:rsidRPr="00F35B7F">
        <w:rPr>
          <w:rFonts w:ascii="Arial" w:hAnsi="Arial" w:cs="Arial"/>
        </w:rPr>
        <w:t>Black RE, Victora CG, Walker SP, et al. 2013.</w:t>
      </w:r>
      <w:proofErr w:type="gramEnd"/>
      <w:r w:rsidRPr="00F35B7F">
        <w:rPr>
          <w:rFonts w:ascii="Arial" w:hAnsi="Arial" w:cs="Arial"/>
        </w:rPr>
        <w:t xml:space="preserve"> Maternal and child undernutrition and overweight in low-income and middle-income countries. The Lancet Series, Maternal and Child Nutrition 1.</w:t>
      </w:r>
    </w:p>
    <w:p w:rsidR="00A0025B" w:rsidRPr="00F35B7F" w:rsidRDefault="00A0025B" w:rsidP="00F35B7F">
      <w:pPr>
        <w:spacing w:line="360" w:lineRule="auto"/>
        <w:ind w:left="360"/>
        <w:jc w:val="both"/>
        <w:rPr>
          <w:rFonts w:ascii="Arial" w:hAnsi="Arial" w:cs="Arial"/>
        </w:rPr>
      </w:pPr>
    </w:p>
    <w:p w:rsidR="00A0025B" w:rsidRPr="00F35B7F" w:rsidRDefault="00A0025B" w:rsidP="00F35B7F">
      <w:pPr>
        <w:spacing w:line="360" w:lineRule="auto"/>
        <w:ind w:left="-284"/>
        <w:jc w:val="both"/>
        <w:rPr>
          <w:rFonts w:ascii="Arial" w:hAnsi="Arial" w:cs="Arial"/>
        </w:rPr>
      </w:pPr>
      <w:r w:rsidRPr="00F35B7F">
        <w:rPr>
          <w:rFonts w:ascii="Arial" w:hAnsi="Arial" w:cs="Arial"/>
        </w:rPr>
        <w:t xml:space="preserve">Bogale, M.H., Racine, Y., Georgiades, K., Snelling D., et al. (2006). </w:t>
      </w:r>
      <w:proofErr w:type="gramStart"/>
      <w:r w:rsidRPr="00F35B7F">
        <w:rPr>
          <w:rFonts w:ascii="Arial" w:hAnsi="Arial" w:cs="Arial"/>
        </w:rPr>
        <w:t>Social Science &amp; Medicine.</w:t>
      </w:r>
      <w:proofErr w:type="gramEnd"/>
      <w:r w:rsidRPr="00F35B7F">
        <w:rPr>
          <w:rFonts w:ascii="Arial" w:hAnsi="Arial" w:cs="Arial"/>
        </w:rPr>
        <w:t xml:space="preserve"> ‘The influence of economic development level, household wealth and maternal education on child health in the developing world’, Oxford: Oct 2006. </w:t>
      </w:r>
      <w:proofErr w:type="gramStart"/>
      <w:r w:rsidRPr="00F35B7F">
        <w:rPr>
          <w:rFonts w:ascii="Arial" w:hAnsi="Arial" w:cs="Arial"/>
        </w:rPr>
        <w:t>Vol. 63, Iss.</w:t>
      </w:r>
      <w:proofErr w:type="gramEnd"/>
      <w:r w:rsidRPr="00F35B7F">
        <w:rPr>
          <w:rFonts w:ascii="Arial" w:hAnsi="Arial" w:cs="Arial"/>
        </w:rPr>
        <w:t xml:space="preserve"> 8; pg. 2242</w:t>
      </w:r>
    </w:p>
    <w:p w:rsidR="00A0025B" w:rsidRPr="00F35B7F" w:rsidRDefault="00A0025B" w:rsidP="00F35B7F">
      <w:pPr>
        <w:spacing w:line="360" w:lineRule="auto"/>
        <w:ind w:left="360"/>
        <w:jc w:val="both"/>
        <w:rPr>
          <w:rFonts w:ascii="Arial" w:hAnsi="Arial" w:cs="Arial"/>
        </w:rPr>
      </w:pPr>
    </w:p>
    <w:p w:rsidR="00A0025B" w:rsidRPr="00F35B7F" w:rsidRDefault="00A0025B" w:rsidP="00F35B7F">
      <w:pPr>
        <w:spacing w:line="360" w:lineRule="auto"/>
        <w:ind w:left="-284"/>
        <w:jc w:val="both"/>
        <w:rPr>
          <w:rFonts w:ascii="Arial" w:hAnsi="Arial" w:cs="Arial"/>
        </w:rPr>
      </w:pPr>
      <w:proofErr w:type="gramStart"/>
      <w:r w:rsidRPr="00F35B7F">
        <w:rPr>
          <w:rFonts w:ascii="Arial" w:hAnsi="Arial" w:cs="Arial"/>
        </w:rPr>
        <w:t>Department of Health.</w:t>
      </w:r>
      <w:proofErr w:type="gramEnd"/>
      <w:r w:rsidRPr="00F35B7F">
        <w:rPr>
          <w:rFonts w:ascii="Arial" w:hAnsi="Arial" w:cs="Arial"/>
        </w:rPr>
        <w:t xml:space="preserve"> 2014. Priority Cost Effective Lessons for Systems Strengthening – SA Report, University of </w:t>
      </w:r>
      <w:proofErr w:type="gramStart"/>
      <w:r w:rsidRPr="00F35B7F">
        <w:rPr>
          <w:rFonts w:ascii="Arial" w:hAnsi="Arial" w:cs="Arial"/>
        </w:rPr>
        <w:t>Witwatersrand  School</w:t>
      </w:r>
      <w:proofErr w:type="gramEnd"/>
      <w:r w:rsidRPr="00F35B7F">
        <w:rPr>
          <w:rFonts w:ascii="Arial" w:hAnsi="Arial" w:cs="Arial"/>
        </w:rPr>
        <w:t xml:space="preserve"> of Public Health, February 2014.</w:t>
      </w:r>
    </w:p>
    <w:p w:rsidR="00A0025B" w:rsidRPr="00F35B7F" w:rsidRDefault="00A0025B" w:rsidP="00F35B7F">
      <w:pPr>
        <w:spacing w:line="360" w:lineRule="auto"/>
        <w:ind w:left="360"/>
        <w:jc w:val="both"/>
        <w:rPr>
          <w:rFonts w:ascii="Arial" w:hAnsi="Arial" w:cs="Arial"/>
        </w:rPr>
      </w:pPr>
    </w:p>
    <w:p w:rsidR="00A0025B" w:rsidRPr="00F35B7F" w:rsidRDefault="00A0025B" w:rsidP="00F35B7F">
      <w:pPr>
        <w:spacing w:line="360" w:lineRule="auto"/>
        <w:ind w:left="-284"/>
        <w:jc w:val="both"/>
        <w:rPr>
          <w:rFonts w:ascii="Arial" w:hAnsi="Arial" w:cs="Arial"/>
        </w:rPr>
      </w:pPr>
      <w:proofErr w:type="gramStart"/>
      <w:r w:rsidRPr="00F35B7F">
        <w:rPr>
          <w:rFonts w:ascii="Arial" w:hAnsi="Arial" w:cs="Arial"/>
        </w:rPr>
        <w:t>Department of Health.</w:t>
      </w:r>
      <w:proofErr w:type="gramEnd"/>
      <w:r w:rsidRPr="00F35B7F">
        <w:rPr>
          <w:rFonts w:ascii="Arial" w:hAnsi="Arial" w:cs="Arial"/>
        </w:rPr>
        <w:t xml:space="preserve"> 2005. National Food Consumption Survey: Fortification Baseline Report.</w:t>
      </w:r>
    </w:p>
    <w:p w:rsidR="00A0025B" w:rsidRPr="00F35B7F" w:rsidRDefault="00A0025B" w:rsidP="00F35B7F">
      <w:pPr>
        <w:spacing w:line="360" w:lineRule="auto"/>
        <w:ind w:left="-284"/>
        <w:jc w:val="both"/>
        <w:rPr>
          <w:rFonts w:ascii="Arial" w:hAnsi="Arial" w:cs="Arial"/>
        </w:rPr>
      </w:pPr>
    </w:p>
    <w:p w:rsidR="00A0025B" w:rsidRPr="00F35B7F" w:rsidRDefault="00A0025B" w:rsidP="00F35B7F">
      <w:pPr>
        <w:spacing w:line="360" w:lineRule="auto"/>
        <w:ind w:left="-284"/>
        <w:jc w:val="both"/>
        <w:rPr>
          <w:rFonts w:ascii="Arial" w:hAnsi="Arial" w:cs="Arial"/>
        </w:rPr>
      </w:pPr>
      <w:r w:rsidRPr="00F35B7F">
        <w:rPr>
          <w:rFonts w:ascii="Arial" w:hAnsi="Arial" w:cs="Arial"/>
        </w:rPr>
        <w:t xml:space="preserve">Kennedy G, Ballard T, Dop MC. Guidelines for measuring household and individual dietary diversity (ver 4). EC-FAO. Rome. </w:t>
      </w:r>
      <w:proofErr w:type="gramStart"/>
      <w:r w:rsidRPr="00F35B7F">
        <w:rPr>
          <w:rFonts w:ascii="Arial" w:hAnsi="Arial" w:cs="Arial"/>
        </w:rPr>
        <w:t>2011 (Reprint 2013).</w:t>
      </w:r>
      <w:proofErr w:type="gramEnd"/>
    </w:p>
    <w:p w:rsidR="00A0025B" w:rsidRPr="00F35B7F" w:rsidRDefault="00A0025B" w:rsidP="00F35B7F">
      <w:pPr>
        <w:spacing w:line="360" w:lineRule="auto"/>
        <w:ind w:left="360"/>
        <w:jc w:val="both"/>
        <w:rPr>
          <w:rFonts w:ascii="Arial" w:hAnsi="Arial" w:cs="Arial"/>
        </w:rPr>
      </w:pPr>
    </w:p>
    <w:p w:rsidR="00A0025B" w:rsidRPr="00F35B7F" w:rsidRDefault="00A0025B" w:rsidP="00F35B7F">
      <w:pPr>
        <w:spacing w:line="360" w:lineRule="auto"/>
        <w:ind w:left="-284"/>
        <w:jc w:val="both"/>
        <w:rPr>
          <w:rFonts w:ascii="Arial" w:hAnsi="Arial" w:cs="Arial"/>
        </w:rPr>
      </w:pPr>
      <w:r w:rsidRPr="00F35B7F">
        <w:rPr>
          <w:rFonts w:ascii="Arial" w:hAnsi="Arial" w:cs="Arial"/>
          <w:lang w:val="en-GB"/>
        </w:rPr>
        <w:t xml:space="preserve">Hendriks SL, Wenhold F, Viljoen A, Kalaba M, Annandale J, Stewart D </w:t>
      </w:r>
      <w:proofErr w:type="gramStart"/>
      <w:r w:rsidRPr="00F35B7F">
        <w:rPr>
          <w:rFonts w:ascii="Arial" w:hAnsi="Arial" w:cs="Arial"/>
          <w:lang w:val="en-GB"/>
        </w:rPr>
        <w:t>with  Ngidi</w:t>
      </w:r>
      <w:proofErr w:type="gramEnd"/>
      <w:r w:rsidRPr="00F35B7F">
        <w:rPr>
          <w:rFonts w:ascii="Arial" w:hAnsi="Arial" w:cs="Arial"/>
          <w:lang w:val="en-GB"/>
        </w:rPr>
        <w:t xml:space="preserve"> MS, Manyamba C and Molokomme M, McIntyre A, Dlamini M, Munthali GT and van der Merwe C. 2013.  Current rain-fed and irrigated production of food crops and its potential to meet all year round nutritional requirements of rural people in North West, Limpopo, KwaZulu-Natal and Eastern Cape Provinces. Deliverable 4. </w:t>
      </w:r>
      <w:proofErr w:type="gramStart"/>
      <w:r w:rsidRPr="00F35B7F">
        <w:rPr>
          <w:rFonts w:ascii="Arial" w:hAnsi="Arial" w:cs="Arial"/>
          <w:lang w:val="en-GB"/>
        </w:rPr>
        <w:t>Interim report on determination of food intake and sources of these foods all year around by rural poor people.</w:t>
      </w:r>
      <w:proofErr w:type="gramEnd"/>
      <w:r w:rsidRPr="00F35B7F">
        <w:rPr>
          <w:rFonts w:ascii="Arial" w:hAnsi="Arial" w:cs="Arial"/>
          <w:lang w:val="en-GB"/>
        </w:rPr>
        <w:t xml:space="preserve"> Site: Jozini, August 2013. Conducted on behalf of the Water Research Commission: Project K5/2172/4.</w:t>
      </w:r>
    </w:p>
    <w:p w:rsidR="00A0025B" w:rsidRPr="00F35B7F" w:rsidRDefault="00A0025B" w:rsidP="00F35B7F">
      <w:pPr>
        <w:spacing w:line="360" w:lineRule="auto"/>
        <w:ind w:left="360"/>
        <w:jc w:val="both"/>
        <w:rPr>
          <w:rFonts w:ascii="Arial" w:hAnsi="Arial" w:cs="Arial"/>
        </w:rPr>
      </w:pPr>
    </w:p>
    <w:p w:rsidR="00A0025B" w:rsidRPr="00F35B7F" w:rsidRDefault="00A0025B" w:rsidP="00F35B7F">
      <w:pPr>
        <w:spacing w:line="360" w:lineRule="auto"/>
        <w:ind w:left="-284"/>
        <w:jc w:val="both"/>
        <w:rPr>
          <w:rFonts w:ascii="Arial" w:hAnsi="Arial" w:cs="Arial"/>
        </w:rPr>
      </w:pPr>
      <w:r w:rsidRPr="00F35B7F">
        <w:rPr>
          <w:rFonts w:ascii="Arial" w:hAnsi="Arial" w:cs="Arial"/>
        </w:rPr>
        <w:lastRenderedPageBreak/>
        <w:t xml:space="preserve">Maxwell, D., &amp; Caldwell, R. 2008. The Coping Strategies Index (CSI): A tool for rapid measurement of household food security and impact of food aid programs in humanitarian emergencies. </w:t>
      </w:r>
      <w:proofErr w:type="gramStart"/>
      <w:r w:rsidRPr="00F35B7F">
        <w:rPr>
          <w:rFonts w:ascii="Arial" w:hAnsi="Arial" w:cs="Arial"/>
        </w:rPr>
        <w:t>Field methods manual, second edition.</w:t>
      </w:r>
      <w:proofErr w:type="gramEnd"/>
      <w:r w:rsidRPr="00F35B7F">
        <w:rPr>
          <w:rFonts w:ascii="Arial" w:hAnsi="Arial" w:cs="Arial"/>
        </w:rPr>
        <w:t xml:space="preserve">  </w:t>
      </w:r>
      <w:hyperlink r:id="rId43" w:history="1">
        <w:r w:rsidRPr="00F35B7F">
          <w:rPr>
            <w:rStyle w:val="Hyperlink"/>
            <w:rFonts w:ascii="Arial" w:hAnsi="Arial" w:cs="Arial"/>
          </w:rPr>
          <w:t>http://www.fsnnetwork.org/sites/default/files/coping_strategies_tool.pdf</w:t>
        </w:r>
      </w:hyperlink>
      <w:r w:rsidRPr="00F35B7F">
        <w:rPr>
          <w:rFonts w:ascii="Arial" w:hAnsi="Arial" w:cs="Arial"/>
        </w:rPr>
        <w:t xml:space="preserve"> (February 28, 2014). </w:t>
      </w:r>
    </w:p>
    <w:p w:rsidR="00A0025B" w:rsidRPr="00F35B7F" w:rsidRDefault="00A0025B" w:rsidP="00F35B7F">
      <w:pPr>
        <w:spacing w:line="360" w:lineRule="auto"/>
        <w:ind w:left="360"/>
        <w:jc w:val="both"/>
        <w:rPr>
          <w:rFonts w:ascii="Arial" w:hAnsi="Arial" w:cs="Arial"/>
        </w:rPr>
      </w:pPr>
    </w:p>
    <w:p w:rsidR="00A0025B" w:rsidRPr="00F35B7F" w:rsidRDefault="00A0025B" w:rsidP="00F35B7F">
      <w:pPr>
        <w:spacing w:line="360" w:lineRule="auto"/>
        <w:ind w:left="-284"/>
        <w:jc w:val="both"/>
        <w:rPr>
          <w:rFonts w:ascii="Arial" w:hAnsi="Arial" w:cs="Arial"/>
        </w:rPr>
      </w:pPr>
      <w:proofErr w:type="gramStart"/>
      <w:r w:rsidRPr="00F35B7F">
        <w:rPr>
          <w:rFonts w:ascii="Arial" w:hAnsi="Arial" w:cs="Arial"/>
        </w:rPr>
        <w:t>Maxwell, D., Watkins, B., Wheeler R., &amp; Collins G. 2003.</w:t>
      </w:r>
      <w:proofErr w:type="gramEnd"/>
      <w:r w:rsidRPr="00F35B7F">
        <w:rPr>
          <w:rFonts w:ascii="Arial" w:hAnsi="Arial" w:cs="Arial"/>
        </w:rPr>
        <w:t xml:space="preserve"> The Coping Strategies Index: A tool for rapid measurement of household food security and impact of food aid programs in humanitarian emergencies. CARE and World Food Programme. Rome.</w:t>
      </w:r>
    </w:p>
    <w:p w:rsidR="00A0025B" w:rsidRPr="00F35B7F" w:rsidRDefault="00A0025B" w:rsidP="00F35B7F">
      <w:pPr>
        <w:spacing w:line="360" w:lineRule="auto"/>
        <w:ind w:left="360"/>
        <w:jc w:val="both"/>
        <w:rPr>
          <w:rFonts w:ascii="Arial" w:hAnsi="Arial" w:cs="Arial"/>
        </w:rPr>
      </w:pPr>
    </w:p>
    <w:p w:rsidR="00A0025B" w:rsidRPr="00F35B7F" w:rsidRDefault="00A0025B" w:rsidP="00F35B7F">
      <w:pPr>
        <w:spacing w:line="360" w:lineRule="auto"/>
        <w:ind w:left="-284"/>
        <w:jc w:val="both"/>
        <w:rPr>
          <w:rFonts w:ascii="Arial" w:hAnsi="Arial" w:cs="Arial"/>
        </w:rPr>
      </w:pPr>
      <w:proofErr w:type="gramStart"/>
      <w:r w:rsidRPr="00F35B7F">
        <w:rPr>
          <w:rFonts w:ascii="Arial" w:hAnsi="Arial" w:cs="Arial"/>
        </w:rPr>
        <w:t>Mulholland, E.K., Smith, L, Carneiro, I., H Becher &amp; Lehmann, D. 2008.</w:t>
      </w:r>
      <w:proofErr w:type="gramEnd"/>
      <w:r w:rsidRPr="00F35B7F">
        <w:rPr>
          <w:rFonts w:ascii="Arial" w:hAnsi="Arial" w:cs="Arial"/>
        </w:rPr>
        <w:t xml:space="preserve"> </w:t>
      </w:r>
      <w:proofErr w:type="gramStart"/>
      <w:r w:rsidRPr="00F35B7F">
        <w:rPr>
          <w:rFonts w:ascii="Arial" w:hAnsi="Arial" w:cs="Arial"/>
        </w:rPr>
        <w:t>Equity and child-survival strategies.</w:t>
      </w:r>
      <w:proofErr w:type="gramEnd"/>
      <w:r w:rsidRPr="00F35B7F">
        <w:rPr>
          <w:rFonts w:ascii="Arial" w:hAnsi="Arial" w:cs="Arial"/>
        </w:rPr>
        <w:t xml:space="preserve"> Bulletin of the World Health Organization 2008; 86:399–407</w:t>
      </w:r>
    </w:p>
    <w:p w:rsidR="00A0025B" w:rsidRPr="00F35B7F" w:rsidRDefault="00A0025B" w:rsidP="00F35B7F">
      <w:pPr>
        <w:spacing w:line="360" w:lineRule="auto"/>
        <w:ind w:left="360"/>
        <w:jc w:val="both"/>
        <w:rPr>
          <w:rFonts w:ascii="Arial" w:hAnsi="Arial" w:cs="Arial"/>
        </w:rPr>
      </w:pPr>
    </w:p>
    <w:p w:rsidR="00A0025B" w:rsidRPr="00F35B7F" w:rsidRDefault="00A0025B" w:rsidP="00F35B7F">
      <w:pPr>
        <w:spacing w:line="360" w:lineRule="auto"/>
        <w:ind w:left="-284"/>
        <w:jc w:val="both"/>
        <w:rPr>
          <w:rFonts w:ascii="Arial" w:hAnsi="Arial" w:cs="Arial"/>
        </w:rPr>
      </w:pPr>
      <w:r w:rsidRPr="00F35B7F">
        <w:rPr>
          <w:rFonts w:ascii="Arial" w:hAnsi="Arial" w:cs="Arial"/>
        </w:rPr>
        <w:t xml:space="preserve">Ngidi MSC &amp; Hendriks, SL. 2014. Coping with food insecurity in rural South Africa: The case of Jozini, KwaZulu-Natal. Mediterranean Journal of Social Sciences, 5(25): 278-289.  </w:t>
      </w:r>
    </w:p>
    <w:p w:rsidR="00A0025B" w:rsidRPr="00F35B7F" w:rsidRDefault="00A0025B" w:rsidP="00F35B7F">
      <w:pPr>
        <w:spacing w:line="360" w:lineRule="auto"/>
        <w:ind w:left="360"/>
        <w:jc w:val="both"/>
        <w:rPr>
          <w:rFonts w:ascii="Arial" w:hAnsi="Arial" w:cs="Arial"/>
        </w:rPr>
      </w:pPr>
    </w:p>
    <w:p w:rsidR="00A0025B" w:rsidRPr="00F35B7F" w:rsidRDefault="00A0025B" w:rsidP="00F35B7F">
      <w:pPr>
        <w:spacing w:line="360" w:lineRule="auto"/>
        <w:ind w:left="-284"/>
        <w:jc w:val="both"/>
        <w:rPr>
          <w:rFonts w:ascii="Arial" w:hAnsi="Arial" w:cs="Arial"/>
        </w:rPr>
      </w:pPr>
      <w:proofErr w:type="gramStart"/>
      <w:r w:rsidRPr="00F35B7F">
        <w:rPr>
          <w:rFonts w:ascii="Arial" w:hAnsi="Arial" w:cs="Arial"/>
        </w:rPr>
        <w:t>Ruel MT, Alderman H, and Maternal and Child Nutrition Study Group.</w:t>
      </w:r>
      <w:proofErr w:type="gramEnd"/>
      <w:r w:rsidRPr="00F35B7F">
        <w:rPr>
          <w:rFonts w:ascii="Arial" w:hAnsi="Arial" w:cs="Arial"/>
        </w:rPr>
        <w:t xml:space="preserve"> 2013. Nutrition-sensitive intervention and programmes: How can they help to accelerate prograess in improving maternal and child nutrition? The Lancet Series, Maternal and Child Nutrition 3.</w:t>
      </w:r>
    </w:p>
    <w:p w:rsidR="00A0025B" w:rsidRPr="00F35B7F" w:rsidRDefault="00A0025B" w:rsidP="00F35B7F">
      <w:pPr>
        <w:spacing w:line="360" w:lineRule="auto"/>
        <w:ind w:left="360"/>
        <w:jc w:val="both"/>
        <w:rPr>
          <w:rFonts w:ascii="Arial" w:hAnsi="Arial" w:cs="Arial"/>
        </w:rPr>
      </w:pPr>
    </w:p>
    <w:p w:rsidR="00A0025B" w:rsidRPr="00F35B7F" w:rsidRDefault="00A0025B" w:rsidP="00F35B7F">
      <w:pPr>
        <w:spacing w:line="360" w:lineRule="auto"/>
        <w:ind w:left="-284"/>
        <w:jc w:val="both"/>
        <w:rPr>
          <w:rFonts w:ascii="Arial" w:hAnsi="Arial" w:cs="Arial"/>
        </w:rPr>
      </w:pPr>
      <w:r w:rsidRPr="00F35B7F">
        <w:rPr>
          <w:rFonts w:ascii="Arial" w:hAnsi="Arial" w:cs="Arial"/>
        </w:rPr>
        <w:t>Shisana O, Labadarios D, Rehle T, Simbayi L, Zuma K, Dhansay A, Reddy P,</w:t>
      </w:r>
    </w:p>
    <w:p w:rsidR="00A0025B" w:rsidRPr="00F35B7F" w:rsidRDefault="00A0025B" w:rsidP="00F35B7F">
      <w:pPr>
        <w:spacing w:line="360" w:lineRule="auto"/>
        <w:ind w:left="-284"/>
        <w:jc w:val="both"/>
        <w:rPr>
          <w:rFonts w:ascii="Arial" w:hAnsi="Arial" w:cs="Arial"/>
        </w:rPr>
      </w:pPr>
      <w:r w:rsidRPr="00F35B7F">
        <w:rPr>
          <w:rFonts w:ascii="Arial" w:hAnsi="Arial" w:cs="Arial"/>
        </w:rPr>
        <w:t>Parker W, Hoosain E, Naidoo P, Hongoro C, Mchiza Z, Steyn NP, Dwane N, Makoae M, Maluleke T, Ramlagan S, Zungu N, Evans MG, Jacobs L, Faber M, &amp; SANHANES-1 Team (2013) South African National Health and Nutrition Examination Survey (SANHANES-1). Cape Town: HSRC Press</w:t>
      </w:r>
    </w:p>
    <w:p w:rsidR="00A0025B" w:rsidRPr="00F35B7F" w:rsidRDefault="00A0025B" w:rsidP="00F35B7F">
      <w:pPr>
        <w:spacing w:line="360" w:lineRule="auto"/>
        <w:ind w:left="360"/>
        <w:jc w:val="both"/>
        <w:rPr>
          <w:rFonts w:ascii="Arial" w:hAnsi="Arial" w:cs="Arial"/>
        </w:rPr>
      </w:pPr>
    </w:p>
    <w:p w:rsidR="00A0025B" w:rsidRPr="00F35B7F" w:rsidRDefault="00A0025B" w:rsidP="00F35B7F">
      <w:pPr>
        <w:spacing w:line="360" w:lineRule="auto"/>
        <w:ind w:left="-284"/>
        <w:jc w:val="both"/>
        <w:rPr>
          <w:rFonts w:ascii="Arial" w:hAnsi="Arial" w:cs="Arial"/>
        </w:rPr>
      </w:pPr>
      <w:proofErr w:type="gramStart"/>
      <w:r w:rsidRPr="00F35B7F">
        <w:rPr>
          <w:rFonts w:ascii="Arial" w:hAnsi="Arial" w:cs="Arial"/>
        </w:rPr>
        <w:t>Statisti</w:t>
      </w:r>
      <w:r w:rsidR="00D128F6" w:rsidRPr="00F35B7F">
        <w:rPr>
          <w:rFonts w:ascii="Arial" w:hAnsi="Arial" w:cs="Arial"/>
        </w:rPr>
        <w:t>cs South Africa (Stats SA) (2015).</w:t>
      </w:r>
      <w:proofErr w:type="gramEnd"/>
      <w:r w:rsidR="00D128F6" w:rsidRPr="00F35B7F">
        <w:rPr>
          <w:rFonts w:ascii="Arial" w:hAnsi="Arial" w:cs="Arial"/>
        </w:rPr>
        <w:t xml:space="preserve"> General Household Survey 2014</w:t>
      </w:r>
      <w:r w:rsidRPr="00F35B7F">
        <w:rPr>
          <w:rFonts w:ascii="Arial" w:hAnsi="Arial" w:cs="Arial"/>
        </w:rPr>
        <w:t xml:space="preserve">. </w:t>
      </w:r>
      <w:proofErr w:type="gramStart"/>
      <w:r w:rsidRPr="00F35B7F">
        <w:rPr>
          <w:rFonts w:ascii="Arial" w:hAnsi="Arial" w:cs="Arial"/>
        </w:rPr>
        <w:t>Statistical release P0318.</w:t>
      </w:r>
      <w:proofErr w:type="gramEnd"/>
      <w:r w:rsidRPr="00F35B7F">
        <w:rPr>
          <w:rFonts w:ascii="Arial" w:hAnsi="Arial" w:cs="Arial"/>
        </w:rPr>
        <w:t xml:space="preserve"> </w:t>
      </w:r>
      <w:proofErr w:type="gramStart"/>
      <w:r w:rsidRPr="00F35B7F">
        <w:rPr>
          <w:rFonts w:ascii="Arial" w:hAnsi="Arial" w:cs="Arial"/>
        </w:rPr>
        <w:t>Stats SA, Pretoria.</w:t>
      </w:r>
      <w:proofErr w:type="gramEnd"/>
      <w:r w:rsidRPr="00F35B7F">
        <w:rPr>
          <w:rFonts w:ascii="Arial" w:hAnsi="Arial" w:cs="Arial"/>
        </w:rPr>
        <w:t xml:space="preserve"> </w:t>
      </w:r>
    </w:p>
    <w:p w:rsidR="00A0025B" w:rsidRPr="00F35B7F" w:rsidRDefault="00A0025B" w:rsidP="00F35B7F">
      <w:pPr>
        <w:spacing w:line="360" w:lineRule="auto"/>
        <w:ind w:left="360"/>
        <w:jc w:val="both"/>
        <w:rPr>
          <w:rFonts w:ascii="Arial" w:hAnsi="Arial" w:cs="Arial"/>
        </w:rPr>
      </w:pPr>
    </w:p>
    <w:p w:rsidR="00A0025B" w:rsidRPr="00F35B7F" w:rsidRDefault="00FF1F20" w:rsidP="00F35B7F">
      <w:pPr>
        <w:spacing w:line="360" w:lineRule="auto"/>
        <w:ind w:left="-284"/>
        <w:jc w:val="both"/>
        <w:rPr>
          <w:rFonts w:ascii="Arial" w:hAnsi="Arial" w:cs="Arial"/>
        </w:rPr>
      </w:pPr>
      <w:r>
        <w:rPr>
          <w:rFonts w:ascii="Arial" w:hAnsi="Arial" w:cs="Arial"/>
        </w:rPr>
        <w:t xml:space="preserve">UNICEF. (2009). </w:t>
      </w:r>
      <w:r w:rsidR="00A0025B" w:rsidRPr="00F35B7F">
        <w:rPr>
          <w:rFonts w:ascii="Arial" w:hAnsi="Arial" w:cs="Arial"/>
        </w:rPr>
        <w:t>Tracking progress on child and maternal nutrition: A survival and development priority</w:t>
      </w:r>
    </w:p>
    <w:p w:rsidR="00A0025B" w:rsidRPr="00F35B7F" w:rsidRDefault="00A0025B" w:rsidP="00F35B7F">
      <w:pPr>
        <w:spacing w:line="360" w:lineRule="auto"/>
        <w:ind w:left="-284"/>
        <w:jc w:val="both"/>
        <w:rPr>
          <w:rFonts w:ascii="Arial" w:hAnsi="Arial" w:cs="Arial"/>
        </w:rPr>
      </w:pPr>
      <w:r w:rsidRPr="00F35B7F">
        <w:rPr>
          <w:rFonts w:ascii="Arial" w:hAnsi="Arial" w:cs="Arial"/>
        </w:rPr>
        <w:lastRenderedPageBreak/>
        <w:t xml:space="preserve">WFP 2008. Food consumption analysis: Calculation and use of the food consumption score in food security analysis. WFP:  Rome. </w:t>
      </w:r>
    </w:p>
    <w:sectPr w:rsidR="00A0025B" w:rsidRPr="00F35B7F" w:rsidSect="00906A8F">
      <w:pgSz w:w="12242" w:h="15842" w:code="1"/>
      <w:pgMar w:top="1185" w:right="1440" w:bottom="1985" w:left="1276"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97D" w:rsidRDefault="00F7397D" w:rsidP="00644D0A">
      <w:r>
        <w:separator/>
      </w:r>
    </w:p>
  </w:endnote>
  <w:endnote w:type="continuationSeparator" w:id="0">
    <w:p w:rsidR="00F7397D" w:rsidRDefault="00F7397D" w:rsidP="00644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Helvetica Neue Light">
    <w:altName w:val="Microsoft YaHei"/>
    <w:panose1 w:val="02000403000000020004"/>
    <w:charset w:val="00"/>
    <w:family w:val="auto"/>
    <w:pitch w:val="variable"/>
    <w:sig w:usb0="A00002FF" w:usb1="5000205B" w:usb2="00000002" w:usb3="00000000" w:csb0="00000007" w:csb1="00000000"/>
  </w:font>
  <w:font w:name="Arial Unicode MS">
    <w:panose1 w:val="020B0604020202020204"/>
    <w:charset w:val="80"/>
    <w:family w:val="swiss"/>
    <w:pitch w:val="variable"/>
    <w:sig w:usb0="F7FFAFFF" w:usb1="E9DFFFFF" w:usb2="0000003F" w:usb3="00000000" w:csb0="003F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ill Sans Light">
    <w:altName w:val="Arial"/>
    <w:panose1 w:val="020B0302020104020203"/>
    <w:charset w:val="00"/>
    <w:family w:val="auto"/>
    <w:pitch w:val="variable"/>
    <w:sig w:usb0="80000267" w:usb1="00000000" w:usb2="00000000" w:usb3="00000000" w:csb0="000001F7"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E73" w:rsidRDefault="009E4E73" w:rsidP="00644D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4E73" w:rsidRDefault="009E4E73" w:rsidP="00644D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E73" w:rsidRDefault="009E4E73" w:rsidP="00644D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E4E73" w:rsidRDefault="009E4E73" w:rsidP="00644D0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E73" w:rsidRDefault="009E4E73">
    <w:pPr>
      <w:pStyle w:val="Footer"/>
      <w:jc w:val="right"/>
    </w:pPr>
  </w:p>
  <w:p w:rsidR="009E4E73" w:rsidRDefault="009E4E7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E73" w:rsidRDefault="009E4E73" w:rsidP="00644D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4E73" w:rsidRDefault="009E4E73" w:rsidP="00644D0A">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E73" w:rsidRDefault="009E4E73">
    <w:pPr>
      <w:pStyle w:val="Footer"/>
      <w:jc w:val="right"/>
    </w:pPr>
    <w:r>
      <w:fldChar w:fldCharType="begin"/>
    </w:r>
    <w:r>
      <w:instrText xml:space="preserve"> PAGE   \* MERGEFORMAT </w:instrText>
    </w:r>
    <w:r>
      <w:fldChar w:fldCharType="separate"/>
    </w:r>
    <w:r w:rsidR="008C3C9D">
      <w:rPr>
        <w:noProof/>
      </w:rPr>
      <w:t>49</w:t>
    </w:r>
    <w:r>
      <w:rPr>
        <w:noProof/>
      </w:rPr>
      <w:fldChar w:fldCharType="end"/>
    </w:r>
  </w:p>
  <w:p w:rsidR="009E4E73" w:rsidRDefault="009E4E73" w:rsidP="00644D0A">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E73" w:rsidRDefault="009E4E73">
    <w:pPr>
      <w:pStyle w:val="Footer"/>
      <w:jc w:val="right"/>
    </w:pPr>
  </w:p>
  <w:p w:rsidR="009E4E73" w:rsidRDefault="009E4E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97D" w:rsidRDefault="00F7397D" w:rsidP="00644D0A">
      <w:r>
        <w:separator/>
      </w:r>
    </w:p>
  </w:footnote>
  <w:footnote w:type="continuationSeparator" w:id="0">
    <w:p w:rsidR="00F7397D" w:rsidRDefault="00F7397D" w:rsidP="00644D0A">
      <w:r>
        <w:continuationSeparator/>
      </w:r>
    </w:p>
  </w:footnote>
  <w:footnote w:id="1">
    <w:p w:rsidR="009E4E73" w:rsidRPr="00485621" w:rsidRDefault="009E4E73" w:rsidP="00485621">
      <w:pPr>
        <w:pStyle w:val="FootnoteText"/>
        <w:jc w:val="both"/>
        <w:rPr>
          <w:lang w:val="en-GB"/>
        </w:rPr>
      </w:pPr>
      <w:r>
        <w:rPr>
          <w:rStyle w:val="FootnoteReference"/>
        </w:rPr>
        <w:footnoteRef/>
      </w:r>
      <w:r>
        <w:t xml:space="preserve"> </w:t>
      </w:r>
      <w:r w:rsidRPr="008D025D">
        <w:rPr>
          <w:rFonts w:ascii="Times New Roman" w:hAnsi="Times New Roman"/>
          <w:sz w:val="22"/>
          <w:szCs w:val="22"/>
        </w:rPr>
        <w:t>Based on the studies in So</w:t>
      </w:r>
      <w:r>
        <w:rPr>
          <w:rFonts w:ascii="Times New Roman" w:hAnsi="Times New Roman"/>
          <w:sz w:val="22"/>
          <w:szCs w:val="22"/>
        </w:rPr>
        <w:t xml:space="preserve">uth Africa, a figure of R879.00 </w:t>
      </w:r>
      <w:r w:rsidRPr="008D025D">
        <w:rPr>
          <w:rFonts w:ascii="Times New Roman" w:hAnsi="Times New Roman"/>
          <w:sz w:val="22"/>
          <w:szCs w:val="22"/>
        </w:rPr>
        <w:t xml:space="preserve">per person per month is used as poverty line (R431 recommended </w:t>
      </w:r>
      <w:proofErr w:type="gramStart"/>
      <w:r w:rsidRPr="008D025D">
        <w:rPr>
          <w:rFonts w:ascii="Times New Roman" w:hAnsi="Times New Roman"/>
          <w:sz w:val="22"/>
          <w:szCs w:val="22"/>
        </w:rPr>
        <w:t>by  Stats</w:t>
      </w:r>
      <w:proofErr w:type="gramEnd"/>
      <w:r w:rsidRPr="008D025D">
        <w:rPr>
          <w:rFonts w:ascii="Times New Roman" w:hAnsi="Times New Roman"/>
          <w:sz w:val="22"/>
          <w:szCs w:val="22"/>
        </w:rPr>
        <w:t xml:space="preserve"> SA per person per month in 2006, adjusted to present period of data collection using Consumer Price Index, CPI) </w:t>
      </w:r>
      <w:r w:rsidRPr="008D025D">
        <w:rPr>
          <w:rFonts w:ascii="Times New Roman" w:hAnsi="Times New Roman"/>
        </w:rPr>
        <w:fldChar w:fldCharType="begin"/>
      </w:r>
      <w:r w:rsidRPr="008D025D">
        <w:rPr>
          <w:rFonts w:ascii="Times New Roman" w:hAnsi="Times New Roman"/>
          <w:sz w:val="22"/>
          <w:szCs w:val="22"/>
        </w:rPr>
        <w:instrText xml:space="preserve"> ADDIN EN.CITE &lt;EndNote&gt;&lt;Cite&gt;&lt;Author&gt;Stats SA&lt;/Author&gt;&lt;Year&gt;2007&lt;/Year&gt;&lt;RecNum&gt;72&lt;/RecNum&gt;&lt;DisplayText&gt;(Stats SA, 2007)&lt;/DisplayText&gt;&lt;record&gt;&lt;rec-number&gt;72&lt;/rec-number&gt;&lt;foreign-keys&gt;&lt;key app="EN" db-id="5229xapwf2r0aqepx9sv02r0etxxvs9p55rx"&gt;72&lt;/key&gt;&lt;/foreign-keys&gt;&lt;ref-type name="Report"&gt;27&lt;/ref-type&gt;&lt;contributors&gt;&lt;authors&gt;&lt;author&gt;Stats SA,&lt;/author&gt;&lt;/authors&gt;&lt;/contributors&gt;&lt;titles&gt;&lt;title&gt;A national poverty line for South Africa&lt;/title&gt;&lt;/titles&gt;&lt;dates&gt;&lt;year&gt;2007&lt;/year&gt;&lt;/dates&gt;&lt;pub-location&gt;Pretoria&lt;/pub-location&gt;&lt;publisher&gt;Statistics South Africa&lt;/publisher&gt;&lt;urls&gt;&lt;/urls&gt;&lt;/record&gt;&lt;/Cite&gt;&lt;/EndNote&gt;</w:instrText>
      </w:r>
      <w:r w:rsidRPr="008D025D">
        <w:rPr>
          <w:rFonts w:ascii="Times New Roman" w:hAnsi="Times New Roman"/>
        </w:rPr>
        <w:fldChar w:fldCharType="separate"/>
      </w:r>
      <w:r w:rsidRPr="008D025D">
        <w:rPr>
          <w:rFonts w:ascii="Times New Roman" w:hAnsi="Times New Roman"/>
          <w:noProof/>
          <w:sz w:val="22"/>
          <w:szCs w:val="22"/>
        </w:rPr>
        <w:t>(</w:t>
      </w:r>
      <w:hyperlink w:anchor="_ENREF_83" w:tooltip="Stats SA, 2007 #72" w:history="1">
        <w:r w:rsidRPr="008D025D">
          <w:rPr>
            <w:rFonts w:ascii="Times New Roman" w:hAnsi="Times New Roman"/>
            <w:noProof/>
            <w:sz w:val="22"/>
            <w:szCs w:val="22"/>
          </w:rPr>
          <w:t>Stats SA, 2007</w:t>
        </w:r>
      </w:hyperlink>
      <w:r w:rsidRPr="008D025D">
        <w:rPr>
          <w:rFonts w:ascii="Times New Roman" w:hAnsi="Times New Roman"/>
          <w:noProof/>
          <w:sz w:val="22"/>
          <w:szCs w:val="22"/>
        </w:rPr>
        <w:t>)</w:t>
      </w:r>
      <w:r w:rsidRPr="008D025D">
        <w:rPr>
          <w:rFonts w:ascii="Times New Roman" w:hAnsi="Times New Roman"/>
        </w:rPr>
        <w:fldChar w:fldCharType="end"/>
      </w:r>
      <w:r w:rsidRPr="008D025D">
        <w:rPr>
          <w:rFonts w:ascii="Times New Roman" w:hAnsi="Times New Roman"/>
          <w:sz w:val="22"/>
          <w:szCs w:val="22"/>
        </w:rPr>
        <w:t>.</w:t>
      </w:r>
      <w:r w:rsidRPr="008D025D">
        <w:rPr>
          <w:rFonts w:ascii="Times New Roman" w:eastAsia="Calibri" w:hAnsi="Times New Roman"/>
          <w:sz w:val="22"/>
          <w:szCs w:val="22"/>
        </w:rPr>
        <w:t xml:space="preserve"> This value is estimated to satisfy a daily energy requirement of 2200 kcal per capita recommended by the South African Medical Research Council for a healthy and active life. </w:t>
      </w:r>
      <w:r w:rsidRPr="008D025D">
        <w:rPr>
          <w:rFonts w:ascii="Times New Roman" w:hAnsi="Times New Roman"/>
          <w:sz w:val="22"/>
          <w:szCs w:val="22"/>
        </w:rPr>
        <w:t>All households with consumption expenditure per capita below poverty line were assigned a categorical variable</w:t>
      </w:r>
      <w:r w:rsidRPr="008D025D">
        <w:rPr>
          <w:rFonts w:ascii="Times New Roman" w:eastAsia="Calibri" w:hAnsi="Times New Roman"/>
          <w:sz w:val="22"/>
          <w:szCs w:val="22"/>
        </w:rPr>
        <w:t xml:space="preserve"> 1 (C</w:t>
      </w:r>
      <w:r w:rsidRPr="008D025D">
        <w:rPr>
          <w:rFonts w:ascii="Times New Roman" w:eastAsia="Calibri" w:hAnsi="Times New Roman"/>
          <w:sz w:val="22"/>
          <w:szCs w:val="22"/>
          <w:vertAlign w:val="subscript"/>
        </w:rPr>
        <w:t>i</w:t>
      </w:r>
      <w:r w:rsidRPr="008D025D">
        <w:rPr>
          <w:rFonts w:ascii="Times New Roman" w:eastAsia="Calibri" w:hAnsi="Times New Roman"/>
          <w:sz w:val="22"/>
          <w:szCs w:val="22"/>
        </w:rPr>
        <w:t>* &lt; </w:t>
      </w:r>
      <w:r>
        <w:rPr>
          <w:rFonts w:ascii="Times New Roman" w:eastAsia="Calibri" w:hAnsi="Times New Roman"/>
          <w:sz w:val="22"/>
          <w:szCs w:val="22"/>
        </w:rPr>
        <w:t>R879.00</w:t>
      </w:r>
      <w:r w:rsidRPr="008D025D">
        <w:rPr>
          <w:rFonts w:ascii="Times New Roman" w:eastAsia="Calibri" w:hAnsi="Times New Roman"/>
          <w:sz w:val="22"/>
          <w:szCs w:val="22"/>
        </w:rPr>
        <w:t xml:space="preserve"> poor household) and those above the poverty line (C</w:t>
      </w:r>
      <w:r w:rsidRPr="008D025D">
        <w:rPr>
          <w:rFonts w:ascii="Times New Roman" w:eastAsia="Calibri" w:hAnsi="Times New Roman"/>
          <w:sz w:val="22"/>
          <w:szCs w:val="22"/>
          <w:vertAlign w:val="subscript"/>
        </w:rPr>
        <w:t>i</w:t>
      </w:r>
      <w:r w:rsidRPr="008D025D">
        <w:rPr>
          <w:rFonts w:ascii="Times New Roman" w:eastAsia="Calibri" w:hAnsi="Times New Roman"/>
          <w:sz w:val="22"/>
          <w:szCs w:val="22"/>
        </w:rPr>
        <w:t>*</w:t>
      </w:r>
      <w:r w:rsidRPr="008D025D">
        <w:rPr>
          <w:rFonts w:eastAsia="Calibri"/>
        </w:rPr>
        <w:t> </w:t>
      </w:r>
      <w:r w:rsidRPr="008D025D">
        <w:rPr>
          <w:rFonts w:ascii="Times New Roman" w:eastAsia="Calibri" w:hAnsi="Times New Roman"/>
          <w:sz w:val="22"/>
          <w:szCs w:val="22"/>
        </w:rPr>
        <w:t>&gt; </w:t>
      </w:r>
      <w:r>
        <w:rPr>
          <w:rFonts w:ascii="Times New Roman" w:eastAsia="Calibri" w:hAnsi="Times New Roman"/>
          <w:sz w:val="22"/>
          <w:szCs w:val="22"/>
        </w:rPr>
        <w:t>R879.00</w:t>
      </w:r>
      <w:r w:rsidRPr="008D025D">
        <w:rPr>
          <w:rFonts w:ascii="Times New Roman" w:eastAsia="Calibri" w:hAnsi="Times New Roman"/>
          <w:sz w:val="22"/>
          <w:szCs w:val="22"/>
        </w:rPr>
        <w:t>) were categorized as non-poor households (0).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E73" w:rsidRDefault="009E4E73" w:rsidP="00F26ECA">
    <w:pPr>
      <w:pStyle w:val="Header"/>
      <w:ind w:firstLin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47EAB"/>
    <w:multiLevelType w:val="hybridMultilevel"/>
    <w:tmpl w:val="639AA5C2"/>
    <w:lvl w:ilvl="0" w:tplc="0B588A10">
      <w:start w:val="8"/>
      <w:numFmt w:val="decimal"/>
      <w:lvlText w:val="7.%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BB10E97"/>
    <w:multiLevelType w:val="multilevel"/>
    <w:tmpl w:val="E46C847C"/>
    <w:lvl w:ilvl="0">
      <w:start w:val="7"/>
      <w:numFmt w:val="decimal"/>
      <w:lvlText w:val="%1"/>
      <w:lvlJc w:val="left"/>
      <w:pPr>
        <w:ind w:left="525" w:hanging="525"/>
      </w:pPr>
      <w:rPr>
        <w:rFonts w:hint="default"/>
      </w:rPr>
    </w:lvl>
    <w:lvl w:ilvl="1">
      <w:start w:val="5"/>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nsid w:val="2A45642C"/>
    <w:multiLevelType w:val="hybridMultilevel"/>
    <w:tmpl w:val="EC18D354"/>
    <w:lvl w:ilvl="0" w:tplc="35AEE4C0">
      <w:start w:val="1"/>
      <w:numFmt w:val="decimal"/>
      <w:lvlText w:val="2.%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B063E34"/>
    <w:multiLevelType w:val="hybridMultilevel"/>
    <w:tmpl w:val="35C084E6"/>
    <w:lvl w:ilvl="0" w:tplc="C24A36CA">
      <w:start w:val="3"/>
      <w:numFmt w:val="decimal"/>
      <w:lvlText w:val="7.%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FC0131B"/>
    <w:multiLevelType w:val="hybridMultilevel"/>
    <w:tmpl w:val="3A7E74A6"/>
    <w:lvl w:ilvl="0" w:tplc="90A20F90">
      <w:start w:val="1"/>
      <w:numFmt w:val="decimal"/>
      <w:lvlText w:val="7.8.%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40977BA"/>
    <w:multiLevelType w:val="hybridMultilevel"/>
    <w:tmpl w:val="409039DE"/>
    <w:lvl w:ilvl="0" w:tplc="9272AB12">
      <w:start w:val="1"/>
      <w:numFmt w:val="decimal"/>
      <w:lvlText w:val="7.4.%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930349F"/>
    <w:multiLevelType w:val="hybridMultilevel"/>
    <w:tmpl w:val="07ACA49E"/>
    <w:lvl w:ilvl="0" w:tplc="530C8958">
      <w:start w:val="7"/>
      <w:numFmt w:val="decimal"/>
      <w:lvlText w:val="7.%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A801345"/>
    <w:multiLevelType w:val="hybridMultilevel"/>
    <w:tmpl w:val="E4C62A24"/>
    <w:lvl w:ilvl="0" w:tplc="1C090001">
      <w:start w:val="1"/>
      <w:numFmt w:val="bullet"/>
      <w:lvlText w:val=""/>
      <w:lvlJc w:val="left"/>
      <w:pPr>
        <w:ind w:left="644" w:hanging="360"/>
      </w:pPr>
      <w:rPr>
        <w:rFonts w:ascii="Symbol" w:hAnsi="Symbol" w:hint="default"/>
        <w:sz w:val="22"/>
      </w:rPr>
    </w:lvl>
    <w:lvl w:ilvl="1" w:tplc="1C090003" w:tentative="1">
      <w:start w:val="1"/>
      <w:numFmt w:val="bullet"/>
      <w:lvlText w:val="o"/>
      <w:lvlJc w:val="left"/>
      <w:pPr>
        <w:ind w:left="1364" w:hanging="360"/>
      </w:pPr>
      <w:rPr>
        <w:rFonts w:ascii="Courier New" w:hAnsi="Courier New" w:hint="default"/>
      </w:rPr>
    </w:lvl>
    <w:lvl w:ilvl="2" w:tplc="1C090005" w:tentative="1">
      <w:start w:val="1"/>
      <w:numFmt w:val="bullet"/>
      <w:lvlText w:val=""/>
      <w:lvlJc w:val="left"/>
      <w:pPr>
        <w:ind w:left="2084" w:hanging="360"/>
      </w:pPr>
      <w:rPr>
        <w:rFonts w:ascii="Wingdings" w:hAnsi="Wingdings" w:hint="default"/>
      </w:rPr>
    </w:lvl>
    <w:lvl w:ilvl="3" w:tplc="1C090001">
      <w:start w:val="1"/>
      <w:numFmt w:val="bullet"/>
      <w:lvlText w:val=""/>
      <w:lvlJc w:val="left"/>
      <w:pPr>
        <w:ind w:left="644" w:hanging="360"/>
      </w:pPr>
      <w:rPr>
        <w:rFonts w:ascii="Symbol" w:hAnsi="Symbol" w:hint="default"/>
      </w:rPr>
    </w:lvl>
    <w:lvl w:ilvl="4" w:tplc="1C090003" w:tentative="1">
      <w:start w:val="1"/>
      <w:numFmt w:val="bullet"/>
      <w:lvlText w:val="o"/>
      <w:lvlJc w:val="left"/>
      <w:pPr>
        <w:ind w:left="3524" w:hanging="360"/>
      </w:pPr>
      <w:rPr>
        <w:rFonts w:ascii="Courier New" w:hAnsi="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8">
    <w:nsid w:val="3AF04BAE"/>
    <w:multiLevelType w:val="multilevel"/>
    <w:tmpl w:val="6BB4655A"/>
    <w:lvl w:ilvl="0">
      <w:start w:val="7"/>
      <w:numFmt w:val="decimal"/>
      <w:lvlText w:val="%1"/>
      <w:lvlJc w:val="left"/>
      <w:pPr>
        <w:ind w:left="360" w:hanging="360"/>
      </w:pPr>
      <w:rPr>
        <w:rFonts w:eastAsia="Times New Roman" w:cs="Arial" w:hint="default"/>
        <w:sz w:val="24"/>
      </w:rPr>
    </w:lvl>
    <w:lvl w:ilvl="1">
      <w:start w:val="2"/>
      <w:numFmt w:val="decimal"/>
      <w:lvlText w:val="%1.%2"/>
      <w:lvlJc w:val="left"/>
      <w:pPr>
        <w:ind w:left="720" w:hanging="720"/>
      </w:pPr>
      <w:rPr>
        <w:rFonts w:eastAsia="Times New Roman" w:cs="Arial" w:hint="default"/>
        <w:sz w:val="32"/>
        <w:szCs w:val="32"/>
      </w:rPr>
    </w:lvl>
    <w:lvl w:ilvl="2">
      <w:start w:val="1"/>
      <w:numFmt w:val="decimal"/>
      <w:lvlText w:val="%1.%2.%3"/>
      <w:lvlJc w:val="left"/>
      <w:pPr>
        <w:ind w:left="720" w:hanging="720"/>
      </w:pPr>
      <w:rPr>
        <w:rFonts w:eastAsia="Times New Roman" w:cs="Arial" w:hint="default"/>
        <w:sz w:val="24"/>
      </w:rPr>
    </w:lvl>
    <w:lvl w:ilvl="3">
      <w:start w:val="1"/>
      <w:numFmt w:val="decimal"/>
      <w:lvlText w:val="%1.%2.%3.%4"/>
      <w:lvlJc w:val="left"/>
      <w:pPr>
        <w:ind w:left="1080" w:hanging="1080"/>
      </w:pPr>
      <w:rPr>
        <w:rFonts w:eastAsia="Times New Roman" w:cs="Arial" w:hint="default"/>
        <w:sz w:val="24"/>
      </w:rPr>
    </w:lvl>
    <w:lvl w:ilvl="4">
      <w:start w:val="1"/>
      <w:numFmt w:val="decimal"/>
      <w:lvlText w:val="%1.%2.%3.%4.%5"/>
      <w:lvlJc w:val="left"/>
      <w:pPr>
        <w:ind w:left="1440" w:hanging="1440"/>
      </w:pPr>
      <w:rPr>
        <w:rFonts w:eastAsia="Times New Roman" w:cs="Arial" w:hint="default"/>
        <w:sz w:val="24"/>
      </w:rPr>
    </w:lvl>
    <w:lvl w:ilvl="5">
      <w:start w:val="1"/>
      <w:numFmt w:val="decimal"/>
      <w:lvlText w:val="%1.%2.%3.%4.%5.%6"/>
      <w:lvlJc w:val="left"/>
      <w:pPr>
        <w:ind w:left="1800" w:hanging="1800"/>
      </w:pPr>
      <w:rPr>
        <w:rFonts w:eastAsia="Times New Roman" w:cs="Arial" w:hint="default"/>
        <w:sz w:val="24"/>
      </w:rPr>
    </w:lvl>
    <w:lvl w:ilvl="6">
      <w:start w:val="1"/>
      <w:numFmt w:val="decimal"/>
      <w:lvlText w:val="%1.%2.%3.%4.%5.%6.%7"/>
      <w:lvlJc w:val="left"/>
      <w:pPr>
        <w:ind w:left="1800" w:hanging="1800"/>
      </w:pPr>
      <w:rPr>
        <w:rFonts w:eastAsia="Times New Roman" w:cs="Arial" w:hint="default"/>
        <w:sz w:val="24"/>
      </w:rPr>
    </w:lvl>
    <w:lvl w:ilvl="7">
      <w:start w:val="1"/>
      <w:numFmt w:val="decimal"/>
      <w:lvlText w:val="%1.%2.%3.%4.%5.%6.%7.%8"/>
      <w:lvlJc w:val="left"/>
      <w:pPr>
        <w:ind w:left="2160" w:hanging="2160"/>
      </w:pPr>
      <w:rPr>
        <w:rFonts w:eastAsia="Times New Roman" w:cs="Arial" w:hint="default"/>
        <w:sz w:val="24"/>
      </w:rPr>
    </w:lvl>
    <w:lvl w:ilvl="8">
      <w:start w:val="1"/>
      <w:numFmt w:val="decimal"/>
      <w:lvlText w:val="%1.%2.%3.%4.%5.%6.%7.%8.%9"/>
      <w:lvlJc w:val="left"/>
      <w:pPr>
        <w:ind w:left="2520" w:hanging="2520"/>
      </w:pPr>
      <w:rPr>
        <w:rFonts w:eastAsia="Times New Roman" w:cs="Arial" w:hint="default"/>
        <w:sz w:val="24"/>
      </w:rPr>
    </w:lvl>
  </w:abstractNum>
  <w:abstractNum w:abstractNumId="9">
    <w:nsid w:val="4029282A"/>
    <w:multiLevelType w:val="hybridMultilevel"/>
    <w:tmpl w:val="89BC6C64"/>
    <w:lvl w:ilvl="0" w:tplc="AEE4FB26">
      <w:start w:val="1"/>
      <w:numFmt w:val="decimal"/>
      <w:lvlText w:val="7.7.%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593596B"/>
    <w:multiLevelType w:val="hybridMultilevel"/>
    <w:tmpl w:val="EB8C0B70"/>
    <w:lvl w:ilvl="0" w:tplc="1C090001">
      <w:start w:val="1"/>
      <w:numFmt w:val="bullet"/>
      <w:lvlText w:val=""/>
      <w:lvlJc w:val="left"/>
      <w:pPr>
        <w:ind w:left="862" w:hanging="360"/>
      </w:pPr>
      <w:rPr>
        <w:rFonts w:ascii="Symbol" w:hAnsi="Symbol" w:hint="default"/>
      </w:rPr>
    </w:lvl>
    <w:lvl w:ilvl="1" w:tplc="1C090003" w:tentative="1">
      <w:start w:val="1"/>
      <w:numFmt w:val="bullet"/>
      <w:lvlText w:val="o"/>
      <w:lvlJc w:val="left"/>
      <w:pPr>
        <w:ind w:left="1582" w:hanging="360"/>
      </w:pPr>
      <w:rPr>
        <w:rFonts w:ascii="Courier New" w:hAnsi="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11">
    <w:nsid w:val="4EE43977"/>
    <w:multiLevelType w:val="hybridMultilevel"/>
    <w:tmpl w:val="AB5684DA"/>
    <w:lvl w:ilvl="0" w:tplc="177C48CE">
      <w:start w:val="1"/>
      <w:numFmt w:val="bullet"/>
      <w:lvlText w:val="•"/>
      <w:lvlJc w:val="left"/>
      <w:pPr>
        <w:tabs>
          <w:tab w:val="num" w:pos="502"/>
        </w:tabs>
        <w:ind w:left="502" w:hanging="360"/>
      </w:pPr>
      <w:rPr>
        <w:rFonts w:ascii="Arial" w:hAnsi="Arial" w:hint="default"/>
      </w:rPr>
    </w:lvl>
    <w:lvl w:ilvl="1" w:tplc="7C4AC61A">
      <w:start w:val="1"/>
      <w:numFmt w:val="bullet"/>
      <w:lvlText w:val="•"/>
      <w:lvlJc w:val="left"/>
      <w:pPr>
        <w:tabs>
          <w:tab w:val="num" w:pos="1222"/>
        </w:tabs>
        <w:ind w:left="1222" w:hanging="360"/>
      </w:pPr>
      <w:rPr>
        <w:rFonts w:ascii="Arial" w:hAnsi="Arial" w:hint="default"/>
      </w:rPr>
    </w:lvl>
    <w:lvl w:ilvl="2" w:tplc="77CC358C" w:tentative="1">
      <w:start w:val="1"/>
      <w:numFmt w:val="bullet"/>
      <w:lvlText w:val="•"/>
      <w:lvlJc w:val="left"/>
      <w:pPr>
        <w:tabs>
          <w:tab w:val="num" w:pos="1942"/>
        </w:tabs>
        <w:ind w:left="1942" w:hanging="360"/>
      </w:pPr>
      <w:rPr>
        <w:rFonts w:ascii="Arial" w:hAnsi="Arial" w:hint="default"/>
      </w:rPr>
    </w:lvl>
    <w:lvl w:ilvl="3" w:tplc="8D8C9C2A" w:tentative="1">
      <w:start w:val="1"/>
      <w:numFmt w:val="bullet"/>
      <w:lvlText w:val="•"/>
      <w:lvlJc w:val="left"/>
      <w:pPr>
        <w:tabs>
          <w:tab w:val="num" w:pos="2662"/>
        </w:tabs>
        <w:ind w:left="2662" w:hanging="360"/>
      </w:pPr>
      <w:rPr>
        <w:rFonts w:ascii="Arial" w:hAnsi="Arial" w:hint="default"/>
      </w:rPr>
    </w:lvl>
    <w:lvl w:ilvl="4" w:tplc="70060ED0" w:tentative="1">
      <w:start w:val="1"/>
      <w:numFmt w:val="bullet"/>
      <w:lvlText w:val="•"/>
      <w:lvlJc w:val="left"/>
      <w:pPr>
        <w:tabs>
          <w:tab w:val="num" w:pos="3382"/>
        </w:tabs>
        <w:ind w:left="3382" w:hanging="360"/>
      </w:pPr>
      <w:rPr>
        <w:rFonts w:ascii="Arial" w:hAnsi="Arial" w:hint="default"/>
      </w:rPr>
    </w:lvl>
    <w:lvl w:ilvl="5" w:tplc="B6CE9BC0" w:tentative="1">
      <w:start w:val="1"/>
      <w:numFmt w:val="bullet"/>
      <w:lvlText w:val="•"/>
      <w:lvlJc w:val="left"/>
      <w:pPr>
        <w:tabs>
          <w:tab w:val="num" w:pos="4102"/>
        </w:tabs>
        <w:ind w:left="4102" w:hanging="360"/>
      </w:pPr>
      <w:rPr>
        <w:rFonts w:ascii="Arial" w:hAnsi="Arial" w:hint="default"/>
      </w:rPr>
    </w:lvl>
    <w:lvl w:ilvl="6" w:tplc="A1FCD2AA" w:tentative="1">
      <w:start w:val="1"/>
      <w:numFmt w:val="bullet"/>
      <w:lvlText w:val="•"/>
      <w:lvlJc w:val="left"/>
      <w:pPr>
        <w:tabs>
          <w:tab w:val="num" w:pos="4822"/>
        </w:tabs>
        <w:ind w:left="4822" w:hanging="360"/>
      </w:pPr>
      <w:rPr>
        <w:rFonts w:ascii="Arial" w:hAnsi="Arial" w:hint="default"/>
      </w:rPr>
    </w:lvl>
    <w:lvl w:ilvl="7" w:tplc="77D4967C" w:tentative="1">
      <w:start w:val="1"/>
      <w:numFmt w:val="bullet"/>
      <w:lvlText w:val="•"/>
      <w:lvlJc w:val="left"/>
      <w:pPr>
        <w:tabs>
          <w:tab w:val="num" w:pos="5542"/>
        </w:tabs>
        <w:ind w:left="5542" w:hanging="360"/>
      </w:pPr>
      <w:rPr>
        <w:rFonts w:ascii="Arial" w:hAnsi="Arial" w:hint="default"/>
      </w:rPr>
    </w:lvl>
    <w:lvl w:ilvl="8" w:tplc="B25CFD6E" w:tentative="1">
      <w:start w:val="1"/>
      <w:numFmt w:val="bullet"/>
      <w:lvlText w:val="•"/>
      <w:lvlJc w:val="left"/>
      <w:pPr>
        <w:tabs>
          <w:tab w:val="num" w:pos="6262"/>
        </w:tabs>
        <w:ind w:left="6262" w:hanging="360"/>
      </w:pPr>
      <w:rPr>
        <w:rFonts w:ascii="Arial" w:hAnsi="Arial" w:hint="default"/>
      </w:rPr>
    </w:lvl>
  </w:abstractNum>
  <w:abstractNum w:abstractNumId="12">
    <w:nsid w:val="554A2ECC"/>
    <w:multiLevelType w:val="hybridMultilevel"/>
    <w:tmpl w:val="CBE47EC4"/>
    <w:lvl w:ilvl="0" w:tplc="BAD869FE">
      <w:start w:val="1"/>
      <w:numFmt w:val="decimal"/>
      <w:lvlText w:val="7.6.%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6F005D0"/>
    <w:multiLevelType w:val="hybridMultilevel"/>
    <w:tmpl w:val="2D4C2D34"/>
    <w:lvl w:ilvl="0" w:tplc="1C66EC52">
      <w:start w:val="1"/>
      <w:numFmt w:val="decimal"/>
      <w:lvlText w:val="7.%1"/>
      <w:lvlJc w:val="righ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77E3EA7"/>
    <w:multiLevelType w:val="hybridMultilevel"/>
    <w:tmpl w:val="3A7E74A6"/>
    <w:lvl w:ilvl="0" w:tplc="90A20F90">
      <w:start w:val="1"/>
      <w:numFmt w:val="decimal"/>
      <w:lvlText w:val="7.8.%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F253F0"/>
    <w:multiLevelType w:val="hybridMultilevel"/>
    <w:tmpl w:val="403A582E"/>
    <w:lvl w:ilvl="0" w:tplc="E9EA3A9C">
      <w:start w:val="1"/>
      <w:numFmt w:val="decimal"/>
      <w:lvlText w:val="7.3.%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81E1EAE"/>
    <w:multiLevelType w:val="multilevel"/>
    <w:tmpl w:val="954C3386"/>
    <w:lvl w:ilvl="0">
      <w:start w:val="1"/>
      <w:numFmt w:val="decimal"/>
      <w:pStyle w:val="Style110"/>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93035A7"/>
    <w:multiLevelType w:val="hybridMultilevel"/>
    <w:tmpl w:val="18C2158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810" w:hanging="360"/>
      </w:pPr>
      <w:rPr>
        <w:rFonts w:ascii="Courier New" w:hAnsi="Courier New" w:hint="default"/>
      </w:rPr>
    </w:lvl>
    <w:lvl w:ilvl="2" w:tplc="1C090005" w:tentative="1">
      <w:start w:val="1"/>
      <w:numFmt w:val="bullet"/>
      <w:lvlText w:val=""/>
      <w:lvlJc w:val="left"/>
      <w:pPr>
        <w:ind w:left="1530" w:hanging="360"/>
      </w:pPr>
      <w:rPr>
        <w:rFonts w:ascii="Wingdings" w:hAnsi="Wingdings" w:hint="default"/>
      </w:rPr>
    </w:lvl>
    <w:lvl w:ilvl="3" w:tplc="1C090001" w:tentative="1">
      <w:start w:val="1"/>
      <w:numFmt w:val="bullet"/>
      <w:lvlText w:val=""/>
      <w:lvlJc w:val="left"/>
      <w:pPr>
        <w:ind w:left="2250" w:hanging="360"/>
      </w:pPr>
      <w:rPr>
        <w:rFonts w:ascii="Symbol" w:hAnsi="Symbol" w:hint="default"/>
      </w:rPr>
    </w:lvl>
    <w:lvl w:ilvl="4" w:tplc="1C090003" w:tentative="1">
      <w:start w:val="1"/>
      <w:numFmt w:val="bullet"/>
      <w:lvlText w:val="o"/>
      <w:lvlJc w:val="left"/>
      <w:pPr>
        <w:ind w:left="2970" w:hanging="360"/>
      </w:pPr>
      <w:rPr>
        <w:rFonts w:ascii="Courier New" w:hAnsi="Courier New" w:hint="default"/>
      </w:rPr>
    </w:lvl>
    <w:lvl w:ilvl="5" w:tplc="1C090005" w:tentative="1">
      <w:start w:val="1"/>
      <w:numFmt w:val="bullet"/>
      <w:lvlText w:val=""/>
      <w:lvlJc w:val="left"/>
      <w:pPr>
        <w:ind w:left="3690" w:hanging="360"/>
      </w:pPr>
      <w:rPr>
        <w:rFonts w:ascii="Wingdings" w:hAnsi="Wingdings" w:hint="default"/>
      </w:rPr>
    </w:lvl>
    <w:lvl w:ilvl="6" w:tplc="1C090001" w:tentative="1">
      <w:start w:val="1"/>
      <w:numFmt w:val="bullet"/>
      <w:lvlText w:val=""/>
      <w:lvlJc w:val="left"/>
      <w:pPr>
        <w:ind w:left="4410" w:hanging="360"/>
      </w:pPr>
      <w:rPr>
        <w:rFonts w:ascii="Symbol" w:hAnsi="Symbol" w:hint="default"/>
      </w:rPr>
    </w:lvl>
    <w:lvl w:ilvl="7" w:tplc="1C090003" w:tentative="1">
      <w:start w:val="1"/>
      <w:numFmt w:val="bullet"/>
      <w:lvlText w:val="o"/>
      <w:lvlJc w:val="left"/>
      <w:pPr>
        <w:ind w:left="5130" w:hanging="360"/>
      </w:pPr>
      <w:rPr>
        <w:rFonts w:ascii="Courier New" w:hAnsi="Courier New" w:hint="default"/>
      </w:rPr>
    </w:lvl>
    <w:lvl w:ilvl="8" w:tplc="1C090005" w:tentative="1">
      <w:start w:val="1"/>
      <w:numFmt w:val="bullet"/>
      <w:lvlText w:val=""/>
      <w:lvlJc w:val="left"/>
      <w:pPr>
        <w:ind w:left="5850" w:hanging="360"/>
      </w:pPr>
      <w:rPr>
        <w:rFonts w:ascii="Wingdings" w:hAnsi="Wingdings" w:hint="default"/>
      </w:rPr>
    </w:lvl>
  </w:abstractNum>
  <w:abstractNum w:abstractNumId="18">
    <w:nsid w:val="71EF2807"/>
    <w:multiLevelType w:val="hybridMultilevel"/>
    <w:tmpl w:val="06984388"/>
    <w:lvl w:ilvl="0" w:tplc="E8EE9472">
      <w:start w:val="2"/>
      <w:numFmt w:val="lowerLetter"/>
      <w:lvlText w:val="(%1)"/>
      <w:lvlJc w:val="left"/>
      <w:pPr>
        <w:tabs>
          <w:tab w:val="num" w:pos="1636"/>
        </w:tabs>
        <w:ind w:left="1636" w:hanging="360"/>
      </w:pPr>
      <w:rPr>
        <w:rFonts w:cs="Times New Roman" w:hint="default"/>
      </w:rPr>
    </w:lvl>
    <w:lvl w:ilvl="1" w:tplc="04090019" w:tentative="1">
      <w:start w:val="1"/>
      <w:numFmt w:val="lowerLetter"/>
      <w:lvlText w:val="%2."/>
      <w:lvlJc w:val="left"/>
      <w:pPr>
        <w:tabs>
          <w:tab w:val="num" w:pos="2356"/>
        </w:tabs>
        <w:ind w:left="2356" w:hanging="360"/>
      </w:pPr>
      <w:rPr>
        <w:rFonts w:cs="Times New Roman"/>
      </w:rPr>
    </w:lvl>
    <w:lvl w:ilvl="2" w:tplc="0409001B" w:tentative="1">
      <w:start w:val="1"/>
      <w:numFmt w:val="lowerRoman"/>
      <w:lvlText w:val="%3."/>
      <w:lvlJc w:val="right"/>
      <w:pPr>
        <w:tabs>
          <w:tab w:val="num" w:pos="3076"/>
        </w:tabs>
        <w:ind w:left="3076" w:hanging="180"/>
      </w:pPr>
      <w:rPr>
        <w:rFonts w:cs="Times New Roman"/>
      </w:rPr>
    </w:lvl>
    <w:lvl w:ilvl="3" w:tplc="0409000F" w:tentative="1">
      <w:start w:val="1"/>
      <w:numFmt w:val="decimal"/>
      <w:lvlText w:val="%4."/>
      <w:lvlJc w:val="left"/>
      <w:pPr>
        <w:tabs>
          <w:tab w:val="num" w:pos="3796"/>
        </w:tabs>
        <w:ind w:left="3796" w:hanging="360"/>
      </w:pPr>
      <w:rPr>
        <w:rFonts w:cs="Times New Roman"/>
      </w:rPr>
    </w:lvl>
    <w:lvl w:ilvl="4" w:tplc="04090019" w:tentative="1">
      <w:start w:val="1"/>
      <w:numFmt w:val="lowerLetter"/>
      <w:lvlText w:val="%5."/>
      <w:lvlJc w:val="left"/>
      <w:pPr>
        <w:tabs>
          <w:tab w:val="num" w:pos="4516"/>
        </w:tabs>
        <w:ind w:left="4516" w:hanging="360"/>
      </w:pPr>
      <w:rPr>
        <w:rFonts w:cs="Times New Roman"/>
      </w:rPr>
    </w:lvl>
    <w:lvl w:ilvl="5" w:tplc="0409001B" w:tentative="1">
      <w:start w:val="1"/>
      <w:numFmt w:val="lowerRoman"/>
      <w:lvlText w:val="%6."/>
      <w:lvlJc w:val="right"/>
      <w:pPr>
        <w:tabs>
          <w:tab w:val="num" w:pos="5236"/>
        </w:tabs>
        <w:ind w:left="5236" w:hanging="180"/>
      </w:pPr>
      <w:rPr>
        <w:rFonts w:cs="Times New Roman"/>
      </w:rPr>
    </w:lvl>
    <w:lvl w:ilvl="6" w:tplc="0409000F" w:tentative="1">
      <w:start w:val="1"/>
      <w:numFmt w:val="decimal"/>
      <w:lvlText w:val="%7."/>
      <w:lvlJc w:val="left"/>
      <w:pPr>
        <w:tabs>
          <w:tab w:val="num" w:pos="5956"/>
        </w:tabs>
        <w:ind w:left="5956" w:hanging="360"/>
      </w:pPr>
      <w:rPr>
        <w:rFonts w:cs="Times New Roman"/>
      </w:rPr>
    </w:lvl>
    <w:lvl w:ilvl="7" w:tplc="04090019" w:tentative="1">
      <w:start w:val="1"/>
      <w:numFmt w:val="lowerLetter"/>
      <w:lvlText w:val="%8."/>
      <w:lvlJc w:val="left"/>
      <w:pPr>
        <w:tabs>
          <w:tab w:val="num" w:pos="6676"/>
        </w:tabs>
        <w:ind w:left="6676" w:hanging="360"/>
      </w:pPr>
      <w:rPr>
        <w:rFonts w:cs="Times New Roman"/>
      </w:rPr>
    </w:lvl>
    <w:lvl w:ilvl="8" w:tplc="0409001B" w:tentative="1">
      <w:start w:val="1"/>
      <w:numFmt w:val="lowerRoman"/>
      <w:lvlText w:val="%9."/>
      <w:lvlJc w:val="right"/>
      <w:pPr>
        <w:tabs>
          <w:tab w:val="num" w:pos="7396"/>
        </w:tabs>
        <w:ind w:left="7396" w:hanging="180"/>
      </w:pPr>
      <w:rPr>
        <w:rFonts w:cs="Times New Roman"/>
      </w:rPr>
    </w:lvl>
  </w:abstractNum>
  <w:abstractNum w:abstractNumId="19">
    <w:nsid w:val="78BB7D75"/>
    <w:multiLevelType w:val="hybridMultilevel"/>
    <w:tmpl w:val="85D82484"/>
    <w:lvl w:ilvl="0" w:tplc="A7E20A9A">
      <w:start w:val="4"/>
      <w:numFmt w:val="decimal"/>
      <w:lvlText w:val="7.%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C6C111B"/>
    <w:multiLevelType w:val="hybridMultilevel"/>
    <w:tmpl w:val="D818B8EC"/>
    <w:lvl w:ilvl="0" w:tplc="6F0EF6FE">
      <w:start w:val="5"/>
      <w:numFmt w:val="decimal"/>
      <w:lvlText w:val="7.%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18"/>
  </w:num>
  <w:num w:numId="3">
    <w:abstractNumId w:val="11"/>
  </w:num>
  <w:num w:numId="4">
    <w:abstractNumId w:val="17"/>
  </w:num>
  <w:num w:numId="5">
    <w:abstractNumId w:val="16"/>
  </w:num>
  <w:num w:numId="6">
    <w:abstractNumId w:val="13"/>
  </w:num>
  <w:num w:numId="7">
    <w:abstractNumId w:val="2"/>
  </w:num>
  <w:num w:numId="8">
    <w:abstractNumId w:val="3"/>
  </w:num>
  <w:num w:numId="9">
    <w:abstractNumId w:val="15"/>
  </w:num>
  <w:num w:numId="10">
    <w:abstractNumId w:val="19"/>
  </w:num>
  <w:num w:numId="11">
    <w:abstractNumId w:val="5"/>
  </w:num>
  <w:num w:numId="12">
    <w:abstractNumId w:val="20"/>
  </w:num>
  <w:num w:numId="13">
    <w:abstractNumId w:val="12"/>
  </w:num>
  <w:num w:numId="14">
    <w:abstractNumId w:val="6"/>
  </w:num>
  <w:num w:numId="15">
    <w:abstractNumId w:val="9"/>
  </w:num>
  <w:num w:numId="16">
    <w:abstractNumId w:val="0"/>
  </w:num>
  <w:num w:numId="17">
    <w:abstractNumId w:val="4"/>
  </w:num>
  <w:num w:numId="18">
    <w:abstractNumId w:val="10"/>
  </w:num>
  <w:num w:numId="19">
    <w:abstractNumId w:val="1"/>
  </w:num>
  <w:num w:numId="20">
    <w:abstractNumId w:val="14"/>
  </w:num>
  <w:num w:numId="21">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5F0"/>
    <w:rsid w:val="000011FF"/>
    <w:rsid w:val="0000459D"/>
    <w:rsid w:val="00004A87"/>
    <w:rsid w:val="00006452"/>
    <w:rsid w:val="00007F96"/>
    <w:rsid w:val="00010527"/>
    <w:rsid w:val="000141A3"/>
    <w:rsid w:val="00015152"/>
    <w:rsid w:val="0001779E"/>
    <w:rsid w:val="00020D3A"/>
    <w:rsid w:val="00020FBB"/>
    <w:rsid w:val="00021B13"/>
    <w:rsid w:val="0002318D"/>
    <w:rsid w:val="00023424"/>
    <w:rsid w:val="00030E0A"/>
    <w:rsid w:val="00031EE0"/>
    <w:rsid w:val="00033AA5"/>
    <w:rsid w:val="00033E6E"/>
    <w:rsid w:val="00035522"/>
    <w:rsid w:val="000379E9"/>
    <w:rsid w:val="0004012F"/>
    <w:rsid w:val="000431AA"/>
    <w:rsid w:val="000438B6"/>
    <w:rsid w:val="000440E8"/>
    <w:rsid w:val="00045F61"/>
    <w:rsid w:val="00046632"/>
    <w:rsid w:val="00046813"/>
    <w:rsid w:val="00046F22"/>
    <w:rsid w:val="00047361"/>
    <w:rsid w:val="000478F8"/>
    <w:rsid w:val="0005164A"/>
    <w:rsid w:val="00054789"/>
    <w:rsid w:val="000555DD"/>
    <w:rsid w:val="0006129D"/>
    <w:rsid w:val="00066C35"/>
    <w:rsid w:val="00067AED"/>
    <w:rsid w:val="00067E3D"/>
    <w:rsid w:val="000709ED"/>
    <w:rsid w:val="00070AE8"/>
    <w:rsid w:val="00070C24"/>
    <w:rsid w:val="00073A1E"/>
    <w:rsid w:val="00076FE3"/>
    <w:rsid w:val="00077658"/>
    <w:rsid w:val="00081618"/>
    <w:rsid w:val="00081AD5"/>
    <w:rsid w:val="00081F2E"/>
    <w:rsid w:val="0008290E"/>
    <w:rsid w:val="00085577"/>
    <w:rsid w:val="000873F7"/>
    <w:rsid w:val="00087A27"/>
    <w:rsid w:val="00090388"/>
    <w:rsid w:val="000905A4"/>
    <w:rsid w:val="00091B24"/>
    <w:rsid w:val="000960DB"/>
    <w:rsid w:val="000A0629"/>
    <w:rsid w:val="000A130A"/>
    <w:rsid w:val="000A1399"/>
    <w:rsid w:val="000A6C23"/>
    <w:rsid w:val="000B0659"/>
    <w:rsid w:val="000B0D58"/>
    <w:rsid w:val="000B0E41"/>
    <w:rsid w:val="000B18E1"/>
    <w:rsid w:val="000B3B04"/>
    <w:rsid w:val="000B51DA"/>
    <w:rsid w:val="000B572B"/>
    <w:rsid w:val="000B6D2D"/>
    <w:rsid w:val="000B6FCC"/>
    <w:rsid w:val="000C0D02"/>
    <w:rsid w:val="000C192A"/>
    <w:rsid w:val="000C1CB8"/>
    <w:rsid w:val="000C5001"/>
    <w:rsid w:val="000C6161"/>
    <w:rsid w:val="000C7049"/>
    <w:rsid w:val="000D01D2"/>
    <w:rsid w:val="000D2648"/>
    <w:rsid w:val="000E3A30"/>
    <w:rsid w:val="000E3FF8"/>
    <w:rsid w:val="000E5569"/>
    <w:rsid w:val="000F1BB3"/>
    <w:rsid w:val="000F41A2"/>
    <w:rsid w:val="000F77E5"/>
    <w:rsid w:val="000F78C2"/>
    <w:rsid w:val="001002EC"/>
    <w:rsid w:val="00102508"/>
    <w:rsid w:val="001026E2"/>
    <w:rsid w:val="00103912"/>
    <w:rsid w:val="001061EE"/>
    <w:rsid w:val="00110A11"/>
    <w:rsid w:val="00111973"/>
    <w:rsid w:val="00112073"/>
    <w:rsid w:val="00112343"/>
    <w:rsid w:val="00113623"/>
    <w:rsid w:val="0011440E"/>
    <w:rsid w:val="00114B17"/>
    <w:rsid w:val="001170C2"/>
    <w:rsid w:val="00121206"/>
    <w:rsid w:val="0012202D"/>
    <w:rsid w:val="001245DC"/>
    <w:rsid w:val="00126799"/>
    <w:rsid w:val="001315A0"/>
    <w:rsid w:val="001330C7"/>
    <w:rsid w:val="00133911"/>
    <w:rsid w:val="00134528"/>
    <w:rsid w:val="00136DD8"/>
    <w:rsid w:val="001404AE"/>
    <w:rsid w:val="001424D1"/>
    <w:rsid w:val="00143409"/>
    <w:rsid w:val="0014359A"/>
    <w:rsid w:val="00143B0D"/>
    <w:rsid w:val="001446DD"/>
    <w:rsid w:val="001464B6"/>
    <w:rsid w:val="001517FA"/>
    <w:rsid w:val="00154B7E"/>
    <w:rsid w:val="00157CBD"/>
    <w:rsid w:val="001605F0"/>
    <w:rsid w:val="00165916"/>
    <w:rsid w:val="001664BE"/>
    <w:rsid w:val="00167B93"/>
    <w:rsid w:val="001721EF"/>
    <w:rsid w:val="001747FF"/>
    <w:rsid w:val="00176285"/>
    <w:rsid w:val="0017716C"/>
    <w:rsid w:val="001772EE"/>
    <w:rsid w:val="00177C63"/>
    <w:rsid w:val="00181DAD"/>
    <w:rsid w:val="001831B9"/>
    <w:rsid w:val="00183AC7"/>
    <w:rsid w:val="001840F6"/>
    <w:rsid w:val="00184320"/>
    <w:rsid w:val="00186748"/>
    <w:rsid w:val="00190703"/>
    <w:rsid w:val="00191C30"/>
    <w:rsid w:val="00194755"/>
    <w:rsid w:val="001A0639"/>
    <w:rsid w:val="001A3F29"/>
    <w:rsid w:val="001B1201"/>
    <w:rsid w:val="001B13BC"/>
    <w:rsid w:val="001B1C7B"/>
    <w:rsid w:val="001B6073"/>
    <w:rsid w:val="001B636E"/>
    <w:rsid w:val="001B7CA9"/>
    <w:rsid w:val="001B7ECF"/>
    <w:rsid w:val="001C0314"/>
    <w:rsid w:val="001C2D10"/>
    <w:rsid w:val="001C48EB"/>
    <w:rsid w:val="001D01A2"/>
    <w:rsid w:val="001D3ECF"/>
    <w:rsid w:val="001D4518"/>
    <w:rsid w:val="001D5468"/>
    <w:rsid w:val="001D79B4"/>
    <w:rsid w:val="001E2362"/>
    <w:rsid w:val="001F07D1"/>
    <w:rsid w:val="001F092D"/>
    <w:rsid w:val="001F16D8"/>
    <w:rsid w:val="001F1FA6"/>
    <w:rsid w:val="001F2504"/>
    <w:rsid w:val="00206155"/>
    <w:rsid w:val="0020733D"/>
    <w:rsid w:val="00207942"/>
    <w:rsid w:val="002111BC"/>
    <w:rsid w:val="002121C9"/>
    <w:rsid w:val="00213719"/>
    <w:rsid w:val="00216ECA"/>
    <w:rsid w:val="00221712"/>
    <w:rsid w:val="00223183"/>
    <w:rsid w:val="002233C9"/>
    <w:rsid w:val="00225963"/>
    <w:rsid w:val="00226C7A"/>
    <w:rsid w:val="00230412"/>
    <w:rsid w:val="00231DB7"/>
    <w:rsid w:val="00232245"/>
    <w:rsid w:val="002329AC"/>
    <w:rsid w:val="00233431"/>
    <w:rsid w:val="002403C3"/>
    <w:rsid w:val="00240657"/>
    <w:rsid w:val="00241756"/>
    <w:rsid w:val="00241E5B"/>
    <w:rsid w:val="00246741"/>
    <w:rsid w:val="00246ABD"/>
    <w:rsid w:val="002478C6"/>
    <w:rsid w:val="00252554"/>
    <w:rsid w:val="002526EF"/>
    <w:rsid w:val="002560E4"/>
    <w:rsid w:val="00256C54"/>
    <w:rsid w:val="0026112F"/>
    <w:rsid w:val="00261834"/>
    <w:rsid w:val="0026562C"/>
    <w:rsid w:val="002656A0"/>
    <w:rsid w:val="00266A4A"/>
    <w:rsid w:val="002679A0"/>
    <w:rsid w:val="0027216A"/>
    <w:rsid w:val="00272F4F"/>
    <w:rsid w:val="00275252"/>
    <w:rsid w:val="00280328"/>
    <w:rsid w:val="002804DB"/>
    <w:rsid w:val="002813EE"/>
    <w:rsid w:val="00281645"/>
    <w:rsid w:val="0028403A"/>
    <w:rsid w:val="00284C55"/>
    <w:rsid w:val="002858E3"/>
    <w:rsid w:val="00285BCF"/>
    <w:rsid w:val="00286087"/>
    <w:rsid w:val="002878CC"/>
    <w:rsid w:val="00287BB4"/>
    <w:rsid w:val="002977DB"/>
    <w:rsid w:val="00297B83"/>
    <w:rsid w:val="002A06E0"/>
    <w:rsid w:val="002A148D"/>
    <w:rsid w:val="002A6B77"/>
    <w:rsid w:val="002B04EA"/>
    <w:rsid w:val="002B0917"/>
    <w:rsid w:val="002B0E8A"/>
    <w:rsid w:val="002B1A13"/>
    <w:rsid w:val="002B4480"/>
    <w:rsid w:val="002B60CC"/>
    <w:rsid w:val="002B69F7"/>
    <w:rsid w:val="002C0A52"/>
    <w:rsid w:val="002C1737"/>
    <w:rsid w:val="002C1A6A"/>
    <w:rsid w:val="002C1C7A"/>
    <w:rsid w:val="002C49EF"/>
    <w:rsid w:val="002C6C34"/>
    <w:rsid w:val="002D14BE"/>
    <w:rsid w:val="002D419F"/>
    <w:rsid w:val="002D77D6"/>
    <w:rsid w:val="002E0808"/>
    <w:rsid w:val="002E1BE0"/>
    <w:rsid w:val="002E1DFB"/>
    <w:rsid w:val="002E3679"/>
    <w:rsid w:val="002E5AA4"/>
    <w:rsid w:val="002E668E"/>
    <w:rsid w:val="002F15AB"/>
    <w:rsid w:val="002F2701"/>
    <w:rsid w:val="002F5195"/>
    <w:rsid w:val="002F5604"/>
    <w:rsid w:val="00305B9E"/>
    <w:rsid w:val="00310B80"/>
    <w:rsid w:val="003149C2"/>
    <w:rsid w:val="0031593B"/>
    <w:rsid w:val="00315E51"/>
    <w:rsid w:val="0032058D"/>
    <w:rsid w:val="00320BB0"/>
    <w:rsid w:val="00322D6E"/>
    <w:rsid w:val="0032769F"/>
    <w:rsid w:val="003277EF"/>
    <w:rsid w:val="00330FD6"/>
    <w:rsid w:val="0033162B"/>
    <w:rsid w:val="0033194E"/>
    <w:rsid w:val="00332E9F"/>
    <w:rsid w:val="003377B0"/>
    <w:rsid w:val="00340A84"/>
    <w:rsid w:val="003413CF"/>
    <w:rsid w:val="0034241A"/>
    <w:rsid w:val="00342442"/>
    <w:rsid w:val="003432B6"/>
    <w:rsid w:val="00343D98"/>
    <w:rsid w:val="00344B79"/>
    <w:rsid w:val="00346F7B"/>
    <w:rsid w:val="00350B63"/>
    <w:rsid w:val="00350BF1"/>
    <w:rsid w:val="00352400"/>
    <w:rsid w:val="00354A3D"/>
    <w:rsid w:val="003574CC"/>
    <w:rsid w:val="00360675"/>
    <w:rsid w:val="003610FD"/>
    <w:rsid w:val="00362DFA"/>
    <w:rsid w:val="0036312F"/>
    <w:rsid w:val="00363D45"/>
    <w:rsid w:val="00365237"/>
    <w:rsid w:val="003658B9"/>
    <w:rsid w:val="003707CC"/>
    <w:rsid w:val="003724A1"/>
    <w:rsid w:val="00372F86"/>
    <w:rsid w:val="00373F00"/>
    <w:rsid w:val="003758B9"/>
    <w:rsid w:val="00375E5F"/>
    <w:rsid w:val="003771B4"/>
    <w:rsid w:val="00382825"/>
    <w:rsid w:val="00385271"/>
    <w:rsid w:val="00394F37"/>
    <w:rsid w:val="00395FD3"/>
    <w:rsid w:val="00397BE4"/>
    <w:rsid w:val="003A0523"/>
    <w:rsid w:val="003A0D1A"/>
    <w:rsid w:val="003A312B"/>
    <w:rsid w:val="003A7E31"/>
    <w:rsid w:val="003B020F"/>
    <w:rsid w:val="003B07E1"/>
    <w:rsid w:val="003B0B54"/>
    <w:rsid w:val="003B13E7"/>
    <w:rsid w:val="003B1489"/>
    <w:rsid w:val="003B7C8D"/>
    <w:rsid w:val="003C1C4A"/>
    <w:rsid w:val="003C4990"/>
    <w:rsid w:val="003C6845"/>
    <w:rsid w:val="003D2065"/>
    <w:rsid w:val="003D2B35"/>
    <w:rsid w:val="003D453F"/>
    <w:rsid w:val="003D4E7E"/>
    <w:rsid w:val="003D7AF0"/>
    <w:rsid w:val="003E1FD8"/>
    <w:rsid w:val="003E2CDB"/>
    <w:rsid w:val="003E4250"/>
    <w:rsid w:val="003E4D79"/>
    <w:rsid w:val="003F20EC"/>
    <w:rsid w:val="003F2783"/>
    <w:rsid w:val="003F34A0"/>
    <w:rsid w:val="003F5692"/>
    <w:rsid w:val="003F6957"/>
    <w:rsid w:val="00407A64"/>
    <w:rsid w:val="00407E5E"/>
    <w:rsid w:val="0041168A"/>
    <w:rsid w:val="00413EE0"/>
    <w:rsid w:val="004146C1"/>
    <w:rsid w:val="00417EF8"/>
    <w:rsid w:val="00426E9F"/>
    <w:rsid w:val="00427987"/>
    <w:rsid w:val="00430697"/>
    <w:rsid w:val="00431D7E"/>
    <w:rsid w:val="0043367F"/>
    <w:rsid w:val="0043679B"/>
    <w:rsid w:val="0044085C"/>
    <w:rsid w:val="00441318"/>
    <w:rsid w:val="004420E0"/>
    <w:rsid w:val="0044298E"/>
    <w:rsid w:val="0044646A"/>
    <w:rsid w:val="00446ED6"/>
    <w:rsid w:val="00450001"/>
    <w:rsid w:val="00451A4B"/>
    <w:rsid w:val="00453F59"/>
    <w:rsid w:val="0045499B"/>
    <w:rsid w:val="00455F58"/>
    <w:rsid w:val="004578D9"/>
    <w:rsid w:val="00457A67"/>
    <w:rsid w:val="00462BEA"/>
    <w:rsid w:val="00471BEC"/>
    <w:rsid w:val="00473673"/>
    <w:rsid w:val="004802B8"/>
    <w:rsid w:val="00485621"/>
    <w:rsid w:val="00485774"/>
    <w:rsid w:val="0048579D"/>
    <w:rsid w:val="00490812"/>
    <w:rsid w:val="00490AF5"/>
    <w:rsid w:val="004911F5"/>
    <w:rsid w:val="004926E9"/>
    <w:rsid w:val="00493321"/>
    <w:rsid w:val="00497645"/>
    <w:rsid w:val="004A0161"/>
    <w:rsid w:val="004A0D14"/>
    <w:rsid w:val="004A1A7C"/>
    <w:rsid w:val="004A2297"/>
    <w:rsid w:val="004A2D32"/>
    <w:rsid w:val="004A662D"/>
    <w:rsid w:val="004A7DBA"/>
    <w:rsid w:val="004B17CC"/>
    <w:rsid w:val="004B2430"/>
    <w:rsid w:val="004C3224"/>
    <w:rsid w:val="004C7C79"/>
    <w:rsid w:val="004D0DDC"/>
    <w:rsid w:val="004D25D0"/>
    <w:rsid w:val="004D2682"/>
    <w:rsid w:val="004D4468"/>
    <w:rsid w:val="004E0037"/>
    <w:rsid w:val="004E1DC4"/>
    <w:rsid w:val="004E3C8F"/>
    <w:rsid w:val="004E6039"/>
    <w:rsid w:val="004E6520"/>
    <w:rsid w:val="004E729A"/>
    <w:rsid w:val="004F1749"/>
    <w:rsid w:val="004F1829"/>
    <w:rsid w:val="004F44D2"/>
    <w:rsid w:val="004F5A4D"/>
    <w:rsid w:val="00502F50"/>
    <w:rsid w:val="0050350A"/>
    <w:rsid w:val="005037D2"/>
    <w:rsid w:val="00505323"/>
    <w:rsid w:val="005124CE"/>
    <w:rsid w:val="005138DE"/>
    <w:rsid w:val="00514469"/>
    <w:rsid w:val="00515C1F"/>
    <w:rsid w:val="00516E41"/>
    <w:rsid w:val="00517EA9"/>
    <w:rsid w:val="00522096"/>
    <w:rsid w:val="005249AA"/>
    <w:rsid w:val="00525899"/>
    <w:rsid w:val="005266C1"/>
    <w:rsid w:val="00535E69"/>
    <w:rsid w:val="00536CF9"/>
    <w:rsid w:val="005402EA"/>
    <w:rsid w:val="00541DCB"/>
    <w:rsid w:val="0054227F"/>
    <w:rsid w:val="0054229B"/>
    <w:rsid w:val="00542CB7"/>
    <w:rsid w:val="00544A5C"/>
    <w:rsid w:val="00544C32"/>
    <w:rsid w:val="00551C94"/>
    <w:rsid w:val="0055663E"/>
    <w:rsid w:val="00556F62"/>
    <w:rsid w:val="005571F8"/>
    <w:rsid w:val="00560719"/>
    <w:rsid w:val="005614CF"/>
    <w:rsid w:val="005655D4"/>
    <w:rsid w:val="00565BCD"/>
    <w:rsid w:val="00567B71"/>
    <w:rsid w:val="00573535"/>
    <w:rsid w:val="0057502A"/>
    <w:rsid w:val="00575353"/>
    <w:rsid w:val="005772BC"/>
    <w:rsid w:val="00581ED2"/>
    <w:rsid w:val="00583510"/>
    <w:rsid w:val="00584B88"/>
    <w:rsid w:val="005850D6"/>
    <w:rsid w:val="00585FE7"/>
    <w:rsid w:val="005923A0"/>
    <w:rsid w:val="005A15D9"/>
    <w:rsid w:val="005A229B"/>
    <w:rsid w:val="005A4FB3"/>
    <w:rsid w:val="005A7458"/>
    <w:rsid w:val="005A750A"/>
    <w:rsid w:val="005B371C"/>
    <w:rsid w:val="005B412C"/>
    <w:rsid w:val="005B42E1"/>
    <w:rsid w:val="005B4CE8"/>
    <w:rsid w:val="005C0667"/>
    <w:rsid w:val="005C1D87"/>
    <w:rsid w:val="005C320A"/>
    <w:rsid w:val="005C337F"/>
    <w:rsid w:val="005C4019"/>
    <w:rsid w:val="005C4548"/>
    <w:rsid w:val="005C5187"/>
    <w:rsid w:val="005C6C38"/>
    <w:rsid w:val="005D19B9"/>
    <w:rsid w:val="005D2E7E"/>
    <w:rsid w:val="005D457E"/>
    <w:rsid w:val="005D52EA"/>
    <w:rsid w:val="005D611C"/>
    <w:rsid w:val="005D6368"/>
    <w:rsid w:val="005E0447"/>
    <w:rsid w:val="005E1ECE"/>
    <w:rsid w:val="005E625C"/>
    <w:rsid w:val="005E77CF"/>
    <w:rsid w:val="005F3A17"/>
    <w:rsid w:val="005F3BCC"/>
    <w:rsid w:val="005F5A67"/>
    <w:rsid w:val="005F6385"/>
    <w:rsid w:val="005F74D1"/>
    <w:rsid w:val="00601AAE"/>
    <w:rsid w:val="0060350F"/>
    <w:rsid w:val="00603944"/>
    <w:rsid w:val="00605976"/>
    <w:rsid w:val="006073C0"/>
    <w:rsid w:val="00610310"/>
    <w:rsid w:val="006106F6"/>
    <w:rsid w:val="00613272"/>
    <w:rsid w:val="006149C0"/>
    <w:rsid w:val="006160EA"/>
    <w:rsid w:val="00617AB8"/>
    <w:rsid w:val="006237DB"/>
    <w:rsid w:val="00624D2D"/>
    <w:rsid w:val="00625679"/>
    <w:rsid w:val="00625A05"/>
    <w:rsid w:val="00626A14"/>
    <w:rsid w:val="00630A63"/>
    <w:rsid w:val="00632568"/>
    <w:rsid w:val="006326DF"/>
    <w:rsid w:val="00632F2C"/>
    <w:rsid w:val="00635390"/>
    <w:rsid w:val="0063682D"/>
    <w:rsid w:val="00636F1E"/>
    <w:rsid w:val="0063723F"/>
    <w:rsid w:val="006426DC"/>
    <w:rsid w:val="00642B7D"/>
    <w:rsid w:val="00643D07"/>
    <w:rsid w:val="00644D0A"/>
    <w:rsid w:val="00645370"/>
    <w:rsid w:val="00652C12"/>
    <w:rsid w:val="00653384"/>
    <w:rsid w:val="006542A6"/>
    <w:rsid w:val="00655685"/>
    <w:rsid w:val="006559EE"/>
    <w:rsid w:val="006563EA"/>
    <w:rsid w:val="006606CD"/>
    <w:rsid w:val="00660941"/>
    <w:rsid w:val="00660D64"/>
    <w:rsid w:val="0066305E"/>
    <w:rsid w:val="00664AEF"/>
    <w:rsid w:val="0066540B"/>
    <w:rsid w:val="00665BF9"/>
    <w:rsid w:val="00670B80"/>
    <w:rsid w:val="00670BE4"/>
    <w:rsid w:val="00671C8C"/>
    <w:rsid w:val="00672473"/>
    <w:rsid w:val="006759DE"/>
    <w:rsid w:val="00680A96"/>
    <w:rsid w:val="00680C23"/>
    <w:rsid w:val="00683340"/>
    <w:rsid w:val="00693ABE"/>
    <w:rsid w:val="006943E0"/>
    <w:rsid w:val="00695ADC"/>
    <w:rsid w:val="006A2086"/>
    <w:rsid w:val="006A4015"/>
    <w:rsid w:val="006A4ACB"/>
    <w:rsid w:val="006A536D"/>
    <w:rsid w:val="006A6D92"/>
    <w:rsid w:val="006B160D"/>
    <w:rsid w:val="006B2217"/>
    <w:rsid w:val="006B276B"/>
    <w:rsid w:val="006B3DF7"/>
    <w:rsid w:val="006B57FC"/>
    <w:rsid w:val="006C1168"/>
    <w:rsid w:val="006C1A07"/>
    <w:rsid w:val="006C40D8"/>
    <w:rsid w:val="006C729C"/>
    <w:rsid w:val="006D2E13"/>
    <w:rsid w:val="006D3F99"/>
    <w:rsid w:val="006D3FE0"/>
    <w:rsid w:val="006D501E"/>
    <w:rsid w:val="006D58D4"/>
    <w:rsid w:val="006D6C88"/>
    <w:rsid w:val="006E2255"/>
    <w:rsid w:val="006E409D"/>
    <w:rsid w:val="006E7C1D"/>
    <w:rsid w:val="006F1980"/>
    <w:rsid w:val="006F5A9E"/>
    <w:rsid w:val="006F6098"/>
    <w:rsid w:val="006F6FBD"/>
    <w:rsid w:val="0070262D"/>
    <w:rsid w:val="007048E1"/>
    <w:rsid w:val="00707172"/>
    <w:rsid w:val="00707487"/>
    <w:rsid w:val="00710EF2"/>
    <w:rsid w:val="00711525"/>
    <w:rsid w:val="00722274"/>
    <w:rsid w:val="007234AB"/>
    <w:rsid w:val="00723856"/>
    <w:rsid w:val="00723D1B"/>
    <w:rsid w:val="007249B3"/>
    <w:rsid w:val="00724C8D"/>
    <w:rsid w:val="0072691A"/>
    <w:rsid w:val="00727356"/>
    <w:rsid w:val="007274AD"/>
    <w:rsid w:val="00730CC0"/>
    <w:rsid w:val="007346D0"/>
    <w:rsid w:val="007354BB"/>
    <w:rsid w:val="007410E1"/>
    <w:rsid w:val="007425AE"/>
    <w:rsid w:val="0074291D"/>
    <w:rsid w:val="00742EAE"/>
    <w:rsid w:val="00743A15"/>
    <w:rsid w:val="00743EF9"/>
    <w:rsid w:val="00744CB0"/>
    <w:rsid w:val="0075131B"/>
    <w:rsid w:val="0075301B"/>
    <w:rsid w:val="00754876"/>
    <w:rsid w:val="007551CD"/>
    <w:rsid w:val="007577AF"/>
    <w:rsid w:val="00761B54"/>
    <w:rsid w:val="007647ED"/>
    <w:rsid w:val="00765C93"/>
    <w:rsid w:val="00765D72"/>
    <w:rsid w:val="007725BE"/>
    <w:rsid w:val="0077297E"/>
    <w:rsid w:val="00773369"/>
    <w:rsid w:val="007759EA"/>
    <w:rsid w:val="00775ED6"/>
    <w:rsid w:val="007776C9"/>
    <w:rsid w:val="007804B1"/>
    <w:rsid w:val="0078164F"/>
    <w:rsid w:val="00782C78"/>
    <w:rsid w:val="00783CC6"/>
    <w:rsid w:val="007865BF"/>
    <w:rsid w:val="00786BDE"/>
    <w:rsid w:val="00787330"/>
    <w:rsid w:val="0079163F"/>
    <w:rsid w:val="007925E4"/>
    <w:rsid w:val="0079608F"/>
    <w:rsid w:val="007A014F"/>
    <w:rsid w:val="007A3D58"/>
    <w:rsid w:val="007B11A3"/>
    <w:rsid w:val="007B2558"/>
    <w:rsid w:val="007B33E5"/>
    <w:rsid w:val="007B4D91"/>
    <w:rsid w:val="007B5103"/>
    <w:rsid w:val="007B7516"/>
    <w:rsid w:val="007C0535"/>
    <w:rsid w:val="007C1CF7"/>
    <w:rsid w:val="007C3D93"/>
    <w:rsid w:val="007D199B"/>
    <w:rsid w:val="007D24C2"/>
    <w:rsid w:val="007D68ED"/>
    <w:rsid w:val="007D7645"/>
    <w:rsid w:val="007E5A16"/>
    <w:rsid w:val="007E5B72"/>
    <w:rsid w:val="007E7308"/>
    <w:rsid w:val="007E7BC0"/>
    <w:rsid w:val="007F0D27"/>
    <w:rsid w:val="007F29D3"/>
    <w:rsid w:val="007F3173"/>
    <w:rsid w:val="007F4F40"/>
    <w:rsid w:val="007F59FD"/>
    <w:rsid w:val="008000AE"/>
    <w:rsid w:val="00803523"/>
    <w:rsid w:val="00803FB0"/>
    <w:rsid w:val="00805DD5"/>
    <w:rsid w:val="008075AF"/>
    <w:rsid w:val="0081071A"/>
    <w:rsid w:val="008114F5"/>
    <w:rsid w:val="008166E0"/>
    <w:rsid w:val="00816EA7"/>
    <w:rsid w:val="0082311F"/>
    <w:rsid w:val="008237A4"/>
    <w:rsid w:val="00827660"/>
    <w:rsid w:val="00833752"/>
    <w:rsid w:val="00834C3F"/>
    <w:rsid w:val="00835FDC"/>
    <w:rsid w:val="00841051"/>
    <w:rsid w:val="00842354"/>
    <w:rsid w:val="00844817"/>
    <w:rsid w:val="008477A6"/>
    <w:rsid w:val="0085216B"/>
    <w:rsid w:val="00855664"/>
    <w:rsid w:val="00855B1C"/>
    <w:rsid w:val="0086048F"/>
    <w:rsid w:val="008626EE"/>
    <w:rsid w:val="008628C8"/>
    <w:rsid w:val="00870917"/>
    <w:rsid w:val="0087222B"/>
    <w:rsid w:val="00873255"/>
    <w:rsid w:val="008770C5"/>
    <w:rsid w:val="008778CB"/>
    <w:rsid w:val="00880737"/>
    <w:rsid w:val="00882DAE"/>
    <w:rsid w:val="008852DF"/>
    <w:rsid w:val="00890429"/>
    <w:rsid w:val="00891166"/>
    <w:rsid w:val="008937F1"/>
    <w:rsid w:val="008A2BEB"/>
    <w:rsid w:val="008A465D"/>
    <w:rsid w:val="008A67C1"/>
    <w:rsid w:val="008B00ED"/>
    <w:rsid w:val="008B647B"/>
    <w:rsid w:val="008B66D2"/>
    <w:rsid w:val="008B7F7B"/>
    <w:rsid w:val="008C3C9D"/>
    <w:rsid w:val="008C6D42"/>
    <w:rsid w:val="008C7CC3"/>
    <w:rsid w:val="008D141B"/>
    <w:rsid w:val="008E29D3"/>
    <w:rsid w:val="008F0EBD"/>
    <w:rsid w:val="008F208B"/>
    <w:rsid w:val="008F3B29"/>
    <w:rsid w:val="009038FA"/>
    <w:rsid w:val="00903D64"/>
    <w:rsid w:val="00905333"/>
    <w:rsid w:val="009068F1"/>
    <w:rsid w:val="00906A8F"/>
    <w:rsid w:val="009135AC"/>
    <w:rsid w:val="00916F09"/>
    <w:rsid w:val="00917442"/>
    <w:rsid w:val="00917B4E"/>
    <w:rsid w:val="00921D2C"/>
    <w:rsid w:val="0092224F"/>
    <w:rsid w:val="00930508"/>
    <w:rsid w:val="0093170B"/>
    <w:rsid w:val="0093242D"/>
    <w:rsid w:val="0093377F"/>
    <w:rsid w:val="00935B8E"/>
    <w:rsid w:val="0093699B"/>
    <w:rsid w:val="00937720"/>
    <w:rsid w:val="00940282"/>
    <w:rsid w:val="0094103D"/>
    <w:rsid w:val="00941D73"/>
    <w:rsid w:val="009450A1"/>
    <w:rsid w:val="00945865"/>
    <w:rsid w:val="00952BD5"/>
    <w:rsid w:val="00954D51"/>
    <w:rsid w:val="00954D8D"/>
    <w:rsid w:val="00956591"/>
    <w:rsid w:val="00963FC7"/>
    <w:rsid w:val="0096462F"/>
    <w:rsid w:val="00964816"/>
    <w:rsid w:val="00965042"/>
    <w:rsid w:val="0096624F"/>
    <w:rsid w:val="00971CB6"/>
    <w:rsid w:val="00975452"/>
    <w:rsid w:val="0097702E"/>
    <w:rsid w:val="009818E0"/>
    <w:rsid w:val="00985B60"/>
    <w:rsid w:val="00993B55"/>
    <w:rsid w:val="00994CCA"/>
    <w:rsid w:val="00996997"/>
    <w:rsid w:val="00996DF0"/>
    <w:rsid w:val="00996E77"/>
    <w:rsid w:val="009A46FE"/>
    <w:rsid w:val="009A6038"/>
    <w:rsid w:val="009A6BFA"/>
    <w:rsid w:val="009A7AAC"/>
    <w:rsid w:val="009B1BEB"/>
    <w:rsid w:val="009B2DE1"/>
    <w:rsid w:val="009B47DD"/>
    <w:rsid w:val="009B70F9"/>
    <w:rsid w:val="009B760E"/>
    <w:rsid w:val="009C0BD8"/>
    <w:rsid w:val="009C1632"/>
    <w:rsid w:val="009C3096"/>
    <w:rsid w:val="009C4A0C"/>
    <w:rsid w:val="009C6F76"/>
    <w:rsid w:val="009D0A04"/>
    <w:rsid w:val="009D541A"/>
    <w:rsid w:val="009D6442"/>
    <w:rsid w:val="009E0D83"/>
    <w:rsid w:val="009E1BFF"/>
    <w:rsid w:val="009E4E73"/>
    <w:rsid w:val="009E792F"/>
    <w:rsid w:val="009F1603"/>
    <w:rsid w:val="009F1C70"/>
    <w:rsid w:val="009F2214"/>
    <w:rsid w:val="009F2FEC"/>
    <w:rsid w:val="009F47CE"/>
    <w:rsid w:val="009F677C"/>
    <w:rsid w:val="009F75E4"/>
    <w:rsid w:val="009F7CAE"/>
    <w:rsid w:val="00A0025B"/>
    <w:rsid w:val="00A014FC"/>
    <w:rsid w:val="00A01D16"/>
    <w:rsid w:val="00A03134"/>
    <w:rsid w:val="00A10875"/>
    <w:rsid w:val="00A12A16"/>
    <w:rsid w:val="00A21018"/>
    <w:rsid w:val="00A22B07"/>
    <w:rsid w:val="00A2507B"/>
    <w:rsid w:val="00A32BCF"/>
    <w:rsid w:val="00A33F01"/>
    <w:rsid w:val="00A34238"/>
    <w:rsid w:val="00A35C92"/>
    <w:rsid w:val="00A40522"/>
    <w:rsid w:val="00A41D94"/>
    <w:rsid w:val="00A46956"/>
    <w:rsid w:val="00A500ED"/>
    <w:rsid w:val="00A51C13"/>
    <w:rsid w:val="00A529DC"/>
    <w:rsid w:val="00A5343C"/>
    <w:rsid w:val="00A5346F"/>
    <w:rsid w:val="00A579CC"/>
    <w:rsid w:val="00A57B38"/>
    <w:rsid w:val="00A57D3B"/>
    <w:rsid w:val="00A616D6"/>
    <w:rsid w:val="00A62EF4"/>
    <w:rsid w:val="00A631EC"/>
    <w:rsid w:val="00A63C96"/>
    <w:rsid w:val="00A66B8A"/>
    <w:rsid w:val="00A66BDC"/>
    <w:rsid w:val="00A725AF"/>
    <w:rsid w:val="00A728D7"/>
    <w:rsid w:val="00A77DAD"/>
    <w:rsid w:val="00A82502"/>
    <w:rsid w:val="00A836C9"/>
    <w:rsid w:val="00A87A2B"/>
    <w:rsid w:val="00A91746"/>
    <w:rsid w:val="00A917A8"/>
    <w:rsid w:val="00A94D14"/>
    <w:rsid w:val="00AA16A2"/>
    <w:rsid w:val="00AA313B"/>
    <w:rsid w:val="00AA4408"/>
    <w:rsid w:val="00AA4C2A"/>
    <w:rsid w:val="00AB1EC6"/>
    <w:rsid w:val="00AB4C1C"/>
    <w:rsid w:val="00AB51E7"/>
    <w:rsid w:val="00AB5463"/>
    <w:rsid w:val="00AB5523"/>
    <w:rsid w:val="00AB5813"/>
    <w:rsid w:val="00AB61E7"/>
    <w:rsid w:val="00AC1C8B"/>
    <w:rsid w:val="00AC3777"/>
    <w:rsid w:val="00AC5790"/>
    <w:rsid w:val="00AC7711"/>
    <w:rsid w:val="00AD1596"/>
    <w:rsid w:val="00AD4560"/>
    <w:rsid w:val="00AE073B"/>
    <w:rsid w:val="00AE29A3"/>
    <w:rsid w:val="00AF1083"/>
    <w:rsid w:val="00AF1520"/>
    <w:rsid w:val="00AF3745"/>
    <w:rsid w:val="00AF59C7"/>
    <w:rsid w:val="00AF5BCB"/>
    <w:rsid w:val="00AF799C"/>
    <w:rsid w:val="00B00498"/>
    <w:rsid w:val="00B00BE7"/>
    <w:rsid w:val="00B0288D"/>
    <w:rsid w:val="00B073CA"/>
    <w:rsid w:val="00B076B2"/>
    <w:rsid w:val="00B10089"/>
    <w:rsid w:val="00B10342"/>
    <w:rsid w:val="00B103EE"/>
    <w:rsid w:val="00B11457"/>
    <w:rsid w:val="00B117FF"/>
    <w:rsid w:val="00B1251E"/>
    <w:rsid w:val="00B1285E"/>
    <w:rsid w:val="00B16BDE"/>
    <w:rsid w:val="00B23C1F"/>
    <w:rsid w:val="00B23CBF"/>
    <w:rsid w:val="00B27E9B"/>
    <w:rsid w:val="00B31897"/>
    <w:rsid w:val="00B34F26"/>
    <w:rsid w:val="00B357B3"/>
    <w:rsid w:val="00B3678B"/>
    <w:rsid w:val="00B41DAA"/>
    <w:rsid w:val="00B443BC"/>
    <w:rsid w:val="00B45B6E"/>
    <w:rsid w:val="00B46ABC"/>
    <w:rsid w:val="00B505A4"/>
    <w:rsid w:val="00B507DE"/>
    <w:rsid w:val="00B50A7F"/>
    <w:rsid w:val="00B51DAD"/>
    <w:rsid w:val="00B57396"/>
    <w:rsid w:val="00B57ED4"/>
    <w:rsid w:val="00B61080"/>
    <w:rsid w:val="00B63894"/>
    <w:rsid w:val="00B6476E"/>
    <w:rsid w:val="00B67786"/>
    <w:rsid w:val="00B67C3A"/>
    <w:rsid w:val="00B71596"/>
    <w:rsid w:val="00B71CE0"/>
    <w:rsid w:val="00B71F08"/>
    <w:rsid w:val="00B73B03"/>
    <w:rsid w:val="00B74F36"/>
    <w:rsid w:val="00B756DE"/>
    <w:rsid w:val="00B75F21"/>
    <w:rsid w:val="00B765C5"/>
    <w:rsid w:val="00B77129"/>
    <w:rsid w:val="00B80C12"/>
    <w:rsid w:val="00B8386B"/>
    <w:rsid w:val="00B877F5"/>
    <w:rsid w:val="00B87A7C"/>
    <w:rsid w:val="00B92543"/>
    <w:rsid w:val="00B929D0"/>
    <w:rsid w:val="00B937DC"/>
    <w:rsid w:val="00B96C17"/>
    <w:rsid w:val="00B96CE1"/>
    <w:rsid w:val="00B970A8"/>
    <w:rsid w:val="00B97964"/>
    <w:rsid w:val="00BA1242"/>
    <w:rsid w:val="00BB0E60"/>
    <w:rsid w:val="00BB2759"/>
    <w:rsid w:val="00BB4377"/>
    <w:rsid w:val="00BB5826"/>
    <w:rsid w:val="00BB7BA4"/>
    <w:rsid w:val="00BC1294"/>
    <w:rsid w:val="00BC21A4"/>
    <w:rsid w:val="00BC3E35"/>
    <w:rsid w:val="00BC4183"/>
    <w:rsid w:val="00BC453B"/>
    <w:rsid w:val="00BC5557"/>
    <w:rsid w:val="00BD0415"/>
    <w:rsid w:val="00BD1464"/>
    <w:rsid w:val="00BD34C4"/>
    <w:rsid w:val="00BD37EC"/>
    <w:rsid w:val="00BD383A"/>
    <w:rsid w:val="00BD5916"/>
    <w:rsid w:val="00BE16C5"/>
    <w:rsid w:val="00BE20EB"/>
    <w:rsid w:val="00BE4221"/>
    <w:rsid w:val="00BF5BCF"/>
    <w:rsid w:val="00BF6EE0"/>
    <w:rsid w:val="00C00289"/>
    <w:rsid w:val="00C02090"/>
    <w:rsid w:val="00C079D9"/>
    <w:rsid w:val="00C07FF8"/>
    <w:rsid w:val="00C1081F"/>
    <w:rsid w:val="00C150D0"/>
    <w:rsid w:val="00C1583B"/>
    <w:rsid w:val="00C1690B"/>
    <w:rsid w:val="00C25068"/>
    <w:rsid w:val="00C26E52"/>
    <w:rsid w:val="00C34B52"/>
    <w:rsid w:val="00C35257"/>
    <w:rsid w:val="00C3718B"/>
    <w:rsid w:val="00C379E4"/>
    <w:rsid w:val="00C42CC2"/>
    <w:rsid w:val="00C470A1"/>
    <w:rsid w:val="00C4779F"/>
    <w:rsid w:val="00C51DCC"/>
    <w:rsid w:val="00C53BD2"/>
    <w:rsid w:val="00C56E4B"/>
    <w:rsid w:val="00C56F2F"/>
    <w:rsid w:val="00C61BF1"/>
    <w:rsid w:val="00C64554"/>
    <w:rsid w:val="00C66FDD"/>
    <w:rsid w:val="00C71D9F"/>
    <w:rsid w:val="00C7230D"/>
    <w:rsid w:val="00C72486"/>
    <w:rsid w:val="00C72C65"/>
    <w:rsid w:val="00C73CDF"/>
    <w:rsid w:val="00C751A8"/>
    <w:rsid w:val="00C75396"/>
    <w:rsid w:val="00C75B3C"/>
    <w:rsid w:val="00C75DCE"/>
    <w:rsid w:val="00C75FFF"/>
    <w:rsid w:val="00C80D1A"/>
    <w:rsid w:val="00C8124C"/>
    <w:rsid w:val="00C814D4"/>
    <w:rsid w:val="00C820CC"/>
    <w:rsid w:val="00C82148"/>
    <w:rsid w:val="00C82BD7"/>
    <w:rsid w:val="00C83395"/>
    <w:rsid w:val="00C84080"/>
    <w:rsid w:val="00C85C92"/>
    <w:rsid w:val="00C91EAA"/>
    <w:rsid w:val="00C92E2B"/>
    <w:rsid w:val="00C93F37"/>
    <w:rsid w:val="00C9416E"/>
    <w:rsid w:val="00C95F91"/>
    <w:rsid w:val="00C977DE"/>
    <w:rsid w:val="00CA0153"/>
    <w:rsid w:val="00CA03CE"/>
    <w:rsid w:val="00CA31D1"/>
    <w:rsid w:val="00CA5DAE"/>
    <w:rsid w:val="00CB3878"/>
    <w:rsid w:val="00CB44E4"/>
    <w:rsid w:val="00CB4B9A"/>
    <w:rsid w:val="00CC019C"/>
    <w:rsid w:val="00CC1B2C"/>
    <w:rsid w:val="00CC21E9"/>
    <w:rsid w:val="00CC4A92"/>
    <w:rsid w:val="00CD1138"/>
    <w:rsid w:val="00CD543E"/>
    <w:rsid w:val="00CD5B85"/>
    <w:rsid w:val="00CD6283"/>
    <w:rsid w:val="00CD6603"/>
    <w:rsid w:val="00CE1183"/>
    <w:rsid w:val="00CE21E1"/>
    <w:rsid w:val="00CE2279"/>
    <w:rsid w:val="00CE36BA"/>
    <w:rsid w:val="00CE4731"/>
    <w:rsid w:val="00CE5991"/>
    <w:rsid w:val="00CF0EBC"/>
    <w:rsid w:val="00CF106A"/>
    <w:rsid w:val="00CF1CE3"/>
    <w:rsid w:val="00D002DB"/>
    <w:rsid w:val="00D00DB4"/>
    <w:rsid w:val="00D0107A"/>
    <w:rsid w:val="00D01B16"/>
    <w:rsid w:val="00D05249"/>
    <w:rsid w:val="00D062D5"/>
    <w:rsid w:val="00D10D13"/>
    <w:rsid w:val="00D128F6"/>
    <w:rsid w:val="00D12D38"/>
    <w:rsid w:val="00D13A6D"/>
    <w:rsid w:val="00D25516"/>
    <w:rsid w:val="00D30378"/>
    <w:rsid w:val="00D40241"/>
    <w:rsid w:val="00D41A7F"/>
    <w:rsid w:val="00D44D2F"/>
    <w:rsid w:val="00D455BE"/>
    <w:rsid w:val="00D46213"/>
    <w:rsid w:val="00D5008B"/>
    <w:rsid w:val="00D50808"/>
    <w:rsid w:val="00D513AE"/>
    <w:rsid w:val="00D5360C"/>
    <w:rsid w:val="00D5795E"/>
    <w:rsid w:val="00D57FE8"/>
    <w:rsid w:val="00D600EC"/>
    <w:rsid w:val="00D60872"/>
    <w:rsid w:val="00D71E23"/>
    <w:rsid w:val="00D76164"/>
    <w:rsid w:val="00D76AD8"/>
    <w:rsid w:val="00D8392D"/>
    <w:rsid w:val="00D83FF4"/>
    <w:rsid w:val="00D843E8"/>
    <w:rsid w:val="00D84778"/>
    <w:rsid w:val="00D84F65"/>
    <w:rsid w:val="00D857E6"/>
    <w:rsid w:val="00D85E81"/>
    <w:rsid w:val="00D8710D"/>
    <w:rsid w:val="00D935C0"/>
    <w:rsid w:val="00D9465C"/>
    <w:rsid w:val="00D9495A"/>
    <w:rsid w:val="00DA3040"/>
    <w:rsid w:val="00DA4D8A"/>
    <w:rsid w:val="00DA5777"/>
    <w:rsid w:val="00DA5FCC"/>
    <w:rsid w:val="00DB397E"/>
    <w:rsid w:val="00DB74F3"/>
    <w:rsid w:val="00DC31A2"/>
    <w:rsid w:val="00DD1BF8"/>
    <w:rsid w:val="00DD2BD8"/>
    <w:rsid w:val="00DE179B"/>
    <w:rsid w:val="00DE18CC"/>
    <w:rsid w:val="00DE283B"/>
    <w:rsid w:val="00DE2B61"/>
    <w:rsid w:val="00DE2E98"/>
    <w:rsid w:val="00DE2EF7"/>
    <w:rsid w:val="00DE35A4"/>
    <w:rsid w:val="00DE437C"/>
    <w:rsid w:val="00DF116E"/>
    <w:rsid w:val="00DF1D8C"/>
    <w:rsid w:val="00DF4C1A"/>
    <w:rsid w:val="00DF4E1D"/>
    <w:rsid w:val="00DF5EB1"/>
    <w:rsid w:val="00DF6A95"/>
    <w:rsid w:val="00DF7204"/>
    <w:rsid w:val="00DF7E12"/>
    <w:rsid w:val="00E0121F"/>
    <w:rsid w:val="00E0346C"/>
    <w:rsid w:val="00E04899"/>
    <w:rsid w:val="00E04AE7"/>
    <w:rsid w:val="00E050DD"/>
    <w:rsid w:val="00E05A05"/>
    <w:rsid w:val="00E062CD"/>
    <w:rsid w:val="00E12260"/>
    <w:rsid w:val="00E14F19"/>
    <w:rsid w:val="00E22DA6"/>
    <w:rsid w:val="00E2339E"/>
    <w:rsid w:val="00E24EB5"/>
    <w:rsid w:val="00E33E02"/>
    <w:rsid w:val="00E33E6A"/>
    <w:rsid w:val="00E34DD0"/>
    <w:rsid w:val="00E3562C"/>
    <w:rsid w:val="00E3572E"/>
    <w:rsid w:val="00E37819"/>
    <w:rsid w:val="00E503EC"/>
    <w:rsid w:val="00E50D95"/>
    <w:rsid w:val="00E517D9"/>
    <w:rsid w:val="00E51A5F"/>
    <w:rsid w:val="00E55B6E"/>
    <w:rsid w:val="00E576B9"/>
    <w:rsid w:val="00E61F98"/>
    <w:rsid w:val="00E62187"/>
    <w:rsid w:val="00E65DF7"/>
    <w:rsid w:val="00E70401"/>
    <w:rsid w:val="00E737AA"/>
    <w:rsid w:val="00E75DDF"/>
    <w:rsid w:val="00E76C9B"/>
    <w:rsid w:val="00E774E3"/>
    <w:rsid w:val="00E805C4"/>
    <w:rsid w:val="00E84C40"/>
    <w:rsid w:val="00E85428"/>
    <w:rsid w:val="00E86DEC"/>
    <w:rsid w:val="00E9012E"/>
    <w:rsid w:val="00E91C72"/>
    <w:rsid w:val="00E950C3"/>
    <w:rsid w:val="00E95BAA"/>
    <w:rsid w:val="00E95CC6"/>
    <w:rsid w:val="00EA2B8F"/>
    <w:rsid w:val="00EA30C9"/>
    <w:rsid w:val="00EB288C"/>
    <w:rsid w:val="00EB4CD9"/>
    <w:rsid w:val="00EB7E40"/>
    <w:rsid w:val="00EB7F69"/>
    <w:rsid w:val="00EC60AA"/>
    <w:rsid w:val="00EC612D"/>
    <w:rsid w:val="00EC74F8"/>
    <w:rsid w:val="00EC7DCE"/>
    <w:rsid w:val="00ED127E"/>
    <w:rsid w:val="00ED175F"/>
    <w:rsid w:val="00ED2358"/>
    <w:rsid w:val="00ED25A0"/>
    <w:rsid w:val="00ED54DB"/>
    <w:rsid w:val="00EE284D"/>
    <w:rsid w:val="00EE34B4"/>
    <w:rsid w:val="00EE3A99"/>
    <w:rsid w:val="00EE7227"/>
    <w:rsid w:val="00EE7CC8"/>
    <w:rsid w:val="00EF083C"/>
    <w:rsid w:val="00EF0FF2"/>
    <w:rsid w:val="00EF1F86"/>
    <w:rsid w:val="00EF270C"/>
    <w:rsid w:val="00EF32D2"/>
    <w:rsid w:val="00EF4DCB"/>
    <w:rsid w:val="00EF4E70"/>
    <w:rsid w:val="00EF5204"/>
    <w:rsid w:val="00EF7F14"/>
    <w:rsid w:val="00F02C00"/>
    <w:rsid w:val="00F047D1"/>
    <w:rsid w:val="00F04EDB"/>
    <w:rsid w:val="00F11532"/>
    <w:rsid w:val="00F14A41"/>
    <w:rsid w:val="00F154F5"/>
    <w:rsid w:val="00F268C8"/>
    <w:rsid w:val="00F26A0D"/>
    <w:rsid w:val="00F26DE8"/>
    <w:rsid w:val="00F26ECA"/>
    <w:rsid w:val="00F3119E"/>
    <w:rsid w:val="00F3124A"/>
    <w:rsid w:val="00F313C8"/>
    <w:rsid w:val="00F31AB2"/>
    <w:rsid w:val="00F339D5"/>
    <w:rsid w:val="00F34F16"/>
    <w:rsid w:val="00F35B7F"/>
    <w:rsid w:val="00F369C6"/>
    <w:rsid w:val="00F37B84"/>
    <w:rsid w:val="00F37C1F"/>
    <w:rsid w:val="00F40CC0"/>
    <w:rsid w:val="00F413E4"/>
    <w:rsid w:val="00F4147A"/>
    <w:rsid w:val="00F44C53"/>
    <w:rsid w:val="00F45FF7"/>
    <w:rsid w:val="00F47016"/>
    <w:rsid w:val="00F4790A"/>
    <w:rsid w:val="00F47EB1"/>
    <w:rsid w:val="00F511FC"/>
    <w:rsid w:val="00F52C2D"/>
    <w:rsid w:val="00F53110"/>
    <w:rsid w:val="00F53EBC"/>
    <w:rsid w:val="00F56F71"/>
    <w:rsid w:val="00F574B7"/>
    <w:rsid w:val="00F619B1"/>
    <w:rsid w:val="00F627D2"/>
    <w:rsid w:val="00F6365B"/>
    <w:rsid w:val="00F7026D"/>
    <w:rsid w:val="00F715E9"/>
    <w:rsid w:val="00F72329"/>
    <w:rsid w:val="00F7298C"/>
    <w:rsid w:val="00F7397D"/>
    <w:rsid w:val="00F75850"/>
    <w:rsid w:val="00F76042"/>
    <w:rsid w:val="00F77FB5"/>
    <w:rsid w:val="00F81CC8"/>
    <w:rsid w:val="00F84F34"/>
    <w:rsid w:val="00F85284"/>
    <w:rsid w:val="00F9158D"/>
    <w:rsid w:val="00F9194A"/>
    <w:rsid w:val="00F92EC9"/>
    <w:rsid w:val="00F95F7D"/>
    <w:rsid w:val="00FA09BC"/>
    <w:rsid w:val="00FA0FC3"/>
    <w:rsid w:val="00FA3AF3"/>
    <w:rsid w:val="00FA4550"/>
    <w:rsid w:val="00FB39E6"/>
    <w:rsid w:val="00FB5E06"/>
    <w:rsid w:val="00FB7254"/>
    <w:rsid w:val="00FC0971"/>
    <w:rsid w:val="00FC1B46"/>
    <w:rsid w:val="00FC5738"/>
    <w:rsid w:val="00FC7387"/>
    <w:rsid w:val="00FD155B"/>
    <w:rsid w:val="00FD175D"/>
    <w:rsid w:val="00FD22A5"/>
    <w:rsid w:val="00FD22BA"/>
    <w:rsid w:val="00FD2C46"/>
    <w:rsid w:val="00FD3296"/>
    <w:rsid w:val="00FE10A8"/>
    <w:rsid w:val="00FE1978"/>
    <w:rsid w:val="00FE1992"/>
    <w:rsid w:val="00FE7548"/>
    <w:rsid w:val="00FE7BDB"/>
    <w:rsid w:val="00FF1F20"/>
    <w:rsid w:val="00FF669C"/>
    <w:rsid w:val="00FF77C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note text" w:locked="1" w:uiPriority="0"/>
    <w:lsdException w:name="annotation text" w:locked="1" w:uiPriority="0"/>
    <w:lsdException w:name="header" w:locked="1" w:uiPriority="0"/>
    <w:lsdException w:name="caption" w:locked="1" w:uiPriority="0" w:qFormat="1"/>
    <w:lsdException w:name="footnote reference" w:locked="1" w:uiPriority="0"/>
    <w:lsdException w:name="annotation reference" w:locked="1" w:uiPriority="0"/>
    <w:lsdException w:name="page number" w:locked="1" w:uiPriority="0"/>
    <w:lsdException w:name="endnote text" w:locked="1" w:uiPriority="0"/>
    <w:lsdException w:name="List Bullet"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annotation subject" w:locked="1" w:uiPriority="0"/>
    <w:lsdException w:name="Balloon Text" w:locked="1" w:uiPriority="0"/>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5F0"/>
    <w:rPr>
      <w:rFonts w:ascii="Times New Roman" w:eastAsia="Times New Roman" w:hAnsi="Times New Roman"/>
      <w:sz w:val="24"/>
      <w:szCs w:val="24"/>
      <w:lang w:val="en-US" w:eastAsia="en-US"/>
    </w:rPr>
  </w:style>
  <w:style w:type="paragraph" w:styleId="Heading1">
    <w:name w:val="heading 1"/>
    <w:basedOn w:val="Normal"/>
    <w:next w:val="Heading2"/>
    <w:link w:val="Heading1Char"/>
    <w:autoRedefine/>
    <w:uiPriority w:val="99"/>
    <w:qFormat/>
    <w:rsid w:val="000F1BB3"/>
    <w:pPr>
      <w:keepNext/>
      <w:keepLines/>
      <w:tabs>
        <w:tab w:val="left" w:pos="426"/>
      </w:tabs>
      <w:spacing w:after="240" w:line="276" w:lineRule="auto"/>
      <w:ind w:left="360" w:hanging="502"/>
      <w:jc w:val="both"/>
      <w:outlineLvl w:val="0"/>
    </w:pPr>
    <w:rPr>
      <w:rFonts w:ascii="Arial" w:hAnsi="Arial" w:cs="Arial"/>
      <w:b/>
      <w:sz w:val="32"/>
      <w:szCs w:val="32"/>
      <w:lang w:val="en-GB" w:eastAsia="en-GB"/>
    </w:rPr>
  </w:style>
  <w:style w:type="paragraph" w:styleId="Heading2">
    <w:name w:val="heading 2"/>
    <w:basedOn w:val="Normal"/>
    <w:next w:val="Normal"/>
    <w:link w:val="Heading2Char"/>
    <w:uiPriority w:val="99"/>
    <w:qFormat/>
    <w:rsid w:val="001605F0"/>
    <w:pPr>
      <w:keepNext/>
      <w:spacing w:before="240" w:after="60"/>
      <w:outlineLvl w:val="1"/>
    </w:pPr>
    <w:rPr>
      <w:rFonts w:ascii="Arial" w:eastAsia="Calibri" w:hAnsi="Arial"/>
      <w:b/>
      <w:bCs/>
      <w:i/>
      <w:iCs/>
      <w:sz w:val="28"/>
      <w:szCs w:val="28"/>
    </w:rPr>
  </w:style>
  <w:style w:type="paragraph" w:styleId="Heading3">
    <w:name w:val="heading 3"/>
    <w:basedOn w:val="Normal"/>
    <w:next w:val="Normal"/>
    <w:link w:val="Heading3Char"/>
    <w:uiPriority w:val="99"/>
    <w:qFormat/>
    <w:rsid w:val="001605F0"/>
    <w:pPr>
      <w:keepNext/>
      <w:spacing w:before="240" w:after="60"/>
      <w:outlineLvl w:val="2"/>
    </w:pPr>
    <w:rPr>
      <w:rFonts w:ascii="Arial" w:eastAsia="Calibri"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F1BB3"/>
    <w:rPr>
      <w:rFonts w:ascii="Arial" w:eastAsia="Times New Roman" w:hAnsi="Arial" w:cs="Arial"/>
      <w:b/>
      <w:sz w:val="32"/>
      <w:szCs w:val="32"/>
      <w:lang w:val="en-GB" w:eastAsia="en-GB"/>
    </w:rPr>
  </w:style>
  <w:style w:type="character" w:customStyle="1" w:styleId="Heading2Char">
    <w:name w:val="Heading 2 Char"/>
    <w:link w:val="Heading2"/>
    <w:uiPriority w:val="99"/>
    <w:locked/>
    <w:rsid w:val="001605F0"/>
    <w:rPr>
      <w:rFonts w:ascii="Arial" w:hAnsi="Arial" w:cs="Arial"/>
      <w:b/>
      <w:bCs/>
      <w:i/>
      <w:iCs/>
      <w:sz w:val="28"/>
      <w:szCs w:val="28"/>
    </w:rPr>
  </w:style>
  <w:style w:type="character" w:customStyle="1" w:styleId="Heading3Char">
    <w:name w:val="Heading 3 Char"/>
    <w:link w:val="Heading3"/>
    <w:uiPriority w:val="99"/>
    <w:locked/>
    <w:rsid w:val="001605F0"/>
    <w:rPr>
      <w:rFonts w:ascii="Arial" w:hAnsi="Arial" w:cs="Arial"/>
      <w:b/>
      <w:bCs/>
      <w:sz w:val="26"/>
      <w:szCs w:val="26"/>
    </w:rPr>
  </w:style>
  <w:style w:type="paragraph" w:styleId="NoSpacing">
    <w:name w:val="No Spacing"/>
    <w:link w:val="NoSpacingChar"/>
    <w:uiPriority w:val="99"/>
    <w:qFormat/>
    <w:rsid w:val="001605F0"/>
    <w:pPr>
      <w:spacing w:after="200" w:line="276" w:lineRule="auto"/>
    </w:pPr>
    <w:rPr>
      <w:sz w:val="22"/>
      <w:lang w:eastAsia="ja-JP"/>
    </w:rPr>
  </w:style>
  <w:style w:type="character" w:customStyle="1" w:styleId="NoSpacingChar">
    <w:name w:val="No Spacing Char"/>
    <w:link w:val="NoSpacing"/>
    <w:uiPriority w:val="99"/>
    <w:locked/>
    <w:rsid w:val="001605F0"/>
    <w:rPr>
      <w:sz w:val="22"/>
      <w:lang w:eastAsia="ja-JP" w:bidi="ar-SA"/>
    </w:rPr>
  </w:style>
  <w:style w:type="paragraph" w:styleId="Footer">
    <w:name w:val="footer"/>
    <w:basedOn w:val="Normal"/>
    <w:link w:val="FooterChar"/>
    <w:uiPriority w:val="99"/>
    <w:rsid w:val="001605F0"/>
    <w:pPr>
      <w:tabs>
        <w:tab w:val="center" w:pos="4320"/>
        <w:tab w:val="right" w:pos="8640"/>
      </w:tabs>
    </w:pPr>
    <w:rPr>
      <w:rFonts w:eastAsia="Calibri"/>
    </w:rPr>
  </w:style>
  <w:style w:type="character" w:customStyle="1" w:styleId="FooterChar">
    <w:name w:val="Footer Char"/>
    <w:link w:val="Footer"/>
    <w:uiPriority w:val="99"/>
    <w:locked/>
    <w:rsid w:val="001605F0"/>
    <w:rPr>
      <w:rFonts w:ascii="Times New Roman" w:hAnsi="Times New Roman" w:cs="Times New Roman"/>
      <w:sz w:val="24"/>
      <w:szCs w:val="24"/>
    </w:rPr>
  </w:style>
  <w:style w:type="character" w:styleId="PageNumber">
    <w:name w:val="page number"/>
    <w:uiPriority w:val="99"/>
    <w:rsid w:val="001605F0"/>
    <w:rPr>
      <w:rFonts w:cs="Times New Roman"/>
    </w:rPr>
  </w:style>
  <w:style w:type="character" w:styleId="FootnoteReference">
    <w:name w:val="footnote reference"/>
    <w:uiPriority w:val="99"/>
    <w:rsid w:val="001605F0"/>
    <w:rPr>
      <w:rFonts w:cs="Times New Roman"/>
      <w:vertAlign w:val="superscript"/>
    </w:rPr>
  </w:style>
  <w:style w:type="paragraph" w:styleId="Caption">
    <w:name w:val="caption"/>
    <w:basedOn w:val="Normal"/>
    <w:next w:val="Normal"/>
    <w:uiPriority w:val="99"/>
    <w:qFormat/>
    <w:rsid w:val="001605F0"/>
    <w:pPr>
      <w:spacing w:after="200"/>
    </w:pPr>
    <w:rPr>
      <w:rFonts w:ascii="Calibri" w:hAnsi="Calibri"/>
      <w:b/>
      <w:bCs/>
      <w:color w:val="4F81BD"/>
      <w:sz w:val="18"/>
      <w:szCs w:val="18"/>
      <w:lang w:val="en-GB" w:eastAsia="en-GB"/>
    </w:rPr>
  </w:style>
  <w:style w:type="character" w:styleId="CommentReference">
    <w:name w:val="annotation reference"/>
    <w:uiPriority w:val="99"/>
    <w:semiHidden/>
    <w:rsid w:val="001605F0"/>
    <w:rPr>
      <w:rFonts w:cs="Times New Roman"/>
      <w:sz w:val="16"/>
    </w:rPr>
  </w:style>
  <w:style w:type="paragraph" w:styleId="CommentText">
    <w:name w:val="annotation text"/>
    <w:basedOn w:val="Normal"/>
    <w:link w:val="CommentTextChar"/>
    <w:uiPriority w:val="99"/>
    <w:semiHidden/>
    <w:rsid w:val="001605F0"/>
    <w:rPr>
      <w:rFonts w:eastAsia="Calibri"/>
      <w:sz w:val="20"/>
      <w:szCs w:val="20"/>
    </w:rPr>
  </w:style>
  <w:style w:type="character" w:customStyle="1" w:styleId="CommentTextChar">
    <w:name w:val="Comment Text Char"/>
    <w:link w:val="CommentText"/>
    <w:uiPriority w:val="99"/>
    <w:semiHidden/>
    <w:locked/>
    <w:rsid w:val="001605F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1605F0"/>
    <w:rPr>
      <w:b/>
      <w:bCs/>
    </w:rPr>
  </w:style>
  <w:style w:type="character" w:customStyle="1" w:styleId="CommentSubjectChar">
    <w:name w:val="Comment Subject Char"/>
    <w:link w:val="CommentSubject"/>
    <w:uiPriority w:val="99"/>
    <w:semiHidden/>
    <w:locked/>
    <w:rsid w:val="001605F0"/>
    <w:rPr>
      <w:rFonts w:ascii="Times New Roman" w:hAnsi="Times New Roman" w:cs="Times New Roman"/>
      <w:b/>
      <w:bCs/>
      <w:sz w:val="20"/>
      <w:szCs w:val="20"/>
    </w:rPr>
  </w:style>
  <w:style w:type="paragraph" w:styleId="BalloonText">
    <w:name w:val="Balloon Text"/>
    <w:basedOn w:val="Normal"/>
    <w:link w:val="BalloonTextChar"/>
    <w:uiPriority w:val="99"/>
    <w:semiHidden/>
    <w:rsid w:val="001605F0"/>
    <w:rPr>
      <w:rFonts w:ascii="Tahoma" w:eastAsia="Calibri" w:hAnsi="Tahoma"/>
      <w:sz w:val="16"/>
      <w:szCs w:val="16"/>
    </w:rPr>
  </w:style>
  <w:style w:type="character" w:customStyle="1" w:styleId="BalloonTextChar">
    <w:name w:val="Balloon Text Char"/>
    <w:link w:val="BalloonText"/>
    <w:uiPriority w:val="99"/>
    <w:semiHidden/>
    <w:locked/>
    <w:rsid w:val="001605F0"/>
    <w:rPr>
      <w:rFonts w:ascii="Tahoma" w:hAnsi="Tahoma" w:cs="Tahoma"/>
      <w:sz w:val="16"/>
      <w:szCs w:val="16"/>
    </w:rPr>
  </w:style>
  <w:style w:type="paragraph" w:styleId="ListParagraph">
    <w:name w:val="List Paragraph"/>
    <w:basedOn w:val="Normal"/>
    <w:link w:val="ListParagraphChar"/>
    <w:uiPriority w:val="99"/>
    <w:qFormat/>
    <w:rsid w:val="001605F0"/>
    <w:pPr>
      <w:spacing w:after="200"/>
      <w:ind w:left="720"/>
      <w:jc w:val="both"/>
    </w:pPr>
    <w:rPr>
      <w:rFonts w:ascii="Calibri" w:hAnsi="Calibri"/>
      <w:sz w:val="20"/>
      <w:szCs w:val="20"/>
      <w:lang w:val="en-GB" w:eastAsia="en-GB"/>
    </w:rPr>
  </w:style>
  <w:style w:type="paragraph" w:styleId="FootnoteText">
    <w:name w:val="footnote text"/>
    <w:basedOn w:val="Normal"/>
    <w:link w:val="FootnoteTextChar"/>
    <w:uiPriority w:val="99"/>
    <w:rsid w:val="001605F0"/>
    <w:rPr>
      <w:rFonts w:ascii="Calibri" w:hAnsi="Calibri"/>
      <w:sz w:val="20"/>
      <w:szCs w:val="20"/>
      <w:lang w:eastAsia="en-GB"/>
    </w:rPr>
  </w:style>
  <w:style w:type="character" w:customStyle="1" w:styleId="FootnoteTextChar">
    <w:name w:val="Footnote Text Char"/>
    <w:link w:val="FootnoteText"/>
    <w:uiPriority w:val="99"/>
    <w:locked/>
    <w:rsid w:val="001605F0"/>
    <w:rPr>
      <w:rFonts w:ascii="Calibri" w:eastAsia="Times New Roman" w:hAnsi="Calibri" w:cs="Times New Roman"/>
      <w:sz w:val="20"/>
      <w:szCs w:val="20"/>
      <w:lang w:eastAsia="en-GB"/>
    </w:rPr>
  </w:style>
  <w:style w:type="paragraph" w:styleId="TOCHeading">
    <w:name w:val="TOC Heading"/>
    <w:basedOn w:val="Heading1"/>
    <w:next w:val="Normal"/>
    <w:uiPriority w:val="99"/>
    <w:qFormat/>
    <w:rsid w:val="001605F0"/>
    <w:pPr>
      <w:spacing w:before="480" w:after="0"/>
      <w:ind w:left="0"/>
      <w:outlineLvl w:val="9"/>
    </w:pPr>
    <w:rPr>
      <w:rFonts w:ascii="Cambria" w:hAnsi="Cambria"/>
      <w:color w:val="365F91"/>
      <w:sz w:val="20"/>
      <w:szCs w:val="20"/>
      <w:lang w:val="en-US" w:eastAsia="ja-JP"/>
    </w:rPr>
  </w:style>
  <w:style w:type="paragraph" w:styleId="TOC1">
    <w:name w:val="toc 1"/>
    <w:basedOn w:val="Normal"/>
    <w:next w:val="Normal"/>
    <w:autoRedefine/>
    <w:uiPriority w:val="39"/>
    <w:rsid w:val="001605F0"/>
    <w:pPr>
      <w:spacing w:after="100" w:line="276" w:lineRule="auto"/>
    </w:pPr>
    <w:rPr>
      <w:rFonts w:ascii="Calibri" w:hAnsi="Calibri"/>
      <w:sz w:val="22"/>
      <w:szCs w:val="22"/>
      <w:lang w:val="en-GB" w:eastAsia="en-GB"/>
    </w:rPr>
  </w:style>
  <w:style w:type="paragraph" w:styleId="TOC2">
    <w:name w:val="toc 2"/>
    <w:basedOn w:val="Normal"/>
    <w:next w:val="Normal"/>
    <w:autoRedefine/>
    <w:uiPriority w:val="39"/>
    <w:rsid w:val="001605F0"/>
    <w:pPr>
      <w:spacing w:after="100" w:line="276" w:lineRule="auto"/>
      <w:ind w:left="220"/>
    </w:pPr>
    <w:rPr>
      <w:rFonts w:ascii="Calibri" w:hAnsi="Calibri"/>
      <w:sz w:val="22"/>
      <w:szCs w:val="22"/>
      <w:lang w:val="en-GB" w:eastAsia="en-GB"/>
    </w:rPr>
  </w:style>
  <w:style w:type="paragraph" w:styleId="TOC3">
    <w:name w:val="toc 3"/>
    <w:basedOn w:val="Normal"/>
    <w:next w:val="Normal"/>
    <w:autoRedefine/>
    <w:uiPriority w:val="39"/>
    <w:rsid w:val="001605F0"/>
    <w:pPr>
      <w:spacing w:after="100" w:line="276" w:lineRule="auto"/>
      <w:ind w:left="440"/>
    </w:pPr>
    <w:rPr>
      <w:rFonts w:ascii="Calibri" w:hAnsi="Calibri"/>
      <w:sz w:val="22"/>
      <w:szCs w:val="22"/>
      <w:lang w:val="en-GB" w:eastAsia="en-GB"/>
    </w:rPr>
  </w:style>
  <w:style w:type="character" w:styleId="Hyperlink">
    <w:name w:val="Hyperlink"/>
    <w:uiPriority w:val="99"/>
    <w:rsid w:val="001605F0"/>
    <w:rPr>
      <w:rFonts w:cs="Times New Roman"/>
      <w:color w:val="0000FF"/>
      <w:u w:val="single"/>
    </w:rPr>
  </w:style>
  <w:style w:type="paragraph" w:styleId="Header">
    <w:name w:val="header"/>
    <w:basedOn w:val="Normal"/>
    <w:link w:val="HeaderChar"/>
    <w:uiPriority w:val="99"/>
    <w:rsid w:val="001605F0"/>
    <w:pPr>
      <w:tabs>
        <w:tab w:val="center" w:pos="4513"/>
        <w:tab w:val="right" w:pos="9026"/>
      </w:tabs>
    </w:pPr>
    <w:rPr>
      <w:rFonts w:ascii="Calibri" w:eastAsia="Calibri" w:hAnsi="Calibri"/>
      <w:sz w:val="20"/>
      <w:szCs w:val="20"/>
      <w:lang w:val="en-GB" w:eastAsia="en-GB"/>
    </w:rPr>
  </w:style>
  <w:style w:type="character" w:customStyle="1" w:styleId="HeaderChar">
    <w:name w:val="Header Char"/>
    <w:link w:val="Header"/>
    <w:uiPriority w:val="99"/>
    <w:locked/>
    <w:rsid w:val="001605F0"/>
    <w:rPr>
      <w:rFonts w:ascii="Calibri" w:hAnsi="Calibri" w:cs="Times New Roman"/>
      <w:lang w:val="en-GB" w:eastAsia="en-GB"/>
    </w:rPr>
  </w:style>
  <w:style w:type="paragraph" w:styleId="EndnoteText">
    <w:name w:val="endnote text"/>
    <w:basedOn w:val="Normal"/>
    <w:link w:val="EndnoteTextChar"/>
    <w:uiPriority w:val="99"/>
    <w:semiHidden/>
    <w:rsid w:val="001605F0"/>
    <w:rPr>
      <w:rFonts w:ascii="Calibri" w:eastAsia="Calibri" w:hAnsi="Calibri"/>
      <w:sz w:val="20"/>
      <w:szCs w:val="20"/>
      <w:lang w:val="en-GB" w:eastAsia="en-GB"/>
    </w:rPr>
  </w:style>
  <w:style w:type="character" w:customStyle="1" w:styleId="EndnoteTextChar">
    <w:name w:val="Endnote Text Char"/>
    <w:link w:val="EndnoteText"/>
    <w:uiPriority w:val="99"/>
    <w:semiHidden/>
    <w:locked/>
    <w:rsid w:val="001605F0"/>
    <w:rPr>
      <w:rFonts w:ascii="Calibri" w:hAnsi="Calibri" w:cs="Times New Roman"/>
      <w:sz w:val="20"/>
      <w:szCs w:val="20"/>
      <w:lang w:val="en-GB" w:eastAsia="en-GB"/>
    </w:rPr>
  </w:style>
  <w:style w:type="paragraph" w:styleId="ListBullet">
    <w:name w:val="List Bullet"/>
    <w:basedOn w:val="Normal"/>
    <w:uiPriority w:val="99"/>
    <w:rsid w:val="001605F0"/>
    <w:pPr>
      <w:tabs>
        <w:tab w:val="num" w:pos="360"/>
      </w:tabs>
      <w:spacing w:after="200" w:line="276" w:lineRule="auto"/>
      <w:ind w:left="360" w:hanging="360"/>
      <w:contextualSpacing/>
    </w:pPr>
    <w:rPr>
      <w:rFonts w:ascii="Calibri" w:hAnsi="Calibri"/>
      <w:sz w:val="22"/>
      <w:szCs w:val="22"/>
      <w:lang w:val="en-GB" w:eastAsia="en-GB"/>
    </w:rPr>
  </w:style>
  <w:style w:type="table" w:customStyle="1" w:styleId="TableGrid3">
    <w:name w:val="Table Grid3"/>
    <w:uiPriority w:val="99"/>
    <w:rsid w:val="001605F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1605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ption1">
    <w:name w:val="Caption1"/>
    <w:basedOn w:val="Normal"/>
    <w:next w:val="Normal"/>
    <w:uiPriority w:val="99"/>
    <w:rsid w:val="001605F0"/>
    <w:pPr>
      <w:spacing w:after="200"/>
    </w:pPr>
    <w:rPr>
      <w:rFonts w:ascii="Calibri" w:hAnsi="Calibri"/>
      <w:b/>
      <w:bCs/>
      <w:color w:val="4F81BD"/>
      <w:sz w:val="18"/>
      <w:szCs w:val="18"/>
      <w:lang w:val="en-ZA" w:eastAsia="en-GB"/>
    </w:rPr>
  </w:style>
  <w:style w:type="paragraph" w:customStyle="1" w:styleId="1main">
    <w:name w:val="1.main"/>
    <w:uiPriority w:val="99"/>
    <w:rsid w:val="001605F0"/>
    <w:pPr>
      <w:widowControl w:val="0"/>
      <w:autoSpaceDE w:val="0"/>
      <w:autoSpaceDN w:val="0"/>
      <w:adjustRightInd w:val="0"/>
    </w:pPr>
    <w:rPr>
      <w:rFonts w:ascii="Times New Roman" w:eastAsia="Times New Roman" w:hAnsi="Times New Roman"/>
      <w:sz w:val="22"/>
      <w:szCs w:val="22"/>
      <w:lang w:val="en-GB" w:eastAsia="en-GB"/>
    </w:rPr>
  </w:style>
  <w:style w:type="paragraph" w:styleId="TableofFigures">
    <w:name w:val="table of figures"/>
    <w:basedOn w:val="Normal"/>
    <w:next w:val="Normal"/>
    <w:uiPriority w:val="99"/>
    <w:rsid w:val="001605F0"/>
    <w:pPr>
      <w:spacing w:line="276" w:lineRule="auto"/>
    </w:pPr>
    <w:rPr>
      <w:rFonts w:ascii="Calibri" w:hAnsi="Calibri"/>
      <w:sz w:val="22"/>
      <w:szCs w:val="22"/>
      <w:lang w:val="en-GB" w:eastAsia="en-GB"/>
    </w:rPr>
  </w:style>
  <w:style w:type="character" w:styleId="Emphasis">
    <w:name w:val="Emphasis"/>
    <w:uiPriority w:val="99"/>
    <w:qFormat/>
    <w:rsid w:val="001605F0"/>
    <w:rPr>
      <w:rFonts w:cs="Times New Roman"/>
      <w:b/>
    </w:rPr>
  </w:style>
  <w:style w:type="character" w:customStyle="1" w:styleId="st">
    <w:name w:val="st"/>
    <w:uiPriority w:val="99"/>
    <w:rsid w:val="001605F0"/>
    <w:rPr>
      <w:rFonts w:cs="Times New Roman"/>
    </w:rPr>
  </w:style>
  <w:style w:type="paragraph" w:customStyle="1" w:styleId="ColorfulList-Accent11">
    <w:name w:val="Colorful List - Accent 11"/>
    <w:basedOn w:val="Normal"/>
    <w:link w:val="ColorfulList-Accent1Char"/>
    <w:uiPriority w:val="99"/>
    <w:rsid w:val="001605F0"/>
    <w:pPr>
      <w:spacing w:after="200" w:line="276" w:lineRule="auto"/>
      <w:ind w:left="720"/>
    </w:pPr>
    <w:rPr>
      <w:rFonts w:ascii="Calibri" w:hAnsi="Calibri"/>
      <w:sz w:val="20"/>
      <w:szCs w:val="20"/>
    </w:rPr>
  </w:style>
  <w:style w:type="character" w:customStyle="1" w:styleId="ColorfulList-Accent1Char">
    <w:name w:val="Colorful List - Accent 1 Char"/>
    <w:link w:val="ColorfulList-Accent11"/>
    <w:uiPriority w:val="99"/>
    <w:locked/>
    <w:rsid w:val="001605F0"/>
    <w:rPr>
      <w:rFonts w:ascii="Calibri" w:eastAsia="Times New Roman" w:hAnsi="Calibri"/>
      <w:sz w:val="20"/>
    </w:rPr>
  </w:style>
  <w:style w:type="character" w:customStyle="1" w:styleId="EmailStyle541">
    <w:name w:val="EmailStyle541"/>
    <w:uiPriority w:val="99"/>
    <w:semiHidden/>
    <w:rsid w:val="001605F0"/>
    <w:rPr>
      <w:rFonts w:ascii="Arial" w:hAnsi="Arial"/>
      <w:color w:val="000080"/>
      <w:sz w:val="20"/>
    </w:rPr>
  </w:style>
  <w:style w:type="paragraph" w:customStyle="1" w:styleId="Body">
    <w:name w:val="Body"/>
    <w:uiPriority w:val="99"/>
    <w:rsid w:val="001605F0"/>
    <w:pPr>
      <w:pBdr>
        <w:top w:val="none" w:sz="96" w:space="31" w:color="FFFFFF" w:frame="1"/>
        <w:left w:val="none" w:sz="96" w:space="31" w:color="FFFFFF" w:frame="1"/>
        <w:bottom w:val="none" w:sz="96" w:space="31" w:color="FFFFFF" w:frame="1"/>
        <w:right w:val="none" w:sz="96" w:space="31" w:color="FFFFFF" w:frame="1"/>
        <w:bar w:val="none" w:sz="0" w:color="000000"/>
      </w:pBdr>
      <w:spacing w:after="100" w:line="312" w:lineRule="auto"/>
    </w:pPr>
    <w:rPr>
      <w:rFonts w:ascii="Helvetica Neue Light" w:eastAsia="Times New Roman" w:hAnsi="Arial Unicode MS" w:cs="Arial Unicode MS"/>
      <w:color w:val="000000"/>
      <w:lang w:val="en-US"/>
    </w:rPr>
  </w:style>
  <w:style w:type="paragraph" w:customStyle="1" w:styleId="Style110">
    <w:name w:val="Style110"/>
    <w:basedOn w:val="ListParagraph"/>
    <w:next w:val="Heading1"/>
    <w:link w:val="Style110Char"/>
    <w:uiPriority w:val="99"/>
    <w:rsid w:val="00786BDE"/>
    <w:pPr>
      <w:numPr>
        <w:numId w:val="5"/>
      </w:numPr>
      <w:spacing w:after="240" w:line="360" w:lineRule="auto"/>
    </w:pPr>
    <w:rPr>
      <w:rFonts w:ascii="Arial" w:hAnsi="Arial"/>
      <w:b/>
      <w:sz w:val="24"/>
      <w:szCs w:val="24"/>
    </w:rPr>
  </w:style>
  <w:style w:type="character" w:customStyle="1" w:styleId="ListParagraphChar">
    <w:name w:val="List Paragraph Char"/>
    <w:link w:val="ListParagraph"/>
    <w:uiPriority w:val="99"/>
    <w:locked/>
    <w:rsid w:val="00575353"/>
    <w:rPr>
      <w:rFonts w:ascii="Calibri" w:eastAsia="Times New Roman" w:hAnsi="Calibri" w:cs="Times New Roman"/>
      <w:lang w:val="en-GB" w:eastAsia="en-GB"/>
    </w:rPr>
  </w:style>
  <w:style w:type="character" w:customStyle="1" w:styleId="Style110Char">
    <w:name w:val="Style110 Char"/>
    <w:link w:val="Style110"/>
    <w:uiPriority w:val="99"/>
    <w:locked/>
    <w:rsid w:val="00786BDE"/>
    <w:rPr>
      <w:rFonts w:ascii="Arial" w:eastAsia="Times New Roman" w:hAnsi="Arial"/>
      <w:b/>
      <w:sz w:val="24"/>
      <w:szCs w:val="24"/>
      <w:lang w:val="en-GB" w:eastAsia="en-GB"/>
    </w:rPr>
  </w:style>
  <w:style w:type="paragraph" w:styleId="NormalWeb">
    <w:name w:val="Normal (Web)"/>
    <w:basedOn w:val="Normal"/>
    <w:uiPriority w:val="99"/>
    <w:unhideWhenUsed/>
    <w:rsid w:val="00EA2B8F"/>
    <w:pPr>
      <w:spacing w:before="100" w:beforeAutospacing="1" w:after="100" w:afterAutospacing="1"/>
    </w:pPr>
    <w:rPr>
      <w:lang w:val="en-ZA" w:eastAsia="en-ZA"/>
    </w:rPr>
  </w:style>
  <w:style w:type="paragraph" w:styleId="BodyText3">
    <w:name w:val="Body Text 3"/>
    <w:basedOn w:val="Normal"/>
    <w:link w:val="BodyText3Char"/>
    <w:uiPriority w:val="99"/>
    <w:rsid w:val="00E50D95"/>
    <w:pPr>
      <w:widowControl w:val="0"/>
      <w:autoSpaceDE w:val="0"/>
      <w:autoSpaceDN w:val="0"/>
      <w:adjustRightInd w:val="0"/>
      <w:jc w:val="both"/>
    </w:pPr>
  </w:style>
  <w:style w:type="character" w:customStyle="1" w:styleId="BodyText3Char">
    <w:name w:val="Body Text 3 Char"/>
    <w:link w:val="BodyText3"/>
    <w:uiPriority w:val="99"/>
    <w:rsid w:val="00E50D95"/>
    <w:rPr>
      <w:rFonts w:ascii="Times New Roman" w:eastAsia="Times New Roman" w:hAnsi="Times New Roman"/>
      <w:sz w:val="24"/>
      <w:szCs w:val="24"/>
      <w:lang w:val="en-US" w:eastAsia="en-US"/>
    </w:rPr>
  </w:style>
  <w:style w:type="paragraph" w:customStyle="1" w:styleId="TextBody">
    <w:name w:val="Text Body"/>
    <w:basedOn w:val="Normal"/>
    <w:rsid w:val="009D0A04"/>
    <w:pPr>
      <w:suppressAutoHyphens/>
      <w:spacing w:before="85" w:after="57" w:line="288" w:lineRule="auto"/>
      <w:jc w:val="both"/>
    </w:pPr>
    <w:rPr>
      <w:rFonts w:ascii="Helvetica Neue Light" w:eastAsia="SimSun" w:hAnsi="Helvetica Neue Light" w:cs="Lucida Sans"/>
      <w:sz w:val="20"/>
      <w:szCs w:val="20"/>
      <w:lang w:val="en-ZA" w:eastAsia="zh-CN" w:bidi="hi-IN"/>
    </w:rPr>
  </w:style>
  <w:style w:type="paragraph" w:customStyle="1" w:styleId="TableContents">
    <w:name w:val="Table Contents"/>
    <w:basedOn w:val="Normal"/>
    <w:qFormat/>
    <w:rsid w:val="009D0A04"/>
    <w:pPr>
      <w:widowControl w:val="0"/>
      <w:suppressLineNumbers/>
      <w:suppressAutoHyphens/>
    </w:pPr>
    <w:rPr>
      <w:rFonts w:ascii="Helvetica Neue" w:eastAsia="SimSun" w:hAnsi="Helvetica Neue" w:cs="Lucida Sans"/>
      <w:sz w:val="16"/>
      <w:lang w:val="en-ZA" w:eastAsia="zh-CN" w:bidi="hi-IN"/>
    </w:rPr>
  </w:style>
  <w:style w:type="paragraph" w:customStyle="1" w:styleId="FrameContents">
    <w:name w:val="Frame Contents"/>
    <w:basedOn w:val="Normal"/>
    <w:qFormat/>
    <w:rsid w:val="009D0A04"/>
    <w:pPr>
      <w:widowControl w:val="0"/>
      <w:suppressAutoHyphens/>
    </w:pPr>
    <w:rPr>
      <w:rFonts w:ascii="Gill Sans Light" w:eastAsia="SimSun" w:hAnsi="Gill Sans Light" w:cs="Lucida Sans"/>
      <w:lang w:val="en-ZA" w:eastAsia="zh-CN" w:bidi="hi-IN"/>
    </w:rPr>
  </w:style>
  <w:style w:type="paragraph" w:customStyle="1" w:styleId="Figure">
    <w:name w:val="Figure"/>
    <w:basedOn w:val="Caption"/>
    <w:qFormat/>
    <w:rsid w:val="009D0A04"/>
    <w:pPr>
      <w:widowControl w:val="0"/>
      <w:suppressLineNumbers/>
      <w:suppressAutoHyphens/>
      <w:spacing w:before="120" w:after="120"/>
    </w:pPr>
    <w:rPr>
      <w:rFonts w:ascii="Gill Sans Light" w:eastAsia="SimSun" w:hAnsi="Gill Sans Light" w:cs="Lucida Sans"/>
      <w:b w:val="0"/>
      <w:bCs w:val="0"/>
      <w:i/>
      <w:iCs/>
      <w:color w:val="auto"/>
      <w:szCs w:val="24"/>
      <w:lang w:val="en-ZA" w:eastAsia="zh-CN" w:bidi="hi-IN"/>
    </w:rPr>
  </w:style>
  <w:style w:type="paragraph" w:styleId="TableofAuthorities">
    <w:name w:val="table of authorities"/>
    <w:basedOn w:val="Normal"/>
    <w:next w:val="Normal"/>
    <w:uiPriority w:val="99"/>
    <w:semiHidden/>
    <w:unhideWhenUsed/>
    <w:rsid w:val="003771B4"/>
    <w:pPr>
      <w:ind w:left="240" w:hanging="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note text" w:locked="1" w:uiPriority="0"/>
    <w:lsdException w:name="annotation text" w:locked="1" w:uiPriority="0"/>
    <w:lsdException w:name="header" w:locked="1" w:uiPriority="0"/>
    <w:lsdException w:name="caption" w:locked="1" w:uiPriority="0" w:qFormat="1"/>
    <w:lsdException w:name="footnote reference" w:locked="1" w:uiPriority="0"/>
    <w:lsdException w:name="annotation reference" w:locked="1" w:uiPriority="0"/>
    <w:lsdException w:name="page number" w:locked="1" w:uiPriority="0"/>
    <w:lsdException w:name="endnote text" w:locked="1" w:uiPriority="0"/>
    <w:lsdException w:name="List Bullet"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annotation subject" w:locked="1" w:uiPriority="0"/>
    <w:lsdException w:name="Balloon Text" w:locked="1" w:uiPriority="0"/>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5F0"/>
    <w:rPr>
      <w:rFonts w:ascii="Times New Roman" w:eastAsia="Times New Roman" w:hAnsi="Times New Roman"/>
      <w:sz w:val="24"/>
      <w:szCs w:val="24"/>
      <w:lang w:val="en-US" w:eastAsia="en-US"/>
    </w:rPr>
  </w:style>
  <w:style w:type="paragraph" w:styleId="Heading1">
    <w:name w:val="heading 1"/>
    <w:basedOn w:val="Normal"/>
    <w:next w:val="Heading2"/>
    <w:link w:val="Heading1Char"/>
    <w:autoRedefine/>
    <w:uiPriority w:val="99"/>
    <w:qFormat/>
    <w:rsid w:val="000F1BB3"/>
    <w:pPr>
      <w:keepNext/>
      <w:keepLines/>
      <w:tabs>
        <w:tab w:val="left" w:pos="426"/>
      </w:tabs>
      <w:spacing w:after="240" w:line="276" w:lineRule="auto"/>
      <w:ind w:left="360" w:hanging="502"/>
      <w:jc w:val="both"/>
      <w:outlineLvl w:val="0"/>
    </w:pPr>
    <w:rPr>
      <w:rFonts w:ascii="Arial" w:hAnsi="Arial" w:cs="Arial"/>
      <w:b/>
      <w:sz w:val="32"/>
      <w:szCs w:val="32"/>
      <w:lang w:val="en-GB" w:eastAsia="en-GB"/>
    </w:rPr>
  </w:style>
  <w:style w:type="paragraph" w:styleId="Heading2">
    <w:name w:val="heading 2"/>
    <w:basedOn w:val="Normal"/>
    <w:next w:val="Normal"/>
    <w:link w:val="Heading2Char"/>
    <w:uiPriority w:val="99"/>
    <w:qFormat/>
    <w:rsid w:val="001605F0"/>
    <w:pPr>
      <w:keepNext/>
      <w:spacing w:before="240" w:after="60"/>
      <w:outlineLvl w:val="1"/>
    </w:pPr>
    <w:rPr>
      <w:rFonts w:ascii="Arial" w:eastAsia="Calibri" w:hAnsi="Arial"/>
      <w:b/>
      <w:bCs/>
      <w:i/>
      <w:iCs/>
      <w:sz w:val="28"/>
      <w:szCs w:val="28"/>
    </w:rPr>
  </w:style>
  <w:style w:type="paragraph" w:styleId="Heading3">
    <w:name w:val="heading 3"/>
    <w:basedOn w:val="Normal"/>
    <w:next w:val="Normal"/>
    <w:link w:val="Heading3Char"/>
    <w:uiPriority w:val="99"/>
    <w:qFormat/>
    <w:rsid w:val="001605F0"/>
    <w:pPr>
      <w:keepNext/>
      <w:spacing w:before="240" w:after="60"/>
      <w:outlineLvl w:val="2"/>
    </w:pPr>
    <w:rPr>
      <w:rFonts w:ascii="Arial" w:eastAsia="Calibri"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F1BB3"/>
    <w:rPr>
      <w:rFonts w:ascii="Arial" w:eastAsia="Times New Roman" w:hAnsi="Arial" w:cs="Arial"/>
      <w:b/>
      <w:sz w:val="32"/>
      <w:szCs w:val="32"/>
      <w:lang w:val="en-GB" w:eastAsia="en-GB"/>
    </w:rPr>
  </w:style>
  <w:style w:type="character" w:customStyle="1" w:styleId="Heading2Char">
    <w:name w:val="Heading 2 Char"/>
    <w:link w:val="Heading2"/>
    <w:uiPriority w:val="99"/>
    <w:locked/>
    <w:rsid w:val="001605F0"/>
    <w:rPr>
      <w:rFonts w:ascii="Arial" w:hAnsi="Arial" w:cs="Arial"/>
      <w:b/>
      <w:bCs/>
      <w:i/>
      <w:iCs/>
      <w:sz w:val="28"/>
      <w:szCs w:val="28"/>
    </w:rPr>
  </w:style>
  <w:style w:type="character" w:customStyle="1" w:styleId="Heading3Char">
    <w:name w:val="Heading 3 Char"/>
    <w:link w:val="Heading3"/>
    <w:uiPriority w:val="99"/>
    <w:locked/>
    <w:rsid w:val="001605F0"/>
    <w:rPr>
      <w:rFonts w:ascii="Arial" w:hAnsi="Arial" w:cs="Arial"/>
      <w:b/>
      <w:bCs/>
      <w:sz w:val="26"/>
      <w:szCs w:val="26"/>
    </w:rPr>
  </w:style>
  <w:style w:type="paragraph" w:styleId="NoSpacing">
    <w:name w:val="No Spacing"/>
    <w:link w:val="NoSpacingChar"/>
    <w:uiPriority w:val="99"/>
    <w:qFormat/>
    <w:rsid w:val="001605F0"/>
    <w:pPr>
      <w:spacing w:after="200" w:line="276" w:lineRule="auto"/>
    </w:pPr>
    <w:rPr>
      <w:sz w:val="22"/>
      <w:lang w:eastAsia="ja-JP"/>
    </w:rPr>
  </w:style>
  <w:style w:type="character" w:customStyle="1" w:styleId="NoSpacingChar">
    <w:name w:val="No Spacing Char"/>
    <w:link w:val="NoSpacing"/>
    <w:uiPriority w:val="99"/>
    <w:locked/>
    <w:rsid w:val="001605F0"/>
    <w:rPr>
      <w:sz w:val="22"/>
      <w:lang w:eastAsia="ja-JP" w:bidi="ar-SA"/>
    </w:rPr>
  </w:style>
  <w:style w:type="paragraph" w:styleId="Footer">
    <w:name w:val="footer"/>
    <w:basedOn w:val="Normal"/>
    <w:link w:val="FooterChar"/>
    <w:uiPriority w:val="99"/>
    <w:rsid w:val="001605F0"/>
    <w:pPr>
      <w:tabs>
        <w:tab w:val="center" w:pos="4320"/>
        <w:tab w:val="right" w:pos="8640"/>
      </w:tabs>
    </w:pPr>
    <w:rPr>
      <w:rFonts w:eastAsia="Calibri"/>
    </w:rPr>
  </w:style>
  <w:style w:type="character" w:customStyle="1" w:styleId="FooterChar">
    <w:name w:val="Footer Char"/>
    <w:link w:val="Footer"/>
    <w:uiPriority w:val="99"/>
    <w:locked/>
    <w:rsid w:val="001605F0"/>
    <w:rPr>
      <w:rFonts w:ascii="Times New Roman" w:hAnsi="Times New Roman" w:cs="Times New Roman"/>
      <w:sz w:val="24"/>
      <w:szCs w:val="24"/>
    </w:rPr>
  </w:style>
  <w:style w:type="character" w:styleId="PageNumber">
    <w:name w:val="page number"/>
    <w:uiPriority w:val="99"/>
    <w:rsid w:val="001605F0"/>
    <w:rPr>
      <w:rFonts w:cs="Times New Roman"/>
    </w:rPr>
  </w:style>
  <w:style w:type="character" w:styleId="FootnoteReference">
    <w:name w:val="footnote reference"/>
    <w:uiPriority w:val="99"/>
    <w:rsid w:val="001605F0"/>
    <w:rPr>
      <w:rFonts w:cs="Times New Roman"/>
      <w:vertAlign w:val="superscript"/>
    </w:rPr>
  </w:style>
  <w:style w:type="paragraph" w:styleId="Caption">
    <w:name w:val="caption"/>
    <w:basedOn w:val="Normal"/>
    <w:next w:val="Normal"/>
    <w:uiPriority w:val="99"/>
    <w:qFormat/>
    <w:rsid w:val="001605F0"/>
    <w:pPr>
      <w:spacing w:after="200"/>
    </w:pPr>
    <w:rPr>
      <w:rFonts w:ascii="Calibri" w:hAnsi="Calibri"/>
      <w:b/>
      <w:bCs/>
      <w:color w:val="4F81BD"/>
      <w:sz w:val="18"/>
      <w:szCs w:val="18"/>
      <w:lang w:val="en-GB" w:eastAsia="en-GB"/>
    </w:rPr>
  </w:style>
  <w:style w:type="character" w:styleId="CommentReference">
    <w:name w:val="annotation reference"/>
    <w:uiPriority w:val="99"/>
    <w:semiHidden/>
    <w:rsid w:val="001605F0"/>
    <w:rPr>
      <w:rFonts w:cs="Times New Roman"/>
      <w:sz w:val="16"/>
    </w:rPr>
  </w:style>
  <w:style w:type="paragraph" w:styleId="CommentText">
    <w:name w:val="annotation text"/>
    <w:basedOn w:val="Normal"/>
    <w:link w:val="CommentTextChar"/>
    <w:uiPriority w:val="99"/>
    <w:semiHidden/>
    <w:rsid w:val="001605F0"/>
    <w:rPr>
      <w:rFonts w:eastAsia="Calibri"/>
      <w:sz w:val="20"/>
      <w:szCs w:val="20"/>
    </w:rPr>
  </w:style>
  <w:style w:type="character" w:customStyle="1" w:styleId="CommentTextChar">
    <w:name w:val="Comment Text Char"/>
    <w:link w:val="CommentText"/>
    <w:uiPriority w:val="99"/>
    <w:semiHidden/>
    <w:locked/>
    <w:rsid w:val="001605F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1605F0"/>
    <w:rPr>
      <w:b/>
      <w:bCs/>
    </w:rPr>
  </w:style>
  <w:style w:type="character" w:customStyle="1" w:styleId="CommentSubjectChar">
    <w:name w:val="Comment Subject Char"/>
    <w:link w:val="CommentSubject"/>
    <w:uiPriority w:val="99"/>
    <w:semiHidden/>
    <w:locked/>
    <w:rsid w:val="001605F0"/>
    <w:rPr>
      <w:rFonts w:ascii="Times New Roman" w:hAnsi="Times New Roman" w:cs="Times New Roman"/>
      <w:b/>
      <w:bCs/>
      <w:sz w:val="20"/>
      <w:szCs w:val="20"/>
    </w:rPr>
  </w:style>
  <w:style w:type="paragraph" w:styleId="BalloonText">
    <w:name w:val="Balloon Text"/>
    <w:basedOn w:val="Normal"/>
    <w:link w:val="BalloonTextChar"/>
    <w:uiPriority w:val="99"/>
    <w:semiHidden/>
    <w:rsid w:val="001605F0"/>
    <w:rPr>
      <w:rFonts w:ascii="Tahoma" w:eastAsia="Calibri" w:hAnsi="Tahoma"/>
      <w:sz w:val="16"/>
      <w:szCs w:val="16"/>
    </w:rPr>
  </w:style>
  <w:style w:type="character" w:customStyle="1" w:styleId="BalloonTextChar">
    <w:name w:val="Balloon Text Char"/>
    <w:link w:val="BalloonText"/>
    <w:uiPriority w:val="99"/>
    <w:semiHidden/>
    <w:locked/>
    <w:rsid w:val="001605F0"/>
    <w:rPr>
      <w:rFonts w:ascii="Tahoma" w:hAnsi="Tahoma" w:cs="Tahoma"/>
      <w:sz w:val="16"/>
      <w:szCs w:val="16"/>
    </w:rPr>
  </w:style>
  <w:style w:type="paragraph" w:styleId="ListParagraph">
    <w:name w:val="List Paragraph"/>
    <w:basedOn w:val="Normal"/>
    <w:link w:val="ListParagraphChar"/>
    <w:uiPriority w:val="99"/>
    <w:qFormat/>
    <w:rsid w:val="001605F0"/>
    <w:pPr>
      <w:spacing w:after="200"/>
      <w:ind w:left="720"/>
      <w:jc w:val="both"/>
    </w:pPr>
    <w:rPr>
      <w:rFonts w:ascii="Calibri" w:hAnsi="Calibri"/>
      <w:sz w:val="20"/>
      <w:szCs w:val="20"/>
      <w:lang w:val="en-GB" w:eastAsia="en-GB"/>
    </w:rPr>
  </w:style>
  <w:style w:type="paragraph" w:styleId="FootnoteText">
    <w:name w:val="footnote text"/>
    <w:basedOn w:val="Normal"/>
    <w:link w:val="FootnoteTextChar"/>
    <w:uiPriority w:val="99"/>
    <w:rsid w:val="001605F0"/>
    <w:rPr>
      <w:rFonts w:ascii="Calibri" w:hAnsi="Calibri"/>
      <w:sz w:val="20"/>
      <w:szCs w:val="20"/>
      <w:lang w:eastAsia="en-GB"/>
    </w:rPr>
  </w:style>
  <w:style w:type="character" w:customStyle="1" w:styleId="FootnoteTextChar">
    <w:name w:val="Footnote Text Char"/>
    <w:link w:val="FootnoteText"/>
    <w:uiPriority w:val="99"/>
    <w:locked/>
    <w:rsid w:val="001605F0"/>
    <w:rPr>
      <w:rFonts w:ascii="Calibri" w:eastAsia="Times New Roman" w:hAnsi="Calibri" w:cs="Times New Roman"/>
      <w:sz w:val="20"/>
      <w:szCs w:val="20"/>
      <w:lang w:eastAsia="en-GB"/>
    </w:rPr>
  </w:style>
  <w:style w:type="paragraph" w:styleId="TOCHeading">
    <w:name w:val="TOC Heading"/>
    <w:basedOn w:val="Heading1"/>
    <w:next w:val="Normal"/>
    <w:uiPriority w:val="99"/>
    <w:qFormat/>
    <w:rsid w:val="001605F0"/>
    <w:pPr>
      <w:spacing w:before="480" w:after="0"/>
      <w:ind w:left="0"/>
      <w:outlineLvl w:val="9"/>
    </w:pPr>
    <w:rPr>
      <w:rFonts w:ascii="Cambria" w:hAnsi="Cambria"/>
      <w:color w:val="365F91"/>
      <w:sz w:val="20"/>
      <w:szCs w:val="20"/>
      <w:lang w:val="en-US" w:eastAsia="ja-JP"/>
    </w:rPr>
  </w:style>
  <w:style w:type="paragraph" w:styleId="TOC1">
    <w:name w:val="toc 1"/>
    <w:basedOn w:val="Normal"/>
    <w:next w:val="Normal"/>
    <w:autoRedefine/>
    <w:uiPriority w:val="39"/>
    <w:rsid w:val="001605F0"/>
    <w:pPr>
      <w:spacing w:after="100" w:line="276" w:lineRule="auto"/>
    </w:pPr>
    <w:rPr>
      <w:rFonts w:ascii="Calibri" w:hAnsi="Calibri"/>
      <w:sz w:val="22"/>
      <w:szCs w:val="22"/>
      <w:lang w:val="en-GB" w:eastAsia="en-GB"/>
    </w:rPr>
  </w:style>
  <w:style w:type="paragraph" w:styleId="TOC2">
    <w:name w:val="toc 2"/>
    <w:basedOn w:val="Normal"/>
    <w:next w:val="Normal"/>
    <w:autoRedefine/>
    <w:uiPriority w:val="39"/>
    <w:rsid w:val="001605F0"/>
    <w:pPr>
      <w:spacing w:after="100" w:line="276" w:lineRule="auto"/>
      <w:ind w:left="220"/>
    </w:pPr>
    <w:rPr>
      <w:rFonts w:ascii="Calibri" w:hAnsi="Calibri"/>
      <w:sz w:val="22"/>
      <w:szCs w:val="22"/>
      <w:lang w:val="en-GB" w:eastAsia="en-GB"/>
    </w:rPr>
  </w:style>
  <w:style w:type="paragraph" w:styleId="TOC3">
    <w:name w:val="toc 3"/>
    <w:basedOn w:val="Normal"/>
    <w:next w:val="Normal"/>
    <w:autoRedefine/>
    <w:uiPriority w:val="39"/>
    <w:rsid w:val="001605F0"/>
    <w:pPr>
      <w:spacing w:after="100" w:line="276" w:lineRule="auto"/>
      <w:ind w:left="440"/>
    </w:pPr>
    <w:rPr>
      <w:rFonts w:ascii="Calibri" w:hAnsi="Calibri"/>
      <w:sz w:val="22"/>
      <w:szCs w:val="22"/>
      <w:lang w:val="en-GB" w:eastAsia="en-GB"/>
    </w:rPr>
  </w:style>
  <w:style w:type="character" w:styleId="Hyperlink">
    <w:name w:val="Hyperlink"/>
    <w:uiPriority w:val="99"/>
    <w:rsid w:val="001605F0"/>
    <w:rPr>
      <w:rFonts w:cs="Times New Roman"/>
      <w:color w:val="0000FF"/>
      <w:u w:val="single"/>
    </w:rPr>
  </w:style>
  <w:style w:type="paragraph" w:styleId="Header">
    <w:name w:val="header"/>
    <w:basedOn w:val="Normal"/>
    <w:link w:val="HeaderChar"/>
    <w:uiPriority w:val="99"/>
    <w:rsid w:val="001605F0"/>
    <w:pPr>
      <w:tabs>
        <w:tab w:val="center" w:pos="4513"/>
        <w:tab w:val="right" w:pos="9026"/>
      </w:tabs>
    </w:pPr>
    <w:rPr>
      <w:rFonts w:ascii="Calibri" w:eastAsia="Calibri" w:hAnsi="Calibri"/>
      <w:sz w:val="20"/>
      <w:szCs w:val="20"/>
      <w:lang w:val="en-GB" w:eastAsia="en-GB"/>
    </w:rPr>
  </w:style>
  <w:style w:type="character" w:customStyle="1" w:styleId="HeaderChar">
    <w:name w:val="Header Char"/>
    <w:link w:val="Header"/>
    <w:uiPriority w:val="99"/>
    <w:locked/>
    <w:rsid w:val="001605F0"/>
    <w:rPr>
      <w:rFonts w:ascii="Calibri" w:hAnsi="Calibri" w:cs="Times New Roman"/>
      <w:lang w:val="en-GB" w:eastAsia="en-GB"/>
    </w:rPr>
  </w:style>
  <w:style w:type="paragraph" w:styleId="EndnoteText">
    <w:name w:val="endnote text"/>
    <w:basedOn w:val="Normal"/>
    <w:link w:val="EndnoteTextChar"/>
    <w:uiPriority w:val="99"/>
    <w:semiHidden/>
    <w:rsid w:val="001605F0"/>
    <w:rPr>
      <w:rFonts w:ascii="Calibri" w:eastAsia="Calibri" w:hAnsi="Calibri"/>
      <w:sz w:val="20"/>
      <w:szCs w:val="20"/>
      <w:lang w:val="en-GB" w:eastAsia="en-GB"/>
    </w:rPr>
  </w:style>
  <w:style w:type="character" w:customStyle="1" w:styleId="EndnoteTextChar">
    <w:name w:val="Endnote Text Char"/>
    <w:link w:val="EndnoteText"/>
    <w:uiPriority w:val="99"/>
    <w:semiHidden/>
    <w:locked/>
    <w:rsid w:val="001605F0"/>
    <w:rPr>
      <w:rFonts w:ascii="Calibri" w:hAnsi="Calibri" w:cs="Times New Roman"/>
      <w:sz w:val="20"/>
      <w:szCs w:val="20"/>
      <w:lang w:val="en-GB" w:eastAsia="en-GB"/>
    </w:rPr>
  </w:style>
  <w:style w:type="paragraph" w:styleId="ListBullet">
    <w:name w:val="List Bullet"/>
    <w:basedOn w:val="Normal"/>
    <w:uiPriority w:val="99"/>
    <w:rsid w:val="001605F0"/>
    <w:pPr>
      <w:tabs>
        <w:tab w:val="num" w:pos="360"/>
      </w:tabs>
      <w:spacing w:after="200" w:line="276" w:lineRule="auto"/>
      <w:ind w:left="360" w:hanging="360"/>
      <w:contextualSpacing/>
    </w:pPr>
    <w:rPr>
      <w:rFonts w:ascii="Calibri" w:hAnsi="Calibri"/>
      <w:sz w:val="22"/>
      <w:szCs w:val="22"/>
      <w:lang w:val="en-GB" w:eastAsia="en-GB"/>
    </w:rPr>
  </w:style>
  <w:style w:type="table" w:customStyle="1" w:styleId="TableGrid3">
    <w:name w:val="Table Grid3"/>
    <w:uiPriority w:val="99"/>
    <w:rsid w:val="001605F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1605F0"/>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ption1">
    <w:name w:val="Caption1"/>
    <w:basedOn w:val="Normal"/>
    <w:next w:val="Normal"/>
    <w:uiPriority w:val="99"/>
    <w:rsid w:val="001605F0"/>
    <w:pPr>
      <w:spacing w:after="200"/>
    </w:pPr>
    <w:rPr>
      <w:rFonts w:ascii="Calibri" w:hAnsi="Calibri"/>
      <w:b/>
      <w:bCs/>
      <w:color w:val="4F81BD"/>
      <w:sz w:val="18"/>
      <w:szCs w:val="18"/>
      <w:lang w:val="en-ZA" w:eastAsia="en-GB"/>
    </w:rPr>
  </w:style>
  <w:style w:type="paragraph" w:customStyle="1" w:styleId="1main">
    <w:name w:val="1.main"/>
    <w:uiPriority w:val="99"/>
    <w:rsid w:val="001605F0"/>
    <w:pPr>
      <w:widowControl w:val="0"/>
      <w:autoSpaceDE w:val="0"/>
      <w:autoSpaceDN w:val="0"/>
      <w:adjustRightInd w:val="0"/>
    </w:pPr>
    <w:rPr>
      <w:rFonts w:ascii="Times New Roman" w:eastAsia="Times New Roman" w:hAnsi="Times New Roman"/>
      <w:sz w:val="22"/>
      <w:szCs w:val="22"/>
      <w:lang w:val="en-GB" w:eastAsia="en-GB"/>
    </w:rPr>
  </w:style>
  <w:style w:type="paragraph" w:styleId="TableofFigures">
    <w:name w:val="table of figures"/>
    <w:basedOn w:val="Normal"/>
    <w:next w:val="Normal"/>
    <w:uiPriority w:val="99"/>
    <w:rsid w:val="001605F0"/>
    <w:pPr>
      <w:spacing w:line="276" w:lineRule="auto"/>
    </w:pPr>
    <w:rPr>
      <w:rFonts w:ascii="Calibri" w:hAnsi="Calibri"/>
      <w:sz w:val="22"/>
      <w:szCs w:val="22"/>
      <w:lang w:val="en-GB" w:eastAsia="en-GB"/>
    </w:rPr>
  </w:style>
  <w:style w:type="character" w:styleId="Emphasis">
    <w:name w:val="Emphasis"/>
    <w:uiPriority w:val="99"/>
    <w:qFormat/>
    <w:rsid w:val="001605F0"/>
    <w:rPr>
      <w:rFonts w:cs="Times New Roman"/>
      <w:b/>
    </w:rPr>
  </w:style>
  <w:style w:type="character" w:customStyle="1" w:styleId="st">
    <w:name w:val="st"/>
    <w:uiPriority w:val="99"/>
    <w:rsid w:val="001605F0"/>
    <w:rPr>
      <w:rFonts w:cs="Times New Roman"/>
    </w:rPr>
  </w:style>
  <w:style w:type="paragraph" w:customStyle="1" w:styleId="ColorfulList-Accent11">
    <w:name w:val="Colorful List - Accent 11"/>
    <w:basedOn w:val="Normal"/>
    <w:link w:val="ColorfulList-Accent1Char"/>
    <w:uiPriority w:val="99"/>
    <w:rsid w:val="001605F0"/>
    <w:pPr>
      <w:spacing w:after="200" w:line="276" w:lineRule="auto"/>
      <w:ind w:left="720"/>
    </w:pPr>
    <w:rPr>
      <w:rFonts w:ascii="Calibri" w:hAnsi="Calibri"/>
      <w:sz w:val="20"/>
      <w:szCs w:val="20"/>
    </w:rPr>
  </w:style>
  <w:style w:type="character" w:customStyle="1" w:styleId="ColorfulList-Accent1Char">
    <w:name w:val="Colorful List - Accent 1 Char"/>
    <w:link w:val="ColorfulList-Accent11"/>
    <w:uiPriority w:val="99"/>
    <w:locked/>
    <w:rsid w:val="001605F0"/>
    <w:rPr>
      <w:rFonts w:ascii="Calibri" w:eastAsia="Times New Roman" w:hAnsi="Calibri"/>
      <w:sz w:val="20"/>
    </w:rPr>
  </w:style>
  <w:style w:type="character" w:customStyle="1" w:styleId="EmailStyle541">
    <w:name w:val="EmailStyle541"/>
    <w:uiPriority w:val="99"/>
    <w:semiHidden/>
    <w:rsid w:val="001605F0"/>
    <w:rPr>
      <w:rFonts w:ascii="Arial" w:hAnsi="Arial"/>
      <w:color w:val="000080"/>
      <w:sz w:val="20"/>
    </w:rPr>
  </w:style>
  <w:style w:type="paragraph" w:customStyle="1" w:styleId="Body">
    <w:name w:val="Body"/>
    <w:uiPriority w:val="99"/>
    <w:rsid w:val="001605F0"/>
    <w:pPr>
      <w:pBdr>
        <w:top w:val="none" w:sz="96" w:space="31" w:color="FFFFFF" w:frame="1"/>
        <w:left w:val="none" w:sz="96" w:space="31" w:color="FFFFFF" w:frame="1"/>
        <w:bottom w:val="none" w:sz="96" w:space="31" w:color="FFFFFF" w:frame="1"/>
        <w:right w:val="none" w:sz="96" w:space="31" w:color="FFFFFF" w:frame="1"/>
        <w:bar w:val="none" w:sz="0" w:color="000000"/>
      </w:pBdr>
      <w:spacing w:after="100" w:line="312" w:lineRule="auto"/>
    </w:pPr>
    <w:rPr>
      <w:rFonts w:ascii="Helvetica Neue Light" w:eastAsia="Times New Roman" w:hAnsi="Arial Unicode MS" w:cs="Arial Unicode MS"/>
      <w:color w:val="000000"/>
      <w:lang w:val="en-US"/>
    </w:rPr>
  </w:style>
  <w:style w:type="paragraph" w:customStyle="1" w:styleId="Style110">
    <w:name w:val="Style110"/>
    <w:basedOn w:val="ListParagraph"/>
    <w:next w:val="Heading1"/>
    <w:link w:val="Style110Char"/>
    <w:uiPriority w:val="99"/>
    <w:rsid w:val="00786BDE"/>
    <w:pPr>
      <w:numPr>
        <w:numId w:val="5"/>
      </w:numPr>
      <w:spacing w:after="240" w:line="360" w:lineRule="auto"/>
    </w:pPr>
    <w:rPr>
      <w:rFonts w:ascii="Arial" w:hAnsi="Arial"/>
      <w:b/>
      <w:sz w:val="24"/>
      <w:szCs w:val="24"/>
    </w:rPr>
  </w:style>
  <w:style w:type="character" w:customStyle="1" w:styleId="ListParagraphChar">
    <w:name w:val="List Paragraph Char"/>
    <w:link w:val="ListParagraph"/>
    <w:uiPriority w:val="99"/>
    <w:locked/>
    <w:rsid w:val="00575353"/>
    <w:rPr>
      <w:rFonts w:ascii="Calibri" w:eastAsia="Times New Roman" w:hAnsi="Calibri" w:cs="Times New Roman"/>
      <w:lang w:val="en-GB" w:eastAsia="en-GB"/>
    </w:rPr>
  </w:style>
  <w:style w:type="character" w:customStyle="1" w:styleId="Style110Char">
    <w:name w:val="Style110 Char"/>
    <w:link w:val="Style110"/>
    <w:uiPriority w:val="99"/>
    <w:locked/>
    <w:rsid w:val="00786BDE"/>
    <w:rPr>
      <w:rFonts w:ascii="Arial" w:eastAsia="Times New Roman" w:hAnsi="Arial"/>
      <w:b/>
      <w:sz w:val="24"/>
      <w:szCs w:val="24"/>
      <w:lang w:val="en-GB" w:eastAsia="en-GB"/>
    </w:rPr>
  </w:style>
  <w:style w:type="paragraph" w:styleId="NormalWeb">
    <w:name w:val="Normal (Web)"/>
    <w:basedOn w:val="Normal"/>
    <w:uiPriority w:val="99"/>
    <w:unhideWhenUsed/>
    <w:rsid w:val="00EA2B8F"/>
    <w:pPr>
      <w:spacing w:before="100" w:beforeAutospacing="1" w:after="100" w:afterAutospacing="1"/>
    </w:pPr>
    <w:rPr>
      <w:lang w:val="en-ZA" w:eastAsia="en-ZA"/>
    </w:rPr>
  </w:style>
  <w:style w:type="paragraph" w:styleId="BodyText3">
    <w:name w:val="Body Text 3"/>
    <w:basedOn w:val="Normal"/>
    <w:link w:val="BodyText3Char"/>
    <w:uiPriority w:val="99"/>
    <w:rsid w:val="00E50D95"/>
    <w:pPr>
      <w:widowControl w:val="0"/>
      <w:autoSpaceDE w:val="0"/>
      <w:autoSpaceDN w:val="0"/>
      <w:adjustRightInd w:val="0"/>
      <w:jc w:val="both"/>
    </w:pPr>
  </w:style>
  <w:style w:type="character" w:customStyle="1" w:styleId="BodyText3Char">
    <w:name w:val="Body Text 3 Char"/>
    <w:link w:val="BodyText3"/>
    <w:uiPriority w:val="99"/>
    <w:rsid w:val="00E50D95"/>
    <w:rPr>
      <w:rFonts w:ascii="Times New Roman" w:eastAsia="Times New Roman" w:hAnsi="Times New Roman"/>
      <w:sz w:val="24"/>
      <w:szCs w:val="24"/>
      <w:lang w:val="en-US" w:eastAsia="en-US"/>
    </w:rPr>
  </w:style>
  <w:style w:type="paragraph" w:customStyle="1" w:styleId="TextBody">
    <w:name w:val="Text Body"/>
    <w:basedOn w:val="Normal"/>
    <w:rsid w:val="009D0A04"/>
    <w:pPr>
      <w:suppressAutoHyphens/>
      <w:spacing w:before="85" w:after="57" w:line="288" w:lineRule="auto"/>
      <w:jc w:val="both"/>
    </w:pPr>
    <w:rPr>
      <w:rFonts w:ascii="Helvetica Neue Light" w:eastAsia="SimSun" w:hAnsi="Helvetica Neue Light" w:cs="Lucida Sans"/>
      <w:sz w:val="20"/>
      <w:szCs w:val="20"/>
      <w:lang w:val="en-ZA" w:eastAsia="zh-CN" w:bidi="hi-IN"/>
    </w:rPr>
  </w:style>
  <w:style w:type="paragraph" w:customStyle="1" w:styleId="TableContents">
    <w:name w:val="Table Contents"/>
    <w:basedOn w:val="Normal"/>
    <w:qFormat/>
    <w:rsid w:val="009D0A04"/>
    <w:pPr>
      <w:widowControl w:val="0"/>
      <w:suppressLineNumbers/>
      <w:suppressAutoHyphens/>
    </w:pPr>
    <w:rPr>
      <w:rFonts w:ascii="Helvetica Neue" w:eastAsia="SimSun" w:hAnsi="Helvetica Neue" w:cs="Lucida Sans"/>
      <w:sz w:val="16"/>
      <w:lang w:val="en-ZA" w:eastAsia="zh-CN" w:bidi="hi-IN"/>
    </w:rPr>
  </w:style>
  <w:style w:type="paragraph" w:customStyle="1" w:styleId="FrameContents">
    <w:name w:val="Frame Contents"/>
    <w:basedOn w:val="Normal"/>
    <w:qFormat/>
    <w:rsid w:val="009D0A04"/>
    <w:pPr>
      <w:widowControl w:val="0"/>
      <w:suppressAutoHyphens/>
    </w:pPr>
    <w:rPr>
      <w:rFonts w:ascii="Gill Sans Light" w:eastAsia="SimSun" w:hAnsi="Gill Sans Light" w:cs="Lucida Sans"/>
      <w:lang w:val="en-ZA" w:eastAsia="zh-CN" w:bidi="hi-IN"/>
    </w:rPr>
  </w:style>
  <w:style w:type="paragraph" w:customStyle="1" w:styleId="Figure">
    <w:name w:val="Figure"/>
    <w:basedOn w:val="Caption"/>
    <w:qFormat/>
    <w:rsid w:val="009D0A04"/>
    <w:pPr>
      <w:widowControl w:val="0"/>
      <w:suppressLineNumbers/>
      <w:suppressAutoHyphens/>
      <w:spacing w:before="120" w:after="120"/>
    </w:pPr>
    <w:rPr>
      <w:rFonts w:ascii="Gill Sans Light" w:eastAsia="SimSun" w:hAnsi="Gill Sans Light" w:cs="Lucida Sans"/>
      <w:b w:val="0"/>
      <w:bCs w:val="0"/>
      <w:i/>
      <w:iCs/>
      <w:color w:val="auto"/>
      <w:szCs w:val="24"/>
      <w:lang w:val="en-ZA" w:eastAsia="zh-CN" w:bidi="hi-IN"/>
    </w:rPr>
  </w:style>
  <w:style w:type="paragraph" w:styleId="TableofAuthorities">
    <w:name w:val="table of authorities"/>
    <w:basedOn w:val="Normal"/>
    <w:next w:val="Normal"/>
    <w:uiPriority w:val="99"/>
    <w:semiHidden/>
    <w:unhideWhenUsed/>
    <w:rsid w:val="003771B4"/>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95103">
      <w:bodyDiv w:val="1"/>
      <w:marLeft w:val="0"/>
      <w:marRight w:val="0"/>
      <w:marTop w:val="0"/>
      <w:marBottom w:val="0"/>
      <w:divBdr>
        <w:top w:val="none" w:sz="0" w:space="0" w:color="auto"/>
        <w:left w:val="none" w:sz="0" w:space="0" w:color="auto"/>
        <w:bottom w:val="none" w:sz="0" w:space="0" w:color="auto"/>
        <w:right w:val="none" w:sz="0" w:space="0" w:color="auto"/>
      </w:divBdr>
    </w:div>
    <w:div w:id="252395426">
      <w:bodyDiv w:val="1"/>
      <w:marLeft w:val="0"/>
      <w:marRight w:val="0"/>
      <w:marTop w:val="0"/>
      <w:marBottom w:val="0"/>
      <w:divBdr>
        <w:top w:val="none" w:sz="0" w:space="0" w:color="auto"/>
        <w:left w:val="none" w:sz="0" w:space="0" w:color="auto"/>
        <w:bottom w:val="none" w:sz="0" w:space="0" w:color="auto"/>
        <w:right w:val="none" w:sz="0" w:space="0" w:color="auto"/>
      </w:divBdr>
    </w:div>
    <w:div w:id="267976945">
      <w:bodyDiv w:val="1"/>
      <w:marLeft w:val="0"/>
      <w:marRight w:val="0"/>
      <w:marTop w:val="0"/>
      <w:marBottom w:val="0"/>
      <w:divBdr>
        <w:top w:val="none" w:sz="0" w:space="0" w:color="auto"/>
        <w:left w:val="none" w:sz="0" w:space="0" w:color="auto"/>
        <w:bottom w:val="none" w:sz="0" w:space="0" w:color="auto"/>
        <w:right w:val="none" w:sz="0" w:space="0" w:color="auto"/>
      </w:divBdr>
    </w:div>
    <w:div w:id="304624590">
      <w:bodyDiv w:val="1"/>
      <w:marLeft w:val="0"/>
      <w:marRight w:val="0"/>
      <w:marTop w:val="0"/>
      <w:marBottom w:val="0"/>
      <w:divBdr>
        <w:top w:val="none" w:sz="0" w:space="0" w:color="auto"/>
        <w:left w:val="none" w:sz="0" w:space="0" w:color="auto"/>
        <w:bottom w:val="none" w:sz="0" w:space="0" w:color="auto"/>
        <w:right w:val="none" w:sz="0" w:space="0" w:color="auto"/>
      </w:divBdr>
    </w:div>
    <w:div w:id="320892040">
      <w:marLeft w:val="0"/>
      <w:marRight w:val="0"/>
      <w:marTop w:val="0"/>
      <w:marBottom w:val="0"/>
      <w:divBdr>
        <w:top w:val="none" w:sz="0" w:space="0" w:color="auto"/>
        <w:left w:val="none" w:sz="0" w:space="0" w:color="auto"/>
        <w:bottom w:val="none" w:sz="0" w:space="0" w:color="auto"/>
        <w:right w:val="none" w:sz="0" w:space="0" w:color="auto"/>
      </w:divBdr>
    </w:div>
    <w:div w:id="360203946">
      <w:bodyDiv w:val="1"/>
      <w:marLeft w:val="0"/>
      <w:marRight w:val="0"/>
      <w:marTop w:val="0"/>
      <w:marBottom w:val="0"/>
      <w:divBdr>
        <w:top w:val="none" w:sz="0" w:space="0" w:color="auto"/>
        <w:left w:val="none" w:sz="0" w:space="0" w:color="auto"/>
        <w:bottom w:val="none" w:sz="0" w:space="0" w:color="auto"/>
        <w:right w:val="none" w:sz="0" w:space="0" w:color="auto"/>
      </w:divBdr>
    </w:div>
    <w:div w:id="426190796">
      <w:bodyDiv w:val="1"/>
      <w:marLeft w:val="0"/>
      <w:marRight w:val="0"/>
      <w:marTop w:val="0"/>
      <w:marBottom w:val="0"/>
      <w:divBdr>
        <w:top w:val="none" w:sz="0" w:space="0" w:color="auto"/>
        <w:left w:val="none" w:sz="0" w:space="0" w:color="auto"/>
        <w:bottom w:val="none" w:sz="0" w:space="0" w:color="auto"/>
        <w:right w:val="none" w:sz="0" w:space="0" w:color="auto"/>
      </w:divBdr>
    </w:div>
    <w:div w:id="427509058">
      <w:bodyDiv w:val="1"/>
      <w:marLeft w:val="0"/>
      <w:marRight w:val="0"/>
      <w:marTop w:val="0"/>
      <w:marBottom w:val="0"/>
      <w:divBdr>
        <w:top w:val="none" w:sz="0" w:space="0" w:color="auto"/>
        <w:left w:val="none" w:sz="0" w:space="0" w:color="auto"/>
        <w:bottom w:val="none" w:sz="0" w:space="0" w:color="auto"/>
        <w:right w:val="none" w:sz="0" w:space="0" w:color="auto"/>
      </w:divBdr>
    </w:div>
    <w:div w:id="486484943">
      <w:bodyDiv w:val="1"/>
      <w:marLeft w:val="0"/>
      <w:marRight w:val="0"/>
      <w:marTop w:val="0"/>
      <w:marBottom w:val="0"/>
      <w:divBdr>
        <w:top w:val="none" w:sz="0" w:space="0" w:color="auto"/>
        <w:left w:val="none" w:sz="0" w:space="0" w:color="auto"/>
        <w:bottom w:val="none" w:sz="0" w:space="0" w:color="auto"/>
        <w:right w:val="none" w:sz="0" w:space="0" w:color="auto"/>
      </w:divBdr>
    </w:div>
    <w:div w:id="628903897">
      <w:bodyDiv w:val="1"/>
      <w:marLeft w:val="0"/>
      <w:marRight w:val="0"/>
      <w:marTop w:val="0"/>
      <w:marBottom w:val="0"/>
      <w:divBdr>
        <w:top w:val="none" w:sz="0" w:space="0" w:color="auto"/>
        <w:left w:val="none" w:sz="0" w:space="0" w:color="auto"/>
        <w:bottom w:val="none" w:sz="0" w:space="0" w:color="auto"/>
        <w:right w:val="none" w:sz="0" w:space="0" w:color="auto"/>
      </w:divBdr>
    </w:div>
    <w:div w:id="670134169">
      <w:bodyDiv w:val="1"/>
      <w:marLeft w:val="0"/>
      <w:marRight w:val="0"/>
      <w:marTop w:val="0"/>
      <w:marBottom w:val="0"/>
      <w:divBdr>
        <w:top w:val="none" w:sz="0" w:space="0" w:color="auto"/>
        <w:left w:val="none" w:sz="0" w:space="0" w:color="auto"/>
        <w:bottom w:val="none" w:sz="0" w:space="0" w:color="auto"/>
        <w:right w:val="none" w:sz="0" w:space="0" w:color="auto"/>
      </w:divBdr>
    </w:div>
    <w:div w:id="671758857">
      <w:bodyDiv w:val="1"/>
      <w:marLeft w:val="0"/>
      <w:marRight w:val="0"/>
      <w:marTop w:val="0"/>
      <w:marBottom w:val="0"/>
      <w:divBdr>
        <w:top w:val="none" w:sz="0" w:space="0" w:color="auto"/>
        <w:left w:val="none" w:sz="0" w:space="0" w:color="auto"/>
        <w:bottom w:val="none" w:sz="0" w:space="0" w:color="auto"/>
        <w:right w:val="none" w:sz="0" w:space="0" w:color="auto"/>
      </w:divBdr>
    </w:div>
    <w:div w:id="733550631">
      <w:bodyDiv w:val="1"/>
      <w:marLeft w:val="0"/>
      <w:marRight w:val="0"/>
      <w:marTop w:val="0"/>
      <w:marBottom w:val="0"/>
      <w:divBdr>
        <w:top w:val="none" w:sz="0" w:space="0" w:color="auto"/>
        <w:left w:val="none" w:sz="0" w:space="0" w:color="auto"/>
        <w:bottom w:val="none" w:sz="0" w:space="0" w:color="auto"/>
        <w:right w:val="none" w:sz="0" w:space="0" w:color="auto"/>
      </w:divBdr>
    </w:div>
    <w:div w:id="763187896">
      <w:bodyDiv w:val="1"/>
      <w:marLeft w:val="0"/>
      <w:marRight w:val="0"/>
      <w:marTop w:val="0"/>
      <w:marBottom w:val="0"/>
      <w:divBdr>
        <w:top w:val="none" w:sz="0" w:space="0" w:color="auto"/>
        <w:left w:val="none" w:sz="0" w:space="0" w:color="auto"/>
        <w:bottom w:val="none" w:sz="0" w:space="0" w:color="auto"/>
        <w:right w:val="none" w:sz="0" w:space="0" w:color="auto"/>
      </w:divBdr>
    </w:div>
    <w:div w:id="935134458">
      <w:bodyDiv w:val="1"/>
      <w:marLeft w:val="0"/>
      <w:marRight w:val="0"/>
      <w:marTop w:val="0"/>
      <w:marBottom w:val="0"/>
      <w:divBdr>
        <w:top w:val="none" w:sz="0" w:space="0" w:color="auto"/>
        <w:left w:val="none" w:sz="0" w:space="0" w:color="auto"/>
        <w:bottom w:val="none" w:sz="0" w:space="0" w:color="auto"/>
        <w:right w:val="none" w:sz="0" w:space="0" w:color="auto"/>
      </w:divBdr>
    </w:div>
    <w:div w:id="1008292504">
      <w:bodyDiv w:val="1"/>
      <w:marLeft w:val="0"/>
      <w:marRight w:val="0"/>
      <w:marTop w:val="0"/>
      <w:marBottom w:val="0"/>
      <w:divBdr>
        <w:top w:val="none" w:sz="0" w:space="0" w:color="auto"/>
        <w:left w:val="none" w:sz="0" w:space="0" w:color="auto"/>
        <w:bottom w:val="none" w:sz="0" w:space="0" w:color="auto"/>
        <w:right w:val="none" w:sz="0" w:space="0" w:color="auto"/>
      </w:divBdr>
    </w:div>
    <w:div w:id="1037586299">
      <w:bodyDiv w:val="1"/>
      <w:marLeft w:val="0"/>
      <w:marRight w:val="0"/>
      <w:marTop w:val="0"/>
      <w:marBottom w:val="0"/>
      <w:divBdr>
        <w:top w:val="none" w:sz="0" w:space="0" w:color="auto"/>
        <w:left w:val="none" w:sz="0" w:space="0" w:color="auto"/>
        <w:bottom w:val="none" w:sz="0" w:space="0" w:color="auto"/>
        <w:right w:val="none" w:sz="0" w:space="0" w:color="auto"/>
      </w:divBdr>
    </w:div>
    <w:div w:id="1061169521">
      <w:bodyDiv w:val="1"/>
      <w:marLeft w:val="0"/>
      <w:marRight w:val="0"/>
      <w:marTop w:val="0"/>
      <w:marBottom w:val="0"/>
      <w:divBdr>
        <w:top w:val="none" w:sz="0" w:space="0" w:color="auto"/>
        <w:left w:val="none" w:sz="0" w:space="0" w:color="auto"/>
        <w:bottom w:val="none" w:sz="0" w:space="0" w:color="auto"/>
        <w:right w:val="none" w:sz="0" w:space="0" w:color="auto"/>
      </w:divBdr>
    </w:div>
    <w:div w:id="1074745612">
      <w:bodyDiv w:val="1"/>
      <w:marLeft w:val="0"/>
      <w:marRight w:val="0"/>
      <w:marTop w:val="0"/>
      <w:marBottom w:val="0"/>
      <w:divBdr>
        <w:top w:val="none" w:sz="0" w:space="0" w:color="auto"/>
        <w:left w:val="none" w:sz="0" w:space="0" w:color="auto"/>
        <w:bottom w:val="none" w:sz="0" w:space="0" w:color="auto"/>
        <w:right w:val="none" w:sz="0" w:space="0" w:color="auto"/>
      </w:divBdr>
    </w:div>
    <w:div w:id="1138377430">
      <w:bodyDiv w:val="1"/>
      <w:marLeft w:val="0"/>
      <w:marRight w:val="0"/>
      <w:marTop w:val="0"/>
      <w:marBottom w:val="0"/>
      <w:divBdr>
        <w:top w:val="none" w:sz="0" w:space="0" w:color="auto"/>
        <w:left w:val="none" w:sz="0" w:space="0" w:color="auto"/>
        <w:bottom w:val="none" w:sz="0" w:space="0" w:color="auto"/>
        <w:right w:val="none" w:sz="0" w:space="0" w:color="auto"/>
      </w:divBdr>
    </w:div>
    <w:div w:id="1173497611">
      <w:bodyDiv w:val="1"/>
      <w:marLeft w:val="0"/>
      <w:marRight w:val="0"/>
      <w:marTop w:val="0"/>
      <w:marBottom w:val="0"/>
      <w:divBdr>
        <w:top w:val="none" w:sz="0" w:space="0" w:color="auto"/>
        <w:left w:val="none" w:sz="0" w:space="0" w:color="auto"/>
        <w:bottom w:val="none" w:sz="0" w:space="0" w:color="auto"/>
        <w:right w:val="none" w:sz="0" w:space="0" w:color="auto"/>
      </w:divBdr>
    </w:div>
    <w:div w:id="1188524005">
      <w:bodyDiv w:val="1"/>
      <w:marLeft w:val="0"/>
      <w:marRight w:val="0"/>
      <w:marTop w:val="0"/>
      <w:marBottom w:val="0"/>
      <w:divBdr>
        <w:top w:val="none" w:sz="0" w:space="0" w:color="auto"/>
        <w:left w:val="none" w:sz="0" w:space="0" w:color="auto"/>
        <w:bottom w:val="none" w:sz="0" w:space="0" w:color="auto"/>
        <w:right w:val="none" w:sz="0" w:space="0" w:color="auto"/>
      </w:divBdr>
    </w:div>
    <w:div w:id="1196892122">
      <w:bodyDiv w:val="1"/>
      <w:marLeft w:val="0"/>
      <w:marRight w:val="0"/>
      <w:marTop w:val="0"/>
      <w:marBottom w:val="0"/>
      <w:divBdr>
        <w:top w:val="none" w:sz="0" w:space="0" w:color="auto"/>
        <w:left w:val="none" w:sz="0" w:space="0" w:color="auto"/>
        <w:bottom w:val="none" w:sz="0" w:space="0" w:color="auto"/>
        <w:right w:val="none" w:sz="0" w:space="0" w:color="auto"/>
      </w:divBdr>
    </w:div>
    <w:div w:id="1198590863">
      <w:bodyDiv w:val="1"/>
      <w:marLeft w:val="0"/>
      <w:marRight w:val="0"/>
      <w:marTop w:val="0"/>
      <w:marBottom w:val="0"/>
      <w:divBdr>
        <w:top w:val="none" w:sz="0" w:space="0" w:color="auto"/>
        <w:left w:val="none" w:sz="0" w:space="0" w:color="auto"/>
        <w:bottom w:val="none" w:sz="0" w:space="0" w:color="auto"/>
        <w:right w:val="none" w:sz="0" w:space="0" w:color="auto"/>
      </w:divBdr>
    </w:div>
    <w:div w:id="1285848090">
      <w:bodyDiv w:val="1"/>
      <w:marLeft w:val="0"/>
      <w:marRight w:val="0"/>
      <w:marTop w:val="0"/>
      <w:marBottom w:val="0"/>
      <w:divBdr>
        <w:top w:val="none" w:sz="0" w:space="0" w:color="auto"/>
        <w:left w:val="none" w:sz="0" w:space="0" w:color="auto"/>
        <w:bottom w:val="none" w:sz="0" w:space="0" w:color="auto"/>
        <w:right w:val="none" w:sz="0" w:space="0" w:color="auto"/>
      </w:divBdr>
    </w:div>
    <w:div w:id="1300375991">
      <w:bodyDiv w:val="1"/>
      <w:marLeft w:val="0"/>
      <w:marRight w:val="0"/>
      <w:marTop w:val="0"/>
      <w:marBottom w:val="0"/>
      <w:divBdr>
        <w:top w:val="none" w:sz="0" w:space="0" w:color="auto"/>
        <w:left w:val="none" w:sz="0" w:space="0" w:color="auto"/>
        <w:bottom w:val="none" w:sz="0" w:space="0" w:color="auto"/>
        <w:right w:val="none" w:sz="0" w:space="0" w:color="auto"/>
      </w:divBdr>
    </w:div>
    <w:div w:id="1425953478">
      <w:bodyDiv w:val="1"/>
      <w:marLeft w:val="0"/>
      <w:marRight w:val="0"/>
      <w:marTop w:val="0"/>
      <w:marBottom w:val="0"/>
      <w:divBdr>
        <w:top w:val="none" w:sz="0" w:space="0" w:color="auto"/>
        <w:left w:val="none" w:sz="0" w:space="0" w:color="auto"/>
        <w:bottom w:val="none" w:sz="0" w:space="0" w:color="auto"/>
        <w:right w:val="none" w:sz="0" w:space="0" w:color="auto"/>
      </w:divBdr>
    </w:div>
    <w:div w:id="1569421869">
      <w:bodyDiv w:val="1"/>
      <w:marLeft w:val="0"/>
      <w:marRight w:val="0"/>
      <w:marTop w:val="0"/>
      <w:marBottom w:val="0"/>
      <w:divBdr>
        <w:top w:val="none" w:sz="0" w:space="0" w:color="auto"/>
        <w:left w:val="none" w:sz="0" w:space="0" w:color="auto"/>
        <w:bottom w:val="none" w:sz="0" w:space="0" w:color="auto"/>
        <w:right w:val="none" w:sz="0" w:space="0" w:color="auto"/>
      </w:divBdr>
    </w:div>
    <w:div w:id="1574117364">
      <w:bodyDiv w:val="1"/>
      <w:marLeft w:val="0"/>
      <w:marRight w:val="0"/>
      <w:marTop w:val="0"/>
      <w:marBottom w:val="0"/>
      <w:divBdr>
        <w:top w:val="none" w:sz="0" w:space="0" w:color="auto"/>
        <w:left w:val="none" w:sz="0" w:space="0" w:color="auto"/>
        <w:bottom w:val="none" w:sz="0" w:space="0" w:color="auto"/>
        <w:right w:val="none" w:sz="0" w:space="0" w:color="auto"/>
      </w:divBdr>
    </w:div>
    <w:div w:id="1629164391">
      <w:bodyDiv w:val="1"/>
      <w:marLeft w:val="0"/>
      <w:marRight w:val="0"/>
      <w:marTop w:val="0"/>
      <w:marBottom w:val="0"/>
      <w:divBdr>
        <w:top w:val="none" w:sz="0" w:space="0" w:color="auto"/>
        <w:left w:val="none" w:sz="0" w:space="0" w:color="auto"/>
        <w:bottom w:val="none" w:sz="0" w:space="0" w:color="auto"/>
        <w:right w:val="none" w:sz="0" w:space="0" w:color="auto"/>
      </w:divBdr>
    </w:div>
    <w:div w:id="1634477186">
      <w:bodyDiv w:val="1"/>
      <w:marLeft w:val="0"/>
      <w:marRight w:val="0"/>
      <w:marTop w:val="0"/>
      <w:marBottom w:val="0"/>
      <w:divBdr>
        <w:top w:val="none" w:sz="0" w:space="0" w:color="auto"/>
        <w:left w:val="none" w:sz="0" w:space="0" w:color="auto"/>
        <w:bottom w:val="none" w:sz="0" w:space="0" w:color="auto"/>
        <w:right w:val="none" w:sz="0" w:space="0" w:color="auto"/>
      </w:divBdr>
    </w:div>
    <w:div w:id="1641880708">
      <w:bodyDiv w:val="1"/>
      <w:marLeft w:val="0"/>
      <w:marRight w:val="0"/>
      <w:marTop w:val="0"/>
      <w:marBottom w:val="0"/>
      <w:divBdr>
        <w:top w:val="none" w:sz="0" w:space="0" w:color="auto"/>
        <w:left w:val="none" w:sz="0" w:space="0" w:color="auto"/>
        <w:bottom w:val="none" w:sz="0" w:space="0" w:color="auto"/>
        <w:right w:val="none" w:sz="0" w:space="0" w:color="auto"/>
      </w:divBdr>
    </w:div>
    <w:div w:id="1646351426">
      <w:bodyDiv w:val="1"/>
      <w:marLeft w:val="0"/>
      <w:marRight w:val="0"/>
      <w:marTop w:val="0"/>
      <w:marBottom w:val="0"/>
      <w:divBdr>
        <w:top w:val="none" w:sz="0" w:space="0" w:color="auto"/>
        <w:left w:val="none" w:sz="0" w:space="0" w:color="auto"/>
        <w:bottom w:val="none" w:sz="0" w:space="0" w:color="auto"/>
        <w:right w:val="none" w:sz="0" w:space="0" w:color="auto"/>
      </w:divBdr>
    </w:div>
    <w:div w:id="1698121070">
      <w:bodyDiv w:val="1"/>
      <w:marLeft w:val="0"/>
      <w:marRight w:val="0"/>
      <w:marTop w:val="0"/>
      <w:marBottom w:val="0"/>
      <w:divBdr>
        <w:top w:val="none" w:sz="0" w:space="0" w:color="auto"/>
        <w:left w:val="none" w:sz="0" w:space="0" w:color="auto"/>
        <w:bottom w:val="none" w:sz="0" w:space="0" w:color="auto"/>
        <w:right w:val="none" w:sz="0" w:space="0" w:color="auto"/>
      </w:divBdr>
    </w:div>
    <w:div w:id="1713992969">
      <w:bodyDiv w:val="1"/>
      <w:marLeft w:val="0"/>
      <w:marRight w:val="0"/>
      <w:marTop w:val="0"/>
      <w:marBottom w:val="0"/>
      <w:divBdr>
        <w:top w:val="none" w:sz="0" w:space="0" w:color="auto"/>
        <w:left w:val="none" w:sz="0" w:space="0" w:color="auto"/>
        <w:bottom w:val="none" w:sz="0" w:space="0" w:color="auto"/>
        <w:right w:val="none" w:sz="0" w:space="0" w:color="auto"/>
      </w:divBdr>
    </w:div>
    <w:div w:id="1844931211">
      <w:bodyDiv w:val="1"/>
      <w:marLeft w:val="0"/>
      <w:marRight w:val="0"/>
      <w:marTop w:val="0"/>
      <w:marBottom w:val="0"/>
      <w:divBdr>
        <w:top w:val="none" w:sz="0" w:space="0" w:color="auto"/>
        <w:left w:val="none" w:sz="0" w:space="0" w:color="auto"/>
        <w:bottom w:val="none" w:sz="0" w:space="0" w:color="auto"/>
        <w:right w:val="none" w:sz="0" w:space="0" w:color="auto"/>
      </w:divBdr>
    </w:div>
    <w:div w:id="1918321397">
      <w:bodyDiv w:val="1"/>
      <w:marLeft w:val="0"/>
      <w:marRight w:val="0"/>
      <w:marTop w:val="0"/>
      <w:marBottom w:val="0"/>
      <w:divBdr>
        <w:top w:val="none" w:sz="0" w:space="0" w:color="auto"/>
        <w:left w:val="none" w:sz="0" w:space="0" w:color="auto"/>
        <w:bottom w:val="none" w:sz="0" w:space="0" w:color="auto"/>
        <w:right w:val="none" w:sz="0" w:space="0" w:color="auto"/>
      </w:divBdr>
    </w:div>
    <w:div w:id="1986087074">
      <w:bodyDiv w:val="1"/>
      <w:marLeft w:val="0"/>
      <w:marRight w:val="0"/>
      <w:marTop w:val="0"/>
      <w:marBottom w:val="0"/>
      <w:divBdr>
        <w:top w:val="none" w:sz="0" w:space="0" w:color="auto"/>
        <w:left w:val="none" w:sz="0" w:space="0" w:color="auto"/>
        <w:bottom w:val="none" w:sz="0" w:space="0" w:color="auto"/>
        <w:right w:val="none" w:sz="0" w:space="0" w:color="auto"/>
      </w:divBdr>
    </w:div>
    <w:div w:id="2005667265">
      <w:bodyDiv w:val="1"/>
      <w:marLeft w:val="0"/>
      <w:marRight w:val="0"/>
      <w:marTop w:val="0"/>
      <w:marBottom w:val="0"/>
      <w:divBdr>
        <w:top w:val="none" w:sz="0" w:space="0" w:color="auto"/>
        <w:left w:val="none" w:sz="0" w:space="0" w:color="auto"/>
        <w:bottom w:val="none" w:sz="0" w:space="0" w:color="auto"/>
        <w:right w:val="none" w:sz="0" w:space="0" w:color="auto"/>
      </w:divBdr>
    </w:div>
    <w:div w:id="2023966392">
      <w:bodyDiv w:val="1"/>
      <w:marLeft w:val="0"/>
      <w:marRight w:val="0"/>
      <w:marTop w:val="0"/>
      <w:marBottom w:val="0"/>
      <w:divBdr>
        <w:top w:val="none" w:sz="0" w:space="0" w:color="auto"/>
        <w:left w:val="none" w:sz="0" w:space="0" w:color="auto"/>
        <w:bottom w:val="none" w:sz="0" w:space="0" w:color="auto"/>
        <w:right w:val="none" w:sz="0" w:space="0" w:color="auto"/>
      </w:divBdr>
    </w:div>
    <w:div w:id="2065367241">
      <w:bodyDiv w:val="1"/>
      <w:marLeft w:val="0"/>
      <w:marRight w:val="0"/>
      <w:marTop w:val="0"/>
      <w:marBottom w:val="0"/>
      <w:divBdr>
        <w:top w:val="none" w:sz="0" w:space="0" w:color="auto"/>
        <w:left w:val="none" w:sz="0" w:space="0" w:color="auto"/>
        <w:bottom w:val="none" w:sz="0" w:space="0" w:color="auto"/>
        <w:right w:val="none" w:sz="0" w:space="0" w:color="auto"/>
      </w:divBdr>
    </w:div>
    <w:div w:id="207180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3.xml"/><Relationship Id="rId21" Type="http://schemas.openxmlformats.org/officeDocument/2006/relationships/chart" Target="charts/chart4.xml"/><Relationship Id="rId22" Type="http://schemas.openxmlformats.org/officeDocument/2006/relationships/chart" Target="charts/chart5.xml"/><Relationship Id="rId23" Type="http://schemas.openxmlformats.org/officeDocument/2006/relationships/chart" Target="charts/chart6.xml"/><Relationship Id="rId24" Type="http://schemas.openxmlformats.org/officeDocument/2006/relationships/chart" Target="charts/chart7.xml"/><Relationship Id="rId25" Type="http://schemas.openxmlformats.org/officeDocument/2006/relationships/chart" Target="charts/chart8.xml"/><Relationship Id="rId26" Type="http://schemas.openxmlformats.org/officeDocument/2006/relationships/chart" Target="charts/chart9.xml"/><Relationship Id="rId27" Type="http://schemas.openxmlformats.org/officeDocument/2006/relationships/chart" Target="charts/chart10.xml"/><Relationship Id="rId28" Type="http://schemas.openxmlformats.org/officeDocument/2006/relationships/chart" Target="charts/chart11.xml"/><Relationship Id="rId29" Type="http://schemas.openxmlformats.org/officeDocument/2006/relationships/chart" Target="charts/chart1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chart" Target="charts/chart13.xml"/><Relationship Id="rId31" Type="http://schemas.openxmlformats.org/officeDocument/2006/relationships/chart" Target="charts/chart14.xml"/><Relationship Id="rId32" Type="http://schemas.openxmlformats.org/officeDocument/2006/relationships/chart" Target="charts/chart15.xml"/><Relationship Id="rId9" Type="http://schemas.openxmlformats.org/officeDocument/2006/relationships/hyperlink" Target="http://www.google.co.za/url?url=http://www.borders.sars.gov.za/&amp;rct=j&amp;frm=1&amp;q=&amp;esrc=s&amp;sa=U&amp;ei=_kPWU-eeCqaS7Ab8oYH4BA&amp;ved=0CBcQ9QEwAQ&amp;sig2=5zB9THM_pwiJb8I9vIk4IA&amp;usg=AFQjCNE9W9hZ4vE0HmToHo8s9HOW3Jfp"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chart" Target="charts/chart16.xml"/><Relationship Id="rId34" Type="http://schemas.openxmlformats.org/officeDocument/2006/relationships/chart" Target="charts/chart17.xml"/><Relationship Id="rId35" Type="http://schemas.openxmlformats.org/officeDocument/2006/relationships/chart" Target="charts/chart18.xml"/><Relationship Id="rId36" Type="http://schemas.openxmlformats.org/officeDocument/2006/relationships/chart" Target="charts/chart19.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chart" Target="charts/chart1.xml"/><Relationship Id="rId19" Type="http://schemas.openxmlformats.org/officeDocument/2006/relationships/chart" Target="charts/chart2.xml"/><Relationship Id="rId37" Type="http://schemas.openxmlformats.org/officeDocument/2006/relationships/chart" Target="charts/chart20.xml"/><Relationship Id="rId38" Type="http://schemas.openxmlformats.org/officeDocument/2006/relationships/chart" Target="charts/chart21.xml"/><Relationship Id="rId39" Type="http://schemas.openxmlformats.org/officeDocument/2006/relationships/chart" Target="charts/chart22.xml"/><Relationship Id="rId40" Type="http://schemas.openxmlformats.org/officeDocument/2006/relationships/chart" Target="charts/chart23.xml"/><Relationship Id="rId41" Type="http://schemas.openxmlformats.org/officeDocument/2006/relationships/chart" Target="charts/chart24.xml"/><Relationship Id="rId42" Type="http://schemas.openxmlformats.org/officeDocument/2006/relationships/chart" Target="charts/chart25.xml"/><Relationship Id="rId43" Type="http://schemas.openxmlformats.org/officeDocument/2006/relationships/hyperlink" Target="http://www.fsnnetwork.org/sites/default/files/coping_strategies_tool.pdf" TargetMode="External"/><Relationship Id="rId44" Type="http://schemas.openxmlformats.org/officeDocument/2006/relationships/fontTable" Target="fontTable.xml"/><Relationship Id="rId4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Sheet8.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Sheet9.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Sheet10.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Sheet11.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Sheet12.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Sheet13.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Sheet14.xlsx"/></Relationships>
</file>

<file path=word/charts/_rels/chart17.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18.xml.rels><?xml version="1.0" encoding="UTF-8" standalone="yes"?>
<Relationships xmlns="http://schemas.openxmlformats.org/package/2006/relationships"><Relationship Id="rId1" Type="http://schemas.openxmlformats.org/officeDocument/2006/relationships/oleObject" Target="file:///C:\Users\ngidim\Downloads\MP_Poverty_coping%20(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embeddings/oleObject4.bin"/></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Sheet15.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Excel_Sheet16.xlsx"/></Relationships>
</file>

<file path=word/charts/_rels/chart2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Sheet17.xlsx"/></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Excel_Sheet18.xlsx"/></Relationships>
</file>

<file path=word/charts/_rels/chart24.xml.rels><?xml version="1.0" encoding="UTF-8" standalone="yes"?>
<Relationships xmlns="http://schemas.openxmlformats.org/package/2006/relationships"><Relationship Id="rId1" Type="http://schemas.openxmlformats.org/officeDocument/2006/relationships/package" Target="../embeddings/Microsoft_Excel_Sheet19.xlsx"/></Relationships>
</file>

<file path=word/charts/_rels/chart25.xml.rels><?xml version="1.0" encoding="UTF-8" standalone="yes"?>
<Relationships xmlns="http://schemas.openxmlformats.org/package/2006/relationships"><Relationship Id="rId1" Type="http://schemas.openxmlformats.org/officeDocument/2006/relationships/package" Target="../embeddings/Microsoft_Excel_Sheet20.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_rels/chart8.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'[Excel Output for Limpopo.xlsx]Mpumalanga 1'!$I$54:$I$62</c:f>
              <c:strCache>
                <c:ptCount val="9"/>
                <c:pt idx="0">
                  <c:v>Subsistence</c:v>
                </c:pt>
                <c:pt idx="1">
                  <c:v>Parastatal employee</c:v>
                </c:pt>
                <c:pt idx="2">
                  <c:v>Formal sector private employees</c:v>
                </c:pt>
                <c:pt idx="3">
                  <c:v>Formal sector public employees</c:v>
                </c:pt>
                <c:pt idx="4">
                  <c:v>Self-employed outside agriculture</c:v>
                </c:pt>
                <c:pt idx="5">
                  <c:v>Casual / temporarly</c:v>
                </c:pt>
                <c:pt idx="6">
                  <c:v>Workers not elsewhere classified based on employment status</c:v>
                </c:pt>
                <c:pt idx="7">
                  <c:v>unemployed</c:v>
                </c:pt>
                <c:pt idx="8">
                  <c:v>Inactive, those whose main current activity was not working or running a businees</c:v>
                </c:pt>
              </c:strCache>
            </c:strRef>
          </c:cat>
          <c:val>
            <c:numRef>
              <c:f>'[Excel Output for Limpopo.xlsx]Mpumalanga 1'!$J$54:$J$62</c:f>
              <c:numCache>
                <c:formatCode>####.0</c:formatCode>
                <c:ptCount val="9"/>
                <c:pt idx="0">
                  <c:v>1.839464882943144</c:v>
                </c:pt>
                <c:pt idx="1">
                  <c:v>0.334448160535117</c:v>
                </c:pt>
                <c:pt idx="2">
                  <c:v>6.521739130434782</c:v>
                </c:pt>
                <c:pt idx="3">
                  <c:v>3.344481605351171</c:v>
                </c:pt>
                <c:pt idx="4">
                  <c:v>7.357859531772576</c:v>
                </c:pt>
                <c:pt idx="5">
                  <c:v>11.53846153846154</c:v>
                </c:pt>
                <c:pt idx="6">
                  <c:v>2.842809364548494</c:v>
                </c:pt>
                <c:pt idx="7">
                  <c:v>40.96989966555184</c:v>
                </c:pt>
                <c:pt idx="8">
                  <c:v>25.25083612040133</c:v>
                </c:pt>
              </c:numCache>
            </c:numRef>
          </c:val>
          <c:extLst xmlns:c16r2="http://schemas.microsoft.com/office/drawing/2015/06/chart">
            <c:ext xmlns:c16="http://schemas.microsoft.com/office/drawing/2014/chart" uri="{C3380CC4-5D6E-409C-BE32-E72D297353CC}">
              <c16:uniqueId val="{00000000-CD55-47B6-B7A6-95E6C50CD70F}"/>
            </c:ext>
          </c:extLst>
        </c:ser>
        <c:dLbls>
          <c:showLegendKey val="0"/>
          <c:showVal val="0"/>
          <c:showCatName val="0"/>
          <c:showSerName val="0"/>
          <c:showPercent val="0"/>
          <c:showBubbleSize val="0"/>
        </c:dLbls>
        <c:gapWidth val="150"/>
        <c:axId val="2093265768"/>
        <c:axId val="2091390216"/>
      </c:barChart>
      <c:catAx>
        <c:axId val="2093265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1390216"/>
        <c:crosses val="autoZero"/>
        <c:auto val="1"/>
        <c:lblAlgn val="ctr"/>
        <c:lblOffset val="100"/>
        <c:noMultiLvlLbl val="0"/>
      </c:catAx>
      <c:valAx>
        <c:axId val="2091390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Percent</a:t>
                </a: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3265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Sheet1!$I$3:$I$9</c:f>
              <c:strCache>
                <c:ptCount val="7"/>
                <c:pt idx="0">
                  <c:v>Cattle</c:v>
                </c:pt>
                <c:pt idx="1">
                  <c:v>Donkey</c:v>
                </c:pt>
                <c:pt idx="2">
                  <c:v>Sheep</c:v>
                </c:pt>
                <c:pt idx="3">
                  <c:v>Goat</c:v>
                </c:pt>
                <c:pt idx="4">
                  <c:v>Pigs</c:v>
                </c:pt>
                <c:pt idx="5">
                  <c:v>Poultry</c:v>
                </c:pt>
                <c:pt idx="6">
                  <c:v>Other</c:v>
                </c:pt>
              </c:strCache>
            </c:strRef>
          </c:cat>
          <c:val>
            <c:numRef>
              <c:f>Sheet1!$J$3:$J$9</c:f>
              <c:numCache>
                <c:formatCode>General</c:formatCode>
                <c:ptCount val="7"/>
                <c:pt idx="0">
                  <c:v>8.4</c:v>
                </c:pt>
                <c:pt idx="1">
                  <c:v>0.2</c:v>
                </c:pt>
                <c:pt idx="2">
                  <c:v>0.7</c:v>
                </c:pt>
                <c:pt idx="3">
                  <c:v>4.9</c:v>
                </c:pt>
                <c:pt idx="4">
                  <c:v>2.8</c:v>
                </c:pt>
                <c:pt idx="5">
                  <c:v>16.6</c:v>
                </c:pt>
                <c:pt idx="6">
                  <c:v>0.3</c:v>
                </c:pt>
              </c:numCache>
            </c:numRef>
          </c:val>
          <c:extLst xmlns:c16r2="http://schemas.microsoft.com/office/drawing/2015/06/chart">
            <c:ext xmlns:c16="http://schemas.microsoft.com/office/drawing/2014/chart" uri="{C3380CC4-5D6E-409C-BE32-E72D297353CC}">
              <c16:uniqueId val="{00000000-C1C0-476E-AE1E-6E8E4100D6C8}"/>
            </c:ext>
          </c:extLst>
        </c:ser>
        <c:dLbls>
          <c:showLegendKey val="0"/>
          <c:showVal val="0"/>
          <c:showCatName val="0"/>
          <c:showSerName val="0"/>
          <c:showPercent val="0"/>
          <c:showBubbleSize val="0"/>
        </c:dLbls>
        <c:gapWidth val="219"/>
        <c:overlap val="-27"/>
        <c:axId val="2090518968"/>
        <c:axId val="2090522520"/>
      </c:barChart>
      <c:catAx>
        <c:axId val="2090518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522520"/>
        <c:crosses val="autoZero"/>
        <c:auto val="1"/>
        <c:lblAlgn val="ctr"/>
        <c:lblOffset val="100"/>
        <c:noMultiLvlLbl val="0"/>
      </c:catAx>
      <c:valAx>
        <c:axId val="2090522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518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Sheet1!$M$46</c:f>
              <c:strCache>
                <c:ptCount val="1"/>
                <c:pt idx="0">
                  <c:v>Cattle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Sheet1!$N$45:$R$45</c:f>
              <c:strCache>
                <c:ptCount val="5"/>
                <c:pt idx="0">
                  <c:v>ZALOC</c:v>
                </c:pt>
                <c:pt idx="1">
                  <c:v>ZABOL</c:v>
                </c:pt>
                <c:pt idx="2">
                  <c:v>ZALCM</c:v>
                </c:pt>
                <c:pt idx="3">
                  <c:v>ZAHMI</c:v>
                </c:pt>
                <c:pt idx="4">
                  <c:v>ZAHIC</c:v>
                </c:pt>
              </c:strCache>
            </c:strRef>
          </c:cat>
          <c:val>
            <c:numRef>
              <c:f>Sheet1!$N$46:$R$46</c:f>
              <c:numCache>
                <c:formatCode>###0</c:formatCode>
                <c:ptCount val="5"/>
                <c:pt idx="0">
                  <c:v>3.460207612456748</c:v>
                </c:pt>
                <c:pt idx="1">
                  <c:v>33.33333333333334</c:v>
                </c:pt>
                <c:pt idx="2">
                  <c:v>2.5</c:v>
                </c:pt>
                <c:pt idx="3">
                  <c:v>11.76470588235294</c:v>
                </c:pt>
                <c:pt idx="4">
                  <c:v>21.59090909090909</c:v>
                </c:pt>
              </c:numCache>
            </c:numRef>
          </c:val>
          <c:extLst xmlns:c16r2="http://schemas.microsoft.com/office/drawing/2015/06/chart">
            <c:ext xmlns:c16="http://schemas.microsoft.com/office/drawing/2014/chart" uri="{C3380CC4-5D6E-409C-BE32-E72D297353CC}">
              <c16:uniqueId val="{00000000-52CB-4282-ACC4-300D1F5DD32F}"/>
            </c:ext>
          </c:extLst>
        </c:ser>
        <c:ser>
          <c:idx val="1"/>
          <c:order val="1"/>
          <c:tx>
            <c:strRef>
              <c:f>Sheet1!$M$47</c:f>
              <c:strCache>
                <c:ptCount val="1"/>
                <c:pt idx="0">
                  <c:v>Donkey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Sheet1!$N$45:$R$45</c:f>
              <c:strCache>
                <c:ptCount val="5"/>
                <c:pt idx="0">
                  <c:v>ZALOC</c:v>
                </c:pt>
                <c:pt idx="1">
                  <c:v>ZABOL</c:v>
                </c:pt>
                <c:pt idx="2">
                  <c:v>ZALCM</c:v>
                </c:pt>
                <c:pt idx="3">
                  <c:v>ZAHMI</c:v>
                </c:pt>
                <c:pt idx="4">
                  <c:v>ZAHIC</c:v>
                </c:pt>
              </c:strCache>
            </c:strRef>
          </c:cat>
          <c:val>
            <c:numRef>
              <c:f>Sheet1!$N$47:$R$47</c:f>
              <c:numCache>
                <c:formatCode>###0</c:formatCode>
                <c:ptCount val="5"/>
                <c:pt idx="0">
                  <c:v>0.346020761245675</c:v>
                </c:pt>
                <c:pt idx="1">
                  <c:v>0.0</c:v>
                </c:pt>
                <c:pt idx="2">
                  <c:v>0.0</c:v>
                </c:pt>
                <c:pt idx="3">
                  <c:v>0.0</c:v>
                </c:pt>
                <c:pt idx="4">
                  <c:v>0.0</c:v>
                </c:pt>
              </c:numCache>
            </c:numRef>
          </c:val>
          <c:extLst xmlns:c16r2="http://schemas.microsoft.com/office/drawing/2015/06/chart">
            <c:ext xmlns:c16="http://schemas.microsoft.com/office/drawing/2014/chart" uri="{C3380CC4-5D6E-409C-BE32-E72D297353CC}">
              <c16:uniqueId val="{00000001-52CB-4282-ACC4-300D1F5DD32F}"/>
            </c:ext>
          </c:extLst>
        </c:ser>
        <c:ser>
          <c:idx val="2"/>
          <c:order val="2"/>
          <c:tx>
            <c:strRef>
              <c:f>Sheet1!$M$48</c:f>
              <c:strCache>
                <c:ptCount val="1"/>
                <c:pt idx="0">
                  <c:v>Sheep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Sheet1!$N$45:$R$45</c:f>
              <c:strCache>
                <c:ptCount val="5"/>
                <c:pt idx="0">
                  <c:v>ZALOC</c:v>
                </c:pt>
                <c:pt idx="1">
                  <c:v>ZABOL</c:v>
                </c:pt>
                <c:pt idx="2">
                  <c:v>ZALCM</c:v>
                </c:pt>
                <c:pt idx="3">
                  <c:v>ZAHMI</c:v>
                </c:pt>
                <c:pt idx="4">
                  <c:v>ZAHIC</c:v>
                </c:pt>
              </c:strCache>
            </c:strRef>
          </c:cat>
          <c:val>
            <c:numRef>
              <c:f>Sheet1!$N$48:$R$48</c:f>
              <c:numCache>
                <c:formatCode>###0</c:formatCode>
                <c:ptCount val="5"/>
                <c:pt idx="0">
                  <c:v>0.346020761245675</c:v>
                </c:pt>
                <c:pt idx="1">
                  <c:v>3.703703703703704</c:v>
                </c:pt>
                <c:pt idx="2">
                  <c:v>0.0</c:v>
                </c:pt>
                <c:pt idx="3">
                  <c:v>0.0</c:v>
                </c:pt>
                <c:pt idx="4">
                  <c:v>2.272727272727273</c:v>
                </c:pt>
              </c:numCache>
            </c:numRef>
          </c:val>
          <c:extLst xmlns:c16r2="http://schemas.microsoft.com/office/drawing/2015/06/chart">
            <c:ext xmlns:c16="http://schemas.microsoft.com/office/drawing/2014/chart" uri="{C3380CC4-5D6E-409C-BE32-E72D297353CC}">
              <c16:uniqueId val="{00000002-52CB-4282-ACC4-300D1F5DD32F}"/>
            </c:ext>
          </c:extLst>
        </c:ser>
        <c:ser>
          <c:idx val="3"/>
          <c:order val="3"/>
          <c:tx>
            <c:strRef>
              <c:f>Sheet1!$M$49</c:f>
              <c:strCache>
                <c:ptCount val="1"/>
                <c:pt idx="0">
                  <c:v>Goats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Sheet1!$N$45:$R$45</c:f>
              <c:strCache>
                <c:ptCount val="5"/>
                <c:pt idx="0">
                  <c:v>ZALOC</c:v>
                </c:pt>
                <c:pt idx="1">
                  <c:v>ZABOL</c:v>
                </c:pt>
                <c:pt idx="2">
                  <c:v>ZALCM</c:v>
                </c:pt>
                <c:pt idx="3">
                  <c:v>ZAHMI</c:v>
                </c:pt>
                <c:pt idx="4">
                  <c:v>ZAHIC</c:v>
                </c:pt>
              </c:strCache>
            </c:strRef>
          </c:cat>
          <c:val>
            <c:numRef>
              <c:f>Sheet1!$N$49:$R$49</c:f>
              <c:numCache>
                <c:formatCode>###0</c:formatCode>
                <c:ptCount val="5"/>
                <c:pt idx="0">
                  <c:v>2.768166089965398</c:v>
                </c:pt>
                <c:pt idx="1">
                  <c:v>3.703703703703704</c:v>
                </c:pt>
                <c:pt idx="2">
                  <c:v>3.333333333333333</c:v>
                </c:pt>
                <c:pt idx="3">
                  <c:v>7.058823529411765</c:v>
                </c:pt>
                <c:pt idx="4">
                  <c:v>12.5</c:v>
                </c:pt>
              </c:numCache>
            </c:numRef>
          </c:val>
          <c:extLst xmlns:c16r2="http://schemas.microsoft.com/office/drawing/2015/06/chart">
            <c:ext xmlns:c16="http://schemas.microsoft.com/office/drawing/2014/chart" uri="{C3380CC4-5D6E-409C-BE32-E72D297353CC}">
              <c16:uniqueId val="{00000003-52CB-4282-ACC4-300D1F5DD32F}"/>
            </c:ext>
          </c:extLst>
        </c:ser>
        <c:ser>
          <c:idx val="4"/>
          <c:order val="4"/>
          <c:tx>
            <c:strRef>
              <c:f>Sheet1!$M$50</c:f>
              <c:strCache>
                <c:ptCount val="1"/>
                <c:pt idx="0">
                  <c:v>Pigs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Sheet1!$N$45:$R$45</c:f>
              <c:strCache>
                <c:ptCount val="5"/>
                <c:pt idx="0">
                  <c:v>ZALOC</c:v>
                </c:pt>
                <c:pt idx="1">
                  <c:v>ZABOL</c:v>
                </c:pt>
                <c:pt idx="2">
                  <c:v>ZALCM</c:v>
                </c:pt>
                <c:pt idx="3">
                  <c:v>ZAHMI</c:v>
                </c:pt>
                <c:pt idx="4">
                  <c:v>ZAHIC</c:v>
                </c:pt>
              </c:strCache>
            </c:strRef>
          </c:cat>
          <c:val>
            <c:numRef>
              <c:f>Sheet1!$N$50:$R$50</c:f>
              <c:numCache>
                <c:formatCode>###0</c:formatCode>
                <c:ptCount val="5"/>
                <c:pt idx="0">
                  <c:v>2.422145328719723</c:v>
                </c:pt>
                <c:pt idx="1">
                  <c:v>0.0</c:v>
                </c:pt>
                <c:pt idx="2">
                  <c:v>2.5</c:v>
                </c:pt>
                <c:pt idx="3">
                  <c:v>2.352941176470588</c:v>
                </c:pt>
                <c:pt idx="4">
                  <c:v>5.681818181818182</c:v>
                </c:pt>
              </c:numCache>
            </c:numRef>
          </c:val>
          <c:extLst xmlns:c16r2="http://schemas.microsoft.com/office/drawing/2015/06/chart">
            <c:ext xmlns:c16="http://schemas.microsoft.com/office/drawing/2014/chart" uri="{C3380CC4-5D6E-409C-BE32-E72D297353CC}">
              <c16:uniqueId val="{00000004-52CB-4282-ACC4-300D1F5DD32F}"/>
            </c:ext>
          </c:extLst>
        </c:ser>
        <c:ser>
          <c:idx val="5"/>
          <c:order val="5"/>
          <c:tx>
            <c:strRef>
              <c:f>Sheet1!$M$51</c:f>
              <c:strCache>
                <c:ptCount val="1"/>
                <c:pt idx="0">
                  <c:v>Poultry</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Sheet1!$N$45:$R$45</c:f>
              <c:strCache>
                <c:ptCount val="5"/>
                <c:pt idx="0">
                  <c:v>ZALOC</c:v>
                </c:pt>
                <c:pt idx="1">
                  <c:v>ZABOL</c:v>
                </c:pt>
                <c:pt idx="2">
                  <c:v>ZALCM</c:v>
                </c:pt>
                <c:pt idx="3">
                  <c:v>ZAHMI</c:v>
                </c:pt>
                <c:pt idx="4">
                  <c:v>ZAHIC</c:v>
                </c:pt>
              </c:strCache>
            </c:strRef>
          </c:cat>
          <c:val>
            <c:numRef>
              <c:f>Sheet1!$N$51:$R$51</c:f>
              <c:numCache>
                <c:formatCode>###0</c:formatCode>
                <c:ptCount val="5"/>
                <c:pt idx="0">
                  <c:v>13.840830449827</c:v>
                </c:pt>
                <c:pt idx="1">
                  <c:v>44.44444444444443</c:v>
                </c:pt>
                <c:pt idx="2">
                  <c:v>7.5</c:v>
                </c:pt>
                <c:pt idx="3">
                  <c:v>17.64705882352942</c:v>
                </c:pt>
                <c:pt idx="4">
                  <c:v>28.40909090909091</c:v>
                </c:pt>
              </c:numCache>
            </c:numRef>
          </c:val>
          <c:extLst xmlns:c16r2="http://schemas.microsoft.com/office/drawing/2015/06/chart">
            <c:ext xmlns:c16="http://schemas.microsoft.com/office/drawing/2014/chart" uri="{C3380CC4-5D6E-409C-BE32-E72D297353CC}">
              <c16:uniqueId val="{00000005-52CB-4282-ACC4-300D1F5DD32F}"/>
            </c:ext>
          </c:extLst>
        </c:ser>
        <c:ser>
          <c:idx val="6"/>
          <c:order val="6"/>
          <c:tx>
            <c:strRef>
              <c:f>Sheet1!$M$52</c:f>
              <c:strCache>
                <c:ptCount val="1"/>
                <c:pt idx="0">
                  <c:v>Other</c:v>
                </c:pt>
              </c:strCache>
            </c:strRef>
          </c:tx>
          <c:spPr>
            <a:solidFill>
              <a:schemeClr val="accent1">
                <a:lumMod val="60000"/>
              </a:schemeClr>
            </a:solidFill>
            <a:ln>
              <a:noFill/>
            </a:ln>
            <a:effectLst/>
          </c:spPr>
          <c:invertIfNegative val="0"/>
          <c:cat>
            <c:strRef>
              <c:f>Sheet1!$N$45:$R$45</c:f>
              <c:strCache>
                <c:ptCount val="5"/>
                <c:pt idx="0">
                  <c:v>ZALOC</c:v>
                </c:pt>
                <c:pt idx="1">
                  <c:v>ZABOL</c:v>
                </c:pt>
                <c:pt idx="2">
                  <c:v>ZALCM</c:v>
                </c:pt>
                <c:pt idx="3">
                  <c:v>ZAHMI</c:v>
                </c:pt>
                <c:pt idx="4">
                  <c:v>ZAHIC</c:v>
                </c:pt>
              </c:strCache>
            </c:strRef>
          </c:cat>
          <c:val>
            <c:numRef>
              <c:f>Sheet1!$N$52:$R$52</c:f>
              <c:numCache>
                <c:formatCode>###0</c:formatCode>
                <c:ptCount val="5"/>
                <c:pt idx="0">
                  <c:v>0.346020761245675</c:v>
                </c:pt>
                <c:pt idx="1">
                  <c:v>0.0</c:v>
                </c:pt>
                <c:pt idx="2">
                  <c:v>0.0</c:v>
                </c:pt>
                <c:pt idx="3">
                  <c:v>0.0</c:v>
                </c:pt>
                <c:pt idx="4">
                  <c:v>1.136363636363636</c:v>
                </c:pt>
              </c:numCache>
            </c:numRef>
          </c:val>
          <c:extLst xmlns:c16r2="http://schemas.microsoft.com/office/drawing/2015/06/chart">
            <c:ext xmlns:c16="http://schemas.microsoft.com/office/drawing/2014/chart" uri="{C3380CC4-5D6E-409C-BE32-E72D297353CC}">
              <c16:uniqueId val="{00000006-52CB-4282-ACC4-300D1F5DD32F}"/>
            </c:ext>
          </c:extLst>
        </c:ser>
        <c:dLbls>
          <c:showLegendKey val="0"/>
          <c:showVal val="0"/>
          <c:showCatName val="0"/>
          <c:showSerName val="0"/>
          <c:showPercent val="0"/>
          <c:showBubbleSize val="0"/>
        </c:dLbls>
        <c:gapWidth val="150"/>
        <c:axId val="2091566200"/>
        <c:axId val="2091572472"/>
      </c:barChart>
      <c:catAx>
        <c:axId val="2091566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Livestock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1572472"/>
        <c:crosses val="autoZero"/>
        <c:auto val="1"/>
        <c:lblAlgn val="ctr"/>
        <c:lblOffset val="100"/>
        <c:noMultiLvlLbl val="0"/>
      </c:catAx>
      <c:valAx>
        <c:axId val="2091572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Percent</a:t>
                </a:r>
              </a:p>
            </c:rich>
          </c:tx>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1566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Sheet1!$E$90:$E$101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Sheet1!$K$90:$K$101</c:f>
              <c:numCache>
                <c:formatCode>0</c:formatCode>
                <c:ptCount val="12"/>
                <c:pt idx="0">
                  <c:v>63.8</c:v>
                </c:pt>
                <c:pt idx="1">
                  <c:v>39.4</c:v>
                </c:pt>
                <c:pt idx="2">
                  <c:v>36.7</c:v>
                </c:pt>
                <c:pt idx="3">
                  <c:v>37.4</c:v>
                </c:pt>
                <c:pt idx="4">
                  <c:v>36.2</c:v>
                </c:pt>
                <c:pt idx="5">
                  <c:v>46.9</c:v>
                </c:pt>
                <c:pt idx="6">
                  <c:v>40.5</c:v>
                </c:pt>
                <c:pt idx="7">
                  <c:v>41.2</c:v>
                </c:pt>
                <c:pt idx="8">
                  <c:v>40.80000000000001</c:v>
                </c:pt>
                <c:pt idx="9">
                  <c:v>46.2</c:v>
                </c:pt>
                <c:pt idx="10">
                  <c:v>38.30000000000001</c:v>
                </c:pt>
                <c:pt idx="11">
                  <c:v>34.9</c:v>
                </c:pt>
              </c:numCache>
            </c:numRef>
          </c:val>
          <c:extLst xmlns:c16r2="http://schemas.microsoft.com/office/drawing/2015/06/chart">
            <c:ext xmlns:c16="http://schemas.microsoft.com/office/drawing/2014/chart" uri="{C3380CC4-5D6E-409C-BE32-E72D297353CC}">
              <c16:uniqueId val="{00000000-FF1F-42E2-BB1B-7C15F631FA74}"/>
            </c:ext>
          </c:extLst>
        </c:ser>
        <c:dLbls>
          <c:showLegendKey val="0"/>
          <c:showVal val="0"/>
          <c:showCatName val="0"/>
          <c:showSerName val="0"/>
          <c:showPercent val="0"/>
          <c:showBubbleSize val="0"/>
        </c:dLbls>
        <c:gapWidth val="150"/>
        <c:axId val="2092691544"/>
        <c:axId val="2092697960"/>
      </c:barChart>
      <c:catAx>
        <c:axId val="2092691544"/>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Months of hunger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2697960"/>
        <c:crosses val="autoZero"/>
        <c:auto val="1"/>
        <c:lblAlgn val="ctr"/>
        <c:lblOffset val="100"/>
        <c:noMultiLvlLbl val="0"/>
      </c:catAx>
      <c:valAx>
        <c:axId val="2092697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Percent</a:t>
                </a:r>
              </a:p>
            </c:rich>
          </c:tx>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2691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Sheet1!$B$4:$B$16</c:f>
              <c:strCache>
                <c:ptCount val="13"/>
                <c:pt idx="0">
                  <c:v>0 month</c:v>
                </c:pt>
                <c:pt idx="1">
                  <c:v>1 month</c:v>
                </c:pt>
                <c:pt idx="2">
                  <c:v>2 months</c:v>
                </c:pt>
                <c:pt idx="3">
                  <c:v>3 months</c:v>
                </c:pt>
                <c:pt idx="4">
                  <c:v>4 months</c:v>
                </c:pt>
                <c:pt idx="5">
                  <c:v>5 months</c:v>
                </c:pt>
                <c:pt idx="6">
                  <c:v>6 months</c:v>
                </c:pt>
                <c:pt idx="7">
                  <c:v>7 months</c:v>
                </c:pt>
                <c:pt idx="8">
                  <c:v>8 months</c:v>
                </c:pt>
                <c:pt idx="9">
                  <c:v>9 months</c:v>
                </c:pt>
                <c:pt idx="10">
                  <c:v>10 months</c:v>
                </c:pt>
                <c:pt idx="11">
                  <c:v>11 months</c:v>
                </c:pt>
                <c:pt idx="12">
                  <c:v>12 months</c:v>
                </c:pt>
              </c:strCache>
            </c:strRef>
          </c:cat>
          <c:val>
            <c:numRef>
              <c:f>Sheet1!$E$4:$E$16</c:f>
              <c:numCache>
                <c:formatCode>####</c:formatCode>
                <c:ptCount val="13"/>
                <c:pt idx="0">
                  <c:v>27.91461412151068</c:v>
                </c:pt>
                <c:pt idx="1">
                  <c:v>21.51067323481116</c:v>
                </c:pt>
                <c:pt idx="2">
                  <c:v>12.31527093596059</c:v>
                </c:pt>
                <c:pt idx="3">
                  <c:v>8.866995073891626</c:v>
                </c:pt>
                <c:pt idx="4">
                  <c:v>3.119868637110016</c:v>
                </c:pt>
                <c:pt idx="5">
                  <c:v>2.298850574712643</c:v>
                </c:pt>
                <c:pt idx="6">
                  <c:v>1.642036124794746</c:v>
                </c:pt>
                <c:pt idx="7">
                  <c:v>0.821018062397373</c:v>
                </c:pt>
                <c:pt idx="8">
                  <c:v>0.328407224958949</c:v>
                </c:pt>
                <c:pt idx="9">
                  <c:v>0.656814449917898</c:v>
                </c:pt>
                <c:pt idx="10">
                  <c:v>1.970443349753695</c:v>
                </c:pt>
                <c:pt idx="11">
                  <c:v>0.821018062397373</c:v>
                </c:pt>
                <c:pt idx="12">
                  <c:v>17.73399014778325</c:v>
                </c:pt>
              </c:numCache>
            </c:numRef>
          </c:val>
          <c:extLst xmlns:c16r2="http://schemas.microsoft.com/office/drawing/2015/06/chart">
            <c:ext xmlns:c16="http://schemas.microsoft.com/office/drawing/2014/chart" uri="{C3380CC4-5D6E-409C-BE32-E72D297353CC}">
              <c16:uniqueId val="{00000000-AD26-4CA1-859B-B0D77861E2A3}"/>
            </c:ext>
          </c:extLst>
        </c:ser>
        <c:dLbls>
          <c:showLegendKey val="0"/>
          <c:showVal val="0"/>
          <c:showCatName val="0"/>
          <c:showSerName val="0"/>
          <c:showPercent val="0"/>
          <c:showBubbleSize val="0"/>
        </c:dLbls>
        <c:gapWidth val="219"/>
        <c:overlap val="-27"/>
        <c:axId val="2090552968"/>
        <c:axId val="2090559144"/>
      </c:barChart>
      <c:catAx>
        <c:axId val="2090552968"/>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t>Months households experience hunger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559144"/>
        <c:crosses val="autoZero"/>
        <c:auto val="1"/>
        <c:lblAlgn val="ctr"/>
        <c:lblOffset val="100"/>
        <c:noMultiLvlLbl val="0"/>
      </c:catAx>
      <c:valAx>
        <c:axId val="209055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t>Percent</a:t>
                </a:r>
              </a:p>
            </c:rich>
          </c:tx>
          <c:overlay val="0"/>
          <c:spPr>
            <a:noFill/>
            <a:ln>
              <a:noFill/>
            </a:ln>
            <a:effectLst/>
          </c:spPr>
        </c:title>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552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Sheet1!$B$58</c:f>
              <c:strCache>
                <c:ptCount val="1"/>
                <c:pt idx="0">
                  <c:v>Food Secure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Sheet1!$A$59:$A$63</c:f>
              <c:strCache>
                <c:ptCount val="5"/>
                <c:pt idx="0">
                  <c:v>ZALOC</c:v>
                </c:pt>
                <c:pt idx="1">
                  <c:v>ZABOL</c:v>
                </c:pt>
                <c:pt idx="2">
                  <c:v>ZALCM</c:v>
                </c:pt>
                <c:pt idx="3">
                  <c:v>ZAHMI</c:v>
                </c:pt>
                <c:pt idx="4">
                  <c:v>ZAHIC</c:v>
                </c:pt>
              </c:strCache>
            </c:strRef>
          </c:cat>
          <c:val>
            <c:numRef>
              <c:f>Sheet1!$B$59:$B$63</c:f>
              <c:numCache>
                <c:formatCode>###0</c:formatCode>
                <c:ptCount val="5"/>
                <c:pt idx="0">
                  <c:v>16.97416974169742</c:v>
                </c:pt>
                <c:pt idx="1">
                  <c:v>3.846153846153846</c:v>
                </c:pt>
                <c:pt idx="2">
                  <c:v>18.86792452830189</c:v>
                </c:pt>
                <c:pt idx="3">
                  <c:v>16.66666666666667</c:v>
                </c:pt>
                <c:pt idx="4">
                  <c:v>10.0</c:v>
                </c:pt>
              </c:numCache>
            </c:numRef>
          </c:val>
          <c:extLst xmlns:c16r2="http://schemas.microsoft.com/office/drawing/2015/06/chart">
            <c:ext xmlns:c16="http://schemas.microsoft.com/office/drawing/2014/chart" uri="{C3380CC4-5D6E-409C-BE32-E72D297353CC}">
              <c16:uniqueId val="{00000000-8C66-4C01-84CA-9D9CAA5296EB}"/>
            </c:ext>
          </c:extLst>
        </c:ser>
        <c:ser>
          <c:idx val="1"/>
          <c:order val="1"/>
          <c:tx>
            <c:strRef>
              <c:f>Sheet1!$C$58</c:f>
              <c:strCache>
                <c:ptCount val="1"/>
                <c:pt idx="0">
                  <c:v>Mildly Food Insecure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Sheet1!$A$59:$A$63</c:f>
              <c:strCache>
                <c:ptCount val="5"/>
                <c:pt idx="0">
                  <c:v>ZALOC</c:v>
                </c:pt>
                <c:pt idx="1">
                  <c:v>ZABOL</c:v>
                </c:pt>
                <c:pt idx="2">
                  <c:v>ZALCM</c:v>
                </c:pt>
                <c:pt idx="3">
                  <c:v>ZAHMI</c:v>
                </c:pt>
                <c:pt idx="4">
                  <c:v>ZAHIC</c:v>
                </c:pt>
              </c:strCache>
            </c:strRef>
          </c:cat>
          <c:val>
            <c:numRef>
              <c:f>Sheet1!$C$59:$C$63</c:f>
              <c:numCache>
                <c:formatCode>###0</c:formatCode>
                <c:ptCount val="5"/>
                <c:pt idx="0">
                  <c:v>42.80442804428043</c:v>
                </c:pt>
                <c:pt idx="1">
                  <c:v>53.84615384615386</c:v>
                </c:pt>
                <c:pt idx="2">
                  <c:v>33.0188679245283</c:v>
                </c:pt>
                <c:pt idx="3">
                  <c:v>41.02564102564102</c:v>
                </c:pt>
                <c:pt idx="4">
                  <c:v>41.25</c:v>
                </c:pt>
              </c:numCache>
            </c:numRef>
          </c:val>
          <c:extLst xmlns:c16r2="http://schemas.microsoft.com/office/drawing/2015/06/chart">
            <c:ext xmlns:c16="http://schemas.microsoft.com/office/drawing/2014/chart" uri="{C3380CC4-5D6E-409C-BE32-E72D297353CC}">
              <c16:uniqueId val="{00000001-8C66-4C01-84CA-9D9CAA5296EB}"/>
            </c:ext>
          </c:extLst>
        </c:ser>
        <c:ser>
          <c:idx val="2"/>
          <c:order val="2"/>
          <c:tx>
            <c:strRef>
              <c:f>Sheet1!$D$58</c:f>
              <c:strCache>
                <c:ptCount val="1"/>
                <c:pt idx="0">
                  <c:v>Moderately Food Insecure</c:v>
                </c:pt>
              </c:strCache>
            </c:strRef>
          </c:tx>
          <c:spPr>
            <a:solidFill>
              <a:schemeClr val="accent3"/>
            </a:solidFill>
            <a:ln>
              <a:noFill/>
            </a:ln>
            <a:effectLst/>
          </c:spPr>
          <c:invertIfNegative val="0"/>
          <c:dLbls>
            <c:dLbl>
              <c:idx val="3"/>
              <c:layout>
                <c:manualLayout>
                  <c:x val="0.0"/>
                  <c:y val="0.108747044917258"/>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8C66-4C01-84CA-9D9CAA5296EB}"/>
                </c:ext>
              </c:extLst>
            </c:dLbl>
            <c:dLbl>
              <c:idx val="4"/>
              <c:layout>
                <c:manualLayout>
                  <c:x val="0.00269360269360259"/>
                  <c:y val="0.113475177304965"/>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8C66-4C01-84CA-9D9CAA5296EB}"/>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Sheet1!$A$59:$A$63</c:f>
              <c:strCache>
                <c:ptCount val="5"/>
                <c:pt idx="0">
                  <c:v>ZALOC</c:v>
                </c:pt>
                <c:pt idx="1">
                  <c:v>ZABOL</c:v>
                </c:pt>
                <c:pt idx="2">
                  <c:v>ZALCM</c:v>
                </c:pt>
                <c:pt idx="3">
                  <c:v>ZAHMI</c:v>
                </c:pt>
                <c:pt idx="4">
                  <c:v>ZAHIC</c:v>
                </c:pt>
              </c:strCache>
            </c:strRef>
          </c:cat>
          <c:val>
            <c:numRef>
              <c:f>Sheet1!$D$59:$D$63</c:f>
              <c:numCache>
                <c:formatCode>###0</c:formatCode>
                <c:ptCount val="5"/>
                <c:pt idx="0">
                  <c:v>36.53136531365314</c:v>
                </c:pt>
                <c:pt idx="1">
                  <c:v>38.46153846153845</c:v>
                </c:pt>
                <c:pt idx="2">
                  <c:v>44.33962264150944</c:v>
                </c:pt>
                <c:pt idx="3">
                  <c:v>39.74358974358975</c:v>
                </c:pt>
                <c:pt idx="4">
                  <c:v>42.5</c:v>
                </c:pt>
              </c:numCache>
            </c:numRef>
          </c:val>
          <c:extLst xmlns:c16r2="http://schemas.microsoft.com/office/drawing/2015/06/chart">
            <c:ext xmlns:c16="http://schemas.microsoft.com/office/drawing/2014/chart" uri="{C3380CC4-5D6E-409C-BE32-E72D297353CC}">
              <c16:uniqueId val="{00000002-8C66-4C01-84CA-9D9CAA5296EB}"/>
            </c:ext>
          </c:extLst>
        </c:ser>
        <c:ser>
          <c:idx val="3"/>
          <c:order val="3"/>
          <c:tx>
            <c:strRef>
              <c:f>Sheet1!$E$58</c:f>
              <c:strCache>
                <c:ptCount val="1"/>
                <c:pt idx="0">
                  <c:v>Severely Food Insecure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Sheet1!$A$59:$A$63</c:f>
              <c:strCache>
                <c:ptCount val="5"/>
                <c:pt idx="0">
                  <c:v>ZALOC</c:v>
                </c:pt>
                <c:pt idx="1">
                  <c:v>ZABOL</c:v>
                </c:pt>
                <c:pt idx="2">
                  <c:v>ZALCM</c:v>
                </c:pt>
                <c:pt idx="3">
                  <c:v>ZAHMI</c:v>
                </c:pt>
                <c:pt idx="4">
                  <c:v>ZAHIC</c:v>
                </c:pt>
              </c:strCache>
            </c:strRef>
          </c:cat>
          <c:val>
            <c:numRef>
              <c:f>Sheet1!$E$59:$E$63</c:f>
              <c:numCache>
                <c:formatCode>###0</c:formatCode>
                <c:ptCount val="5"/>
                <c:pt idx="0">
                  <c:v>3.690036900369004</c:v>
                </c:pt>
                <c:pt idx="1">
                  <c:v>3.846153846153846</c:v>
                </c:pt>
                <c:pt idx="2">
                  <c:v>3.773584905660378</c:v>
                </c:pt>
                <c:pt idx="3">
                  <c:v>2.564102564102565</c:v>
                </c:pt>
                <c:pt idx="4">
                  <c:v>6.25</c:v>
                </c:pt>
              </c:numCache>
            </c:numRef>
          </c:val>
          <c:extLst xmlns:c16r2="http://schemas.microsoft.com/office/drawing/2015/06/chart">
            <c:ext xmlns:c16="http://schemas.microsoft.com/office/drawing/2014/chart" uri="{C3380CC4-5D6E-409C-BE32-E72D297353CC}">
              <c16:uniqueId val="{00000003-8C66-4C01-84CA-9D9CAA5296EB}"/>
            </c:ext>
          </c:extLst>
        </c:ser>
        <c:dLbls>
          <c:showLegendKey val="0"/>
          <c:showVal val="0"/>
          <c:showCatName val="0"/>
          <c:showSerName val="0"/>
          <c:showPercent val="0"/>
          <c:showBubbleSize val="0"/>
        </c:dLbls>
        <c:gapWidth val="150"/>
        <c:axId val="2092730472"/>
        <c:axId val="2091592408"/>
      </c:barChart>
      <c:catAx>
        <c:axId val="209273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1592408"/>
        <c:crosses val="autoZero"/>
        <c:auto val="1"/>
        <c:lblAlgn val="ctr"/>
        <c:lblOffset val="100"/>
        <c:noMultiLvlLbl val="0"/>
      </c:catAx>
      <c:valAx>
        <c:axId val="2091592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 cent</a:t>
                </a:r>
              </a:p>
            </c:rich>
          </c:tx>
          <c:layout>
            <c:manualLayout>
              <c:xMode val="edge"/>
              <c:yMode val="edge"/>
              <c:x val="0.0361111111111111"/>
              <c:y val="0.380362715077282"/>
            </c:manualLayout>
          </c:layout>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2730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Sheet1!$B$92</c:f>
              <c:strCache>
                <c:ptCount val="1"/>
                <c:pt idx="0">
                  <c:v>Little to no hunger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Sheet1!$A$93:$A$98</c:f>
              <c:strCache>
                <c:ptCount val="6"/>
                <c:pt idx="0">
                  <c:v>ZALOC</c:v>
                </c:pt>
                <c:pt idx="1">
                  <c:v>ZABOL</c:v>
                </c:pt>
                <c:pt idx="2">
                  <c:v>ZALCM</c:v>
                </c:pt>
                <c:pt idx="3">
                  <c:v>ZAHMI</c:v>
                </c:pt>
                <c:pt idx="4">
                  <c:v>ZAHIC</c:v>
                </c:pt>
                <c:pt idx="5">
                  <c:v>Overall </c:v>
                </c:pt>
              </c:strCache>
            </c:strRef>
          </c:cat>
          <c:val>
            <c:numRef>
              <c:f>Sheet1!$B$93:$B$98</c:f>
              <c:numCache>
                <c:formatCode>###0</c:formatCode>
                <c:ptCount val="6"/>
                <c:pt idx="0">
                  <c:v>70.27972027972028</c:v>
                </c:pt>
                <c:pt idx="1">
                  <c:v>62.96296296296296</c:v>
                </c:pt>
                <c:pt idx="2">
                  <c:v>68.9075630252101</c:v>
                </c:pt>
                <c:pt idx="3">
                  <c:v>63.5294117647059</c:v>
                </c:pt>
                <c:pt idx="4">
                  <c:v>64.77272727272724</c:v>
                </c:pt>
                <c:pt idx="5">
                  <c:v>66.0</c:v>
                </c:pt>
              </c:numCache>
            </c:numRef>
          </c:val>
          <c:extLst xmlns:c16r2="http://schemas.microsoft.com/office/drawing/2015/06/chart">
            <c:ext xmlns:c16="http://schemas.microsoft.com/office/drawing/2014/chart" uri="{C3380CC4-5D6E-409C-BE32-E72D297353CC}">
              <c16:uniqueId val="{00000000-155F-46DB-9009-70BEC90DB0F1}"/>
            </c:ext>
          </c:extLst>
        </c:ser>
        <c:ser>
          <c:idx val="1"/>
          <c:order val="1"/>
          <c:tx>
            <c:strRef>
              <c:f>Sheet1!$C$92</c:f>
              <c:strCache>
                <c:ptCount val="1"/>
                <c:pt idx="0">
                  <c:v>Moderate hunger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Sheet1!$A$93:$A$98</c:f>
              <c:strCache>
                <c:ptCount val="6"/>
                <c:pt idx="0">
                  <c:v>ZALOC</c:v>
                </c:pt>
                <c:pt idx="1">
                  <c:v>ZABOL</c:v>
                </c:pt>
                <c:pt idx="2">
                  <c:v>ZALCM</c:v>
                </c:pt>
                <c:pt idx="3">
                  <c:v>ZAHMI</c:v>
                </c:pt>
                <c:pt idx="4">
                  <c:v>ZAHIC</c:v>
                </c:pt>
                <c:pt idx="5">
                  <c:v>Overall </c:v>
                </c:pt>
              </c:strCache>
            </c:strRef>
          </c:cat>
          <c:val>
            <c:numRef>
              <c:f>Sheet1!$C$93:$C$98</c:f>
              <c:numCache>
                <c:formatCode>###0</c:formatCode>
                <c:ptCount val="6"/>
                <c:pt idx="0">
                  <c:v>19.23076923076922</c:v>
                </c:pt>
                <c:pt idx="1">
                  <c:v>25.92592592592592</c:v>
                </c:pt>
                <c:pt idx="2">
                  <c:v>21.84873949579832</c:v>
                </c:pt>
                <c:pt idx="3">
                  <c:v>22.3529411764706</c:v>
                </c:pt>
                <c:pt idx="4">
                  <c:v>14.77272727272728</c:v>
                </c:pt>
                <c:pt idx="5">
                  <c:v>21.0</c:v>
                </c:pt>
              </c:numCache>
            </c:numRef>
          </c:val>
          <c:extLst xmlns:c16r2="http://schemas.microsoft.com/office/drawing/2015/06/chart">
            <c:ext xmlns:c16="http://schemas.microsoft.com/office/drawing/2014/chart" uri="{C3380CC4-5D6E-409C-BE32-E72D297353CC}">
              <c16:uniqueId val="{00000001-155F-46DB-9009-70BEC90DB0F1}"/>
            </c:ext>
          </c:extLst>
        </c:ser>
        <c:ser>
          <c:idx val="2"/>
          <c:order val="2"/>
          <c:tx>
            <c:strRef>
              <c:f>Sheet1!$D$92</c:f>
              <c:strCache>
                <c:ptCount val="1"/>
                <c:pt idx="0">
                  <c:v>Severe hunger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Sheet1!$A$93:$A$98</c:f>
              <c:strCache>
                <c:ptCount val="6"/>
                <c:pt idx="0">
                  <c:v>ZALOC</c:v>
                </c:pt>
                <c:pt idx="1">
                  <c:v>ZABOL</c:v>
                </c:pt>
                <c:pt idx="2">
                  <c:v>ZALCM</c:v>
                </c:pt>
                <c:pt idx="3">
                  <c:v>ZAHMI</c:v>
                </c:pt>
                <c:pt idx="4">
                  <c:v>ZAHIC</c:v>
                </c:pt>
                <c:pt idx="5">
                  <c:v>Overall </c:v>
                </c:pt>
              </c:strCache>
            </c:strRef>
          </c:cat>
          <c:val>
            <c:numRef>
              <c:f>Sheet1!$D$93:$D$98</c:f>
              <c:numCache>
                <c:formatCode>###0</c:formatCode>
                <c:ptCount val="6"/>
                <c:pt idx="0">
                  <c:v>10.48951048951049</c:v>
                </c:pt>
                <c:pt idx="1">
                  <c:v>11.11111111111111</c:v>
                </c:pt>
                <c:pt idx="2">
                  <c:v>9.243697478991594</c:v>
                </c:pt>
                <c:pt idx="3">
                  <c:v>14.11764705882353</c:v>
                </c:pt>
                <c:pt idx="4">
                  <c:v>20.45454545454545</c:v>
                </c:pt>
                <c:pt idx="5">
                  <c:v>13.0</c:v>
                </c:pt>
              </c:numCache>
            </c:numRef>
          </c:val>
          <c:extLst xmlns:c16r2="http://schemas.microsoft.com/office/drawing/2015/06/chart">
            <c:ext xmlns:c16="http://schemas.microsoft.com/office/drawing/2014/chart" uri="{C3380CC4-5D6E-409C-BE32-E72D297353CC}">
              <c16:uniqueId val="{00000002-155F-46DB-9009-70BEC90DB0F1}"/>
            </c:ext>
          </c:extLst>
        </c:ser>
        <c:dLbls>
          <c:showLegendKey val="0"/>
          <c:showVal val="0"/>
          <c:showCatName val="0"/>
          <c:showSerName val="0"/>
          <c:showPercent val="0"/>
          <c:showBubbleSize val="0"/>
        </c:dLbls>
        <c:gapWidth val="150"/>
        <c:axId val="2090614696"/>
        <c:axId val="2092747960"/>
      </c:barChart>
      <c:catAx>
        <c:axId val="2090614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2747960"/>
        <c:crosses val="autoZero"/>
        <c:auto val="1"/>
        <c:lblAlgn val="ctr"/>
        <c:lblOffset val="100"/>
        <c:noMultiLvlLbl val="0"/>
      </c:catAx>
      <c:valAx>
        <c:axId val="2092747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 cent </a:t>
                </a:r>
              </a:p>
            </c:rich>
          </c:tx>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614696"/>
        <c:crosses val="autoZero"/>
        <c:crossBetween val="between"/>
      </c:valAx>
      <c:spPr>
        <a:noFill/>
        <a:ln>
          <a:noFill/>
        </a:ln>
        <a:effectLst/>
      </c:spPr>
    </c:plotArea>
    <c:legend>
      <c:legendPos val="r"/>
      <c:layout>
        <c:manualLayout>
          <c:xMode val="edge"/>
          <c:yMode val="edge"/>
          <c:x val="0.78642782152231"/>
          <c:y val="0.415737143968115"/>
          <c:w val="0.21357217847769"/>
          <c:h val="0.1949806274215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Sheet1!$B$108</c:f>
              <c:strCache>
                <c:ptCount val="1"/>
                <c:pt idx="0">
                  <c:v>Poor (0 - 21)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Sheet1!$A$109:$A$114</c:f>
              <c:strCache>
                <c:ptCount val="6"/>
                <c:pt idx="0">
                  <c:v>ZALOC</c:v>
                </c:pt>
                <c:pt idx="1">
                  <c:v>ZABOL</c:v>
                </c:pt>
                <c:pt idx="2">
                  <c:v>ZALCM</c:v>
                </c:pt>
                <c:pt idx="3">
                  <c:v>ZAHMI</c:v>
                </c:pt>
                <c:pt idx="4">
                  <c:v>ZAHIC</c:v>
                </c:pt>
                <c:pt idx="5">
                  <c:v>Overall </c:v>
                </c:pt>
              </c:strCache>
            </c:strRef>
          </c:cat>
          <c:val>
            <c:numRef>
              <c:f>Sheet1!$B$109:$B$114</c:f>
              <c:numCache>
                <c:formatCode>###0</c:formatCode>
                <c:ptCount val="6"/>
                <c:pt idx="0">
                  <c:v>3.806228373702422</c:v>
                </c:pt>
                <c:pt idx="1">
                  <c:v>11.11111111111111</c:v>
                </c:pt>
                <c:pt idx="2">
                  <c:v>2.5</c:v>
                </c:pt>
                <c:pt idx="3">
                  <c:v>0.0</c:v>
                </c:pt>
                <c:pt idx="4">
                  <c:v>3.409090909090909</c:v>
                </c:pt>
                <c:pt idx="5">
                  <c:v>4.0</c:v>
                </c:pt>
              </c:numCache>
            </c:numRef>
          </c:val>
          <c:extLst xmlns:c16r2="http://schemas.microsoft.com/office/drawing/2015/06/chart">
            <c:ext xmlns:c16="http://schemas.microsoft.com/office/drawing/2014/chart" uri="{C3380CC4-5D6E-409C-BE32-E72D297353CC}">
              <c16:uniqueId val="{00000000-E2D0-4F62-BD4B-C351D5131650}"/>
            </c:ext>
          </c:extLst>
        </c:ser>
        <c:ser>
          <c:idx val="1"/>
          <c:order val="1"/>
          <c:tx>
            <c:strRef>
              <c:f>Sheet1!$C$108</c:f>
              <c:strCache>
                <c:ptCount val="1"/>
                <c:pt idx="0">
                  <c:v>Borderline (21.5 - 35)</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Sheet1!$A$109:$A$114</c:f>
              <c:strCache>
                <c:ptCount val="6"/>
                <c:pt idx="0">
                  <c:v>ZALOC</c:v>
                </c:pt>
                <c:pt idx="1">
                  <c:v>ZABOL</c:v>
                </c:pt>
                <c:pt idx="2">
                  <c:v>ZALCM</c:v>
                </c:pt>
                <c:pt idx="3">
                  <c:v>ZAHMI</c:v>
                </c:pt>
                <c:pt idx="4">
                  <c:v>ZAHIC</c:v>
                </c:pt>
                <c:pt idx="5">
                  <c:v>Overall </c:v>
                </c:pt>
              </c:strCache>
            </c:strRef>
          </c:cat>
          <c:val>
            <c:numRef>
              <c:f>Sheet1!$C$109:$C$114</c:f>
              <c:numCache>
                <c:formatCode>###0</c:formatCode>
                <c:ptCount val="6"/>
                <c:pt idx="0">
                  <c:v>11.76470588235294</c:v>
                </c:pt>
                <c:pt idx="1">
                  <c:v>22.22222222222221</c:v>
                </c:pt>
                <c:pt idx="2">
                  <c:v>13.33333333333333</c:v>
                </c:pt>
                <c:pt idx="3">
                  <c:v>9.411764705882353</c:v>
                </c:pt>
                <c:pt idx="4">
                  <c:v>11.36363636363637</c:v>
                </c:pt>
                <c:pt idx="5">
                  <c:v>14.0</c:v>
                </c:pt>
              </c:numCache>
            </c:numRef>
          </c:val>
          <c:extLst xmlns:c16r2="http://schemas.microsoft.com/office/drawing/2015/06/chart">
            <c:ext xmlns:c16="http://schemas.microsoft.com/office/drawing/2014/chart" uri="{C3380CC4-5D6E-409C-BE32-E72D297353CC}">
              <c16:uniqueId val="{00000001-E2D0-4F62-BD4B-C351D5131650}"/>
            </c:ext>
          </c:extLst>
        </c:ser>
        <c:ser>
          <c:idx val="2"/>
          <c:order val="2"/>
          <c:tx>
            <c:strRef>
              <c:f>Sheet1!$D$108</c:f>
              <c:strCache>
                <c:ptCount val="1"/>
                <c:pt idx="0">
                  <c:v>Acceptable (&gt;=35)</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Sheet1!$A$109:$A$114</c:f>
              <c:strCache>
                <c:ptCount val="6"/>
                <c:pt idx="0">
                  <c:v>ZALOC</c:v>
                </c:pt>
                <c:pt idx="1">
                  <c:v>ZABOL</c:v>
                </c:pt>
                <c:pt idx="2">
                  <c:v>ZALCM</c:v>
                </c:pt>
                <c:pt idx="3">
                  <c:v>ZAHMI</c:v>
                </c:pt>
                <c:pt idx="4">
                  <c:v>ZAHIC</c:v>
                </c:pt>
                <c:pt idx="5">
                  <c:v>Overall </c:v>
                </c:pt>
              </c:strCache>
            </c:strRef>
          </c:cat>
          <c:val>
            <c:numRef>
              <c:f>Sheet1!$D$109:$D$114</c:f>
              <c:numCache>
                <c:formatCode>###0</c:formatCode>
                <c:ptCount val="6"/>
                <c:pt idx="0">
                  <c:v>84.42906574394463</c:v>
                </c:pt>
                <c:pt idx="1">
                  <c:v>66.66666666666667</c:v>
                </c:pt>
                <c:pt idx="2">
                  <c:v>84.16666666666667</c:v>
                </c:pt>
                <c:pt idx="3">
                  <c:v>90.58823529411766</c:v>
                </c:pt>
                <c:pt idx="4">
                  <c:v>85.22727272727273</c:v>
                </c:pt>
                <c:pt idx="5">
                  <c:v>82.0</c:v>
                </c:pt>
              </c:numCache>
            </c:numRef>
          </c:val>
          <c:extLst xmlns:c16r2="http://schemas.microsoft.com/office/drawing/2015/06/chart">
            <c:ext xmlns:c16="http://schemas.microsoft.com/office/drawing/2014/chart" uri="{C3380CC4-5D6E-409C-BE32-E72D297353CC}">
              <c16:uniqueId val="{00000002-E2D0-4F62-BD4B-C351D5131650}"/>
            </c:ext>
          </c:extLst>
        </c:ser>
        <c:dLbls>
          <c:showLegendKey val="0"/>
          <c:showVal val="0"/>
          <c:showCatName val="0"/>
          <c:showSerName val="0"/>
          <c:showPercent val="0"/>
          <c:showBubbleSize val="0"/>
        </c:dLbls>
        <c:gapWidth val="150"/>
        <c:axId val="2090631416"/>
        <c:axId val="2090635080"/>
      </c:barChart>
      <c:catAx>
        <c:axId val="209063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635080"/>
        <c:crosses val="autoZero"/>
        <c:auto val="1"/>
        <c:lblAlgn val="ctr"/>
        <c:lblOffset val="100"/>
        <c:noMultiLvlLbl val="0"/>
      </c:catAx>
      <c:valAx>
        <c:axId val="2090635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 cent</a:t>
                </a:r>
              </a:p>
            </c:rich>
          </c:tx>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631416"/>
        <c:crosses val="autoZero"/>
        <c:crossBetween val="between"/>
      </c:valAx>
      <c:spPr>
        <a:noFill/>
        <a:ln>
          <a:noFill/>
        </a:ln>
        <a:effectLst/>
      </c:spPr>
    </c:plotArea>
    <c:legend>
      <c:legendPos val="r"/>
      <c:layout>
        <c:manualLayout>
          <c:xMode val="edge"/>
          <c:yMode val="edge"/>
          <c:x val="0.692951443569554"/>
          <c:y val="0.381505176436279"/>
          <c:w val="0.270428086397457"/>
          <c:h val="0.2132903543307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'[MP_Poverty_coping (1).xlsx]Sheet1'!$B$4:$B$14</c:f>
              <c:strCache>
                <c:ptCount val="11"/>
                <c:pt idx="0">
                  <c:v>sell livestock</c:v>
                </c:pt>
                <c:pt idx="1">
                  <c:v>sell other assets</c:v>
                </c:pt>
                <c:pt idx="2">
                  <c:v>use own cash savings</c:v>
                </c:pt>
                <c:pt idx="3">
                  <c:v>borrow money from relatives</c:v>
                </c:pt>
                <c:pt idx="4">
                  <c:v>borrow money from stokvel</c:v>
                </c:pt>
                <c:pt idx="5">
                  <c:v>receive help from friends or relatives</c:v>
                </c:pt>
                <c:pt idx="6">
                  <c:v>take on additional work</c:v>
                </c:pt>
                <c:pt idx="7">
                  <c:v>reduce spending</c:v>
                </c:pt>
                <c:pt idx="8">
                  <c:v>reduce food consumption</c:v>
                </c:pt>
                <c:pt idx="9">
                  <c:v>reduce or stop debt repayments</c:v>
                </c:pt>
                <c:pt idx="10">
                  <c:v>other</c:v>
                </c:pt>
              </c:strCache>
            </c:strRef>
          </c:cat>
          <c:val>
            <c:numRef>
              <c:f>'[MP_Poverty_coping (1).xlsx]Sheet1'!$F$4:$F$14</c:f>
              <c:numCache>
                <c:formatCode>General</c:formatCode>
                <c:ptCount val="11"/>
                <c:pt idx="0">
                  <c:v>1.3</c:v>
                </c:pt>
                <c:pt idx="1">
                  <c:v>0.9</c:v>
                </c:pt>
                <c:pt idx="2">
                  <c:v>8.3</c:v>
                </c:pt>
                <c:pt idx="3">
                  <c:v>17.8</c:v>
                </c:pt>
                <c:pt idx="4">
                  <c:v>8.9</c:v>
                </c:pt>
                <c:pt idx="5">
                  <c:v>21.0</c:v>
                </c:pt>
                <c:pt idx="6">
                  <c:v>5.9</c:v>
                </c:pt>
                <c:pt idx="7">
                  <c:v>17.6</c:v>
                </c:pt>
                <c:pt idx="8">
                  <c:v>15.7</c:v>
                </c:pt>
                <c:pt idx="9">
                  <c:v>1.4</c:v>
                </c:pt>
                <c:pt idx="10">
                  <c:v>1.3</c:v>
                </c:pt>
              </c:numCache>
            </c:numRef>
          </c:val>
          <c:extLst xmlns:c16r2="http://schemas.microsoft.com/office/drawing/2015/06/chart">
            <c:ext xmlns:c16="http://schemas.microsoft.com/office/drawing/2014/chart" uri="{C3380CC4-5D6E-409C-BE32-E72D297353CC}">
              <c16:uniqueId val="{00000000-1D88-4253-A9D1-1AE78B3BD1A0}"/>
            </c:ext>
          </c:extLst>
        </c:ser>
        <c:dLbls>
          <c:showLegendKey val="0"/>
          <c:showVal val="0"/>
          <c:showCatName val="0"/>
          <c:showSerName val="0"/>
          <c:showPercent val="0"/>
          <c:showBubbleSize val="0"/>
        </c:dLbls>
        <c:gapWidth val="219"/>
        <c:overlap val="-27"/>
        <c:axId val="2090644888"/>
        <c:axId val="2021427288"/>
      </c:barChart>
      <c:catAx>
        <c:axId val="209064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21427288"/>
        <c:crosses val="autoZero"/>
        <c:auto val="1"/>
        <c:lblAlgn val="ctr"/>
        <c:lblOffset val="100"/>
        <c:noMultiLvlLbl val="0"/>
      </c:catAx>
      <c:valAx>
        <c:axId val="2021427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644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'[MP_Poverty_coping (3).xlsx]Sheet1'!$C$67</c:f>
              <c:strCache>
                <c:ptCount val="1"/>
                <c:pt idx="0">
                  <c:v>Non-poor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'[MP_Poverty_coping (3).xlsx]Sheet1'!$B$68:$B$72</c:f>
              <c:strCache>
                <c:ptCount val="5"/>
                <c:pt idx="0">
                  <c:v>ZALOC</c:v>
                </c:pt>
                <c:pt idx="1">
                  <c:v>ZABOL</c:v>
                </c:pt>
                <c:pt idx="2">
                  <c:v>ZALCM</c:v>
                </c:pt>
                <c:pt idx="3">
                  <c:v>ZAHMI</c:v>
                </c:pt>
                <c:pt idx="4">
                  <c:v>ZAHIC</c:v>
                </c:pt>
              </c:strCache>
            </c:strRef>
          </c:cat>
          <c:val>
            <c:numRef>
              <c:f>'[MP_Poverty_coping (3).xlsx]Sheet1'!$C$68:$C$72</c:f>
              <c:numCache>
                <c:formatCode>General</c:formatCode>
                <c:ptCount val="5"/>
                <c:pt idx="0">
                  <c:v>25.0</c:v>
                </c:pt>
                <c:pt idx="1">
                  <c:v>19.0</c:v>
                </c:pt>
                <c:pt idx="2">
                  <c:v>39.0</c:v>
                </c:pt>
                <c:pt idx="3">
                  <c:v>22.0</c:v>
                </c:pt>
                <c:pt idx="4">
                  <c:v>23.0</c:v>
                </c:pt>
              </c:numCache>
            </c:numRef>
          </c:val>
          <c:extLst xmlns:c16r2="http://schemas.microsoft.com/office/drawing/2015/06/chart">
            <c:ext xmlns:c16="http://schemas.microsoft.com/office/drawing/2014/chart" uri="{C3380CC4-5D6E-409C-BE32-E72D297353CC}">
              <c16:uniqueId val="{00000000-9FFC-439B-8C9F-ED6747FBA6E8}"/>
            </c:ext>
          </c:extLst>
        </c:ser>
        <c:ser>
          <c:idx val="1"/>
          <c:order val="1"/>
          <c:tx>
            <c:strRef>
              <c:f>'[MP_Poverty_coping (3).xlsx]Sheet1'!$D$67</c:f>
              <c:strCache>
                <c:ptCount val="1"/>
                <c:pt idx="0">
                  <c:v>Poor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'[MP_Poverty_coping (3).xlsx]Sheet1'!$B$68:$B$72</c:f>
              <c:strCache>
                <c:ptCount val="5"/>
                <c:pt idx="0">
                  <c:v>ZALOC</c:v>
                </c:pt>
                <c:pt idx="1">
                  <c:v>ZABOL</c:v>
                </c:pt>
                <c:pt idx="2">
                  <c:v>ZALCM</c:v>
                </c:pt>
                <c:pt idx="3">
                  <c:v>ZAHMI</c:v>
                </c:pt>
                <c:pt idx="4">
                  <c:v>ZAHIC</c:v>
                </c:pt>
              </c:strCache>
            </c:strRef>
          </c:cat>
          <c:val>
            <c:numRef>
              <c:f>'[MP_Poverty_coping (3).xlsx]Sheet1'!$D$68:$D$72</c:f>
              <c:numCache>
                <c:formatCode>General</c:formatCode>
                <c:ptCount val="5"/>
                <c:pt idx="0">
                  <c:v>75.0</c:v>
                </c:pt>
                <c:pt idx="1">
                  <c:v>81.0</c:v>
                </c:pt>
                <c:pt idx="2">
                  <c:v>61.0</c:v>
                </c:pt>
                <c:pt idx="3">
                  <c:v>78.0</c:v>
                </c:pt>
                <c:pt idx="4">
                  <c:v>77.0</c:v>
                </c:pt>
              </c:numCache>
            </c:numRef>
          </c:val>
          <c:extLst xmlns:c16r2="http://schemas.microsoft.com/office/drawing/2015/06/chart">
            <c:ext xmlns:c16="http://schemas.microsoft.com/office/drawing/2014/chart" uri="{C3380CC4-5D6E-409C-BE32-E72D297353CC}">
              <c16:uniqueId val="{00000001-9FFC-439B-8C9F-ED6747FBA6E8}"/>
            </c:ext>
          </c:extLst>
        </c:ser>
        <c:dLbls>
          <c:showLegendKey val="0"/>
          <c:showVal val="0"/>
          <c:showCatName val="0"/>
          <c:showSerName val="0"/>
          <c:showPercent val="0"/>
          <c:showBubbleSize val="0"/>
        </c:dLbls>
        <c:gapWidth val="150"/>
        <c:axId val="2093555816"/>
        <c:axId val="2093559192"/>
      </c:barChart>
      <c:catAx>
        <c:axId val="2093555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559192"/>
        <c:crosses val="autoZero"/>
        <c:auto val="1"/>
        <c:lblAlgn val="ctr"/>
        <c:lblOffset val="100"/>
        <c:noMultiLvlLbl val="0"/>
      </c:catAx>
      <c:valAx>
        <c:axId val="2093559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Per cent</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555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alpha val="97000"/>
      </a:schemeClr>
    </a:solidFill>
    <a:ln w="12700"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'[Prevalence of GAM,underweight and stunting.xlsx]Sheet1'!$A$6</c:f>
              <c:strCache>
                <c:ptCount val="1"/>
                <c:pt idx="0">
                  <c:v>Underweight </c:v>
                </c:pt>
              </c:strCache>
            </c:strRef>
          </c:tx>
          <c:spPr>
            <a:solidFill>
              <a:schemeClr val="accent1"/>
            </a:solidFill>
            <a:ln>
              <a:noFill/>
            </a:ln>
            <a:effectLst/>
          </c:spPr>
          <c:invertIfNegative val="0"/>
          <c:cat>
            <c:strRef>
              <c:f>'[Prevalence of GAM,underweight and stunting.xlsx]Sheet1'!$B$5:$F$5</c:f>
              <c:strCache>
                <c:ptCount val="5"/>
                <c:pt idx="0">
                  <c:v>ZALOC</c:v>
                </c:pt>
                <c:pt idx="1">
                  <c:v>ZABOL</c:v>
                </c:pt>
                <c:pt idx="2">
                  <c:v>ZALCM</c:v>
                </c:pt>
                <c:pt idx="3">
                  <c:v>ZAHMI</c:v>
                </c:pt>
                <c:pt idx="4">
                  <c:v>ZAHIC</c:v>
                </c:pt>
              </c:strCache>
            </c:strRef>
          </c:cat>
          <c:val>
            <c:numRef>
              <c:f>'[Prevalence of GAM,underweight and stunting.xlsx]Sheet1'!$B$6:$F$6</c:f>
              <c:numCache>
                <c:formatCode>General</c:formatCode>
                <c:ptCount val="5"/>
                <c:pt idx="0">
                  <c:v>7.1</c:v>
                </c:pt>
                <c:pt idx="1">
                  <c:v>0.0</c:v>
                </c:pt>
                <c:pt idx="2">
                  <c:v>2.2</c:v>
                </c:pt>
                <c:pt idx="3">
                  <c:v>21.2</c:v>
                </c:pt>
                <c:pt idx="4">
                  <c:v>2.3</c:v>
                </c:pt>
              </c:numCache>
            </c:numRef>
          </c:val>
          <c:extLst xmlns:c16r2="http://schemas.microsoft.com/office/drawing/2015/06/chart">
            <c:ext xmlns:c16="http://schemas.microsoft.com/office/drawing/2014/chart" uri="{C3380CC4-5D6E-409C-BE32-E72D297353CC}">
              <c16:uniqueId val="{00000000-B4D1-40AE-8C69-91A282776020}"/>
            </c:ext>
          </c:extLst>
        </c:ser>
        <c:ser>
          <c:idx val="1"/>
          <c:order val="1"/>
          <c:tx>
            <c:strRef>
              <c:f>'[Prevalence of GAM,underweight and stunting.xlsx]Sheet1'!$A$7</c:f>
              <c:strCache>
                <c:ptCount val="1"/>
                <c:pt idx="0">
                  <c:v>Stunting</c:v>
                </c:pt>
              </c:strCache>
            </c:strRef>
          </c:tx>
          <c:spPr>
            <a:solidFill>
              <a:schemeClr val="accent2"/>
            </a:solidFill>
            <a:ln>
              <a:noFill/>
            </a:ln>
            <a:effectLst/>
          </c:spPr>
          <c:invertIfNegative val="0"/>
          <c:cat>
            <c:strRef>
              <c:f>'[Prevalence of GAM,underweight and stunting.xlsx]Sheet1'!$B$5:$F$5</c:f>
              <c:strCache>
                <c:ptCount val="5"/>
                <c:pt idx="0">
                  <c:v>ZALOC</c:v>
                </c:pt>
                <c:pt idx="1">
                  <c:v>ZABOL</c:v>
                </c:pt>
                <c:pt idx="2">
                  <c:v>ZALCM</c:v>
                </c:pt>
                <c:pt idx="3">
                  <c:v>ZAHMI</c:v>
                </c:pt>
                <c:pt idx="4">
                  <c:v>ZAHIC</c:v>
                </c:pt>
              </c:strCache>
            </c:strRef>
          </c:cat>
          <c:val>
            <c:numRef>
              <c:f>'[Prevalence of GAM,underweight and stunting.xlsx]Sheet1'!$B$7:$F$7</c:f>
              <c:numCache>
                <c:formatCode>General</c:formatCode>
                <c:ptCount val="5"/>
                <c:pt idx="0">
                  <c:v>21.6</c:v>
                </c:pt>
                <c:pt idx="1">
                  <c:v>30.2</c:v>
                </c:pt>
                <c:pt idx="2">
                  <c:v>18.2</c:v>
                </c:pt>
                <c:pt idx="3">
                  <c:v>40.6</c:v>
                </c:pt>
                <c:pt idx="4">
                  <c:v>0.0</c:v>
                </c:pt>
              </c:numCache>
            </c:numRef>
          </c:val>
          <c:extLst xmlns:c16r2="http://schemas.microsoft.com/office/drawing/2015/06/chart">
            <c:ext xmlns:c16="http://schemas.microsoft.com/office/drawing/2014/chart" uri="{C3380CC4-5D6E-409C-BE32-E72D297353CC}">
              <c16:uniqueId val="{00000001-B4D1-40AE-8C69-91A282776020}"/>
            </c:ext>
          </c:extLst>
        </c:ser>
        <c:ser>
          <c:idx val="2"/>
          <c:order val="2"/>
          <c:tx>
            <c:strRef>
              <c:f>'[Prevalence of GAM,underweight and stunting.xlsx]Sheet1'!$A$8</c:f>
              <c:strCache>
                <c:ptCount val="1"/>
                <c:pt idx="0">
                  <c:v>GAM</c:v>
                </c:pt>
              </c:strCache>
            </c:strRef>
          </c:tx>
          <c:spPr>
            <a:solidFill>
              <a:schemeClr val="accent3"/>
            </a:solidFill>
            <a:ln>
              <a:noFill/>
            </a:ln>
            <a:effectLst/>
          </c:spPr>
          <c:invertIfNegative val="0"/>
          <c:cat>
            <c:strRef>
              <c:f>'[Prevalence of GAM,underweight and stunting.xlsx]Sheet1'!$B$5:$F$5</c:f>
              <c:strCache>
                <c:ptCount val="5"/>
                <c:pt idx="0">
                  <c:v>ZALOC</c:v>
                </c:pt>
                <c:pt idx="1">
                  <c:v>ZABOL</c:v>
                </c:pt>
                <c:pt idx="2">
                  <c:v>ZALCM</c:v>
                </c:pt>
                <c:pt idx="3">
                  <c:v>ZAHMI</c:v>
                </c:pt>
                <c:pt idx="4">
                  <c:v>ZAHIC</c:v>
                </c:pt>
              </c:strCache>
            </c:strRef>
          </c:cat>
          <c:val>
            <c:numRef>
              <c:f>'[Prevalence of GAM,underweight and stunting.xlsx]Sheet1'!$B$8:$F$8</c:f>
              <c:numCache>
                <c:formatCode>General</c:formatCode>
                <c:ptCount val="5"/>
                <c:pt idx="0">
                  <c:v>7.2</c:v>
                </c:pt>
                <c:pt idx="1">
                  <c:v>16.7</c:v>
                </c:pt>
                <c:pt idx="2">
                  <c:v>0.0</c:v>
                </c:pt>
                <c:pt idx="3">
                  <c:v>25.8</c:v>
                </c:pt>
                <c:pt idx="4">
                  <c:v>4.7</c:v>
                </c:pt>
              </c:numCache>
            </c:numRef>
          </c:val>
          <c:extLst xmlns:c16r2="http://schemas.microsoft.com/office/drawing/2015/06/chart">
            <c:ext xmlns:c16="http://schemas.microsoft.com/office/drawing/2014/chart" uri="{C3380CC4-5D6E-409C-BE32-E72D297353CC}">
              <c16:uniqueId val="{00000002-B4D1-40AE-8C69-91A282776020}"/>
            </c:ext>
          </c:extLst>
        </c:ser>
        <c:dLbls>
          <c:showLegendKey val="0"/>
          <c:showVal val="0"/>
          <c:showCatName val="0"/>
          <c:showSerName val="0"/>
          <c:showPercent val="0"/>
          <c:showBubbleSize val="0"/>
        </c:dLbls>
        <c:gapWidth val="150"/>
        <c:axId val="2090686280"/>
        <c:axId val="2090689976"/>
      </c:barChart>
      <c:catAx>
        <c:axId val="2090686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689976"/>
        <c:crosses val="autoZero"/>
        <c:auto val="1"/>
        <c:lblAlgn val="ctr"/>
        <c:lblOffset val="100"/>
        <c:noMultiLvlLbl val="0"/>
      </c:catAx>
      <c:valAx>
        <c:axId val="2090689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 cent</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686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0">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Sheet1!$F$6:$F$12</c:f>
              <c:strCache>
                <c:ptCount val="7"/>
                <c:pt idx="0">
                  <c:v>war veteran</c:v>
                </c:pt>
                <c:pt idx="1">
                  <c:v>care dependency</c:v>
                </c:pt>
                <c:pt idx="2">
                  <c:v>foster child</c:v>
                </c:pt>
                <c:pt idx="3">
                  <c:v>social distress</c:v>
                </c:pt>
                <c:pt idx="4">
                  <c:v>disability </c:v>
                </c:pt>
                <c:pt idx="5">
                  <c:v>old age</c:v>
                </c:pt>
                <c:pt idx="6">
                  <c:v>child support</c:v>
                </c:pt>
              </c:strCache>
            </c:strRef>
          </c:cat>
          <c:val>
            <c:numRef>
              <c:f>Sheet1!$G$6:$G$12</c:f>
              <c:numCache>
                <c:formatCode>General</c:formatCode>
                <c:ptCount val="7"/>
                <c:pt idx="0">
                  <c:v>0.2</c:v>
                </c:pt>
                <c:pt idx="1">
                  <c:v>1.7</c:v>
                </c:pt>
                <c:pt idx="2">
                  <c:v>1.8</c:v>
                </c:pt>
                <c:pt idx="3">
                  <c:v>3.3</c:v>
                </c:pt>
                <c:pt idx="4">
                  <c:v>7.5</c:v>
                </c:pt>
                <c:pt idx="5">
                  <c:v>35.6</c:v>
                </c:pt>
                <c:pt idx="6">
                  <c:v>70.4</c:v>
                </c:pt>
              </c:numCache>
            </c:numRef>
          </c:val>
          <c:extLst xmlns:c16r2="http://schemas.microsoft.com/office/drawing/2015/06/chart">
            <c:ext xmlns:c16="http://schemas.microsoft.com/office/drawing/2014/chart" uri="{C3380CC4-5D6E-409C-BE32-E72D297353CC}">
              <c16:uniqueId val="{00000000-AAE5-4393-9E4D-02BDA8DEA1FA}"/>
            </c:ext>
          </c:extLst>
        </c:ser>
        <c:dLbls>
          <c:showLegendKey val="0"/>
          <c:showVal val="0"/>
          <c:showCatName val="0"/>
          <c:showSerName val="0"/>
          <c:showPercent val="0"/>
          <c:showBubbleSize val="0"/>
        </c:dLbls>
        <c:gapWidth val="150"/>
        <c:axId val="2093384456"/>
        <c:axId val="2092458120"/>
      </c:barChart>
      <c:catAx>
        <c:axId val="2093384456"/>
        <c:scaling>
          <c:orientation val="minMax"/>
        </c:scaling>
        <c:delete val="0"/>
        <c:axPos val="b"/>
        <c:title>
          <c:tx>
            <c:rich>
              <a:bodyPr/>
              <a:lstStyle/>
              <a:p>
                <a:pPr>
                  <a:defRPr/>
                </a:pPr>
                <a:r>
                  <a:rPr lang="en-US"/>
                  <a:t>type of grant</a:t>
                </a:r>
              </a:p>
            </c:rich>
          </c:tx>
          <c:overlay val="0"/>
        </c:title>
        <c:numFmt formatCode="General" sourceLinked="0"/>
        <c:majorTickMark val="none"/>
        <c:minorTickMark val="none"/>
        <c:tickLblPos val="nextTo"/>
        <c:crossAx val="2092458120"/>
        <c:crosses val="autoZero"/>
        <c:auto val="1"/>
        <c:lblAlgn val="ctr"/>
        <c:lblOffset val="100"/>
        <c:noMultiLvlLbl val="0"/>
      </c:catAx>
      <c:valAx>
        <c:axId val="2092458120"/>
        <c:scaling>
          <c:orientation val="minMax"/>
        </c:scaling>
        <c:delete val="0"/>
        <c:axPos val="l"/>
        <c:majorGridlines>
          <c:spPr>
            <a:ln>
              <a:noFill/>
            </a:ln>
          </c:spPr>
        </c:majorGridlines>
        <c:title>
          <c:tx>
            <c:rich>
              <a:bodyPr/>
              <a:lstStyle/>
              <a:p>
                <a:pPr>
                  <a:defRPr/>
                </a:pPr>
                <a:r>
                  <a:rPr lang="en-US"/>
                  <a:t>percentage</a:t>
                </a:r>
              </a:p>
            </c:rich>
          </c:tx>
          <c:overlay val="0"/>
        </c:title>
        <c:numFmt formatCode="General" sourceLinked="1"/>
        <c:majorTickMark val="out"/>
        <c:minorTickMark val="none"/>
        <c:tickLblPos val="nextTo"/>
        <c:crossAx val="2093384456"/>
        <c:crosses val="autoZero"/>
        <c:crossBetween val="between"/>
      </c:valAx>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tx>
            <c:strRef>
              <c:f>Sheet1!$A$24</c:f>
              <c:strCache>
                <c:ptCount val="1"/>
                <c:pt idx="0">
                  <c:v>ZALOC</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Sheet1!$B$23:$F$23</c:f>
              <c:strCache>
                <c:ptCount val="5"/>
                <c:pt idx="0">
                  <c:v>06-17m</c:v>
                </c:pt>
                <c:pt idx="1">
                  <c:v>18-29</c:v>
                </c:pt>
                <c:pt idx="2">
                  <c:v>30-41</c:v>
                </c:pt>
                <c:pt idx="3">
                  <c:v>42-53</c:v>
                </c:pt>
                <c:pt idx="4">
                  <c:v>54-59</c:v>
                </c:pt>
              </c:strCache>
            </c:strRef>
          </c:cat>
          <c:val>
            <c:numRef>
              <c:f>Sheet1!$B$24:$F$24</c:f>
              <c:numCache>
                <c:formatCode>General</c:formatCode>
                <c:ptCount val="5"/>
                <c:pt idx="0">
                  <c:v>5.6</c:v>
                </c:pt>
                <c:pt idx="1">
                  <c:v>3.7</c:v>
                </c:pt>
                <c:pt idx="2">
                  <c:v>6.3</c:v>
                </c:pt>
                <c:pt idx="3">
                  <c:v>4.8</c:v>
                </c:pt>
                <c:pt idx="4">
                  <c:v>16.7</c:v>
                </c:pt>
              </c:numCache>
            </c:numRef>
          </c:val>
          <c:extLst xmlns:c16r2="http://schemas.microsoft.com/office/drawing/2015/06/chart">
            <c:ext xmlns:c16="http://schemas.microsoft.com/office/drawing/2014/chart" uri="{C3380CC4-5D6E-409C-BE32-E72D297353CC}">
              <c16:uniqueId val="{00000000-8C89-4AE8-ABBE-83A989B68FA9}"/>
            </c:ext>
          </c:extLst>
        </c:ser>
        <c:ser>
          <c:idx val="1"/>
          <c:order val="1"/>
          <c:tx>
            <c:strRef>
              <c:f>Sheet1!$A$25</c:f>
              <c:strCache>
                <c:ptCount val="1"/>
                <c:pt idx="0">
                  <c:v>ZALCM</c:v>
                </c:pt>
              </c:strCache>
            </c:strRef>
          </c:tx>
          <c:invertIfNegative val="0"/>
          <c:cat>
            <c:strRef>
              <c:f>Sheet1!$B$23:$F$23</c:f>
              <c:strCache>
                <c:ptCount val="5"/>
                <c:pt idx="0">
                  <c:v>06-17m</c:v>
                </c:pt>
                <c:pt idx="1">
                  <c:v>18-29</c:v>
                </c:pt>
                <c:pt idx="2">
                  <c:v>30-41</c:v>
                </c:pt>
                <c:pt idx="3">
                  <c:v>42-53</c:v>
                </c:pt>
                <c:pt idx="4">
                  <c:v>54-59</c:v>
                </c:pt>
              </c:strCache>
            </c:strRef>
          </c:cat>
          <c:val>
            <c:numRef>
              <c:f>Sheet1!$B$25:$F$25</c:f>
              <c:numCache>
                <c:formatCode>General</c:formatCode>
                <c:ptCount val="5"/>
                <c:pt idx="0">
                  <c:v>0.0</c:v>
                </c:pt>
                <c:pt idx="1">
                  <c:v>0.0</c:v>
                </c:pt>
                <c:pt idx="2">
                  <c:v>0.0</c:v>
                </c:pt>
                <c:pt idx="3">
                  <c:v>0.0</c:v>
                </c:pt>
                <c:pt idx="4">
                  <c:v>0.0</c:v>
                </c:pt>
              </c:numCache>
            </c:numRef>
          </c:val>
          <c:extLst xmlns:c16r2="http://schemas.microsoft.com/office/drawing/2015/06/chart">
            <c:ext xmlns:c16="http://schemas.microsoft.com/office/drawing/2014/chart" uri="{C3380CC4-5D6E-409C-BE32-E72D297353CC}">
              <c16:uniqueId val="{00000001-8C89-4AE8-ABBE-83A989B68FA9}"/>
            </c:ext>
          </c:extLst>
        </c:ser>
        <c:ser>
          <c:idx val="2"/>
          <c:order val="2"/>
          <c:tx>
            <c:strRef>
              <c:f>Sheet1!$A$26</c:f>
              <c:strCache>
                <c:ptCount val="1"/>
                <c:pt idx="0">
                  <c:v>ZAHMI</c:v>
                </c:pt>
              </c:strCache>
            </c:strRef>
          </c:tx>
          <c:invertIfNegative val="0"/>
          <c:dLbls>
            <c:dLbl>
              <c:idx val="1"/>
              <c:layout>
                <c:manualLayout>
                  <c:x val="-0.0112044817927171"/>
                  <c:y val="0.118811881188119"/>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8C89-4AE8-ABBE-83A989B68FA9}"/>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Sheet1!$B$23:$F$23</c:f>
              <c:strCache>
                <c:ptCount val="5"/>
                <c:pt idx="0">
                  <c:v>06-17m</c:v>
                </c:pt>
                <c:pt idx="1">
                  <c:v>18-29</c:v>
                </c:pt>
                <c:pt idx="2">
                  <c:v>30-41</c:v>
                </c:pt>
                <c:pt idx="3">
                  <c:v>42-53</c:v>
                </c:pt>
                <c:pt idx="4">
                  <c:v>54-59</c:v>
                </c:pt>
              </c:strCache>
            </c:strRef>
          </c:cat>
          <c:val>
            <c:numRef>
              <c:f>Sheet1!$B$26:$F$26</c:f>
              <c:numCache>
                <c:formatCode>General</c:formatCode>
                <c:ptCount val="5"/>
                <c:pt idx="0">
                  <c:v>0.0</c:v>
                </c:pt>
                <c:pt idx="1">
                  <c:v>16.7</c:v>
                </c:pt>
                <c:pt idx="2">
                  <c:v>16.7</c:v>
                </c:pt>
                <c:pt idx="3">
                  <c:v>0.0</c:v>
                </c:pt>
                <c:pt idx="4">
                  <c:v>0.0</c:v>
                </c:pt>
              </c:numCache>
            </c:numRef>
          </c:val>
          <c:extLst xmlns:c16r2="http://schemas.microsoft.com/office/drawing/2015/06/chart">
            <c:ext xmlns:c16="http://schemas.microsoft.com/office/drawing/2014/chart" uri="{C3380CC4-5D6E-409C-BE32-E72D297353CC}">
              <c16:uniqueId val="{00000002-8C89-4AE8-ABBE-83A989B68FA9}"/>
            </c:ext>
          </c:extLst>
        </c:ser>
        <c:ser>
          <c:idx val="3"/>
          <c:order val="3"/>
          <c:tx>
            <c:strRef>
              <c:f>Sheet1!$A$27</c:f>
              <c:strCache>
                <c:ptCount val="1"/>
                <c:pt idx="0">
                  <c:v>ZABOL</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Sheet1!$B$23:$F$23</c:f>
              <c:strCache>
                <c:ptCount val="5"/>
                <c:pt idx="0">
                  <c:v>06-17m</c:v>
                </c:pt>
                <c:pt idx="1">
                  <c:v>18-29</c:v>
                </c:pt>
                <c:pt idx="2">
                  <c:v>30-41</c:v>
                </c:pt>
                <c:pt idx="3">
                  <c:v>42-53</c:v>
                </c:pt>
                <c:pt idx="4">
                  <c:v>54-59</c:v>
                </c:pt>
              </c:strCache>
            </c:strRef>
          </c:cat>
          <c:val>
            <c:numRef>
              <c:f>Sheet1!$B$27:$F$27</c:f>
              <c:numCache>
                <c:formatCode>General</c:formatCode>
                <c:ptCount val="5"/>
                <c:pt idx="0">
                  <c:v>0.0</c:v>
                </c:pt>
                <c:pt idx="1">
                  <c:v>16.7</c:v>
                </c:pt>
                <c:pt idx="2">
                  <c:v>0.0</c:v>
                </c:pt>
                <c:pt idx="3">
                  <c:v>20.0</c:v>
                </c:pt>
                <c:pt idx="4">
                  <c:v>0.0</c:v>
                </c:pt>
              </c:numCache>
            </c:numRef>
          </c:val>
          <c:extLst xmlns:c16r2="http://schemas.microsoft.com/office/drawing/2015/06/chart">
            <c:ext xmlns:c16="http://schemas.microsoft.com/office/drawing/2014/chart" uri="{C3380CC4-5D6E-409C-BE32-E72D297353CC}">
              <c16:uniqueId val="{00000003-8C89-4AE8-ABBE-83A989B68FA9}"/>
            </c:ext>
          </c:extLst>
        </c:ser>
        <c:ser>
          <c:idx val="4"/>
          <c:order val="4"/>
          <c:tx>
            <c:strRef>
              <c:f>Sheet1!$A$28</c:f>
              <c:strCache>
                <c:ptCount val="1"/>
                <c:pt idx="0">
                  <c:v>ZAHIC</c:v>
                </c:pt>
              </c:strCache>
            </c:strRef>
          </c:tx>
          <c:invertIfNegative val="0"/>
          <c:cat>
            <c:strRef>
              <c:f>Sheet1!$B$23:$F$23</c:f>
              <c:strCache>
                <c:ptCount val="5"/>
                <c:pt idx="0">
                  <c:v>06-17m</c:v>
                </c:pt>
                <c:pt idx="1">
                  <c:v>18-29</c:v>
                </c:pt>
                <c:pt idx="2">
                  <c:v>30-41</c:v>
                </c:pt>
                <c:pt idx="3">
                  <c:v>42-53</c:v>
                </c:pt>
                <c:pt idx="4">
                  <c:v>54-59</c:v>
                </c:pt>
              </c:strCache>
            </c:strRef>
          </c:cat>
          <c:val>
            <c:numRef>
              <c:f>Sheet1!$B$28:$F$28</c:f>
              <c:numCache>
                <c:formatCode>General</c:formatCode>
                <c:ptCount val="5"/>
                <c:pt idx="0">
                  <c:v>0.0</c:v>
                </c:pt>
                <c:pt idx="1">
                  <c:v>0.0</c:v>
                </c:pt>
                <c:pt idx="2">
                  <c:v>0.0</c:v>
                </c:pt>
                <c:pt idx="3">
                  <c:v>0.0</c:v>
                </c:pt>
                <c:pt idx="4">
                  <c:v>0.0</c:v>
                </c:pt>
              </c:numCache>
            </c:numRef>
          </c:val>
          <c:extLst xmlns:c16r2="http://schemas.microsoft.com/office/drawing/2015/06/chart">
            <c:ext xmlns:c16="http://schemas.microsoft.com/office/drawing/2014/chart" uri="{C3380CC4-5D6E-409C-BE32-E72D297353CC}">
              <c16:uniqueId val="{00000004-8C89-4AE8-ABBE-83A989B68FA9}"/>
            </c:ext>
          </c:extLst>
        </c:ser>
        <c:dLbls>
          <c:showLegendKey val="0"/>
          <c:showVal val="0"/>
          <c:showCatName val="0"/>
          <c:showSerName val="0"/>
          <c:showPercent val="0"/>
          <c:showBubbleSize val="0"/>
        </c:dLbls>
        <c:gapWidth val="150"/>
        <c:axId val="2092842184"/>
        <c:axId val="2092847672"/>
      </c:barChart>
      <c:catAx>
        <c:axId val="2092842184"/>
        <c:scaling>
          <c:orientation val="minMax"/>
        </c:scaling>
        <c:delete val="0"/>
        <c:axPos val="b"/>
        <c:title>
          <c:tx>
            <c:rich>
              <a:bodyPr/>
              <a:lstStyle/>
              <a:p>
                <a:pPr>
                  <a:defRPr/>
                </a:pPr>
                <a:r>
                  <a:rPr lang="en-US"/>
                  <a:t>Age in months </a:t>
                </a:r>
              </a:p>
            </c:rich>
          </c:tx>
          <c:overlay val="0"/>
        </c:title>
        <c:numFmt formatCode="General" sourceLinked="0"/>
        <c:majorTickMark val="none"/>
        <c:minorTickMark val="none"/>
        <c:tickLblPos val="nextTo"/>
        <c:crossAx val="2092847672"/>
        <c:crosses val="autoZero"/>
        <c:auto val="1"/>
        <c:lblAlgn val="ctr"/>
        <c:lblOffset val="100"/>
        <c:noMultiLvlLbl val="0"/>
      </c:catAx>
      <c:valAx>
        <c:axId val="2092847672"/>
        <c:scaling>
          <c:orientation val="minMax"/>
        </c:scaling>
        <c:delete val="0"/>
        <c:axPos val="l"/>
        <c:majorGridlines>
          <c:spPr>
            <a:ln>
              <a:noFill/>
            </a:ln>
          </c:spPr>
        </c:majorGridlines>
        <c:title>
          <c:tx>
            <c:rich>
              <a:bodyPr/>
              <a:lstStyle/>
              <a:p>
                <a:pPr>
                  <a:defRPr/>
                </a:pPr>
                <a:r>
                  <a:rPr lang="en-US"/>
                  <a:t>Per cent</a:t>
                </a:r>
              </a:p>
            </c:rich>
          </c:tx>
          <c:overlay val="0"/>
        </c:title>
        <c:numFmt formatCode="General" sourceLinked="1"/>
        <c:majorTickMark val="out"/>
        <c:minorTickMark val="none"/>
        <c:tickLblPos val="nextTo"/>
        <c:crossAx val="2092842184"/>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tx>
            <c:strRef>
              <c:f>Sheet1!$A$32</c:f>
              <c:strCache>
                <c:ptCount val="1"/>
                <c:pt idx="0">
                  <c:v>ZALOC</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Sheet1!$B$31:$F$31</c:f>
              <c:strCache>
                <c:ptCount val="5"/>
                <c:pt idx="0">
                  <c:v>06-17m</c:v>
                </c:pt>
                <c:pt idx="1">
                  <c:v>18-29</c:v>
                </c:pt>
                <c:pt idx="2">
                  <c:v>30-41</c:v>
                </c:pt>
                <c:pt idx="3">
                  <c:v>42-53</c:v>
                </c:pt>
                <c:pt idx="4">
                  <c:v>54-59</c:v>
                </c:pt>
              </c:strCache>
            </c:strRef>
          </c:cat>
          <c:val>
            <c:numRef>
              <c:f>Sheet1!$B$32:$F$32</c:f>
              <c:numCache>
                <c:formatCode>General</c:formatCode>
                <c:ptCount val="5"/>
                <c:pt idx="0">
                  <c:v>0.0</c:v>
                </c:pt>
                <c:pt idx="1">
                  <c:v>3.7</c:v>
                </c:pt>
                <c:pt idx="2">
                  <c:v>0.0</c:v>
                </c:pt>
                <c:pt idx="3">
                  <c:v>0.0</c:v>
                </c:pt>
                <c:pt idx="4">
                  <c:v>0.0</c:v>
                </c:pt>
              </c:numCache>
            </c:numRef>
          </c:val>
          <c:extLst xmlns:c16r2="http://schemas.microsoft.com/office/drawing/2015/06/chart">
            <c:ext xmlns:c16="http://schemas.microsoft.com/office/drawing/2014/chart" uri="{C3380CC4-5D6E-409C-BE32-E72D297353CC}">
              <c16:uniqueId val="{00000000-2184-41A7-85A3-A456F6CC280D}"/>
            </c:ext>
          </c:extLst>
        </c:ser>
        <c:ser>
          <c:idx val="1"/>
          <c:order val="1"/>
          <c:tx>
            <c:strRef>
              <c:f>Sheet1!$A$33</c:f>
              <c:strCache>
                <c:ptCount val="1"/>
                <c:pt idx="0">
                  <c:v>ZALCM</c:v>
                </c:pt>
              </c:strCache>
            </c:strRef>
          </c:tx>
          <c:invertIfNegative val="0"/>
          <c:cat>
            <c:strRef>
              <c:f>Sheet1!$B$31:$F$31</c:f>
              <c:strCache>
                <c:ptCount val="5"/>
                <c:pt idx="0">
                  <c:v>06-17m</c:v>
                </c:pt>
                <c:pt idx="1">
                  <c:v>18-29</c:v>
                </c:pt>
                <c:pt idx="2">
                  <c:v>30-41</c:v>
                </c:pt>
                <c:pt idx="3">
                  <c:v>42-53</c:v>
                </c:pt>
                <c:pt idx="4">
                  <c:v>54-59</c:v>
                </c:pt>
              </c:strCache>
            </c:strRef>
          </c:cat>
          <c:val>
            <c:numRef>
              <c:f>Sheet1!$B$33:$F$33</c:f>
              <c:numCache>
                <c:formatCode>General</c:formatCode>
                <c:ptCount val="5"/>
                <c:pt idx="0">
                  <c:v>0.0</c:v>
                </c:pt>
                <c:pt idx="1">
                  <c:v>0.0</c:v>
                </c:pt>
                <c:pt idx="2">
                  <c:v>0.0</c:v>
                </c:pt>
                <c:pt idx="3">
                  <c:v>0.0</c:v>
                </c:pt>
                <c:pt idx="4">
                  <c:v>0.0</c:v>
                </c:pt>
              </c:numCache>
            </c:numRef>
          </c:val>
          <c:extLst xmlns:c16r2="http://schemas.microsoft.com/office/drawing/2015/06/chart">
            <c:ext xmlns:c16="http://schemas.microsoft.com/office/drawing/2014/chart" uri="{C3380CC4-5D6E-409C-BE32-E72D297353CC}">
              <c16:uniqueId val="{00000001-2184-41A7-85A3-A456F6CC280D}"/>
            </c:ext>
          </c:extLst>
        </c:ser>
        <c:ser>
          <c:idx val="2"/>
          <c:order val="2"/>
          <c:tx>
            <c:strRef>
              <c:f>Sheet1!$A$34</c:f>
              <c:strCache>
                <c:ptCount val="1"/>
                <c:pt idx="0">
                  <c:v>ZAHMI</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Sheet1!$B$31:$F$31</c:f>
              <c:strCache>
                <c:ptCount val="5"/>
                <c:pt idx="0">
                  <c:v>06-17m</c:v>
                </c:pt>
                <c:pt idx="1">
                  <c:v>18-29</c:v>
                </c:pt>
                <c:pt idx="2">
                  <c:v>30-41</c:v>
                </c:pt>
                <c:pt idx="3">
                  <c:v>42-53</c:v>
                </c:pt>
                <c:pt idx="4">
                  <c:v>54-59</c:v>
                </c:pt>
              </c:strCache>
            </c:strRef>
          </c:cat>
          <c:val>
            <c:numRef>
              <c:f>Sheet1!$B$34:$F$34</c:f>
              <c:numCache>
                <c:formatCode>General</c:formatCode>
                <c:ptCount val="5"/>
                <c:pt idx="0">
                  <c:v>11.1</c:v>
                </c:pt>
                <c:pt idx="1">
                  <c:v>33.30000000000001</c:v>
                </c:pt>
                <c:pt idx="2">
                  <c:v>33.30000000000001</c:v>
                </c:pt>
                <c:pt idx="3">
                  <c:v>12.5</c:v>
                </c:pt>
                <c:pt idx="4">
                  <c:v>0.0</c:v>
                </c:pt>
              </c:numCache>
            </c:numRef>
          </c:val>
          <c:extLst xmlns:c16r2="http://schemas.microsoft.com/office/drawing/2015/06/chart">
            <c:ext xmlns:c16="http://schemas.microsoft.com/office/drawing/2014/chart" uri="{C3380CC4-5D6E-409C-BE32-E72D297353CC}">
              <c16:uniqueId val="{00000002-2184-41A7-85A3-A456F6CC280D}"/>
            </c:ext>
          </c:extLst>
        </c:ser>
        <c:ser>
          <c:idx val="3"/>
          <c:order val="3"/>
          <c:tx>
            <c:strRef>
              <c:f>Sheet1!$A$35</c:f>
              <c:strCache>
                <c:ptCount val="1"/>
                <c:pt idx="0">
                  <c:v>ZABOL</c:v>
                </c:pt>
              </c:strCache>
            </c:strRef>
          </c:tx>
          <c:invertIfNegative val="0"/>
          <c:cat>
            <c:strRef>
              <c:f>Sheet1!$B$31:$F$31</c:f>
              <c:strCache>
                <c:ptCount val="5"/>
                <c:pt idx="0">
                  <c:v>06-17m</c:v>
                </c:pt>
                <c:pt idx="1">
                  <c:v>18-29</c:v>
                </c:pt>
                <c:pt idx="2">
                  <c:v>30-41</c:v>
                </c:pt>
                <c:pt idx="3">
                  <c:v>42-53</c:v>
                </c:pt>
                <c:pt idx="4">
                  <c:v>54-59</c:v>
                </c:pt>
              </c:strCache>
            </c:strRef>
          </c:cat>
          <c:val>
            <c:numRef>
              <c:f>Sheet1!$B$35:$F$35</c:f>
              <c:numCache>
                <c:formatCode>General</c:formatCode>
                <c:ptCount val="5"/>
                <c:pt idx="0">
                  <c:v>0.0</c:v>
                </c:pt>
                <c:pt idx="1">
                  <c:v>0.0</c:v>
                </c:pt>
                <c:pt idx="2">
                  <c:v>0.0</c:v>
                </c:pt>
                <c:pt idx="3">
                  <c:v>0.0</c:v>
                </c:pt>
                <c:pt idx="4">
                  <c:v>0.0</c:v>
                </c:pt>
              </c:numCache>
            </c:numRef>
          </c:val>
          <c:extLst xmlns:c16r2="http://schemas.microsoft.com/office/drawing/2015/06/chart">
            <c:ext xmlns:c16="http://schemas.microsoft.com/office/drawing/2014/chart" uri="{C3380CC4-5D6E-409C-BE32-E72D297353CC}">
              <c16:uniqueId val="{00000003-2184-41A7-85A3-A456F6CC280D}"/>
            </c:ext>
          </c:extLst>
        </c:ser>
        <c:ser>
          <c:idx val="4"/>
          <c:order val="4"/>
          <c:tx>
            <c:strRef>
              <c:f>Sheet1!$A$36</c:f>
              <c:strCache>
                <c:ptCount val="1"/>
                <c:pt idx="0">
                  <c:v>ZAHIC</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Sheet1!$B$31:$F$31</c:f>
              <c:strCache>
                <c:ptCount val="5"/>
                <c:pt idx="0">
                  <c:v>06-17m</c:v>
                </c:pt>
                <c:pt idx="1">
                  <c:v>18-29</c:v>
                </c:pt>
                <c:pt idx="2">
                  <c:v>30-41</c:v>
                </c:pt>
                <c:pt idx="3">
                  <c:v>42-53</c:v>
                </c:pt>
                <c:pt idx="4">
                  <c:v>54-59</c:v>
                </c:pt>
              </c:strCache>
            </c:strRef>
          </c:cat>
          <c:val>
            <c:numRef>
              <c:f>Sheet1!$B$36:$F$36</c:f>
              <c:numCache>
                <c:formatCode>General</c:formatCode>
                <c:ptCount val="5"/>
                <c:pt idx="0">
                  <c:v>20.0</c:v>
                </c:pt>
                <c:pt idx="1">
                  <c:v>0.0</c:v>
                </c:pt>
                <c:pt idx="2">
                  <c:v>7.7</c:v>
                </c:pt>
                <c:pt idx="3">
                  <c:v>0.0</c:v>
                </c:pt>
                <c:pt idx="4">
                  <c:v>0.0</c:v>
                </c:pt>
              </c:numCache>
            </c:numRef>
          </c:val>
          <c:extLst xmlns:c16r2="http://schemas.microsoft.com/office/drawing/2015/06/chart">
            <c:ext xmlns:c16="http://schemas.microsoft.com/office/drawing/2014/chart" uri="{C3380CC4-5D6E-409C-BE32-E72D297353CC}">
              <c16:uniqueId val="{00000004-2184-41A7-85A3-A456F6CC280D}"/>
            </c:ext>
          </c:extLst>
        </c:ser>
        <c:dLbls>
          <c:showLegendKey val="0"/>
          <c:showVal val="0"/>
          <c:showCatName val="0"/>
          <c:showSerName val="0"/>
          <c:showPercent val="0"/>
          <c:showBubbleSize val="0"/>
        </c:dLbls>
        <c:gapWidth val="150"/>
        <c:axId val="2092895688"/>
        <c:axId val="2092901192"/>
      </c:barChart>
      <c:catAx>
        <c:axId val="2092895688"/>
        <c:scaling>
          <c:orientation val="minMax"/>
        </c:scaling>
        <c:delete val="0"/>
        <c:axPos val="b"/>
        <c:title>
          <c:tx>
            <c:rich>
              <a:bodyPr/>
              <a:lstStyle/>
              <a:p>
                <a:pPr>
                  <a:defRPr/>
                </a:pPr>
                <a:r>
                  <a:rPr lang="en-US"/>
                  <a:t>Age in months</a:t>
                </a:r>
              </a:p>
            </c:rich>
          </c:tx>
          <c:overlay val="0"/>
        </c:title>
        <c:numFmt formatCode="General" sourceLinked="0"/>
        <c:majorTickMark val="none"/>
        <c:minorTickMark val="none"/>
        <c:tickLblPos val="nextTo"/>
        <c:crossAx val="2092901192"/>
        <c:crosses val="autoZero"/>
        <c:auto val="1"/>
        <c:lblAlgn val="ctr"/>
        <c:lblOffset val="100"/>
        <c:noMultiLvlLbl val="0"/>
      </c:catAx>
      <c:valAx>
        <c:axId val="2092901192"/>
        <c:scaling>
          <c:orientation val="minMax"/>
        </c:scaling>
        <c:delete val="0"/>
        <c:axPos val="l"/>
        <c:majorGridlines>
          <c:spPr>
            <a:ln>
              <a:noFill/>
            </a:ln>
          </c:spPr>
        </c:majorGridlines>
        <c:title>
          <c:tx>
            <c:rich>
              <a:bodyPr/>
              <a:lstStyle/>
              <a:p>
                <a:pPr>
                  <a:defRPr/>
                </a:pPr>
                <a:r>
                  <a:rPr lang="en-US"/>
                  <a:t>Percent</a:t>
                </a:r>
              </a:p>
            </c:rich>
          </c:tx>
          <c:overlay val="0"/>
        </c:title>
        <c:numFmt formatCode="General" sourceLinked="1"/>
        <c:majorTickMark val="out"/>
        <c:minorTickMark val="none"/>
        <c:tickLblPos val="nextTo"/>
        <c:crossAx val="2092895688"/>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Sheet1!$A$40</c:f>
              <c:strCache>
                <c:ptCount val="1"/>
                <c:pt idx="0">
                  <c:v>ZALOC</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Sheet1!$B$39:$F$39</c:f>
              <c:strCache>
                <c:ptCount val="5"/>
                <c:pt idx="0">
                  <c:v>06-17m</c:v>
                </c:pt>
                <c:pt idx="1">
                  <c:v>18-29</c:v>
                </c:pt>
                <c:pt idx="2">
                  <c:v>30-41</c:v>
                </c:pt>
                <c:pt idx="3">
                  <c:v>42-53</c:v>
                </c:pt>
                <c:pt idx="4">
                  <c:v>54-59</c:v>
                </c:pt>
              </c:strCache>
            </c:strRef>
          </c:cat>
          <c:val>
            <c:numRef>
              <c:f>Sheet1!$B$40:$F$40</c:f>
              <c:numCache>
                <c:formatCode>General</c:formatCode>
                <c:ptCount val="5"/>
                <c:pt idx="0">
                  <c:v>11.8</c:v>
                </c:pt>
                <c:pt idx="1">
                  <c:v>23.1</c:v>
                </c:pt>
                <c:pt idx="2">
                  <c:v>0.0</c:v>
                </c:pt>
                <c:pt idx="3">
                  <c:v>0.0</c:v>
                </c:pt>
                <c:pt idx="4">
                  <c:v>0.0</c:v>
                </c:pt>
              </c:numCache>
            </c:numRef>
          </c:val>
          <c:extLst xmlns:c16r2="http://schemas.microsoft.com/office/drawing/2015/06/chart">
            <c:ext xmlns:c16="http://schemas.microsoft.com/office/drawing/2014/chart" uri="{C3380CC4-5D6E-409C-BE32-E72D297353CC}">
              <c16:uniqueId val="{00000000-34FD-47B5-9930-194F80244666}"/>
            </c:ext>
          </c:extLst>
        </c:ser>
        <c:ser>
          <c:idx val="1"/>
          <c:order val="1"/>
          <c:tx>
            <c:strRef>
              <c:f>Sheet1!$A$41</c:f>
              <c:strCache>
                <c:ptCount val="1"/>
                <c:pt idx="0">
                  <c:v>ZALCM</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Sheet1!$B$39:$F$39</c:f>
              <c:strCache>
                <c:ptCount val="5"/>
                <c:pt idx="0">
                  <c:v>06-17m</c:v>
                </c:pt>
                <c:pt idx="1">
                  <c:v>18-29</c:v>
                </c:pt>
                <c:pt idx="2">
                  <c:v>30-41</c:v>
                </c:pt>
                <c:pt idx="3">
                  <c:v>42-53</c:v>
                </c:pt>
                <c:pt idx="4">
                  <c:v>54-59</c:v>
                </c:pt>
              </c:strCache>
            </c:strRef>
          </c:cat>
          <c:val>
            <c:numRef>
              <c:f>Sheet1!$B$41:$F$41</c:f>
              <c:numCache>
                <c:formatCode>General</c:formatCode>
                <c:ptCount val="5"/>
                <c:pt idx="0">
                  <c:v>14.3</c:v>
                </c:pt>
                <c:pt idx="1">
                  <c:v>0.0</c:v>
                </c:pt>
                <c:pt idx="2">
                  <c:v>8.3</c:v>
                </c:pt>
                <c:pt idx="3">
                  <c:v>10.0</c:v>
                </c:pt>
                <c:pt idx="4">
                  <c:v>0.0</c:v>
                </c:pt>
              </c:numCache>
            </c:numRef>
          </c:val>
          <c:extLst xmlns:c16r2="http://schemas.microsoft.com/office/drawing/2015/06/chart">
            <c:ext xmlns:c16="http://schemas.microsoft.com/office/drawing/2014/chart" uri="{C3380CC4-5D6E-409C-BE32-E72D297353CC}">
              <c16:uniqueId val="{00000001-34FD-47B5-9930-194F80244666}"/>
            </c:ext>
          </c:extLst>
        </c:ser>
        <c:ser>
          <c:idx val="2"/>
          <c:order val="2"/>
          <c:tx>
            <c:strRef>
              <c:f>Sheet1!$A$42</c:f>
              <c:strCache>
                <c:ptCount val="1"/>
                <c:pt idx="0">
                  <c:v>ZAHMI</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Sheet1!$B$39:$F$39</c:f>
              <c:strCache>
                <c:ptCount val="5"/>
                <c:pt idx="0">
                  <c:v>06-17m</c:v>
                </c:pt>
                <c:pt idx="1">
                  <c:v>18-29</c:v>
                </c:pt>
                <c:pt idx="2">
                  <c:v>30-41</c:v>
                </c:pt>
                <c:pt idx="3">
                  <c:v>42-53</c:v>
                </c:pt>
                <c:pt idx="4">
                  <c:v>54-59</c:v>
                </c:pt>
              </c:strCache>
            </c:strRef>
          </c:cat>
          <c:val>
            <c:numRef>
              <c:f>Sheet1!$B$42:$F$42</c:f>
              <c:numCache>
                <c:formatCode>General</c:formatCode>
                <c:ptCount val="5"/>
                <c:pt idx="0">
                  <c:v>22.2</c:v>
                </c:pt>
                <c:pt idx="1">
                  <c:v>33.30000000000001</c:v>
                </c:pt>
                <c:pt idx="2">
                  <c:v>0.0</c:v>
                </c:pt>
                <c:pt idx="3">
                  <c:v>25.0</c:v>
                </c:pt>
                <c:pt idx="4">
                  <c:v>0.0</c:v>
                </c:pt>
              </c:numCache>
            </c:numRef>
          </c:val>
          <c:extLst xmlns:c16r2="http://schemas.microsoft.com/office/drawing/2015/06/chart">
            <c:ext xmlns:c16="http://schemas.microsoft.com/office/drawing/2014/chart" uri="{C3380CC4-5D6E-409C-BE32-E72D297353CC}">
              <c16:uniqueId val="{00000002-34FD-47B5-9930-194F80244666}"/>
            </c:ext>
          </c:extLst>
        </c:ser>
        <c:ser>
          <c:idx val="3"/>
          <c:order val="3"/>
          <c:tx>
            <c:strRef>
              <c:f>Sheet1!$A$43</c:f>
              <c:strCache>
                <c:ptCount val="1"/>
                <c:pt idx="0">
                  <c:v>ZABOL</c:v>
                </c:pt>
              </c:strCache>
            </c:strRef>
          </c:tx>
          <c:invertIfNegative val="0"/>
          <c:cat>
            <c:strRef>
              <c:f>Sheet1!$B$39:$F$39</c:f>
              <c:strCache>
                <c:ptCount val="5"/>
                <c:pt idx="0">
                  <c:v>06-17m</c:v>
                </c:pt>
                <c:pt idx="1">
                  <c:v>18-29</c:v>
                </c:pt>
                <c:pt idx="2">
                  <c:v>30-41</c:v>
                </c:pt>
                <c:pt idx="3">
                  <c:v>42-53</c:v>
                </c:pt>
                <c:pt idx="4">
                  <c:v>54-59</c:v>
                </c:pt>
              </c:strCache>
            </c:strRef>
          </c:cat>
          <c:val>
            <c:numRef>
              <c:f>Sheet1!$B$43:$F$43</c:f>
              <c:numCache>
                <c:formatCode>General</c:formatCode>
                <c:ptCount val="5"/>
                <c:pt idx="0">
                  <c:v>0.0</c:v>
                </c:pt>
                <c:pt idx="1">
                  <c:v>0.0</c:v>
                </c:pt>
                <c:pt idx="2">
                  <c:v>0.0</c:v>
                </c:pt>
                <c:pt idx="3">
                  <c:v>0.0</c:v>
                </c:pt>
                <c:pt idx="4">
                  <c:v>0.0</c:v>
                </c:pt>
              </c:numCache>
            </c:numRef>
          </c:val>
          <c:extLst xmlns:c16r2="http://schemas.microsoft.com/office/drawing/2015/06/chart">
            <c:ext xmlns:c16="http://schemas.microsoft.com/office/drawing/2014/chart" uri="{C3380CC4-5D6E-409C-BE32-E72D297353CC}">
              <c16:uniqueId val="{00000003-34FD-47B5-9930-194F80244666}"/>
            </c:ext>
          </c:extLst>
        </c:ser>
        <c:ser>
          <c:idx val="4"/>
          <c:order val="4"/>
          <c:tx>
            <c:strRef>
              <c:f>Sheet1!$A$44</c:f>
              <c:strCache>
                <c:ptCount val="1"/>
                <c:pt idx="0">
                  <c:v>ZAHIC</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Sheet1!$B$39:$F$39</c:f>
              <c:strCache>
                <c:ptCount val="5"/>
                <c:pt idx="0">
                  <c:v>06-17m</c:v>
                </c:pt>
                <c:pt idx="1">
                  <c:v>18-29</c:v>
                </c:pt>
                <c:pt idx="2">
                  <c:v>30-41</c:v>
                </c:pt>
                <c:pt idx="3">
                  <c:v>42-53</c:v>
                </c:pt>
                <c:pt idx="4">
                  <c:v>54-59</c:v>
                </c:pt>
              </c:strCache>
            </c:strRef>
          </c:cat>
          <c:val>
            <c:numRef>
              <c:f>Sheet1!$B$44:$F$44</c:f>
              <c:numCache>
                <c:formatCode>General</c:formatCode>
                <c:ptCount val="5"/>
                <c:pt idx="0">
                  <c:v>0.0</c:v>
                </c:pt>
                <c:pt idx="1">
                  <c:v>25.0</c:v>
                </c:pt>
                <c:pt idx="2">
                  <c:v>7.7</c:v>
                </c:pt>
                <c:pt idx="3">
                  <c:v>0.0</c:v>
                </c:pt>
                <c:pt idx="4">
                  <c:v>11.1</c:v>
                </c:pt>
              </c:numCache>
            </c:numRef>
          </c:val>
          <c:extLst xmlns:c16r2="http://schemas.microsoft.com/office/drawing/2015/06/chart">
            <c:ext xmlns:c16="http://schemas.microsoft.com/office/drawing/2014/chart" uri="{C3380CC4-5D6E-409C-BE32-E72D297353CC}">
              <c16:uniqueId val="{00000004-34FD-47B5-9930-194F80244666}"/>
            </c:ext>
          </c:extLst>
        </c:ser>
        <c:dLbls>
          <c:showLegendKey val="0"/>
          <c:showVal val="0"/>
          <c:showCatName val="0"/>
          <c:showSerName val="0"/>
          <c:showPercent val="0"/>
          <c:showBubbleSize val="0"/>
        </c:dLbls>
        <c:gapWidth val="150"/>
        <c:axId val="2092933480"/>
        <c:axId val="2092938984"/>
      </c:barChart>
      <c:catAx>
        <c:axId val="2092933480"/>
        <c:scaling>
          <c:orientation val="minMax"/>
        </c:scaling>
        <c:delete val="0"/>
        <c:axPos val="b"/>
        <c:title>
          <c:tx>
            <c:rich>
              <a:bodyPr/>
              <a:lstStyle/>
              <a:p>
                <a:pPr>
                  <a:defRPr/>
                </a:pPr>
                <a:r>
                  <a:rPr lang="en-US"/>
                  <a:t>Age in months</a:t>
                </a:r>
              </a:p>
            </c:rich>
          </c:tx>
          <c:overlay val="0"/>
        </c:title>
        <c:numFmt formatCode="General" sourceLinked="0"/>
        <c:majorTickMark val="none"/>
        <c:minorTickMark val="none"/>
        <c:tickLblPos val="nextTo"/>
        <c:crossAx val="2092938984"/>
        <c:crosses val="autoZero"/>
        <c:auto val="1"/>
        <c:lblAlgn val="ctr"/>
        <c:lblOffset val="100"/>
        <c:noMultiLvlLbl val="0"/>
      </c:catAx>
      <c:valAx>
        <c:axId val="2092938984"/>
        <c:scaling>
          <c:orientation val="minMax"/>
        </c:scaling>
        <c:delete val="0"/>
        <c:axPos val="l"/>
        <c:majorGridlines>
          <c:spPr>
            <a:ln>
              <a:noFill/>
            </a:ln>
          </c:spPr>
        </c:majorGridlines>
        <c:title>
          <c:tx>
            <c:rich>
              <a:bodyPr/>
              <a:lstStyle/>
              <a:p>
                <a:pPr>
                  <a:defRPr/>
                </a:pPr>
                <a:r>
                  <a:rPr lang="en-US"/>
                  <a:t>Percent</a:t>
                </a:r>
              </a:p>
            </c:rich>
          </c:tx>
          <c:overlay val="0"/>
        </c:title>
        <c:numFmt formatCode="General" sourceLinked="1"/>
        <c:majorTickMark val="out"/>
        <c:minorTickMark val="none"/>
        <c:tickLblPos val="nextTo"/>
        <c:crossAx val="2092933480"/>
        <c:crosses val="autoZero"/>
        <c:crossBetween val="between"/>
      </c:valAx>
    </c:plotArea>
    <c:legend>
      <c:legendPos val="r"/>
      <c:overlay val="0"/>
    </c:legend>
    <c:plotVisOnly val="1"/>
    <c:dispBlanksAs val="gap"/>
    <c:showDLblsOverMax val="0"/>
  </c:chart>
  <c:txPr>
    <a:bodyPr/>
    <a:lstStyle/>
    <a:p>
      <a:pPr>
        <a:defRPr>
          <a:latin typeface="Arial" panose="020B0604020202020204" pitchFamily="34" charset="0"/>
          <a:cs typeface="Arial" panose="020B0604020202020204" pitchFamily="34" charset="0"/>
        </a:defRPr>
      </a:pPr>
      <a:endParaRPr lang="en-US"/>
    </a:p>
  </c:txPr>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tx>
            <c:strRef>
              <c:f>Sheet1!$A$49</c:f>
              <c:strCache>
                <c:ptCount val="1"/>
                <c:pt idx="0">
                  <c:v>ZALOC</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Sheet1!$B$48:$F$48</c:f>
              <c:strCache>
                <c:ptCount val="5"/>
                <c:pt idx="0">
                  <c:v>06-17m</c:v>
                </c:pt>
                <c:pt idx="1">
                  <c:v>18-29</c:v>
                </c:pt>
                <c:pt idx="2">
                  <c:v>30-41</c:v>
                </c:pt>
                <c:pt idx="3">
                  <c:v>42-53</c:v>
                </c:pt>
                <c:pt idx="4">
                  <c:v>54-59</c:v>
                </c:pt>
              </c:strCache>
            </c:strRef>
          </c:cat>
          <c:val>
            <c:numRef>
              <c:f>Sheet1!$B$49:$F$49</c:f>
              <c:numCache>
                <c:formatCode>General</c:formatCode>
                <c:ptCount val="5"/>
                <c:pt idx="0">
                  <c:v>11.8</c:v>
                </c:pt>
                <c:pt idx="1">
                  <c:v>11.5</c:v>
                </c:pt>
                <c:pt idx="2">
                  <c:v>6.3</c:v>
                </c:pt>
                <c:pt idx="3">
                  <c:v>23.8</c:v>
                </c:pt>
                <c:pt idx="4">
                  <c:v>15.4</c:v>
                </c:pt>
              </c:numCache>
            </c:numRef>
          </c:val>
          <c:extLst xmlns:c16r2="http://schemas.microsoft.com/office/drawing/2015/06/chart">
            <c:ext xmlns:c16="http://schemas.microsoft.com/office/drawing/2014/chart" uri="{C3380CC4-5D6E-409C-BE32-E72D297353CC}">
              <c16:uniqueId val="{00000000-2A0B-4FD6-8492-5A9DB288CE80}"/>
            </c:ext>
          </c:extLst>
        </c:ser>
        <c:ser>
          <c:idx val="1"/>
          <c:order val="1"/>
          <c:tx>
            <c:strRef>
              <c:f>Sheet1!$A$50</c:f>
              <c:strCache>
                <c:ptCount val="1"/>
                <c:pt idx="0">
                  <c:v>ZALCM</c:v>
                </c:pt>
              </c:strCache>
            </c:strRef>
          </c:tx>
          <c:invertIfNegative val="0"/>
          <c:dLbls>
            <c:dLbl>
              <c:idx val="1"/>
              <c:layout>
                <c:manualLayout>
                  <c:x val="-0.00419111483654656"/>
                  <c:y val="0.166382252559727"/>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2A0B-4FD6-8492-5A9DB288CE80}"/>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Sheet1!$B$48:$F$48</c:f>
              <c:strCache>
                <c:ptCount val="5"/>
                <c:pt idx="0">
                  <c:v>06-17m</c:v>
                </c:pt>
                <c:pt idx="1">
                  <c:v>18-29</c:v>
                </c:pt>
                <c:pt idx="2">
                  <c:v>30-41</c:v>
                </c:pt>
                <c:pt idx="3">
                  <c:v>42-53</c:v>
                </c:pt>
                <c:pt idx="4">
                  <c:v>54-59</c:v>
                </c:pt>
              </c:strCache>
            </c:strRef>
          </c:cat>
          <c:val>
            <c:numRef>
              <c:f>Sheet1!$B$50:$F$50</c:f>
              <c:numCache>
                <c:formatCode>General</c:formatCode>
                <c:ptCount val="5"/>
                <c:pt idx="0">
                  <c:v>0.0</c:v>
                </c:pt>
                <c:pt idx="1">
                  <c:v>18.2</c:v>
                </c:pt>
                <c:pt idx="2">
                  <c:v>16.7</c:v>
                </c:pt>
                <c:pt idx="3">
                  <c:v>10.0</c:v>
                </c:pt>
                <c:pt idx="4">
                  <c:v>0.0</c:v>
                </c:pt>
              </c:numCache>
            </c:numRef>
          </c:val>
          <c:extLst xmlns:c16r2="http://schemas.microsoft.com/office/drawing/2015/06/chart">
            <c:ext xmlns:c16="http://schemas.microsoft.com/office/drawing/2014/chart" uri="{C3380CC4-5D6E-409C-BE32-E72D297353CC}">
              <c16:uniqueId val="{00000001-2A0B-4FD6-8492-5A9DB288CE80}"/>
            </c:ext>
          </c:extLst>
        </c:ser>
        <c:ser>
          <c:idx val="2"/>
          <c:order val="2"/>
          <c:tx>
            <c:strRef>
              <c:f>Sheet1!$A$51</c:f>
              <c:strCache>
                <c:ptCount val="1"/>
                <c:pt idx="0">
                  <c:v>ZAHMI</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Sheet1!$B$48:$F$48</c:f>
              <c:strCache>
                <c:ptCount val="5"/>
                <c:pt idx="0">
                  <c:v>06-17m</c:v>
                </c:pt>
                <c:pt idx="1">
                  <c:v>18-29</c:v>
                </c:pt>
                <c:pt idx="2">
                  <c:v>30-41</c:v>
                </c:pt>
                <c:pt idx="3">
                  <c:v>42-53</c:v>
                </c:pt>
                <c:pt idx="4">
                  <c:v>54-59</c:v>
                </c:pt>
              </c:strCache>
            </c:strRef>
          </c:cat>
          <c:val>
            <c:numRef>
              <c:f>Sheet1!$B$51:$F$51</c:f>
              <c:numCache>
                <c:formatCode>General</c:formatCode>
                <c:ptCount val="5"/>
                <c:pt idx="0">
                  <c:v>33.30000000000001</c:v>
                </c:pt>
                <c:pt idx="1">
                  <c:v>16.7</c:v>
                </c:pt>
                <c:pt idx="2">
                  <c:v>28.6</c:v>
                </c:pt>
                <c:pt idx="3">
                  <c:v>0.0</c:v>
                </c:pt>
                <c:pt idx="4">
                  <c:v>0.0</c:v>
                </c:pt>
              </c:numCache>
            </c:numRef>
          </c:val>
          <c:extLst xmlns:c16r2="http://schemas.microsoft.com/office/drawing/2015/06/chart">
            <c:ext xmlns:c16="http://schemas.microsoft.com/office/drawing/2014/chart" uri="{C3380CC4-5D6E-409C-BE32-E72D297353CC}">
              <c16:uniqueId val="{00000002-2A0B-4FD6-8492-5A9DB288CE80}"/>
            </c:ext>
          </c:extLst>
        </c:ser>
        <c:ser>
          <c:idx val="3"/>
          <c:order val="3"/>
          <c:tx>
            <c:strRef>
              <c:f>Sheet1!$A$52</c:f>
              <c:strCache>
                <c:ptCount val="1"/>
                <c:pt idx="0">
                  <c:v>ZABOL</c:v>
                </c:pt>
              </c:strCache>
            </c:strRef>
          </c:tx>
          <c:invertIfNegative val="0"/>
          <c:cat>
            <c:strRef>
              <c:f>Sheet1!$B$48:$F$48</c:f>
              <c:strCache>
                <c:ptCount val="5"/>
                <c:pt idx="0">
                  <c:v>06-17m</c:v>
                </c:pt>
                <c:pt idx="1">
                  <c:v>18-29</c:v>
                </c:pt>
                <c:pt idx="2">
                  <c:v>30-41</c:v>
                </c:pt>
                <c:pt idx="3">
                  <c:v>42-53</c:v>
                </c:pt>
                <c:pt idx="4">
                  <c:v>54-59</c:v>
                </c:pt>
              </c:strCache>
            </c:strRef>
          </c:cat>
          <c:val>
            <c:numRef>
              <c:f>Sheet1!$B$52:$F$52</c:f>
              <c:numCache>
                <c:formatCode>General</c:formatCode>
                <c:ptCount val="5"/>
                <c:pt idx="0">
                  <c:v>0.0</c:v>
                </c:pt>
                <c:pt idx="1">
                  <c:v>0.0</c:v>
                </c:pt>
                <c:pt idx="2">
                  <c:v>0.0</c:v>
                </c:pt>
                <c:pt idx="3">
                  <c:v>0.0</c:v>
                </c:pt>
                <c:pt idx="4">
                  <c:v>0.0</c:v>
                </c:pt>
              </c:numCache>
            </c:numRef>
          </c:val>
          <c:extLst xmlns:c16r2="http://schemas.microsoft.com/office/drawing/2015/06/chart">
            <c:ext xmlns:c16="http://schemas.microsoft.com/office/drawing/2014/chart" uri="{C3380CC4-5D6E-409C-BE32-E72D297353CC}">
              <c16:uniqueId val="{00000003-2A0B-4FD6-8492-5A9DB288CE80}"/>
            </c:ext>
          </c:extLst>
        </c:ser>
        <c:ser>
          <c:idx val="4"/>
          <c:order val="4"/>
          <c:tx>
            <c:strRef>
              <c:f>Sheet1!$A$53</c:f>
              <c:strCache>
                <c:ptCount val="1"/>
                <c:pt idx="0">
                  <c:v>ZAHIC</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Sheet1!$B$48:$F$48</c:f>
              <c:strCache>
                <c:ptCount val="5"/>
                <c:pt idx="0">
                  <c:v>06-17m</c:v>
                </c:pt>
                <c:pt idx="1">
                  <c:v>18-29</c:v>
                </c:pt>
                <c:pt idx="2">
                  <c:v>30-41</c:v>
                </c:pt>
                <c:pt idx="3">
                  <c:v>42-53</c:v>
                </c:pt>
                <c:pt idx="4">
                  <c:v>54-59</c:v>
                </c:pt>
              </c:strCache>
            </c:strRef>
          </c:cat>
          <c:val>
            <c:numRef>
              <c:f>Sheet1!$B$53:$F$53</c:f>
              <c:numCache>
                <c:formatCode>General</c:formatCode>
                <c:ptCount val="5"/>
                <c:pt idx="0">
                  <c:v>20.0</c:v>
                </c:pt>
                <c:pt idx="1">
                  <c:v>12.5</c:v>
                </c:pt>
                <c:pt idx="2">
                  <c:v>15.1</c:v>
                </c:pt>
                <c:pt idx="3">
                  <c:v>57.1</c:v>
                </c:pt>
                <c:pt idx="4">
                  <c:v>11.1</c:v>
                </c:pt>
              </c:numCache>
            </c:numRef>
          </c:val>
          <c:extLst xmlns:c16r2="http://schemas.microsoft.com/office/drawing/2015/06/chart">
            <c:ext xmlns:c16="http://schemas.microsoft.com/office/drawing/2014/chart" uri="{C3380CC4-5D6E-409C-BE32-E72D297353CC}">
              <c16:uniqueId val="{00000004-2A0B-4FD6-8492-5A9DB288CE80}"/>
            </c:ext>
          </c:extLst>
        </c:ser>
        <c:dLbls>
          <c:showLegendKey val="0"/>
          <c:showVal val="0"/>
          <c:showCatName val="0"/>
          <c:showSerName val="0"/>
          <c:showPercent val="0"/>
          <c:showBubbleSize val="0"/>
        </c:dLbls>
        <c:gapWidth val="150"/>
        <c:axId val="2093641736"/>
        <c:axId val="2093647240"/>
      </c:barChart>
      <c:catAx>
        <c:axId val="2093641736"/>
        <c:scaling>
          <c:orientation val="minMax"/>
        </c:scaling>
        <c:delete val="0"/>
        <c:axPos val="b"/>
        <c:title>
          <c:tx>
            <c:rich>
              <a:bodyPr/>
              <a:lstStyle/>
              <a:p>
                <a:pPr>
                  <a:defRPr/>
                </a:pPr>
                <a:r>
                  <a:rPr lang="en-US"/>
                  <a:t>Age in months</a:t>
                </a:r>
              </a:p>
            </c:rich>
          </c:tx>
          <c:overlay val="0"/>
        </c:title>
        <c:numFmt formatCode="General" sourceLinked="0"/>
        <c:majorTickMark val="none"/>
        <c:minorTickMark val="none"/>
        <c:tickLblPos val="nextTo"/>
        <c:crossAx val="2093647240"/>
        <c:crosses val="autoZero"/>
        <c:auto val="1"/>
        <c:lblAlgn val="ctr"/>
        <c:lblOffset val="100"/>
        <c:noMultiLvlLbl val="0"/>
      </c:catAx>
      <c:valAx>
        <c:axId val="2093647240"/>
        <c:scaling>
          <c:orientation val="minMax"/>
        </c:scaling>
        <c:delete val="0"/>
        <c:axPos val="l"/>
        <c:majorGridlines>
          <c:spPr>
            <a:ln>
              <a:noFill/>
            </a:ln>
          </c:spPr>
        </c:majorGridlines>
        <c:title>
          <c:tx>
            <c:rich>
              <a:bodyPr/>
              <a:lstStyle/>
              <a:p>
                <a:pPr>
                  <a:defRPr/>
                </a:pPr>
                <a:r>
                  <a:rPr lang="en-US"/>
                  <a:t>Percent</a:t>
                </a:r>
              </a:p>
            </c:rich>
          </c:tx>
          <c:overlay val="0"/>
        </c:title>
        <c:numFmt formatCode="General" sourceLinked="1"/>
        <c:majorTickMark val="out"/>
        <c:minorTickMark val="none"/>
        <c:tickLblPos val="nextTo"/>
        <c:crossAx val="2093641736"/>
        <c:crosses val="autoZero"/>
        <c:crossBetween val="between"/>
      </c:valAx>
    </c:plotArea>
    <c:legend>
      <c:legendPos val="r"/>
      <c:overlay val="0"/>
    </c:legend>
    <c:plotVisOnly val="1"/>
    <c:dispBlanksAs val="gap"/>
    <c:showDLblsOverMax val="0"/>
  </c:chart>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tx>
            <c:strRef>
              <c:f>Sheet1!$A$58</c:f>
              <c:strCache>
                <c:ptCount val="1"/>
                <c:pt idx="0">
                  <c:v>ZALOC</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Sheet1!$B$57:$F$57</c:f>
              <c:strCache>
                <c:ptCount val="5"/>
                <c:pt idx="0">
                  <c:v>06-17m</c:v>
                </c:pt>
                <c:pt idx="1">
                  <c:v>18-29</c:v>
                </c:pt>
                <c:pt idx="2">
                  <c:v>30-41</c:v>
                </c:pt>
                <c:pt idx="3">
                  <c:v>42-53</c:v>
                </c:pt>
                <c:pt idx="4">
                  <c:v>54-59</c:v>
                </c:pt>
              </c:strCache>
            </c:strRef>
          </c:cat>
          <c:val>
            <c:numRef>
              <c:f>Sheet1!$B$58:$F$58</c:f>
              <c:numCache>
                <c:formatCode>General</c:formatCode>
                <c:ptCount val="5"/>
                <c:pt idx="0">
                  <c:v>5.9</c:v>
                </c:pt>
                <c:pt idx="1">
                  <c:v>3.6</c:v>
                </c:pt>
                <c:pt idx="2">
                  <c:v>6.3</c:v>
                </c:pt>
                <c:pt idx="3">
                  <c:v>4.8</c:v>
                </c:pt>
                <c:pt idx="4">
                  <c:v>7.7</c:v>
                </c:pt>
              </c:numCache>
            </c:numRef>
          </c:val>
          <c:extLst xmlns:c16r2="http://schemas.microsoft.com/office/drawing/2015/06/chart">
            <c:ext xmlns:c16="http://schemas.microsoft.com/office/drawing/2014/chart" uri="{C3380CC4-5D6E-409C-BE32-E72D297353CC}">
              <c16:uniqueId val="{00000000-4E41-4828-883D-28D983329233}"/>
            </c:ext>
          </c:extLst>
        </c:ser>
        <c:ser>
          <c:idx val="1"/>
          <c:order val="1"/>
          <c:tx>
            <c:strRef>
              <c:f>Sheet1!$A$59</c:f>
              <c:strCache>
                <c:ptCount val="1"/>
                <c:pt idx="0">
                  <c:v>ZALCM</c:v>
                </c:pt>
              </c:strCache>
            </c:strRef>
          </c:tx>
          <c:invertIfNegative val="0"/>
          <c:cat>
            <c:strRef>
              <c:f>Sheet1!$B$57:$F$57</c:f>
              <c:strCache>
                <c:ptCount val="5"/>
                <c:pt idx="0">
                  <c:v>06-17m</c:v>
                </c:pt>
                <c:pt idx="1">
                  <c:v>18-29</c:v>
                </c:pt>
                <c:pt idx="2">
                  <c:v>30-41</c:v>
                </c:pt>
                <c:pt idx="3">
                  <c:v>42-53</c:v>
                </c:pt>
                <c:pt idx="4">
                  <c:v>54-59</c:v>
                </c:pt>
              </c:strCache>
            </c:strRef>
          </c:cat>
          <c:val>
            <c:numRef>
              <c:f>Sheet1!$B$59:$F$59</c:f>
              <c:numCache>
                <c:formatCode>General</c:formatCode>
                <c:ptCount val="5"/>
                <c:pt idx="0">
                  <c:v>0.0</c:v>
                </c:pt>
                <c:pt idx="1">
                  <c:v>0.0</c:v>
                </c:pt>
                <c:pt idx="2">
                  <c:v>0.0</c:v>
                </c:pt>
                <c:pt idx="3">
                  <c:v>0.0</c:v>
                </c:pt>
                <c:pt idx="4">
                  <c:v>0.0</c:v>
                </c:pt>
              </c:numCache>
            </c:numRef>
          </c:val>
          <c:extLst xmlns:c16r2="http://schemas.microsoft.com/office/drawing/2015/06/chart">
            <c:ext xmlns:c16="http://schemas.microsoft.com/office/drawing/2014/chart" uri="{C3380CC4-5D6E-409C-BE32-E72D297353CC}">
              <c16:uniqueId val="{00000001-4E41-4828-883D-28D983329233}"/>
            </c:ext>
          </c:extLst>
        </c:ser>
        <c:ser>
          <c:idx val="2"/>
          <c:order val="2"/>
          <c:tx>
            <c:strRef>
              <c:f>Sheet1!$A$60</c:f>
              <c:strCache>
                <c:ptCount val="1"/>
                <c:pt idx="0">
                  <c:v>ZAHMI</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Sheet1!$B$57:$F$57</c:f>
              <c:strCache>
                <c:ptCount val="5"/>
                <c:pt idx="0">
                  <c:v>06-17m</c:v>
                </c:pt>
                <c:pt idx="1">
                  <c:v>18-29</c:v>
                </c:pt>
                <c:pt idx="2">
                  <c:v>30-41</c:v>
                </c:pt>
                <c:pt idx="3">
                  <c:v>42-53</c:v>
                </c:pt>
                <c:pt idx="4">
                  <c:v>54-59</c:v>
                </c:pt>
              </c:strCache>
            </c:strRef>
          </c:cat>
          <c:val>
            <c:numRef>
              <c:f>Sheet1!$B$60:$F$60</c:f>
              <c:numCache>
                <c:formatCode>General</c:formatCode>
                <c:ptCount val="5"/>
                <c:pt idx="0">
                  <c:v>0.0</c:v>
                </c:pt>
                <c:pt idx="1">
                  <c:v>16.7</c:v>
                </c:pt>
                <c:pt idx="2">
                  <c:v>14.3</c:v>
                </c:pt>
                <c:pt idx="3">
                  <c:v>12.5</c:v>
                </c:pt>
                <c:pt idx="4">
                  <c:v>0.0</c:v>
                </c:pt>
              </c:numCache>
            </c:numRef>
          </c:val>
          <c:extLst xmlns:c16r2="http://schemas.microsoft.com/office/drawing/2015/06/chart">
            <c:ext xmlns:c16="http://schemas.microsoft.com/office/drawing/2014/chart" uri="{C3380CC4-5D6E-409C-BE32-E72D297353CC}">
              <c16:uniqueId val="{00000002-4E41-4828-883D-28D983329233}"/>
            </c:ext>
          </c:extLst>
        </c:ser>
        <c:ser>
          <c:idx val="3"/>
          <c:order val="3"/>
          <c:tx>
            <c:strRef>
              <c:f>Sheet1!$A$61</c:f>
              <c:strCache>
                <c:ptCount val="1"/>
                <c:pt idx="0">
                  <c:v>ZABOL</c:v>
                </c:pt>
              </c:strCache>
            </c:strRef>
          </c:tx>
          <c:invertIfNegative val="0"/>
          <c:cat>
            <c:strRef>
              <c:f>Sheet1!$B$57:$F$57</c:f>
              <c:strCache>
                <c:ptCount val="5"/>
                <c:pt idx="0">
                  <c:v>06-17m</c:v>
                </c:pt>
                <c:pt idx="1">
                  <c:v>18-29</c:v>
                </c:pt>
                <c:pt idx="2">
                  <c:v>30-41</c:v>
                </c:pt>
                <c:pt idx="3">
                  <c:v>42-53</c:v>
                </c:pt>
                <c:pt idx="4">
                  <c:v>54-59</c:v>
                </c:pt>
              </c:strCache>
            </c:strRef>
          </c:cat>
          <c:val>
            <c:numRef>
              <c:f>Sheet1!$B$61:$F$61</c:f>
              <c:numCache>
                <c:formatCode>General</c:formatCode>
                <c:ptCount val="5"/>
                <c:pt idx="0">
                  <c:v>0.0</c:v>
                </c:pt>
                <c:pt idx="1">
                  <c:v>0.0</c:v>
                </c:pt>
                <c:pt idx="2">
                  <c:v>0.0</c:v>
                </c:pt>
                <c:pt idx="3">
                  <c:v>0.0</c:v>
                </c:pt>
                <c:pt idx="4">
                  <c:v>0.0</c:v>
                </c:pt>
              </c:numCache>
            </c:numRef>
          </c:val>
          <c:extLst xmlns:c16r2="http://schemas.microsoft.com/office/drawing/2015/06/chart">
            <c:ext xmlns:c16="http://schemas.microsoft.com/office/drawing/2014/chart" uri="{C3380CC4-5D6E-409C-BE32-E72D297353CC}">
              <c16:uniqueId val="{00000003-4E41-4828-883D-28D983329233}"/>
            </c:ext>
          </c:extLst>
        </c:ser>
        <c:ser>
          <c:idx val="4"/>
          <c:order val="4"/>
          <c:tx>
            <c:strRef>
              <c:f>Sheet1!$A$62</c:f>
              <c:strCache>
                <c:ptCount val="1"/>
                <c:pt idx="0">
                  <c:v>ZAHIC</c:v>
                </c:pt>
              </c:strCache>
            </c:strRef>
          </c:tx>
          <c:invertIfNegative val="0"/>
          <c:cat>
            <c:strRef>
              <c:f>Sheet1!$B$57:$F$57</c:f>
              <c:strCache>
                <c:ptCount val="5"/>
                <c:pt idx="0">
                  <c:v>06-17m</c:v>
                </c:pt>
                <c:pt idx="1">
                  <c:v>18-29</c:v>
                </c:pt>
                <c:pt idx="2">
                  <c:v>30-41</c:v>
                </c:pt>
                <c:pt idx="3">
                  <c:v>42-53</c:v>
                </c:pt>
                <c:pt idx="4">
                  <c:v>54-59</c:v>
                </c:pt>
              </c:strCache>
            </c:strRef>
          </c:cat>
          <c:val>
            <c:numRef>
              <c:f>Sheet1!$B$62:$F$62</c:f>
              <c:numCache>
                <c:formatCode>General</c:formatCode>
                <c:ptCount val="5"/>
                <c:pt idx="0">
                  <c:v>0.0</c:v>
                </c:pt>
                <c:pt idx="1">
                  <c:v>0.0</c:v>
                </c:pt>
                <c:pt idx="2">
                  <c:v>0.0</c:v>
                </c:pt>
                <c:pt idx="3">
                  <c:v>0.0</c:v>
                </c:pt>
                <c:pt idx="4">
                  <c:v>0.0</c:v>
                </c:pt>
              </c:numCache>
            </c:numRef>
          </c:val>
          <c:extLst xmlns:c16r2="http://schemas.microsoft.com/office/drawing/2015/06/chart">
            <c:ext xmlns:c16="http://schemas.microsoft.com/office/drawing/2014/chart" uri="{C3380CC4-5D6E-409C-BE32-E72D297353CC}">
              <c16:uniqueId val="{00000004-4E41-4828-883D-28D983329233}"/>
            </c:ext>
          </c:extLst>
        </c:ser>
        <c:dLbls>
          <c:showLegendKey val="0"/>
          <c:showVal val="0"/>
          <c:showCatName val="0"/>
          <c:showSerName val="0"/>
          <c:showPercent val="0"/>
          <c:showBubbleSize val="0"/>
        </c:dLbls>
        <c:gapWidth val="150"/>
        <c:axId val="2093613224"/>
        <c:axId val="2093689512"/>
      </c:barChart>
      <c:catAx>
        <c:axId val="2093613224"/>
        <c:scaling>
          <c:orientation val="minMax"/>
        </c:scaling>
        <c:delete val="0"/>
        <c:axPos val="b"/>
        <c:title>
          <c:tx>
            <c:rich>
              <a:bodyPr/>
              <a:lstStyle/>
              <a:p>
                <a:pPr>
                  <a:defRPr/>
                </a:pPr>
                <a:r>
                  <a:rPr lang="en-US"/>
                  <a:t>Age in months</a:t>
                </a:r>
              </a:p>
            </c:rich>
          </c:tx>
          <c:overlay val="0"/>
        </c:title>
        <c:numFmt formatCode="General" sourceLinked="0"/>
        <c:majorTickMark val="none"/>
        <c:minorTickMark val="none"/>
        <c:tickLblPos val="nextTo"/>
        <c:crossAx val="2093689512"/>
        <c:crosses val="autoZero"/>
        <c:auto val="1"/>
        <c:lblAlgn val="ctr"/>
        <c:lblOffset val="100"/>
        <c:noMultiLvlLbl val="0"/>
      </c:catAx>
      <c:valAx>
        <c:axId val="2093689512"/>
        <c:scaling>
          <c:orientation val="minMax"/>
        </c:scaling>
        <c:delete val="0"/>
        <c:axPos val="l"/>
        <c:majorGridlines>
          <c:spPr>
            <a:ln>
              <a:noFill/>
            </a:ln>
          </c:spPr>
        </c:majorGridlines>
        <c:title>
          <c:tx>
            <c:rich>
              <a:bodyPr/>
              <a:lstStyle/>
              <a:p>
                <a:pPr>
                  <a:defRPr/>
                </a:pPr>
                <a:r>
                  <a:rPr lang="en-US"/>
                  <a:t>Percent</a:t>
                </a:r>
              </a:p>
            </c:rich>
          </c:tx>
          <c:overlay val="0"/>
        </c:title>
        <c:numFmt formatCode="General" sourceLinked="1"/>
        <c:majorTickMark val="out"/>
        <c:minorTickMark val="none"/>
        <c:tickLblPos val="nextTo"/>
        <c:crossAx val="2093613224"/>
        <c:crosses val="autoZero"/>
        <c:crossBetween val="between"/>
      </c:valAx>
    </c:plotArea>
    <c:legend>
      <c:legendPos val="r"/>
      <c:overlay val="0"/>
    </c:legend>
    <c:plotVisOnly val="1"/>
    <c:dispBlanksAs val="gap"/>
    <c:showDLblsOverMax val="0"/>
  </c:chart>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tx>
            <c:strRef>
              <c:f>Sheet1!$A$65</c:f>
              <c:strCache>
                <c:ptCount val="1"/>
                <c:pt idx="0">
                  <c:v>ZALOC</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Sheet1!$B$64:$F$64</c:f>
              <c:strCache>
                <c:ptCount val="5"/>
                <c:pt idx="0">
                  <c:v>06-17m</c:v>
                </c:pt>
                <c:pt idx="1">
                  <c:v>18-29</c:v>
                </c:pt>
                <c:pt idx="2">
                  <c:v>30-41</c:v>
                </c:pt>
                <c:pt idx="3">
                  <c:v>42-53</c:v>
                </c:pt>
                <c:pt idx="4">
                  <c:v>54-59</c:v>
                </c:pt>
              </c:strCache>
            </c:strRef>
          </c:cat>
          <c:val>
            <c:numRef>
              <c:f>Sheet1!$B$65:$F$65</c:f>
              <c:numCache>
                <c:formatCode>General</c:formatCode>
                <c:ptCount val="5"/>
                <c:pt idx="0">
                  <c:v>0.0</c:v>
                </c:pt>
                <c:pt idx="1">
                  <c:v>0.0</c:v>
                </c:pt>
                <c:pt idx="2">
                  <c:v>0.0</c:v>
                </c:pt>
                <c:pt idx="3">
                  <c:v>0.0</c:v>
                </c:pt>
                <c:pt idx="4">
                  <c:v>7.7</c:v>
                </c:pt>
              </c:numCache>
            </c:numRef>
          </c:val>
          <c:extLst xmlns:c16r2="http://schemas.microsoft.com/office/drawing/2015/06/chart">
            <c:ext xmlns:c16="http://schemas.microsoft.com/office/drawing/2014/chart" uri="{C3380CC4-5D6E-409C-BE32-E72D297353CC}">
              <c16:uniqueId val="{00000000-4016-42A1-9525-268BB659F28B}"/>
            </c:ext>
          </c:extLst>
        </c:ser>
        <c:ser>
          <c:idx val="1"/>
          <c:order val="1"/>
          <c:tx>
            <c:strRef>
              <c:f>Sheet1!$A$66</c:f>
              <c:strCache>
                <c:ptCount val="1"/>
                <c:pt idx="0">
                  <c:v>ZALCM</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Sheet1!$B$64:$F$64</c:f>
              <c:strCache>
                <c:ptCount val="5"/>
                <c:pt idx="0">
                  <c:v>06-17m</c:v>
                </c:pt>
                <c:pt idx="1">
                  <c:v>18-29</c:v>
                </c:pt>
                <c:pt idx="2">
                  <c:v>30-41</c:v>
                </c:pt>
                <c:pt idx="3">
                  <c:v>42-53</c:v>
                </c:pt>
                <c:pt idx="4">
                  <c:v>54-59</c:v>
                </c:pt>
              </c:strCache>
            </c:strRef>
          </c:cat>
          <c:val>
            <c:numRef>
              <c:f>Sheet1!$B$66:$F$66</c:f>
              <c:numCache>
                <c:formatCode>General</c:formatCode>
                <c:ptCount val="5"/>
                <c:pt idx="0">
                  <c:v>0.0</c:v>
                </c:pt>
                <c:pt idx="1">
                  <c:v>0.0</c:v>
                </c:pt>
                <c:pt idx="2">
                  <c:v>8.3</c:v>
                </c:pt>
                <c:pt idx="3">
                  <c:v>0.0</c:v>
                </c:pt>
                <c:pt idx="4">
                  <c:v>0.0</c:v>
                </c:pt>
              </c:numCache>
            </c:numRef>
          </c:val>
          <c:extLst xmlns:c16r2="http://schemas.microsoft.com/office/drawing/2015/06/chart">
            <c:ext xmlns:c16="http://schemas.microsoft.com/office/drawing/2014/chart" uri="{C3380CC4-5D6E-409C-BE32-E72D297353CC}">
              <c16:uniqueId val="{00000001-4016-42A1-9525-268BB659F28B}"/>
            </c:ext>
          </c:extLst>
        </c:ser>
        <c:ser>
          <c:idx val="2"/>
          <c:order val="2"/>
          <c:tx>
            <c:strRef>
              <c:f>Sheet1!$A$67</c:f>
              <c:strCache>
                <c:ptCount val="1"/>
                <c:pt idx="0">
                  <c:v>ZAHMI</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Sheet1!$B$64:$F$64</c:f>
              <c:strCache>
                <c:ptCount val="5"/>
                <c:pt idx="0">
                  <c:v>06-17m</c:v>
                </c:pt>
                <c:pt idx="1">
                  <c:v>18-29</c:v>
                </c:pt>
                <c:pt idx="2">
                  <c:v>30-41</c:v>
                </c:pt>
                <c:pt idx="3">
                  <c:v>42-53</c:v>
                </c:pt>
                <c:pt idx="4">
                  <c:v>54-59</c:v>
                </c:pt>
              </c:strCache>
            </c:strRef>
          </c:cat>
          <c:val>
            <c:numRef>
              <c:f>Sheet1!$B$67:$F$67</c:f>
              <c:numCache>
                <c:formatCode>General</c:formatCode>
                <c:ptCount val="5"/>
                <c:pt idx="0">
                  <c:v>0.0</c:v>
                </c:pt>
                <c:pt idx="1">
                  <c:v>16.7</c:v>
                </c:pt>
                <c:pt idx="2">
                  <c:v>28.6</c:v>
                </c:pt>
                <c:pt idx="3">
                  <c:v>12.5</c:v>
                </c:pt>
                <c:pt idx="4">
                  <c:v>0.0</c:v>
                </c:pt>
              </c:numCache>
            </c:numRef>
          </c:val>
          <c:extLst xmlns:c16r2="http://schemas.microsoft.com/office/drawing/2015/06/chart">
            <c:ext xmlns:c16="http://schemas.microsoft.com/office/drawing/2014/chart" uri="{C3380CC4-5D6E-409C-BE32-E72D297353CC}">
              <c16:uniqueId val="{00000002-4016-42A1-9525-268BB659F28B}"/>
            </c:ext>
          </c:extLst>
        </c:ser>
        <c:ser>
          <c:idx val="3"/>
          <c:order val="3"/>
          <c:tx>
            <c:strRef>
              <c:f>Sheet1!$A$68</c:f>
              <c:strCache>
                <c:ptCount val="1"/>
                <c:pt idx="0">
                  <c:v>ZABOL</c:v>
                </c:pt>
              </c:strCache>
            </c:strRef>
          </c:tx>
          <c:invertIfNegative val="0"/>
          <c:cat>
            <c:strRef>
              <c:f>Sheet1!$B$64:$F$64</c:f>
              <c:strCache>
                <c:ptCount val="5"/>
                <c:pt idx="0">
                  <c:v>06-17m</c:v>
                </c:pt>
                <c:pt idx="1">
                  <c:v>18-29</c:v>
                </c:pt>
                <c:pt idx="2">
                  <c:v>30-41</c:v>
                </c:pt>
                <c:pt idx="3">
                  <c:v>42-53</c:v>
                </c:pt>
                <c:pt idx="4">
                  <c:v>54-59</c:v>
                </c:pt>
              </c:strCache>
            </c:strRef>
          </c:cat>
          <c:val>
            <c:numRef>
              <c:f>Sheet1!$B$68:$F$68</c:f>
              <c:numCache>
                <c:formatCode>General</c:formatCode>
                <c:ptCount val="5"/>
                <c:pt idx="0">
                  <c:v>0.0</c:v>
                </c:pt>
                <c:pt idx="1">
                  <c:v>0.0</c:v>
                </c:pt>
                <c:pt idx="2">
                  <c:v>0.0</c:v>
                </c:pt>
                <c:pt idx="3">
                  <c:v>0.0</c:v>
                </c:pt>
                <c:pt idx="4">
                  <c:v>0.0</c:v>
                </c:pt>
              </c:numCache>
            </c:numRef>
          </c:val>
          <c:extLst xmlns:c16r2="http://schemas.microsoft.com/office/drawing/2015/06/chart">
            <c:ext xmlns:c16="http://schemas.microsoft.com/office/drawing/2014/chart" uri="{C3380CC4-5D6E-409C-BE32-E72D297353CC}">
              <c16:uniqueId val="{00000003-4016-42A1-9525-268BB659F28B}"/>
            </c:ext>
          </c:extLst>
        </c:ser>
        <c:ser>
          <c:idx val="4"/>
          <c:order val="4"/>
          <c:tx>
            <c:strRef>
              <c:f>Sheet1!$A$69</c:f>
              <c:strCache>
                <c:ptCount val="1"/>
                <c:pt idx="0">
                  <c:v>ZAHIC</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Sheet1!$B$64:$F$64</c:f>
              <c:strCache>
                <c:ptCount val="5"/>
                <c:pt idx="0">
                  <c:v>06-17m</c:v>
                </c:pt>
                <c:pt idx="1">
                  <c:v>18-29</c:v>
                </c:pt>
                <c:pt idx="2">
                  <c:v>30-41</c:v>
                </c:pt>
                <c:pt idx="3">
                  <c:v>42-53</c:v>
                </c:pt>
                <c:pt idx="4">
                  <c:v>54-59</c:v>
                </c:pt>
              </c:strCache>
            </c:strRef>
          </c:cat>
          <c:val>
            <c:numRef>
              <c:f>Sheet1!$B$69:$F$69</c:f>
              <c:numCache>
                <c:formatCode>General</c:formatCode>
                <c:ptCount val="5"/>
                <c:pt idx="0">
                  <c:v>0.0</c:v>
                </c:pt>
                <c:pt idx="1">
                  <c:v>0.0</c:v>
                </c:pt>
                <c:pt idx="2">
                  <c:v>0.0</c:v>
                </c:pt>
                <c:pt idx="3">
                  <c:v>0.0</c:v>
                </c:pt>
                <c:pt idx="4">
                  <c:v>10.0</c:v>
                </c:pt>
              </c:numCache>
            </c:numRef>
          </c:val>
          <c:extLst xmlns:c16r2="http://schemas.microsoft.com/office/drawing/2015/06/chart">
            <c:ext xmlns:c16="http://schemas.microsoft.com/office/drawing/2014/chart" uri="{C3380CC4-5D6E-409C-BE32-E72D297353CC}">
              <c16:uniqueId val="{00000004-4016-42A1-9525-268BB659F28B}"/>
            </c:ext>
          </c:extLst>
        </c:ser>
        <c:dLbls>
          <c:showLegendKey val="0"/>
          <c:showVal val="0"/>
          <c:showCatName val="0"/>
          <c:showSerName val="0"/>
          <c:showPercent val="0"/>
          <c:showBubbleSize val="0"/>
        </c:dLbls>
        <c:gapWidth val="150"/>
        <c:axId val="2091922056"/>
        <c:axId val="2091916536"/>
      </c:barChart>
      <c:catAx>
        <c:axId val="2091922056"/>
        <c:scaling>
          <c:orientation val="minMax"/>
        </c:scaling>
        <c:delete val="0"/>
        <c:axPos val="b"/>
        <c:title>
          <c:tx>
            <c:rich>
              <a:bodyPr/>
              <a:lstStyle/>
              <a:p>
                <a:pPr>
                  <a:defRPr/>
                </a:pPr>
                <a:r>
                  <a:rPr lang="en-US"/>
                  <a:t>Age in months </a:t>
                </a:r>
              </a:p>
            </c:rich>
          </c:tx>
          <c:overlay val="0"/>
        </c:title>
        <c:numFmt formatCode="General" sourceLinked="0"/>
        <c:majorTickMark val="none"/>
        <c:minorTickMark val="none"/>
        <c:tickLblPos val="nextTo"/>
        <c:crossAx val="2091916536"/>
        <c:crosses val="autoZero"/>
        <c:auto val="1"/>
        <c:lblAlgn val="ctr"/>
        <c:lblOffset val="100"/>
        <c:noMultiLvlLbl val="0"/>
      </c:catAx>
      <c:valAx>
        <c:axId val="2091916536"/>
        <c:scaling>
          <c:orientation val="minMax"/>
        </c:scaling>
        <c:delete val="0"/>
        <c:axPos val="l"/>
        <c:majorGridlines>
          <c:spPr>
            <a:ln>
              <a:noFill/>
            </a:ln>
          </c:spPr>
        </c:majorGridlines>
        <c:title>
          <c:tx>
            <c:rich>
              <a:bodyPr/>
              <a:lstStyle/>
              <a:p>
                <a:pPr>
                  <a:defRPr/>
                </a:pPr>
                <a:r>
                  <a:rPr lang="en-US"/>
                  <a:t>Percent</a:t>
                </a:r>
              </a:p>
            </c:rich>
          </c:tx>
          <c:overlay val="0"/>
        </c:title>
        <c:numFmt formatCode="General" sourceLinked="1"/>
        <c:majorTickMark val="out"/>
        <c:minorTickMark val="none"/>
        <c:tickLblPos val="nextTo"/>
        <c:crossAx val="2091922056"/>
        <c:crosses val="autoZero"/>
        <c:crossBetween val="between"/>
      </c:valAx>
    </c:plotArea>
    <c:legend>
      <c:legendPos val="r"/>
      <c:overlay val="0"/>
    </c:legend>
    <c:plotVisOnly val="1"/>
    <c:dispBlanksAs val="gap"/>
    <c:showDLblsOverMax val="0"/>
  </c:chart>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Sheet1!$D$74</c:f>
              <c:strCache>
                <c:ptCount val="1"/>
                <c:pt idx="0">
                  <c:v>ZALOC</c:v>
                </c:pt>
              </c:strCache>
            </c:strRef>
          </c:tx>
          <c:spPr>
            <a:solidFill>
              <a:schemeClr val="accent1"/>
            </a:solidFill>
            <a:ln>
              <a:noFill/>
            </a:ln>
            <a:effectLst/>
          </c:spPr>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Sheet1!$B$75:$B$82</c:f>
              <c:strCache>
                <c:ptCount val="8"/>
                <c:pt idx="0">
                  <c:v>oldage</c:v>
                </c:pt>
                <c:pt idx="1">
                  <c:v>disability</c:v>
                </c:pt>
                <c:pt idx="2">
                  <c:v>child support</c:v>
                </c:pt>
                <c:pt idx="3">
                  <c:v>care dependency</c:v>
                </c:pt>
                <c:pt idx="4">
                  <c:v>Fosterchild</c:v>
                </c:pt>
                <c:pt idx="5">
                  <c:v>war veteran</c:v>
                </c:pt>
                <c:pt idx="6">
                  <c:v>grant in aid</c:v>
                </c:pt>
                <c:pt idx="7">
                  <c:v>social relief in distress</c:v>
                </c:pt>
              </c:strCache>
            </c:strRef>
          </c:cat>
          <c:val>
            <c:numRef>
              <c:f>Sheet1!$D$75:$D$82</c:f>
              <c:numCache>
                <c:formatCode>###0</c:formatCode>
                <c:ptCount val="8"/>
                <c:pt idx="0">
                  <c:v>31.4878892733564</c:v>
                </c:pt>
                <c:pt idx="1">
                  <c:v>6.920415224913494</c:v>
                </c:pt>
                <c:pt idx="2">
                  <c:v>67.82006920415224</c:v>
                </c:pt>
                <c:pt idx="3">
                  <c:v>1.730103806228374</c:v>
                </c:pt>
                <c:pt idx="4">
                  <c:v>2.076124567474049</c:v>
                </c:pt>
                <c:pt idx="5">
                  <c:v>0.0</c:v>
                </c:pt>
                <c:pt idx="6">
                  <c:v>0.0</c:v>
                </c:pt>
                <c:pt idx="7">
                  <c:v>2.422145328719723</c:v>
                </c:pt>
              </c:numCache>
            </c:numRef>
          </c:val>
          <c:extLst xmlns:c16r2="http://schemas.microsoft.com/office/drawing/2015/06/chart">
            <c:ext xmlns:c16="http://schemas.microsoft.com/office/drawing/2014/chart" uri="{C3380CC4-5D6E-409C-BE32-E72D297353CC}">
              <c16:uniqueId val="{00000000-15AF-4640-B20D-D8CA79CF3F9F}"/>
            </c:ext>
          </c:extLst>
        </c:ser>
        <c:ser>
          <c:idx val="1"/>
          <c:order val="1"/>
          <c:tx>
            <c:strRef>
              <c:f>Sheet1!$F$74</c:f>
              <c:strCache>
                <c:ptCount val="1"/>
                <c:pt idx="0">
                  <c:v> ZABOL</c:v>
                </c:pt>
              </c:strCache>
            </c:strRef>
          </c:tx>
          <c:spPr>
            <a:solidFill>
              <a:schemeClr val="accent2"/>
            </a:solidFill>
            <a:ln>
              <a:noFill/>
            </a:ln>
            <a:effectLst/>
          </c:spPr>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Sheet1!$B$75:$B$82</c:f>
              <c:strCache>
                <c:ptCount val="8"/>
                <c:pt idx="0">
                  <c:v>oldage</c:v>
                </c:pt>
                <c:pt idx="1">
                  <c:v>disability</c:v>
                </c:pt>
                <c:pt idx="2">
                  <c:v>child support</c:v>
                </c:pt>
                <c:pt idx="3">
                  <c:v>care dependency</c:v>
                </c:pt>
                <c:pt idx="4">
                  <c:v>Fosterchild</c:v>
                </c:pt>
                <c:pt idx="5">
                  <c:v>war veteran</c:v>
                </c:pt>
                <c:pt idx="6">
                  <c:v>grant in aid</c:v>
                </c:pt>
                <c:pt idx="7">
                  <c:v>social relief in distress</c:v>
                </c:pt>
              </c:strCache>
            </c:strRef>
          </c:cat>
          <c:val>
            <c:numRef>
              <c:f>Sheet1!$F$75:$F$82</c:f>
              <c:numCache>
                <c:formatCode>###0</c:formatCode>
                <c:ptCount val="8"/>
                <c:pt idx="0">
                  <c:v>48.14814814814815</c:v>
                </c:pt>
                <c:pt idx="1">
                  <c:v>7.407407407407407</c:v>
                </c:pt>
                <c:pt idx="2">
                  <c:v>81.48148148148148</c:v>
                </c:pt>
                <c:pt idx="3">
                  <c:v>0.0</c:v>
                </c:pt>
                <c:pt idx="4">
                  <c:v>0.0</c:v>
                </c:pt>
                <c:pt idx="5">
                  <c:v>3.703703703703704</c:v>
                </c:pt>
                <c:pt idx="6">
                  <c:v>3.703703703703704</c:v>
                </c:pt>
                <c:pt idx="7">
                  <c:v>11.11111111111111</c:v>
                </c:pt>
              </c:numCache>
            </c:numRef>
          </c:val>
          <c:extLst xmlns:c16r2="http://schemas.microsoft.com/office/drawing/2015/06/chart">
            <c:ext xmlns:c16="http://schemas.microsoft.com/office/drawing/2014/chart" uri="{C3380CC4-5D6E-409C-BE32-E72D297353CC}">
              <c16:uniqueId val="{00000001-15AF-4640-B20D-D8CA79CF3F9F}"/>
            </c:ext>
          </c:extLst>
        </c:ser>
        <c:ser>
          <c:idx val="2"/>
          <c:order val="2"/>
          <c:tx>
            <c:strRef>
              <c:f>Sheet1!$H$74</c:f>
              <c:strCache>
                <c:ptCount val="1"/>
                <c:pt idx="0">
                  <c:v>ZALCM</c:v>
                </c:pt>
              </c:strCache>
            </c:strRef>
          </c:tx>
          <c:spPr>
            <a:solidFill>
              <a:schemeClr val="accent3"/>
            </a:solidFill>
            <a:ln>
              <a:noFill/>
            </a:ln>
            <a:effectLst/>
          </c:spPr>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Sheet1!$B$75:$B$82</c:f>
              <c:strCache>
                <c:ptCount val="8"/>
                <c:pt idx="0">
                  <c:v>oldage</c:v>
                </c:pt>
                <c:pt idx="1">
                  <c:v>disability</c:v>
                </c:pt>
                <c:pt idx="2">
                  <c:v>child support</c:v>
                </c:pt>
                <c:pt idx="3">
                  <c:v>care dependency</c:v>
                </c:pt>
                <c:pt idx="4">
                  <c:v>Fosterchild</c:v>
                </c:pt>
                <c:pt idx="5">
                  <c:v>war veteran</c:v>
                </c:pt>
                <c:pt idx="6">
                  <c:v>grant in aid</c:v>
                </c:pt>
                <c:pt idx="7">
                  <c:v>social relief in distress</c:v>
                </c:pt>
              </c:strCache>
            </c:strRef>
          </c:cat>
          <c:val>
            <c:numRef>
              <c:f>Sheet1!$H$75:$H$82</c:f>
              <c:numCache>
                <c:formatCode>###0</c:formatCode>
                <c:ptCount val="8"/>
                <c:pt idx="0">
                  <c:v>34.16666666666665</c:v>
                </c:pt>
                <c:pt idx="1">
                  <c:v>6.666666666666667</c:v>
                </c:pt>
                <c:pt idx="2">
                  <c:v>66.66666666666667</c:v>
                </c:pt>
                <c:pt idx="3">
                  <c:v>4.166666666666667</c:v>
                </c:pt>
                <c:pt idx="4">
                  <c:v>0.833333333333333</c:v>
                </c:pt>
                <c:pt idx="5">
                  <c:v>0.0</c:v>
                </c:pt>
                <c:pt idx="6">
                  <c:v>0.0</c:v>
                </c:pt>
                <c:pt idx="7">
                  <c:v>2.5</c:v>
                </c:pt>
              </c:numCache>
            </c:numRef>
          </c:val>
          <c:extLst xmlns:c16r2="http://schemas.microsoft.com/office/drawing/2015/06/chart">
            <c:ext xmlns:c16="http://schemas.microsoft.com/office/drawing/2014/chart" uri="{C3380CC4-5D6E-409C-BE32-E72D297353CC}">
              <c16:uniqueId val="{00000002-15AF-4640-B20D-D8CA79CF3F9F}"/>
            </c:ext>
          </c:extLst>
        </c:ser>
        <c:ser>
          <c:idx val="3"/>
          <c:order val="3"/>
          <c:tx>
            <c:strRef>
              <c:f>Sheet1!$J$74</c:f>
              <c:strCache>
                <c:ptCount val="1"/>
                <c:pt idx="0">
                  <c:v>ZAHMI</c:v>
                </c:pt>
              </c:strCache>
            </c:strRef>
          </c:tx>
          <c:spPr>
            <a:solidFill>
              <a:schemeClr val="accent4"/>
            </a:solidFill>
            <a:ln>
              <a:noFill/>
            </a:ln>
            <a:effectLst/>
          </c:spPr>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Sheet1!$B$75:$B$82</c:f>
              <c:strCache>
                <c:ptCount val="8"/>
                <c:pt idx="0">
                  <c:v>oldage</c:v>
                </c:pt>
                <c:pt idx="1">
                  <c:v>disability</c:v>
                </c:pt>
                <c:pt idx="2">
                  <c:v>child support</c:v>
                </c:pt>
                <c:pt idx="3">
                  <c:v>care dependency</c:v>
                </c:pt>
                <c:pt idx="4">
                  <c:v>Fosterchild</c:v>
                </c:pt>
                <c:pt idx="5">
                  <c:v>war veteran</c:v>
                </c:pt>
                <c:pt idx="6">
                  <c:v>grant in aid</c:v>
                </c:pt>
                <c:pt idx="7">
                  <c:v>social relief in distress</c:v>
                </c:pt>
              </c:strCache>
            </c:strRef>
          </c:cat>
          <c:val>
            <c:numRef>
              <c:f>Sheet1!$J$75:$J$82</c:f>
              <c:numCache>
                <c:formatCode>###0</c:formatCode>
                <c:ptCount val="8"/>
                <c:pt idx="0">
                  <c:v>48.05194805194804</c:v>
                </c:pt>
                <c:pt idx="1">
                  <c:v>5.194805194805195</c:v>
                </c:pt>
                <c:pt idx="2">
                  <c:v>71.60493827160491</c:v>
                </c:pt>
                <c:pt idx="3">
                  <c:v>1.234567901234568</c:v>
                </c:pt>
                <c:pt idx="4">
                  <c:v>3.703703703703704</c:v>
                </c:pt>
                <c:pt idx="5">
                  <c:v>0.0</c:v>
                </c:pt>
                <c:pt idx="6">
                  <c:v>0.0</c:v>
                </c:pt>
                <c:pt idx="7">
                  <c:v>3.703703703703704</c:v>
                </c:pt>
              </c:numCache>
            </c:numRef>
          </c:val>
          <c:extLst xmlns:c16r2="http://schemas.microsoft.com/office/drawing/2015/06/chart">
            <c:ext xmlns:c16="http://schemas.microsoft.com/office/drawing/2014/chart" uri="{C3380CC4-5D6E-409C-BE32-E72D297353CC}">
              <c16:uniqueId val="{00000003-15AF-4640-B20D-D8CA79CF3F9F}"/>
            </c:ext>
          </c:extLst>
        </c:ser>
        <c:ser>
          <c:idx val="4"/>
          <c:order val="4"/>
          <c:tx>
            <c:strRef>
              <c:f>Sheet1!$L$74</c:f>
              <c:strCache>
                <c:ptCount val="1"/>
                <c:pt idx="0">
                  <c:v>ZAHIC</c:v>
                </c:pt>
              </c:strCache>
            </c:strRef>
          </c:tx>
          <c:spPr>
            <a:solidFill>
              <a:schemeClr val="accent5"/>
            </a:solidFill>
            <a:ln>
              <a:noFill/>
            </a:ln>
            <a:effectLst/>
          </c:spPr>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Sheet1!$B$75:$B$82</c:f>
              <c:strCache>
                <c:ptCount val="8"/>
                <c:pt idx="0">
                  <c:v>oldage</c:v>
                </c:pt>
                <c:pt idx="1">
                  <c:v>disability</c:v>
                </c:pt>
                <c:pt idx="2">
                  <c:v>child support</c:v>
                </c:pt>
                <c:pt idx="3">
                  <c:v>care dependency</c:v>
                </c:pt>
                <c:pt idx="4">
                  <c:v>Fosterchild</c:v>
                </c:pt>
                <c:pt idx="5">
                  <c:v>war veteran</c:v>
                </c:pt>
                <c:pt idx="6">
                  <c:v>grant in aid</c:v>
                </c:pt>
                <c:pt idx="7">
                  <c:v>social relief in distress</c:v>
                </c:pt>
              </c:strCache>
            </c:strRef>
          </c:cat>
          <c:val>
            <c:numRef>
              <c:f>Sheet1!$L$75:$L$82</c:f>
              <c:numCache>
                <c:formatCode>###0</c:formatCode>
                <c:ptCount val="8"/>
                <c:pt idx="0">
                  <c:v>36.36363636363635</c:v>
                </c:pt>
                <c:pt idx="1">
                  <c:v>12.5</c:v>
                </c:pt>
                <c:pt idx="2">
                  <c:v>79.54545454545453</c:v>
                </c:pt>
                <c:pt idx="3">
                  <c:v>0.0</c:v>
                </c:pt>
                <c:pt idx="4">
                  <c:v>1.136363636363636</c:v>
                </c:pt>
                <c:pt idx="5">
                  <c:v>0.0</c:v>
                </c:pt>
                <c:pt idx="6">
                  <c:v>0.0</c:v>
                </c:pt>
                <c:pt idx="7">
                  <c:v>4.545454545454546</c:v>
                </c:pt>
              </c:numCache>
            </c:numRef>
          </c:val>
          <c:extLst xmlns:c16r2="http://schemas.microsoft.com/office/drawing/2015/06/chart">
            <c:ext xmlns:c16="http://schemas.microsoft.com/office/drawing/2014/chart" uri="{C3380CC4-5D6E-409C-BE32-E72D297353CC}">
              <c16:uniqueId val="{00000004-15AF-4640-B20D-D8CA79CF3F9F}"/>
            </c:ext>
          </c:extLst>
        </c:ser>
        <c:dLbls>
          <c:showLegendKey val="0"/>
          <c:showVal val="0"/>
          <c:showCatName val="0"/>
          <c:showSerName val="0"/>
          <c:showPercent val="0"/>
          <c:showBubbleSize val="0"/>
        </c:dLbls>
        <c:gapWidth val="150"/>
        <c:axId val="2092568200"/>
        <c:axId val="2092574136"/>
      </c:barChart>
      <c:catAx>
        <c:axId val="2092568200"/>
        <c:scaling>
          <c:orientation val="minMax"/>
        </c:scaling>
        <c:delete val="0"/>
        <c:axPos val="b"/>
        <c:title>
          <c:tx>
            <c:rich>
              <a:bodyPr/>
              <a:lstStyle/>
              <a:p>
                <a:pPr>
                  <a:defRPr/>
                </a:pPr>
                <a:r>
                  <a:rPr lang="en-ZA"/>
                  <a:t>type of grant</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574136"/>
        <c:crosses val="autoZero"/>
        <c:auto val="1"/>
        <c:lblAlgn val="ctr"/>
        <c:lblOffset val="100"/>
        <c:noMultiLvlLbl val="0"/>
      </c:catAx>
      <c:valAx>
        <c:axId val="2092574136"/>
        <c:scaling>
          <c:orientation val="minMax"/>
        </c:scaling>
        <c:delete val="0"/>
        <c:axPos val="l"/>
        <c:majorGridlines>
          <c:spPr>
            <a:ln w="9525" cap="flat" cmpd="sng" algn="ctr">
              <a:noFill/>
              <a:round/>
            </a:ln>
            <a:effectLst/>
          </c:spPr>
        </c:majorGridlines>
        <c:title>
          <c:tx>
            <c:rich>
              <a:bodyPr/>
              <a:lstStyle/>
              <a:p>
                <a:pPr>
                  <a:defRPr/>
                </a:pPr>
                <a:r>
                  <a:rPr lang="en-ZA"/>
                  <a:t>percentage</a:t>
                </a:r>
              </a:p>
            </c:rich>
          </c:tx>
          <c:overlay val="0"/>
        </c:title>
        <c:numFmt formatCode="###0" sourceLinked="1"/>
        <c:majorTickMark val="out"/>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568200"/>
        <c:crosses val="autoZero"/>
        <c:crossBetween val="between"/>
      </c:valAx>
      <c:spPr>
        <a:noFill/>
        <a:ln>
          <a:noFill/>
        </a:ln>
        <a:effectLst/>
      </c:spPr>
    </c:plotArea>
    <c:legend>
      <c:legendPos val="r"/>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Sheet1!$I$86:$I$97</c:f>
              <c:strCache>
                <c:ptCount val="12"/>
                <c:pt idx="0">
                  <c:v>piped water in yard</c:v>
                </c:pt>
                <c:pt idx="1">
                  <c:v>public  / communal tap</c:v>
                </c:pt>
                <c:pt idx="2">
                  <c:v>water carrier / tanker</c:v>
                </c:pt>
                <c:pt idx="3">
                  <c:v>neighbour's tap</c:v>
                </c:pt>
                <c:pt idx="4">
                  <c:v>piped water in dweeling / house</c:v>
                </c:pt>
                <c:pt idx="5">
                  <c:v>borehole outside yard</c:v>
                </c:pt>
                <c:pt idx="6">
                  <c:v>other</c:v>
                </c:pt>
                <c:pt idx="7">
                  <c:v>flowing water / stream / river</c:v>
                </c:pt>
                <c:pt idx="8">
                  <c:v>borehole in yard</c:v>
                </c:pt>
                <c:pt idx="9">
                  <c:v>borehole in yard</c:v>
                </c:pt>
                <c:pt idx="10">
                  <c:v>stagnant water / dam / poor</c:v>
                </c:pt>
                <c:pt idx="11">
                  <c:v>spring</c:v>
                </c:pt>
              </c:strCache>
            </c:strRef>
          </c:cat>
          <c:val>
            <c:numRef>
              <c:f>Sheet1!$J$86:$J$97</c:f>
              <c:numCache>
                <c:formatCode>####.0</c:formatCode>
                <c:ptCount val="12"/>
                <c:pt idx="0">
                  <c:v>46.14121510673235</c:v>
                </c:pt>
                <c:pt idx="1">
                  <c:v>18.88341543513957</c:v>
                </c:pt>
                <c:pt idx="2">
                  <c:v>11.49425287356322</c:v>
                </c:pt>
                <c:pt idx="3">
                  <c:v>8.374384236453204</c:v>
                </c:pt>
                <c:pt idx="4">
                  <c:v>4.105090311986864</c:v>
                </c:pt>
                <c:pt idx="5">
                  <c:v>3.776683087027915</c:v>
                </c:pt>
                <c:pt idx="6">
                  <c:v>2.463054187192119</c:v>
                </c:pt>
                <c:pt idx="7">
                  <c:v>1.477832512315271</c:v>
                </c:pt>
                <c:pt idx="8">
                  <c:v>1.149425287356322</c:v>
                </c:pt>
                <c:pt idx="9">
                  <c:v>1.149425287356322</c:v>
                </c:pt>
                <c:pt idx="10">
                  <c:v>0.328407224958949</c:v>
                </c:pt>
                <c:pt idx="11">
                  <c:v>0.328407224958949</c:v>
                </c:pt>
              </c:numCache>
            </c:numRef>
          </c:val>
          <c:extLst xmlns:c16r2="http://schemas.microsoft.com/office/drawing/2015/06/chart">
            <c:ext xmlns:c16="http://schemas.microsoft.com/office/drawing/2014/chart" uri="{C3380CC4-5D6E-409C-BE32-E72D297353CC}">
              <c16:uniqueId val="{00000000-0D45-479C-B45D-CD8345AA1AE9}"/>
            </c:ext>
          </c:extLst>
        </c:ser>
        <c:dLbls>
          <c:showLegendKey val="0"/>
          <c:showVal val="0"/>
          <c:showCatName val="0"/>
          <c:showSerName val="0"/>
          <c:showPercent val="0"/>
          <c:showBubbleSize val="0"/>
        </c:dLbls>
        <c:gapWidth val="300"/>
        <c:axId val="2091465560"/>
        <c:axId val="2093396344"/>
      </c:barChart>
      <c:catAx>
        <c:axId val="2091465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Water </a:t>
                </a:r>
                <a:r>
                  <a:rPr lang="en-US" b="1"/>
                  <a:t>source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3396344"/>
        <c:crosses val="autoZero"/>
        <c:auto val="1"/>
        <c:lblAlgn val="ctr"/>
        <c:lblOffset val="100"/>
        <c:noMultiLvlLbl val="0"/>
      </c:catAx>
      <c:valAx>
        <c:axId val="2093396344"/>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Percent</a:t>
                </a:r>
              </a:p>
            </c:rich>
          </c:tx>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1465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Sheet1!$N$108</c:f>
              <c:strCache>
                <c:ptCount val="1"/>
                <c:pt idx="0">
                  <c:v>Access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Sheet1!$O$107:$S$107</c:f>
              <c:strCache>
                <c:ptCount val="5"/>
                <c:pt idx="0">
                  <c:v>ZALOC</c:v>
                </c:pt>
                <c:pt idx="1">
                  <c:v>ZABOL</c:v>
                </c:pt>
                <c:pt idx="2">
                  <c:v>ZALCM</c:v>
                </c:pt>
                <c:pt idx="3">
                  <c:v>ZAHMI</c:v>
                </c:pt>
                <c:pt idx="4">
                  <c:v>ZAHIC</c:v>
                </c:pt>
              </c:strCache>
            </c:strRef>
          </c:cat>
          <c:val>
            <c:numRef>
              <c:f>Sheet1!$O$108:$S$108</c:f>
              <c:numCache>
                <c:formatCode>General</c:formatCode>
                <c:ptCount val="5"/>
                <c:pt idx="0">
                  <c:v>94.0</c:v>
                </c:pt>
                <c:pt idx="1">
                  <c:v>78.0</c:v>
                </c:pt>
                <c:pt idx="2">
                  <c:v>97.0</c:v>
                </c:pt>
                <c:pt idx="3">
                  <c:v>95.0</c:v>
                </c:pt>
                <c:pt idx="4">
                  <c:v>98.0</c:v>
                </c:pt>
              </c:numCache>
            </c:numRef>
          </c:val>
          <c:extLst xmlns:c16r2="http://schemas.microsoft.com/office/drawing/2015/06/chart">
            <c:ext xmlns:c16="http://schemas.microsoft.com/office/drawing/2014/chart" uri="{C3380CC4-5D6E-409C-BE32-E72D297353CC}">
              <c16:uniqueId val="{00000000-EB0F-4EF9-8913-DBD007DC2F00}"/>
            </c:ext>
          </c:extLst>
        </c:ser>
        <c:ser>
          <c:idx val="1"/>
          <c:order val="1"/>
          <c:tx>
            <c:strRef>
              <c:f>Sheet1!$N$109</c:f>
              <c:strCache>
                <c:ptCount val="1"/>
                <c:pt idx="0">
                  <c:v>No access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Sheet1!$O$107:$S$107</c:f>
              <c:strCache>
                <c:ptCount val="5"/>
                <c:pt idx="0">
                  <c:v>ZALOC</c:v>
                </c:pt>
                <c:pt idx="1">
                  <c:v>ZABOL</c:v>
                </c:pt>
                <c:pt idx="2">
                  <c:v>ZALCM</c:v>
                </c:pt>
                <c:pt idx="3">
                  <c:v>ZAHMI</c:v>
                </c:pt>
                <c:pt idx="4">
                  <c:v>ZAHIC</c:v>
                </c:pt>
              </c:strCache>
            </c:strRef>
          </c:cat>
          <c:val>
            <c:numRef>
              <c:f>Sheet1!$O$109:$S$109</c:f>
              <c:numCache>
                <c:formatCode>General</c:formatCode>
                <c:ptCount val="5"/>
                <c:pt idx="0">
                  <c:v>6.0</c:v>
                </c:pt>
                <c:pt idx="1">
                  <c:v>22.0</c:v>
                </c:pt>
                <c:pt idx="2">
                  <c:v>3.0</c:v>
                </c:pt>
                <c:pt idx="3">
                  <c:v>5.0</c:v>
                </c:pt>
                <c:pt idx="4">
                  <c:v>2.0</c:v>
                </c:pt>
              </c:numCache>
            </c:numRef>
          </c:val>
          <c:extLst xmlns:c16r2="http://schemas.microsoft.com/office/drawing/2015/06/chart">
            <c:ext xmlns:c16="http://schemas.microsoft.com/office/drawing/2014/chart" uri="{C3380CC4-5D6E-409C-BE32-E72D297353CC}">
              <c16:uniqueId val="{00000001-EB0F-4EF9-8913-DBD007DC2F00}"/>
            </c:ext>
          </c:extLst>
        </c:ser>
        <c:dLbls>
          <c:showLegendKey val="0"/>
          <c:showVal val="0"/>
          <c:showCatName val="0"/>
          <c:showSerName val="0"/>
          <c:showPercent val="0"/>
          <c:showBubbleSize val="0"/>
        </c:dLbls>
        <c:gapWidth val="300"/>
        <c:axId val="2090468152"/>
        <c:axId val="2090474456"/>
      </c:barChart>
      <c:catAx>
        <c:axId val="209046815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LZ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474456"/>
        <c:crosses val="autoZero"/>
        <c:auto val="1"/>
        <c:lblAlgn val="ctr"/>
        <c:lblOffset val="100"/>
        <c:noMultiLvlLbl val="0"/>
      </c:catAx>
      <c:valAx>
        <c:axId val="2090474456"/>
        <c:scaling>
          <c:orientation val="minMax"/>
        </c:scaling>
        <c:delete val="0"/>
        <c:axPos val="l"/>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t>Per cent </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0468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
          <c:y val="0.0992647058823529"/>
          <c:w val="0.496069507654117"/>
          <c:h val="0.801470588235294"/>
        </c:manualLayout>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0D4-4563-A6BA-32FBEBF77D4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0D4-4563-A6BA-32FBEBF77D4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0D4-4563-A6BA-32FBEBF77D4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0D4-4563-A6BA-32FBEBF77D4D}"/>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00D4-4563-A6BA-32FBEBF77D4D}"/>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00D4-4563-A6BA-32FBEBF77D4D}"/>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00D4-4563-A6BA-32FBEBF77D4D}"/>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00D4-4563-A6BA-32FBEBF77D4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Sheet1!$B$115:$B$122</c:f>
              <c:strCache>
                <c:ptCount val="8"/>
                <c:pt idx="0">
                  <c:v>flush toilet connected to a public sewerage system</c:v>
                </c:pt>
                <c:pt idx="1">
                  <c:v>flush toilet connected t a septic tank</c:v>
                </c:pt>
                <c:pt idx="2">
                  <c:v>chemical toilet</c:v>
                </c:pt>
                <c:pt idx="3">
                  <c:v>pit latrine / toilet with ventilation pipe</c:v>
                </c:pt>
                <c:pt idx="4">
                  <c:v>pit latrine / toilet without ventilation pipe</c:v>
                </c:pt>
                <c:pt idx="5">
                  <c:v>bucket toilet</c:v>
                </c:pt>
                <c:pt idx="6">
                  <c:v>none</c:v>
                </c:pt>
                <c:pt idx="7">
                  <c:v>other</c:v>
                </c:pt>
              </c:strCache>
            </c:strRef>
          </c:cat>
          <c:val>
            <c:numRef>
              <c:f>Sheet1!$E$115:$E$122</c:f>
              <c:numCache>
                <c:formatCode>####.0</c:formatCode>
                <c:ptCount val="8"/>
                <c:pt idx="0">
                  <c:v>2.463054187192119</c:v>
                </c:pt>
                <c:pt idx="1">
                  <c:v>1.642036124794746</c:v>
                </c:pt>
                <c:pt idx="2">
                  <c:v>0.164203612479475</c:v>
                </c:pt>
                <c:pt idx="3">
                  <c:v>41.87192118226599</c:v>
                </c:pt>
                <c:pt idx="4">
                  <c:v>44.66338259441708</c:v>
                </c:pt>
                <c:pt idx="5">
                  <c:v>0.821018062397373</c:v>
                </c:pt>
                <c:pt idx="6">
                  <c:v>6.568144499178981</c:v>
                </c:pt>
                <c:pt idx="7">
                  <c:v>1.80623973727422</c:v>
                </c:pt>
              </c:numCache>
            </c:numRef>
          </c:val>
          <c:extLst xmlns:c16r2="http://schemas.microsoft.com/office/drawing/2015/06/chart">
            <c:ext xmlns:c16="http://schemas.microsoft.com/office/drawing/2014/chart" uri="{C3380CC4-5D6E-409C-BE32-E72D297353CC}">
              <c16:uniqueId val="{00000010-00D4-4563-A6BA-32FBEBF77D4D}"/>
            </c:ext>
          </c:extLst>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554994478089908"/>
          <c:y val="0.110306749757885"/>
          <c:w val="0.426387400271698"/>
          <c:h val="0.799439976420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Sheet1!$J$139</c:f>
              <c:strCache>
                <c:ptCount val="1"/>
                <c:pt idx="0">
                  <c:v>No improved sanitation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Sheet1!$I$140:$I$144</c:f>
              <c:strCache>
                <c:ptCount val="5"/>
                <c:pt idx="0">
                  <c:v>59101: ZALOC</c:v>
                </c:pt>
                <c:pt idx="1">
                  <c:v>59104: ZABOL</c:v>
                </c:pt>
                <c:pt idx="2">
                  <c:v>59201: ZALCM</c:v>
                </c:pt>
                <c:pt idx="3">
                  <c:v>59205:ZAHMI</c:v>
                </c:pt>
                <c:pt idx="4">
                  <c:v>59303: ZAHIC</c:v>
                </c:pt>
              </c:strCache>
            </c:strRef>
          </c:cat>
          <c:val>
            <c:numRef>
              <c:f>Sheet1!$J$140:$J$144</c:f>
              <c:numCache>
                <c:formatCode>###0</c:formatCode>
                <c:ptCount val="5"/>
                <c:pt idx="0">
                  <c:v>64.35986159169549</c:v>
                </c:pt>
                <c:pt idx="1">
                  <c:v>40.74074074074074</c:v>
                </c:pt>
                <c:pt idx="2">
                  <c:v>51.66666666666665</c:v>
                </c:pt>
                <c:pt idx="3">
                  <c:v>30.58823529411764</c:v>
                </c:pt>
                <c:pt idx="4">
                  <c:v>48.86363636363635</c:v>
                </c:pt>
              </c:numCache>
            </c:numRef>
          </c:val>
          <c:extLst xmlns:c16r2="http://schemas.microsoft.com/office/drawing/2015/06/chart">
            <c:ext xmlns:c16="http://schemas.microsoft.com/office/drawing/2014/chart" uri="{C3380CC4-5D6E-409C-BE32-E72D297353CC}">
              <c16:uniqueId val="{00000000-420F-47BF-B0C3-961C99396CF2}"/>
            </c:ext>
          </c:extLst>
        </c:ser>
        <c:ser>
          <c:idx val="1"/>
          <c:order val="1"/>
          <c:tx>
            <c:strRef>
              <c:f>Sheet1!$K$139</c:f>
              <c:strCache>
                <c:ptCount val="1"/>
                <c:pt idx="0">
                  <c:v>Improved sanitation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Sheet1!$I$140:$I$144</c:f>
              <c:strCache>
                <c:ptCount val="5"/>
                <c:pt idx="0">
                  <c:v>59101: ZALOC</c:v>
                </c:pt>
                <c:pt idx="1">
                  <c:v>59104: ZABOL</c:v>
                </c:pt>
                <c:pt idx="2">
                  <c:v>59201: ZALCM</c:v>
                </c:pt>
                <c:pt idx="3">
                  <c:v>59205:ZAHMI</c:v>
                </c:pt>
                <c:pt idx="4">
                  <c:v>59303: ZAHIC</c:v>
                </c:pt>
              </c:strCache>
            </c:strRef>
          </c:cat>
          <c:val>
            <c:numRef>
              <c:f>Sheet1!$K$140:$K$144</c:f>
              <c:numCache>
                <c:formatCode>###0</c:formatCode>
                <c:ptCount val="5"/>
                <c:pt idx="0">
                  <c:v>35.6401384083045</c:v>
                </c:pt>
                <c:pt idx="1">
                  <c:v>59.25925925925925</c:v>
                </c:pt>
                <c:pt idx="2">
                  <c:v>48.33333333333334</c:v>
                </c:pt>
                <c:pt idx="3">
                  <c:v>69.41176470588237</c:v>
                </c:pt>
                <c:pt idx="4">
                  <c:v>51.13636363636363</c:v>
                </c:pt>
              </c:numCache>
            </c:numRef>
          </c:val>
          <c:extLst xmlns:c16r2="http://schemas.microsoft.com/office/drawing/2015/06/chart">
            <c:ext xmlns:c16="http://schemas.microsoft.com/office/drawing/2014/chart" uri="{C3380CC4-5D6E-409C-BE32-E72D297353CC}">
              <c16:uniqueId val="{00000001-420F-47BF-B0C3-961C99396CF2}"/>
            </c:ext>
          </c:extLst>
        </c:ser>
        <c:dLbls>
          <c:showLegendKey val="0"/>
          <c:showVal val="0"/>
          <c:showCatName val="0"/>
          <c:showSerName val="0"/>
          <c:showPercent val="0"/>
          <c:showBubbleSize val="0"/>
        </c:dLbls>
        <c:gapWidth val="150"/>
        <c:axId val="2091478440"/>
        <c:axId val="2091480392"/>
      </c:barChart>
      <c:catAx>
        <c:axId val="2091478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1480392"/>
        <c:crosses val="autoZero"/>
        <c:auto val="1"/>
        <c:lblAlgn val="ctr"/>
        <c:lblOffset val="100"/>
        <c:noMultiLvlLbl val="0"/>
      </c:catAx>
      <c:valAx>
        <c:axId val="2091480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Per cent</a:t>
                </a:r>
              </a:p>
            </c:rich>
          </c:tx>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1478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'[Requested tables for HHS_HFIAS_Crops.xlsx]Sheet1'!$B$3:$B$14</c:f>
              <c:strCache>
                <c:ptCount val="12"/>
                <c:pt idx="0">
                  <c:v>maize</c:v>
                </c:pt>
                <c:pt idx="1">
                  <c:v>ground nuts</c:v>
                </c:pt>
                <c:pt idx="2">
                  <c:v>beans</c:v>
                </c:pt>
                <c:pt idx="3">
                  <c:v>cassava</c:v>
                </c:pt>
                <c:pt idx="4">
                  <c:v>sweet potatoes</c:v>
                </c:pt>
                <c:pt idx="5">
                  <c:v>irish potatoes</c:v>
                </c:pt>
                <c:pt idx="6">
                  <c:v>tomatoes</c:v>
                </c:pt>
                <c:pt idx="7">
                  <c:v>onions</c:v>
                </c:pt>
                <c:pt idx="8">
                  <c:v>leaf vegetables</c:v>
                </c:pt>
                <c:pt idx="9">
                  <c:v>spinach</c:v>
                </c:pt>
                <c:pt idx="10">
                  <c:v>cabbage</c:v>
                </c:pt>
                <c:pt idx="11">
                  <c:v>Carrot</c:v>
                </c:pt>
              </c:strCache>
            </c:strRef>
          </c:cat>
          <c:val>
            <c:numRef>
              <c:f>'[Requested tables for HHS_HFIAS_Crops.xlsx]Sheet1'!$E$3:$E$14</c:f>
              <c:numCache>
                <c:formatCode>####.0</c:formatCode>
                <c:ptCount val="12"/>
                <c:pt idx="0">
                  <c:v>5.555555555555554</c:v>
                </c:pt>
                <c:pt idx="1">
                  <c:v>1.851851851851852</c:v>
                </c:pt>
                <c:pt idx="2">
                  <c:v>1.851851851851852</c:v>
                </c:pt>
                <c:pt idx="3">
                  <c:v>1.851851851851852</c:v>
                </c:pt>
                <c:pt idx="4">
                  <c:v>1.851851851851852</c:v>
                </c:pt>
                <c:pt idx="5">
                  <c:v>3.703703703703704</c:v>
                </c:pt>
                <c:pt idx="6">
                  <c:v>9.25925925925926</c:v>
                </c:pt>
                <c:pt idx="7">
                  <c:v>18.51851851851852</c:v>
                </c:pt>
                <c:pt idx="8">
                  <c:v>11.11111111111111</c:v>
                </c:pt>
                <c:pt idx="9">
                  <c:v>14.81481481481482</c:v>
                </c:pt>
                <c:pt idx="10">
                  <c:v>1.851851851851852</c:v>
                </c:pt>
                <c:pt idx="11">
                  <c:v>27.77777777777778</c:v>
                </c:pt>
              </c:numCache>
            </c:numRef>
          </c:val>
          <c:extLst xmlns:c16r2="http://schemas.microsoft.com/office/drawing/2015/06/chart">
            <c:ext xmlns:c16="http://schemas.microsoft.com/office/drawing/2014/chart" uri="{C3380CC4-5D6E-409C-BE32-E72D297353CC}">
              <c16:uniqueId val="{00000000-9C1D-4131-B163-ADE3AA6BCB6D}"/>
            </c:ext>
          </c:extLst>
        </c:ser>
        <c:dLbls>
          <c:showLegendKey val="0"/>
          <c:showVal val="0"/>
          <c:showCatName val="0"/>
          <c:showSerName val="0"/>
          <c:showPercent val="0"/>
          <c:showBubbleSize val="0"/>
        </c:dLbls>
        <c:gapWidth val="150"/>
        <c:axId val="2092635288"/>
        <c:axId val="2092638728"/>
      </c:barChart>
      <c:catAx>
        <c:axId val="2092635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2638728"/>
        <c:crosses val="autoZero"/>
        <c:auto val="1"/>
        <c:lblAlgn val="ctr"/>
        <c:lblOffset val="100"/>
        <c:noMultiLvlLbl val="0"/>
      </c:catAx>
      <c:valAx>
        <c:axId val="2092638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Per</a:t>
                </a:r>
                <a:r>
                  <a:rPr lang="en-US" baseline="0"/>
                  <a:t> cent</a:t>
                </a:r>
                <a:r>
                  <a:rPr lang="en-US"/>
                  <a:t> </a:t>
                </a:r>
              </a:p>
            </c:rich>
          </c:tx>
          <c:overlay val="0"/>
          <c:spPr>
            <a:noFill/>
            <a:ln>
              <a:noFill/>
            </a:ln>
            <a:effectLst/>
          </c:sp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092635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Arial" panose="020B0604020202020204" pitchFamily="34" charset="0"/>
          <a:cs typeface="Arial" panose="020B0604020202020204" pitchFamily="34"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Sheet1!$B$306:$B$311</c:f>
              <c:strCache>
                <c:ptCount val="6"/>
                <c:pt idx="0">
                  <c:v>owns the land</c:v>
                </c:pt>
                <c:pt idx="1">
                  <c:v>rents the land</c:v>
                </c:pt>
                <c:pt idx="2">
                  <c:v>tribal authority</c:v>
                </c:pt>
                <c:pt idx="3">
                  <c:v>state land</c:v>
                </c:pt>
                <c:pt idx="4">
                  <c:v>other</c:v>
                </c:pt>
                <c:pt idx="5">
                  <c:v>do not know</c:v>
                </c:pt>
              </c:strCache>
            </c:strRef>
          </c:cat>
          <c:val>
            <c:numRef>
              <c:f>Sheet1!$E$306:$E$311</c:f>
              <c:numCache>
                <c:formatCode>####.0</c:formatCode>
                <c:ptCount val="6"/>
                <c:pt idx="0">
                  <c:v>60.8695652173913</c:v>
                </c:pt>
                <c:pt idx="1">
                  <c:v>3.952569169960474</c:v>
                </c:pt>
                <c:pt idx="2">
                  <c:v>30.03952569169961</c:v>
                </c:pt>
                <c:pt idx="3">
                  <c:v>0.790513833992095</c:v>
                </c:pt>
                <c:pt idx="4">
                  <c:v>3.952569169960474</c:v>
                </c:pt>
                <c:pt idx="5">
                  <c:v>0.395256916996047</c:v>
                </c:pt>
              </c:numCache>
            </c:numRef>
          </c:val>
          <c:extLst xmlns:c16r2="http://schemas.microsoft.com/office/drawing/2015/06/chart">
            <c:ext xmlns:c16="http://schemas.microsoft.com/office/drawing/2014/chart" uri="{C3380CC4-5D6E-409C-BE32-E72D297353CC}">
              <c16:uniqueId val="{00000000-8C4F-4652-B4FF-51F52A9C2180}"/>
            </c:ext>
          </c:extLst>
        </c:ser>
        <c:dLbls>
          <c:showLegendKey val="0"/>
          <c:showVal val="0"/>
          <c:showCatName val="0"/>
          <c:showSerName val="0"/>
          <c:showPercent val="0"/>
          <c:showBubbleSize val="0"/>
        </c:dLbls>
        <c:gapWidth val="219"/>
        <c:overlap val="-27"/>
        <c:axId val="2093484904"/>
        <c:axId val="2093488392"/>
      </c:barChart>
      <c:catAx>
        <c:axId val="2093484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488392"/>
        <c:crosses val="autoZero"/>
        <c:auto val="1"/>
        <c:lblAlgn val="ctr"/>
        <c:lblOffset val="100"/>
        <c:noMultiLvlLbl val="0"/>
      </c:catAx>
      <c:valAx>
        <c:axId val="2093488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484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32817-0684-D140-A810-F72000704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15577</Words>
  <Characters>88793</Characters>
  <Application>Microsoft Macintosh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104162</CharactersWithSpaces>
  <SharedDoc>false</SharedDoc>
  <HLinks>
    <vt:vector size="828" baseType="variant">
      <vt:variant>
        <vt:i4>2818082</vt:i4>
      </vt:variant>
      <vt:variant>
        <vt:i4>1038</vt:i4>
      </vt:variant>
      <vt:variant>
        <vt:i4>0</vt:i4>
      </vt:variant>
      <vt:variant>
        <vt:i4>5</vt:i4>
      </vt:variant>
      <vt:variant>
        <vt:lpwstr>http://www.fsnnetwork.org/sites/default/files/coping_strategies_tool.pdf</vt:lpwstr>
      </vt:variant>
      <vt:variant>
        <vt:lpwstr/>
      </vt:variant>
      <vt:variant>
        <vt:i4>1966140</vt:i4>
      </vt:variant>
      <vt:variant>
        <vt:i4>815</vt:i4>
      </vt:variant>
      <vt:variant>
        <vt:i4>0</vt:i4>
      </vt:variant>
      <vt:variant>
        <vt:i4>5</vt:i4>
      </vt:variant>
      <vt:variant>
        <vt:lpwstr/>
      </vt:variant>
      <vt:variant>
        <vt:lpwstr>_Toc451105985</vt:lpwstr>
      </vt:variant>
      <vt:variant>
        <vt:i4>1966140</vt:i4>
      </vt:variant>
      <vt:variant>
        <vt:i4>809</vt:i4>
      </vt:variant>
      <vt:variant>
        <vt:i4>0</vt:i4>
      </vt:variant>
      <vt:variant>
        <vt:i4>5</vt:i4>
      </vt:variant>
      <vt:variant>
        <vt:lpwstr/>
      </vt:variant>
      <vt:variant>
        <vt:lpwstr>_Toc451105984</vt:lpwstr>
      </vt:variant>
      <vt:variant>
        <vt:i4>1966140</vt:i4>
      </vt:variant>
      <vt:variant>
        <vt:i4>803</vt:i4>
      </vt:variant>
      <vt:variant>
        <vt:i4>0</vt:i4>
      </vt:variant>
      <vt:variant>
        <vt:i4>5</vt:i4>
      </vt:variant>
      <vt:variant>
        <vt:lpwstr/>
      </vt:variant>
      <vt:variant>
        <vt:lpwstr>_Toc451105983</vt:lpwstr>
      </vt:variant>
      <vt:variant>
        <vt:i4>1966140</vt:i4>
      </vt:variant>
      <vt:variant>
        <vt:i4>797</vt:i4>
      </vt:variant>
      <vt:variant>
        <vt:i4>0</vt:i4>
      </vt:variant>
      <vt:variant>
        <vt:i4>5</vt:i4>
      </vt:variant>
      <vt:variant>
        <vt:lpwstr/>
      </vt:variant>
      <vt:variant>
        <vt:lpwstr>_Toc451105982</vt:lpwstr>
      </vt:variant>
      <vt:variant>
        <vt:i4>1966140</vt:i4>
      </vt:variant>
      <vt:variant>
        <vt:i4>791</vt:i4>
      </vt:variant>
      <vt:variant>
        <vt:i4>0</vt:i4>
      </vt:variant>
      <vt:variant>
        <vt:i4>5</vt:i4>
      </vt:variant>
      <vt:variant>
        <vt:lpwstr/>
      </vt:variant>
      <vt:variant>
        <vt:lpwstr>_Toc451105981</vt:lpwstr>
      </vt:variant>
      <vt:variant>
        <vt:i4>1966140</vt:i4>
      </vt:variant>
      <vt:variant>
        <vt:i4>785</vt:i4>
      </vt:variant>
      <vt:variant>
        <vt:i4>0</vt:i4>
      </vt:variant>
      <vt:variant>
        <vt:i4>5</vt:i4>
      </vt:variant>
      <vt:variant>
        <vt:lpwstr/>
      </vt:variant>
      <vt:variant>
        <vt:lpwstr>_Toc451105980</vt:lpwstr>
      </vt:variant>
      <vt:variant>
        <vt:i4>1114172</vt:i4>
      </vt:variant>
      <vt:variant>
        <vt:i4>779</vt:i4>
      </vt:variant>
      <vt:variant>
        <vt:i4>0</vt:i4>
      </vt:variant>
      <vt:variant>
        <vt:i4>5</vt:i4>
      </vt:variant>
      <vt:variant>
        <vt:lpwstr/>
      </vt:variant>
      <vt:variant>
        <vt:lpwstr>_Toc451105979</vt:lpwstr>
      </vt:variant>
      <vt:variant>
        <vt:i4>1114172</vt:i4>
      </vt:variant>
      <vt:variant>
        <vt:i4>773</vt:i4>
      </vt:variant>
      <vt:variant>
        <vt:i4>0</vt:i4>
      </vt:variant>
      <vt:variant>
        <vt:i4>5</vt:i4>
      </vt:variant>
      <vt:variant>
        <vt:lpwstr/>
      </vt:variant>
      <vt:variant>
        <vt:lpwstr>_Toc451105978</vt:lpwstr>
      </vt:variant>
      <vt:variant>
        <vt:i4>1114172</vt:i4>
      </vt:variant>
      <vt:variant>
        <vt:i4>767</vt:i4>
      </vt:variant>
      <vt:variant>
        <vt:i4>0</vt:i4>
      </vt:variant>
      <vt:variant>
        <vt:i4>5</vt:i4>
      </vt:variant>
      <vt:variant>
        <vt:lpwstr/>
      </vt:variant>
      <vt:variant>
        <vt:lpwstr>_Toc451105977</vt:lpwstr>
      </vt:variant>
      <vt:variant>
        <vt:i4>1114172</vt:i4>
      </vt:variant>
      <vt:variant>
        <vt:i4>761</vt:i4>
      </vt:variant>
      <vt:variant>
        <vt:i4>0</vt:i4>
      </vt:variant>
      <vt:variant>
        <vt:i4>5</vt:i4>
      </vt:variant>
      <vt:variant>
        <vt:lpwstr/>
      </vt:variant>
      <vt:variant>
        <vt:lpwstr>_Toc451105976</vt:lpwstr>
      </vt:variant>
      <vt:variant>
        <vt:i4>1114172</vt:i4>
      </vt:variant>
      <vt:variant>
        <vt:i4>755</vt:i4>
      </vt:variant>
      <vt:variant>
        <vt:i4>0</vt:i4>
      </vt:variant>
      <vt:variant>
        <vt:i4>5</vt:i4>
      </vt:variant>
      <vt:variant>
        <vt:lpwstr/>
      </vt:variant>
      <vt:variant>
        <vt:lpwstr>_Toc451105975</vt:lpwstr>
      </vt:variant>
      <vt:variant>
        <vt:i4>1114172</vt:i4>
      </vt:variant>
      <vt:variant>
        <vt:i4>749</vt:i4>
      </vt:variant>
      <vt:variant>
        <vt:i4>0</vt:i4>
      </vt:variant>
      <vt:variant>
        <vt:i4>5</vt:i4>
      </vt:variant>
      <vt:variant>
        <vt:lpwstr/>
      </vt:variant>
      <vt:variant>
        <vt:lpwstr>_Toc451105974</vt:lpwstr>
      </vt:variant>
      <vt:variant>
        <vt:i4>1114172</vt:i4>
      </vt:variant>
      <vt:variant>
        <vt:i4>743</vt:i4>
      </vt:variant>
      <vt:variant>
        <vt:i4>0</vt:i4>
      </vt:variant>
      <vt:variant>
        <vt:i4>5</vt:i4>
      </vt:variant>
      <vt:variant>
        <vt:lpwstr/>
      </vt:variant>
      <vt:variant>
        <vt:lpwstr>_Toc451105973</vt:lpwstr>
      </vt:variant>
      <vt:variant>
        <vt:i4>1114172</vt:i4>
      </vt:variant>
      <vt:variant>
        <vt:i4>737</vt:i4>
      </vt:variant>
      <vt:variant>
        <vt:i4>0</vt:i4>
      </vt:variant>
      <vt:variant>
        <vt:i4>5</vt:i4>
      </vt:variant>
      <vt:variant>
        <vt:lpwstr/>
      </vt:variant>
      <vt:variant>
        <vt:lpwstr>_Toc451105972</vt:lpwstr>
      </vt:variant>
      <vt:variant>
        <vt:i4>1114172</vt:i4>
      </vt:variant>
      <vt:variant>
        <vt:i4>731</vt:i4>
      </vt:variant>
      <vt:variant>
        <vt:i4>0</vt:i4>
      </vt:variant>
      <vt:variant>
        <vt:i4>5</vt:i4>
      </vt:variant>
      <vt:variant>
        <vt:lpwstr/>
      </vt:variant>
      <vt:variant>
        <vt:lpwstr>_Toc451105971</vt:lpwstr>
      </vt:variant>
      <vt:variant>
        <vt:i4>1114172</vt:i4>
      </vt:variant>
      <vt:variant>
        <vt:i4>725</vt:i4>
      </vt:variant>
      <vt:variant>
        <vt:i4>0</vt:i4>
      </vt:variant>
      <vt:variant>
        <vt:i4>5</vt:i4>
      </vt:variant>
      <vt:variant>
        <vt:lpwstr/>
      </vt:variant>
      <vt:variant>
        <vt:lpwstr>_Toc451105970</vt:lpwstr>
      </vt:variant>
      <vt:variant>
        <vt:i4>1048636</vt:i4>
      </vt:variant>
      <vt:variant>
        <vt:i4>719</vt:i4>
      </vt:variant>
      <vt:variant>
        <vt:i4>0</vt:i4>
      </vt:variant>
      <vt:variant>
        <vt:i4>5</vt:i4>
      </vt:variant>
      <vt:variant>
        <vt:lpwstr/>
      </vt:variant>
      <vt:variant>
        <vt:lpwstr>_Toc451105969</vt:lpwstr>
      </vt:variant>
      <vt:variant>
        <vt:i4>1048636</vt:i4>
      </vt:variant>
      <vt:variant>
        <vt:i4>713</vt:i4>
      </vt:variant>
      <vt:variant>
        <vt:i4>0</vt:i4>
      </vt:variant>
      <vt:variant>
        <vt:i4>5</vt:i4>
      </vt:variant>
      <vt:variant>
        <vt:lpwstr/>
      </vt:variant>
      <vt:variant>
        <vt:lpwstr>_Toc451105968</vt:lpwstr>
      </vt:variant>
      <vt:variant>
        <vt:i4>1048636</vt:i4>
      </vt:variant>
      <vt:variant>
        <vt:i4>707</vt:i4>
      </vt:variant>
      <vt:variant>
        <vt:i4>0</vt:i4>
      </vt:variant>
      <vt:variant>
        <vt:i4>5</vt:i4>
      </vt:variant>
      <vt:variant>
        <vt:lpwstr/>
      </vt:variant>
      <vt:variant>
        <vt:lpwstr>_Toc451105967</vt:lpwstr>
      </vt:variant>
      <vt:variant>
        <vt:i4>1048636</vt:i4>
      </vt:variant>
      <vt:variant>
        <vt:i4>701</vt:i4>
      </vt:variant>
      <vt:variant>
        <vt:i4>0</vt:i4>
      </vt:variant>
      <vt:variant>
        <vt:i4>5</vt:i4>
      </vt:variant>
      <vt:variant>
        <vt:lpwstr/>
      </vt:variant>
      <vt:variant>
        <vt:lpwstr>_Toc451105966</vt:lpwstr>
      </vt:variant>
      <vt:variant>
        <vt:i4>1507389</vt:i4>
      </vt:variant>
      <vt:variant>
        <vt:i4>692</vt:i4>
      </vt:variant>
      <vt:variant>
        <vt:i4>0</vt:i4>
      </vt:variant>
      <vt:variant>
        <vt:i4>5</vt:i4>
      </vt:variant>
      <vt:variant>
        <vt:lpwstr/>
      </vt:variant>
      <vt:variant>
        <vt:lpwstr>_Toc451105810</vt:lpwstr>
      </vt:variant>
      <vt:variant>
        <vt:i4>1441853</vt:i4>
      </vt:variant>
      <vt:variant>
        <vt:i4>686</vt:i4>
      </vt:variant>
      <vt:variant>
        <vt:i4>0</vt:i4>
      </vt:variant>
      <vt:variant>
        <vt:i4>5</vt:i4>
      </vt:variant>
      <vt:variant>
        <vt:lpwstr/>
      </vt:variant>
      <vt:variant>
        <vt:lpwstr>_Toc451105809</vt:lpwstr>
      </vt:variant>
      <vt:variant>
        <vt:i4>1441853</vt:i4>
      </vt:variant>
      <vt:variant>
        <vt:i4>680</vt:i4>
      </vt:variant>
      <vt:variant>
        <vt:i4>0</vt:i4>
      </vt:variant>
      <vt:variant>
        <vt:i4>5</vt:i4>
      </vt:variant>
      <vt:variant>
        <vt:lpwstr/>
      </vt:variant>
      <vt:variant>
        <vt:lpwstr>_Toc451105808</vt:lpwstr>
      </vt:variant>
      <vt:variant>
        <vt:i4>1441853</vt:i4>
      </vt:variant>
      <vt:variant>
        <vt:i4>674</vt:i4>
      </vt:variant>
      <vt:variant>
        <vt:i4>0</vt:i4>
      </vt:variant>
      <vt:variant>
        <vt:i4>5</vt:i4>
      </vt:variant>
      <vt:variant>
        <vt:lpwstr/>
      </vt:variant>
      <vt:variant>
        <vt:lpwstr>_Toc451105807</vt:lpwstr>
      </vt:variant>
      <vt:variant>
        <vt:i4>1441853</vt:i4>
      </vt:variant>
      <vt:variant>
        <vt:i4>668</vt:i4>
      </vt:variant>
      <vt:variant>
        <vt:i4>0</vt:i4>
      </vt:variant>
      <vt:variant>
        <vt:i4>5</vt:i4>
      </vt:variant>
      <vt:variant>
        <vt:lpwstr/>
      </vt:variant>
      <vt:variant>
        <vt:lpwstr>_Toc451105806</vt:lpwstr>
      </vt:variant>
      <vt:variant>
        <vt:i4>1441853</vt:i4>
      </vt:variant>
      <vt:variant>
        <vt:i4>662</vt:i4>
      </vt:variant>
      <vt:variant>
        <vt:i4>0</vt:i4>
      </vt:variant>
      <vt:variant>
        <vt:i4>5</vt:i4>
      </vt:variant>
      <vt:variant>
        <vt:lpwstr/>
      </vt:variant>
      <vt:variant>
        <vt:lpwstr>_Toc451105805</vt:lpwstr>
      </vt:variant>
      <vt:variant>
        <vt:i4>1441853</vt:i4>
      </vt:variant>
      <vt:variant>
        <vt:i4>656</vt:i4>
      </vt:variant>
      <vt:variant>
        <vt:i4>0</vt:i4>
      </vt:variant>
      <vt:variant>
        <vt:i4>5</vt:i4>
      </vt:variant>
      <vt:variant>
        <vt:lpwstr/>
      </vt:variant>
      <vt:variant>
        <vt:lpwstr>_Toc451105804</vt:lpwstr>
      </vt:variant>
      <vt:variant>
        <vt:i4>1441853</vt:i4>
      </vt:variant>
      <vt:variant>
        <vt:i4>650</vt:i4>
      </vt:variant>
      <vt:variant>
        <vt:i4>0</vt:i4>
      </vt:variant>
      <vt:variant>
        <vt:i4>5</vt:i4>
      </vt:variant>
      <vt:variant>
        <vt:lpwstr/>
      </vt:variant>
      <vt:variant>
        <vt:lpwstr>_Toc451105803</vt:lpwstr>
      </vt:variant>
      <vt:variant>
        <vt:i4>1441853</vt:i4>
      </vt:variant>
      <vt:variant>
        <vt:i4>644</vt:i4>
      </vt:variant>
      <vt:variant>
        <vt:i4>0</vt:i4>
      </vt:variant>
      <vt:variant>
        <vt:i4>5</vt:i4>
      </vt:variant>
      <vt:variant>
        <vt:lpwstr/>
      </vt:variant>
      <vt:variant>
        <vt:lpwstr>_Toc451105802</vt:lpwstr>
      </vt:variant>
      <vt:variant>
        <vt:i4>1441853</vt:i4>
      </vt:variant>
      <vt:variant>
        <vt:i4>638</vt:i4>
      </vt:variant>
      <vt:variant>
        <vt:i4>0</vt:i4>
      </vt:variant>
      <vt:variant>
        <vt:i4>5</vt:i4>
      </vt:variant>
      <vt:variant>
        <vt:lpwstr/>
      </vt:variant>
      <vt:variant>
        <vt:lpwstr>_Toc451105801</vt:lpwstr>
      </vt:variant>
      <vt:variant>
        <vt:i4>1441853</vt:i4>
      </vt:variant>
      <vt:variant>
        <vt:i4>632</vt:i4>
      </vt:variant>
      <vt:variant>
        <vt:i4>0</vt:i4>
      </vt:variant>
      <vt:variant>
        <vt:i4>5</vt:i4>
      </vt:variant>
      <vt:variant>
        <vt:lpwstr/>
      </vt:variant>
      <vt:variant>
        <vt:lpwstr>_Toc451105800</vt:lpwstr>
      </vt:variant>
      <vt:variant>
        <vt:i4>2031666</vt:i4>
      </vt:variant>
      <vt:variant>
        <vt:i4>626</vt:i4>
      </vt:variant>
      <vt:variant>
        <vt:i4>0</vt:i4>
      </vt:variant>
      <vt:variant>
        <vt:i4>5</vt:i4>
      </vt:variant>
      <vt:variant>
        <vt:lpwstr/>
      </vt:variant>
      <vt:variant>
        <vt:lpwstr>_Toc451105799</vt:lpwstr>
      </vt:variant>
      <vt:variant>
        <vt:i4>2031666</vt:i4>
      </vt:variant>
      <vt:variant>
        <vt:i4>620</vt:i4>
      </vt:variant>
      <vt:variant>
        <vt:i4>0</vt:i4>
      </vt:variant>
      <vt:variant>
        <vt:i4>5</vt:i4>
      </vt:variant>
      <vt:variant>
        <vt:lpwstr/>
      </vt:variant>
      <vt:variant>
        <vt:lpwstr>_Toc451105798</vt:lpwstr>
      </vt:variant>
      <vt:variant>
        <vt:i4>2031666</vt:i4>
      </vt:variant>
      <vt:variant>
        <vt:i4>614</vt:i4>
      </vt:variant>
      <vt:variant>
        <vt:i4>0</vt:i4>
      </vt:variant>
      <vt:variant>
        <vt:i4>5</vt:i4>
      </vt:variant>
      <vt:variant>
        <vt:lpwstr/>
      </vt:variant>
      <vt:variant>
        <vt:lpwstr>_Toc451105797</vt:lpwstr>
      </vt:variant>
      <vt:variant>
        <vt:i4>2031666</vt:i4>
      </vt:variant>
      <vt:variant>
        <vt:i4>608</vt:i4>
      </vt:variant>
      <vt:variant>
        <vt:i4>0</vt:i4>
      </vt:variant>
      <vt:variant>
        <vt:i4>5</vt:i4>
      </vt:variant>
      <vt:variant>
        <vt:lpwstr/>
      </vt:variant>
      <vt:variant>
        <vt:lpwstr>_Toc451105796</vt:lpwstr>
      </vt:variant>
      <vt:variant>
        <vt:i4>2031666</vt:i4>
      </vt:variant>
      <vt:variant>
        <vt:i4>602</vt:i4>
      </vt:variant>
      <vt:variant>
        <vt:i4>0</vt:i4>
      </vt:variant>
      <vt:variant>
        <vt:i4>5</vt:i4>
      </vt:variant>
      <vt:variant>
        <vt:lpwstr/>
      </vt:variant>
      <vt:variant>
        <vt:lpwstr>_Toc451105795</vt:lpwstr>
      </vt:variant>
      <vt:variant>
        <vt:i4>2031666</vt:i4>
      </vt:variant>
      <vt:variant>
        <vt:i4>596</vt:i4>
      </vt:variant>
      <vt:variant>
        <vt:i4>0</vt:i4>
      </vt:variant>
      <vt:variant>
        <vt:i4>5</vt:i4>
      </vt:variant>
      <vt:variant>
        <vt:lpwstr/>
      </vt:variant>
      <vt:variant>
        <vt:lpwstr>_Toc451105794</vt:lpwstr>
      </vt:variant>
      <vt:variant>
        <vt:i4>2031666</vt:i4>
      </vt:variant>
      <vt:variant>
        <vt:i4>590</vt:i4>
      </vt:variant>
      <vt:variant>
        <vt:i4>0</vt:i4>
      </vt:variant>
      <vt:variant>
        <vt:i4>5</vt:i4>
      </vt:variant>
      <vt:variant>
        <vt:lpwstr/>
      </vt:variant>
      <vt:variant>
        <vt:lpwstr>_Toc451105793</vt:lpwstr>
      </vt:variant>
      <vt:variant>
        <vt:i4>2031666</vt:i4>
      </vt:variant>
      <vt:variant>
        <vt:i4>584</vt:i4>
      </vt:variant>
      <vt:variant>
        <vt:i4>0</vt:i4>
      </vt:variant>
      <vt:variant>
        <vt:i4>5</vt:i4>
      </vt:variant>
      <vt:variant>
        <vt:lpwstr/>
      </vt:variant>
      <vt:variant>
        <vt:lpwstr>_Toc451105792</vt:lpwstr>
      </vt:variant>
      <vt:variant>
        <vt:i4>2031666</vt:i4>
      </vt:variant>
      <vt:variant>
        <vt:i4>578</vt:i4>
      </vt:variant>
      <vt:variant>
        <vt:i4>0</vt:i4>
      </vt:variant>
      <vt:variant>
        <vt:i4>5</vt:i4>
      </vt:variant>
      <vt:variant>
        <vt:lpwstr/>
      </vt:variant>
      <vt:variant>
        <vt:lpwstr>_Toc451105791</vt:lpwstr>
      </vt:variant>
      <vt:variant>
        <vt:i4>2031666</vt:i4>
      </vt:variant>
      <vt:variant>
        <vt:i4>572</vt:i4>
      </vt:variant>
      <vt:variant>
        <vt:i4>0</vt:i4>
      </vt:variant>
      <vt:variant>
        <vt:i4>5</vt:i4>
      </vt:variant>
      <vt:variant>
        <vt:lpwstr/>
      </vt:variant>
      <vt:variant>
        <vt:lpwstr>_Toc451105790</vt:lpwstr>
      </vt:variant>
      <vt:variant>
        <vt:i4>1966130</vt:i4>
      </vt:variant>
      <vt:variant>
        <vt:i4>566</vt:i4>
      </vt:variant>
      <vt:variant>
        <vt:i4>0</vt:i4>
      </vt:variant>
      <vt:variant>
        <vt:i4>5</vt:i4>
      </vt:variant>
      <vt:variant>
        <vt:lpwstr/>
      </vt:variant>
      <vt:variant>
        <vt:lpwstr>_Toc451105789</vt:lpwstr>
      </vt:variant>
      <vt:variant>
        <vt:i4>1966130</vt:i4>
      </vt:variant>
      <vt:variant>
        <vt:i4>560</vt:i4>
      </vt:variant>
      <vt:variant>
        <vt:i4>0</vt:i4>
      </vt:variant>
      <vt:variant>
        <vt:i4>5</vt:i4>
      </vt:variant>
      <vt:variant>
        <vt:lpwstr/>
      </vt:variant>
      <vt:variant>
        <vt:lpwstr>_Toc451105788</vt:lpwstr>
      </vt:variant>
      <vt:variant>
        <vt:i4>1966130</vt:i4>
      </vt:variant>
      <vt:variant>
        <vt:i4>554</vt:i4>
      </vt:variant>
      <vt:variant>
        <vt:i4>0</vt:i4>
      </vt:variant>
      <vt:variant>
        <vt:i4>5</vt:i4>
      </vt:variant>
      <vt:variant>
        <vt:lpwstr/>
      </vt:variant>
      <vt:variant>
        <vt:lpwstr>_Toc451105787</vt:lpwstr>
      </vt:variant>
      <vt:variant>
        <vt:i4>1966130</vt:i4>
      </vt:variant>
      <vt:variant>
        <vt:i4>548</vt:i4>
      </vt:variant>
      <vt:variant>
        <vt:i4>0</vt:i4>
      </vt:variant>
      <vt:variant>
        <vt:i4>5</vt:i4>
      </vt:variant>
      <vt:variant>
        <vt:lpwstr/>
      </vt:variant>
      <vt:variant>
        <vt:lpwstr>_Toc451105786</vt:lpwstr>
      </vt:variant>
      <vt:variant>
        <vt:i4>1966130</vt:i4>
      </vt:variant>
      <vt:variant>
        <vt:i4>542</vt:i4>
      </vt:variant>
      <vt:variant>
        <vt:i4>0</vt:i4>
      </vt:variant>
      <vt:variant>
        <vt:i4>5</vt:i4>
      </vt:variant>
      <vt:variant>
        <vt:lpwstr/>
      </vt:variant>
      <vt:variant>
        <vt:lpwstr>_Toc451105785</vt:lpwstr>
      </vt:variant>
      <vt:variant>
        <vt:i4>6357068</vt:i4>
      </vt:variant>
      <vt:variant>
        <vt:i4>536</vt:i4>
      </vt:variant>
      <vt:variant>
        <vt:i4>0</vt:i4>
      </vt:variant>
      <vt:variant>
        <vt:i4>5</vt:i4>
      </vt:variant>
      <vt:variant>
        <vt:lpwstr>C:\Users\rkajombo\Documents\Desktop\SAVAC\KZN_baselines\KZN_Final\Livelihoods Food and Nutrition Security Baseline_KZN_Lungile_2_13_May_16.doc</vt:lpwstr>
      </vt:variant>
      <vt:variant>
        <vt:lpwstr>_Toc451105784</vt:lpwstr>
      </vt:variant>
      <vt:variant>
        <vt:i4>6357068</vt:i4>
      </vt:variant>
      <vt:variant>
        <vt:i4>530</vt:i4>
      </vt:variant>
      <vt:variant>
        <vt:i4>0</vt:i4>
      </vt:variant>
      <vt:variant>
        <vt:i4>5</vt:i4>
      </vt:variant>
      <vt:variant>
        <vt:lpwstr>C:\Users\rkajombo\Documents\Desktop\SAVAC\KZN_baselines\KZN_Final\Livelihoods Food and Nutrition Security Baseline_KZN_Lungile_2_13_May_16.doc</vt:lpwstr>
      </vt:variant>
      <vt:variant>
        <vt:lpwstr>_Toc451105783</vt:lpwstr>
      </vt:variant>
      <vt:variant>
        <vt:i4>6357068</vt:i4>
      </vt:variant>
      <vt:variant>
        <vt:i4>524</vt:i4>
      </vt:variant>
      <vt:variant>
        <vt:i4>0</vt:i4>
      </vt:variant>
      <vt:variant>
        <vt:i4>5</vt:i4>
      </vt:variant>
      <vt:variant>
        <vt:lpwstr>C:\Users\rkajombo\Documents\Desktop\SAVAC\KZN_baselines\KZN_Final\Livelihoods Food and Nutrition Security Baseline_KZN_Lungile_2_13_May_16.doc</vt:lpwstr>
      </vt:variant>
      <vt:variant>
        <vt:lpwstr>_Toc451105782</vt:lpwstr>
      </vt:variant>
      <vt:variant>
        <vt:i4>1966130</vt:i4>
      </vt:variant>
      <vt:variant>
        <vt:i4>518</vt:i4>
      </vt:variant>
      <vt:variant>
        <vt:i4>0</vt:i4>
      </vt:variant>
      <vt:variant>
        <vt:i4>5</vt:i4>
      </vt:variant>
      <vt:variant>
        <vt:lpwstr/>
      </vt:variant>
      <vt:variant>
        <vt:lpwstr>_Toc451105781</vt:lpwstr>
      </vt:variant>
      <vt:variant>
        <vt:i4>6357068</vt:i4>
      </vt:variant>
      <vt:variant>
        <vt:i4>512</vt:i4>
      </vt:variant>
      <vt:variant>
        <vt:i4>0</vt:i4>
      </vt:variant>
      <vt:variant>
        <vt:i4>5</vt:i4>
      </vt:variant>
      <vt:variant>
        <vt:lpwstr>C:\Users\rkajombo\Documents\Desktop\SAVAC\KZN_baselines\KZN_Final\Livelihoods Food and Nutrition Security Baseline_KZN_Lungile_2_13_May_16.doc</vt:lpwstr>
      </vt:variant>
      <vt:variant>
        <vt:lpwstr>_Toc451105780</vt:lpwstr>
      </vt:variant>
      <vt:variant>
        <vt:i4>7209036</vt:i4>
      </vt:variant>
      <vt:variant>
        <vt:i4>506</vt:i4>
      </vt:variant>
      <vt:variant>
        <vt:i4>0</vt:i4>
      </vt:variant>
      <vt:variant>
        <vt:i4>5</vt:i4>
      </vt:variant>
      <vt:variant>
        <vt:lpwstr>C:\Users\rkajombo\Documents\Desktop\SAVAC\KZN_baselines\KZN_Final\Livelihoods Food and Nutrition Security Baseline_KZN_Lungile_2_13_May_16.doc</vt:lpwstr>
      </vt:variant>
      <vt:variant>
        <vt:lpwstr>_Toc451105779</vt:lpwstr>
      </vt:variant>
      <vt:variant>
        <vt:i4>7209036</vt:i4>
      </vt:variant>
      <vt:variant>
        <vt:i4>500</vt:i4>
      </vt:variant>
      <vt:variant>
        <vt:i4>0</vt:i4>
      </vt:variant>
      <vt:variant>
        <vt:i4>5</vt:i4>
      </vt:variant>
      <vt:variant>
        <vt:lpwstr>C:\Users\rkajombo\Documents\Desktop\SAVAC\KZN_baselines\KZN_Final\Livelihoods Food and Nutrition Security Baseline_KZN_Lungile_2_13_May_16.doc</vt:lpwstr>
      </vt:variant>
      <vt:variant>
        <vt:lpwstr>_Toc451105778</vt:lpwstr>
      </vt:variant>
      <vt:variant>
        <vt:i4>1114162</vt:i4>
      </vt:variant>
      <vt:variant>
        <vt:i4>494</vt:i4>
      </vt:variant>
      <vt:variant>
        <vt:i4>0</vt:i4>
      </vt:variant>
      <vt:variant>
        <vt:i4>5</vt:i4>
      </vt:variant>
      <vt:variant>
        <vt:lpwstr/>
      </vt:variant>
      <vt:variant>
        <vt:lpwstr>_Toc451105777</vt:lpwstr>
      </vt:variant>
      <vt:variant>
        <vt:i4>7209036</vt:i4>
      </vt:variant>
      <vt:variant>
        <vt:i4>488</vt:i4>
      </vt:variant>
      <vt:variant>
        <vt:i4>0</vt:i4>
      </vt:variant>
      <vt:variant>
        <vt:i4>5</vt:i4>
      </vt:variant>
      <vt:variant>
        <vt:lpwstr>C:\Users\rkajombo\Documents\Desktop\SAVAC\KZN_baselines\KZN_Final\Livelihoods Food and Nutrition Security Baseline_KZN_Lungile_2_13_May_16.doc</vt:lpwstr>
      </vt:variant>
      <vt:variant>
        <vt:lpwstr>_Toc451105776</vt:lpwstr>
      </vt:variant>
      <vt:variant>
        <vt:i4>7209036</vt:i4>
      </vt:variant>
      <vt:variant>
        <vt:i4>482</vt:i4>
      </vt:variant>
      <vt:variant>
        <vt:i4>0</vt:i4>
      </vt:variant>
      <vt:variant>
        <vt:i4>5</vt:i4>
      </vt:variant>
      <vt:variant>
        <vt:lpwstr>C:\Users\rkajombo\Documents\Desktop\SAVAC\KZN_baselines\KZN_Final\Livelihoods Food and Nutrition Security Baseline_KZN_Lungile_2_13_May_16.doc</vt:lpwstr>
      </vt:variant>
      <vt:variant>
        <vt:lpwstr>_Toc451105775</vt:lpwstr>
      </vt:variant>
      <vt:variant>
        <vt:i4>7209036</vt:i4>
      </vt:variant>
      <vt:variant>
        <vt:i4>476</vt:i4>
      </vt:variant>
      <vt:variant>
        <vt:i4>0</vt:i4>
      </vt:variant>
      <vt:variant>
        <vt:i4>5</vt:i4>
      </vt:variant>
      <vt:variant>
        <vt:lpwstr>C:\Users\rkajombo\Documents\Desktop\SAVAC\KZN_baselines\KZN_Final\Livelihoods Food and Nutrition Security Baseline_KZN_Lungile_2_13_May_16.doc</vt:lpwstr>
      </vt:variant>
      <vt:variant>
        <vt:lpwstr>_Toc451105774</vt:lpwstr>
      </vt:variant>
      <vt:variant>
        <vt:i4>1114162</vt:i4>
      </vt:variant>
      <vt:variant>
        <vt:i4>470</vt:i4>
      </vt:variant>
      <vt:variant>
        <vt:i4>0</vt:i4>
      </vt:variant>
      <vt:variant>
        <vt:i4>5</vt:i4>
      </vt:variant>
      <vt:variant>
        <vt:lpwstr/>
      </vt:variant>
      <vt:variant>
        <vt:lpwstr>_Toc451105773</vt:lpwstr>
      </vt:variant>
      <vt:variant>
        <vt:i4>7209036</vt:i4>
      </vt:variant>
      <vt:variant>
        <vt:i4>464</vt:i4>
      </vt:variant>
      <vt:variant>
        <vt:i4>0</vt:i4>
      </vt:variant>
      <vt:variant>
        <vt:i4>5</vt:i4>
      </vt:variant>
      <vt:variant>
        <vt:lpwstr>C:\Users\rkajombo\Documents\Desktop\SAVAC\KZN_baselines\KZN_Final\Livelihoods Food and Nutrition Security Baseline_KZN_Lungile_2_13_May_16.doc</vt:lpwstr>
      </vt:variant>
      <vt:variant>
        <vt:lpwstr>_Toc451105772</vt:lpwstr>
      </vt:variant>
      <vt:variant>
        <vt:i4>7209036</vt:i4>
      </vt:variant>
      <vt:variant>
        <vt:i4>458</vt:i4>
      </vt:variant>
      <vt:variant>
        <vt:i4>0</vt:i4>
      </vt:variant>
      <vt:variant>
        <vt:i4>5</vt:i4>
      </vt:variant>
      <vt:variant>
        <vt:lpwstr>C:\Users\rkajombo\Documents\Desktop\SAVAC\KZN_baselines\KZN_Final\Livelihoods Food and Nutrition Security Baseline_KZN_Lungile_2_13_May_16.doc</vt:lpwstr>
      </vt:variant>
      <vt:variant>
        <vt:lpwstr>_Toc451105771</vt:lpwstr>
      </vt:variant>
      <vt:variant>
        <vt:i4>7209036</vt:i4>
      </vt:variant>
      <vt:variant>
        <vt:i4>452</vt:i4>
      </vt:variant>
      <vt:variant>
        <vt:i4>0</vt:i4>
      </vt:variant>
      <vt:variant>
        <vt:i4>5</vt:i4>
      </vt:variant>
      <vt:variant>
        <vt:lpwstr>C:\Users\rkajombo\Documents\Desktop\SAVAC\KZN_baselines\KZN_Final\Livelihoods Food and Nutrition Security Baseline_KZN_Lungile_2_13_May_16.doc</vt:lpwstr>
      </vt:variant>
      <vt:variant>
        <vt:lpwstr>_Toc451105770</vt:lpwstr>
      </vt:variant>
      <vt:variant>
        <vt:i4>1048626</vt:i4>
      </vt:variant>
      <vt:variant>
        <vt:i4>446</vt:i4>
      </vt:variant>
      <vt:variant>
        <vt:i4>0</vt:i4>
      </vt:variant>
      <vt:variant>
        <vt:i4>5</vt:i4>
      </vt:variant>
      <vt:variant>
        <vt:lpwstr/>
      </vt:variant>
      <vt:variant>
        <vt:lpwstr>_Toc451105769</vt:lpwstr>
      </vt:variant>
      <vt:variant>
        <vt:i4>7274572</vt:i4>
      </vt:variant>
      <vt:variant>
        <vt:i4>440</vt:i4>
      </vt:variant>
      <vt:variant>
        <vt:i4>0</vt:i4>
      </vt:variant>
      <vt:variant>
        <vt:i4>5</vt:i4>
      </vt:variant>
      <vt:variant>
        <vt:lpwstr>C:\Users\rkajombo\Documents\Desktop\SAVAC\KZN_baselines\KZN_Final\Livelihoods Food and Nutrition Security Baseline_KZN_Lungile_2_13_May_16.doc</vt:lpwstr>
      </vt:variant>
      <vt:variant>
        <vt:lpwstr>_Toc451105768</vt:lpwstr>
      </vt:variant>
      <vt:variant>
        <vt:i4>7274572</vt:i4>
      </vt:variant>
      <vt:variant>
        <vt:i4>434</vt:i4>
      </vt:variant>
      <vt:variant>
        <vt:i4>0</vt:i4>
      </vt:variant>
      <vt:variant>
        <vt:i4>5</vt:i4>
      </vt:variant>
      <vt:variant>
        <vt:lpwstr>C:\Users\rkajombo\Documents\Desktop\SAVAC\KZN_baselines\KZN_Final\Livelihoods Food and Nutrition Security Baseline_KZN_Lungile_2_13_May_16.doc</vt:lpwstr>
      </vt:variant>
      <vt:variant>
        <vt:lpwstr>_Toc451105767</vt:lpwstr>
      </vt:variant>
      <vt:variant>
        <vt:i4>7274572</vt:i4>
      </vt:variant>
      <vt:variant>
        <vt:i4>428</vt:i4>
      </vt:variant>
      <vt:variant>
        <vt:i4>0</vt:i4>
      </vt:variant>
      <vt:variant>
        <vt:i4>5</vt:i4>
      </vt:variant>
      <vt:variant>
        <vt:lpwstr>C:\Users\rkajombo\Documents\Desktop\SAVAC\KZN_baselines\KZN_Final\Livelihoods Food and Nutrition Security Baseline_KZN_Lungile_2_13_May_16.doc</vt:lpwstr>
      </vt:variant>
      <vt:variant>
        <vt:lpwstr>_Toc451105766</vt:lpwstr>
      </vt:variant>
      <vt:variant>
        <vt:i4>1048626</vt:i4>
      </vt:variant>
      <vt:variant>
        <vt:i4>422</vt:i4>
      </vt:variant>
      <vt:variant>
        <vt:i4>0</vt:i4>
      </vt:variant>
      <vt:variant>
        <vt:i4>5</vt:i4>
      </vt:variant>
      <vt:variant>
        <vt:lpwstr/>
      </vt:variant>
      <vt:variant>
        <vt:lpwstr>_Toc451105765</vt:lpwstr>
      </vt:variant>
      <vt:variant>
        <vt:i4>7274572</vt:i4>
      </vt:variant>
      <vt:variant>
        <vt:i4>416</vt:i4>
      </vt:variant>
      <vt:variant>
        <vt:i4>0</vt:i4>
      </vt:variant>
      <vt:variant>
        <vt:i4>5</vt:i4>
      </vt:variant>
      <vt:variant>
        <vt:lpwstr>C:\Users\rkajombo\Documents\Desktop\SAVAC\KZN_baselines\KZN_Final\Livelihoods Food and Nutrition Security Baseline_KZN_Lungile_2_13_May_16.doc</vt:lpwstr>
      </vt:variant>
      <vt:variant>
        <vt:lpwstr>_Toc451105764</vt:lpwstr>
      </vt:variant>
      <vt:variant>
        <vt:i4>7274572</vt:i4>
      </vt:variant>
      <vt:variant>
        <vt:i4>410</vt:i4>
      </vt:variant>
      <vt:variant>
        <vt:i4>0</vt:i4>
      </vt:variant>
      <vt:variant>
        <vt:i4>5</vt:i4>
      </vt:variant>
      <vt:variant>
        <vt:lpwstr>C:\Users\rkajombo\Documents\Desktop\SAVAC\KZN_baselines\KZN_Final\Livelihoods Food and Nutrition Security Baseline_KZN_Lungile_2_13_May_16.doc</vt:lpwstr>
      </vt:variant>
      <vt:variant>
        <vt:lpwstr>_Toc451105763</vt:lpwstr>
      </vt:variant>
      <vt:variant>
        <vt:i4>7274572</vt:i4>
      </vt:variant>
      <vt:variant>
        <vt:i4>404</vt:i4>
      </vt:variant>
      <vt:variant>
        <vt:i4>0</vt:i4>
      </vt:variant>
      <vt:variant>
        <vt:i4>5</vt:i4>
      </vt:variant>
      <vt:variant>
        <vt:lpwstr>C:\Users\rkajombo\Documents\Desktop\SAVAC\KZN_baselines\KZN_Final\Livelihoods Food and Nutrition Security Baseline_KZN_Lungile_2_13_May_16.doc</vt:lpwstr>
      </vt:variant>
      <vt:variant>
        <vt:lpwstr>_Toc451105762</vt:lpwstr>
      </vt:variant>
      <vt:variant>
        <vt:i4>1048626</vt:i4>
      </vt:variant>
      <vt:variant>
        <vt:i4>398</vt:i4>
      </vt:variant>
      <vt:variant>
        <vt:i4>0</vt:i4>
      </vt:variant>
      <vt:variant>
        <vt:i4>5</vt:i4>
      </vt:variant>
      <vt:variant>
        <vt:lpwstr/>
      </vt:variant>
      <vt:variant>
        <vt:lpwstr>_Toc451105761</vt:lpwstr>
      </vt:variant>
      <vt:variant>
        <vt:i4>7274572</vt:i4>
      </vt:variant>
      <vt:variant>
        <vt:i4>392</vt:i4>
      </vt:variant>
      <vt:variant>
        <vt:i4>0</vt:i4>
      </vt:variant>
      <vt:variant>
        <vt:i4>5</vt:i4>
      </vt:variant>
      <vt:variant>
        <vt:lpwstr>C:\Users\rkajombo\Documents\Desktop\SAVAC\KZN_baselines\KZN_Final\Livelihoods Food and Nutrition Security Baseline_KZN_Lungile_2_13_May_16.doc</vt:lpwstr>
      </vt:variant>
      <vt:variant>
        <vt:lpwstr>_Toc451105760</vt:lpwstr>
      </vt:variant>
      <vt:variant>
        <vt:i4>7077964</vt:i4>
      </vt:variant>
      <vt:variant>
        <vt:i4>386</vt:i4>
      </vt:variant>
      <vt:variant>
        <vt:i4>0</vt:i4>
      </vt:variant>
      <vt:variant>
        <vt:i4>5</vt:i4>
      </vt:variant>
      <vt:variant>
        <vt:lpwstr>C:\Users\rkajombo\Documents\Desktop\SAVAC\KZN_baselines\KZN_Final\Livelihoods Food and Nutrition Security Baseline_KZN_Lungile_2_13_May_16.doc</vt:lpwstr>
      </vt:variant>
      <vt:variant>
        <vt:lpwstr>_Toc451105759</vt:lpwstr>
      </vt:variant>
      <vt:variant>
        <vt:i4>7077964</vt:i4>
      </vt:variant>
      <vt:variant>
        <vt:i4>380</vt:i4>
      </vt:variant>
      <vt:variant>
        <vt:i4>0</vt:i4>
      </vt:variant>
      <vt:variant>
        <vt:i4>5</vt:i4>
      </vt:variant>
      <vt:variant>
        <vt:lpwstr>C:\Users\rkajombo\Documents\Desktop\SAVAC\KZN_baselines\KZN_Final\Livelihoods Food and Nutrition Security Baseline_KZN_Lungile_2_13_May_16.doc</vt:lpwstr>
      </vt:variant>
      <vt:variant>
        <vt:lpwstr>_Toc451105758</vt:lpwstr>
      </vt:variant>
      <vt:variant>
        <vt:i4>1245234</vt:i4>
      </vt:variant>
      <vt:variant>
        <vt:i4>374</vt:i4>
      </vt:variant>
      <vt:variant>
        <vt:i4>0</vt:i4>
      </vt:variant>
      <vt:variant>
        <vt:i4>5</vt:i4>
      </vt:variant>
      <vt:variant>
        <vt:lpwstr/>
      </vt:variant>
      <vt:variant>
        <vt:lpwstr>_Toc451105757</vt:lpwstr>
      </vt:variant>
      <vt:variant>
        <vt:i4>7077964</vt:i4>
      </vt:variant>
      <vt:variant>
        <vt:i4>368</vt:i4>
      </vt:variant>
      <vt:variant>
        <vt:i4>0</vt:i4>
      </vt:variant>
      <vt:variant>
        <vt:i4>5</vt:i4>
      </vt:variant>
      <vt:variant>
        <vt:lpwstr>C:\Users\rkajombo\Documents\Desktop\SAVAC\KZN_baselines\KZN_Final\Livelihoods Food and Nutrition Security Baseline_KZN_Lungile_2_13_May_16.doc</vt:lpwstr>
      </vt:variant>
      <vt:variant>
        <vt:lpwstr>_Toc451105756</vt:lpwstr>
      </vt:variant>
      <vt:variant>
        <vt:i4>7077964</vt:i4>
      </vt:variant>
      <vt:variant>
        <vt:i4>362</vt:i4>
      </vt:variant>
      <vt:variant>
        <vt:i4>0</vt:i4>
      </vt:variant>
      <vt:variant>
        <vt:i4>5</vt:i4>
      </vt:variant>
      <vt:variant>
        <vt:lpwstr>C:\Users\rkajombo\Documents\Desktop\SAVAC\KZN_baselines\KZN_Final\Livelihoods Food and Nutrition Security Baseline_KZN_Lungile_2_13_May_16.doc</vt:lpwstr>
      </vt:variant>
      <vt:variant>
        <vt:lpwstr>_Toc451105755</vt:lpwstr>
      </vt:variant>
      <vt:variant>
        <vt:i4>7077964</vt:i4>
      </vt:variant>
      <vt:variant>
        <vt:i4>356</vt:i4>
      </vt:variant>
      <vt:variant>
        <vt:i4>0</vt:i4>
      </vt:variant>
      <vt:variant>
        <vt:i4>5</vt:i4>
      </vt:variant>
      <vt:variant>
        <vt:lpwstr>C:\Users\rkajombo\Documents\Desktop\SAVAC\KZN_baselines\KZN_Final\Livelihoods Food and Nutrition Security Baseline_KZN_Lungile_2_13_May_16.doc</vt:lpwstr>
      </vt:variant>
      <vt:variant>
        <vt:lpwstr>_Toc451105754</vt:lpwstr>
      </vt:variant>
      <vt:variant>
        <vt:i4>1245234</vt:i4>
      </vt:variant>
      <vt:variant>
        <vt:i4>350</vt:i4>
      </vt:variant>
      <vt:variant>
        <vt:i4>0</vt:i4>
      </vt:variant>
      <vt:variant>
        <vt:i4>5</vt:i4>
      </vt:variant>
      <vt:variant>
        <vt:lpwstr/>
      </vt:variant>
      <vt:variant>
        <vt:lpwstr>_Toc451105753</vt:lpwstr>
      </vt:variant>
      <vt:variant>
        <vt:i4>7077964</vt:i4>
      </vt:variant>
      <vt:variant>
        <vt:i4>344</vt:i4>
      </vt:variant>
      <vt:variant>
        <vt:i4>0</vt:i4>
      </vt:variant>
      <vt:variant>
        <vt:i4>5</vt:i4>
      </vt:variant>
      <vt:variant>
        <vt:lpwstr>C:\Users\rkajombo\Documents\Desktop\SAVAC\KZN_baselines\KZN_Final\Livelihoods Food and Nutrition Security Baseline_KZN_Lungile_2_13_May_16.doc</vt:lpwstr>
      </vt:variant>
      <vt:variant>
        <vt:lpwstr>_Toc451105752</vt:lpwstr>
      </vt:variant>
      <vt:variant>
        <vt:i4>7077964</vt:i4>
      </vt:variant>
      <vt:variant>
        <vt:i4>338</vt:i4>
      </vt:variant>
      <vt:variant>
        <vt:i4>0</vt:i4>
      </vt:variant>
      <vt:variant>
        <vt:i4>5</vt:i4>
      </vt:variant>
      <vt:variant>
        <vt:lpwstr>C:\Users\rkajombo\Documents\Desktop\SAVAC\KZN_baselines\KZN_Final\Livelihoods Food and Nutrition Security Baseline_KZN_Lungile_2_13_May_16.doc</vt:lpwstr>
      </vt:variant>
      <vt:variant>
        <vt:lpwstr>_Toc451105751</vt:lpwstr>
      </vt:variant>
      <vt:variant>
        <vt:i4>7077964</vt:i4>
      </vt:variant>
      <vt:variant>
        <vt:i4>332</vt:i4>
      </vt:variant>
      <vt:variant>
        <vt:i4>0</vt:i4>
      </vt:variant>
      <vt:variant>
        <vt:i4>5</vt:i4>
      </vt:variant>
      <vt:variant>
        <vt:lpwstr>C:\Users\rkajombo\Documents\Desktop\SAVAC\KZN_baselines\KZN_Final\Livelihoods Food and Nutrition Security Baseline_KZN_Lungile_2_13_May_16.doc</vt:lpwstr>
      </vt:variant>
      <vt:variant>
        <vt:lpwstr>_Toc451105750</vt:lpwstr>
      </vt:variant>
      <vt:variant>
        <vt:i4>1179698</vt:i4>
      </vt:variant>
      <vt:variant>
        <vt:i4>326</vt:i4>
      </vt:variant>
      <vt:variant>
        <vt:i4>0</vt:i4>
      </vt:variant>
      <vt:variant>
        <vt:i4>5</vt:i4>
      </vt:variant>
      <vt:variant>
        <vt:lpwstr/>
      </vt:variant>
      <vt:variant>
        <vt:lpwstr>_Toc451105749</vt:lpwstr>
      </vt:variant>
      <vt:variant>
        <vt:i4>1179698</vt:i4>
      </vt:variant>
      <vt:variant>
        <vt:i4>320</vt:i4>
      </vt:variant>
      <vt:variant>
        <vt:i4>0</vt:i4>
      </vt:variant>
      <vt:variant>
        <vt:i4>5</vt:i4>
      </vt:variant>
      <vt:variant>
        <vt:lpwstr/>
      </vt:variant>
      <vt:variant>
        <vt:lpwstr>_Toc451105748</vt:lpwstr>
      </vt:variant>
      <vt:variant>
        <vt:i4>1376306</vt:i4>
      </vt:variant>
      <vt:variant>
        <vt:i4>311</vt:i4>
      </vt:variant>
      <vt:variant>
        <vt:i4>0</vt:i4>
      </vt:variant>
      <vt:variant>
        <vt:i4>5</vt:i4>
      </vt:variant>
      <vt:variant>
        <vt:lpwstr/>
      </vt:variant>
      <vt:variant>
        <vt:lpwstr>_Toc451105739</vt:lpwstr>
      </vt:variant>
      <vt:variant>
        <vt:i4>1376306</vt:i4>
      </vt:variant>
      <vt:variant>
        <vt:i4>305</vt:i4>
      </vt:variant>
      <vt:variant>
        <vt:i4>0</vt:i4>
      </vt:variant>
      <vt:variant>
        <vt:i4>5</vt:i4>
      </vt:variant>
      <vt:variant>
        <vt:lpwstr/>
      </vt:variant>
      <vt:variant>
        <vt:lpwstr>_Toc451105738</vt:lpwstr>
      </vt:variant>
      <vt:variant>
        <vt:i4>1376306</vt:i4>
      </vt:variant>
      <vt:variant>
        <vt:i4>299</vt:i4>
      </vt:variant>
      <vt:variant>
        <vt:i4>0</vt:i4>
      </vt:variant>
      <vt:variant>
        <vt:i4>5</vt:i4>
      </vt:variant>
      <vt:variant>
        <vt:lpwstr/>
      </vt:variant>
      <vt:variant>
        <vt:lpwstr>_Toc451105737</vt:lpwstr>
      </vt:variant>
      <vt:variant>
        <vt:i4>1376306</vt:i4>
      </vt:variant>
      <vt:variant>
        <vt:i4>293</vt:i4>
      </vt:variant>
      <vt:variant>
        <vt:i4>0</vt:i4>
      </vt:variant>
      <vt:variant>
        <vt:i4>5</vt:i4>
      </vt:variant>
      <vt:variant>
        <vt:lpwstr/>
      </vt:variant>
      <vt:variant>
        <vt:lpwstr>_Toc451105736</vt:lpwstr>
      </vt:variant>
      <vt:variant>
        <vt:i4>1376306</vt:i4>
      </vt:variant>
      <vt:variant>
        <vt:i4>287</vt:i4>
      </vt:variant>
      <vt:variant>
        <vt:i4>0</vt:i4>
      </vt:variant>
      <vt:variant>
        <vt:i4>5</vt:i4>
      </vt:variant>
      <vt:variant>
        <vt:lpwstr/>
      </vt:variant>
      <vt:variant>
        <vt:lpwstr>_Toc451105735</vt:lpwstr>
      </vt:variant>
      <vt:variant>
        <vt:i4>1376306</vt:i4>
      </vt:variant>
      <vt:variant>
        <vt:i4>281</vt:i4>
      </vt:variant>
      <vt:variant>
        <vt:i4>0</vt:i4>
      </vt:variant>
      <vt:variant>
        <vt:i4>5</vt:i4>
      </vt:variant>
      <vt:variant>
        <vt:lpwstr/>
      </vt:variant>
      <vt:variant>
        <vt:lpwstr>_Toc451105734</vt:lpwstr>
      </vt:variant>
      <vt:variant>
        <vt:i4>1376306</vt:i4>
      </vt:variant>
      <vt:variant>
        <vt:i4>275</vt:i4>
      </vt:variant>
      <vt:variant>
        <vt:i4>0</vt:i4>
      </vt:variant>
      <vt:variant>
        <vt:i4>5</vt:i4>
      </vt:variant>
      <vt:variant>
        <vt:lpwstr/>
      </vt:variant>
      <vt:variant>
        <vt:lpwstr>_Toc451105733</vt:lpwstr>
      </vt:variant>
      <vt:variant>
        <vt:i4>1376306</vt:i4>
      </vt:variant>
      <vt:variant>
        <vt:i4>269</vt:i4>
      </vt:variant>
      <vt:variant>
        <vt:i4>0</vt:i4>
      </vt:variant>
      <vt:variant>
        <vt:i4>5</vt:i4>
      </vt:variant>
      <vt:variant>
        <vt:lpwstr/>
      </vt:variant>
      <vt:variant>
        <vt:lpwstr>_Toc451105732</vt:lpwstr>
      </vt:variant>
      <vt:variant>
        <vt:i4>1376306</vt:i4>
      </vt:variant>
      <vt:variant>
        <vt:i4>263</vt:i4>
      </vt:variant>
      <vt:variant>
        <vt:i4>0</vt:i4>
      </vt:variant>
      <vt:variant>
        <vt:i4>5</vt:i4>
      </vt:variant>
      <vt:variant>
        <vt:lpwstr/>
      </vt:variant>
      <vt:variant>
        <vt:lpwstr>_Toc451105731</vt:lpwstr>
      </vt:variant>
      <vt:variant>
        <vt:i4>1376306</vt:i4>
      </vt:variant>
      <vt:variant>
        <vt:i4>257</vt:i4>
      </vt:variant>
      <vt:variant>
        <vt:i4>0</vt:i4>
      </vt:variant>
      <vt:variant>
        <vt:i4>5</vt:i4>
      </vt:variant>
      <vt:variant>
        <vt:lpwstr/>
      </vt:variant>
      <vt:variant>
        <vt:lpwstr>_Toc451105730</vt:lpwstr>
      </vt:variant>
      <vt:variant>
        <vt:i4>1310770</vt:i4>
      </vt:variant>
      <vt:variant>
        <vt:i4>251</vt:i4>
      </vt:variant>
      <vt:variant>
        <vt:i4>0</vt:i4>
      </vt:variant>
      <vt:variant>
        <vt:i4>5</vt:i4>
      </vt:variant>
      <vt:variant>
        <vt:lpwstr/>
      </vt:variant>
      <vt:variant>
        <vt:lpwstr>_Toc451105729</vt:lpwstr>
      </vt:variant>
      <vt:variant>
        <vt:i4>1310770</vt:i4>
      </vt:variant>
      <vt:variant>
        <vt:i4>245</vt:i4>
      </vt:variant>
      <vt:variant>
        <vt:i4>0</vt:i4>
      </vt:variant>
      <vt:variant>
        <vt:i4>5</vt:i4>
      </vt:variant>
      <vt:variant>
        <vt:lpwstr/>
      </vt:variant>
      <vt:variant>
        <vt:lpwstr>_Toc451105728</vt:lpwstr>
      </vt:variant>
      <vt:variant>
        <vt:i4>1310770</vt:i4>
      </vt:variant>
      <vt:variant>
        <vt:i4>239</vt:i4>
      </vt:variant>
      <vt:variant>
        <vt:i4>0</vt:i4>
      </vt:variant>
      <vt:variant>
        <vt:i4>5</vt:i4>
      </vt:variant>
      <vt:variant>
        <vt:lpwstr/>
      </vt:variant>
      <vt:variant>
        <vt:lpwstr>_Toc451105727</vt:lpwstr>
      </vt:variant>
      <vt:variant>
        <vt:i4>1310770</vt:i4>
      </vt:variant>
      <vt:variant>
        <vt:i4>233</vt:i4>
      </vt:variant>
      <vt:variant>
        <vt:i4>0</vt:i4>
      </vt:variant>
      <vt:variant>
        <vt:i4>5</vt:i4>
      </vt:variant>
      <vt:variant>
        <vt:lpwstr/>
      </vt:variant>
      <vt:variant>
        <vt:lpwstr>_Toc451105726</vt:lpwstr>
      </vt:variant>
      <vt:variant>
        <vt:i4>1310770</vt:i4>
      </vt:variant>
      <vt:variant>
        <vt:i4>227</vt:i4>
      </vt:variant>
      <vt:variant>
        <vt:i4>0</vt:i4>
      </vt:variant>
      <vt:variant>
        <vt:i4>5</vt:i4>
      </vt:variant>
      <vt:variant>
        <vt:lpwstr/>
      </vt:variant>
      <vt:variant>
        <vt:lpwstr>_Toc451105725</vt:lpwstr>
      </vt:variant>
      <vt:variant>
        <vt:i4>1310770</vt:i4>
      </vt:variant>
      <vt:variant>
        <vt:i4>221</vt:i4>
      </vt:variant>
      <vt:variant>
        <vt:i4>0</vt:i4>
      </vt:variant>
      <vt:variant>
        <vt:i4>5</vt:i4>
      </vt:variant>
      <vt:variant>
        <vt:lpwstr/>
      </vt:variant>
      <vt:variant>
        <vt:lpwstr>_Toc451105724</vt:lpwstr>
      </vt:variant>
      <vt:variant>
        <vt:i4>1310770</vt:i4>
      </vt:variant>
      <vt:variant>
        <vt:i4>215</vt:i4>
      </vt:variant>
      <vt:variant>
        <vt:i4>0</vt:i4>
      </vt:variant>
      <vt:variant>
        <vt:i4>5</vt:i4>
      </vt:variant>
      <vt:variant>
        <vt:lpwstr/>
      </vt:variant>
      <vt:variant>
        <vt:lpwstr>_Toc451105723</vt:lpwstr>
      </vt:variant>
      <vt:variant>
        <vt:i4>1310770</vt:i4>
      </vt:variant>
      <vt:variant>
        <vt:i4>209</vt:i4>
      </vt:variant>
      <vt:variant>
        <vt:i4>0</vt:i4>
      </vt:variant>
      <vt:variant>
        <vt:i4>5</vt:i4>
      </vt:variant>
      <vt:variant>
        <vt:lpwstr/>
      </vt:variant>
      <vt:variant>
        <vt:lpwstr>_Toc451105722</vt:lpwstr>
      </vt:variant>
      <vt:variant>
        <vt:i4>1310770</vt:i4>
      </vt:variant>
      <vt:variant>
        <vt:i4>203</vt:i4>
      </vt:variant>
      <vt:variant>
        <vt:i4>0</vt:i4>
      </vt:variant>
      <vt:variant>
        <vt:i4>5</vt:i4>
      </vt:variant>
      <vt:variant>
        <vt:lpwstr/>
      </vt:variant>
      <vt:variant>
        <vt:lpwstr>_Toc451105721</vt:lpwstr>
      </vt:variant>
      <vt:variant>
        <vt:i4>1310770</vt:i4>
      </vt:variant>
      <vt:variant>
        <vt:i4>197</vt:i4>
      </vt:variant>
      <vt:variant>
        <vt:i4>0</vt:i4>
      </vt:variant>
      <vt:variant>
        <vt:i4>5</vt:i4>
      </vt:variant>
      <vt:variant>
        <vt:lpwstr/>
      </vt:variant>
      <vt:variant>
        <vt:lpwstr>_Toc451105720</vt:lpwstr>
      </vt:variant>
      <vt:variant>
        <vt:i4>1507378</vt:i4>
      </vt:variant>
      <vt:variant>
        <vt:i4>191</vt:i4>
      </vt:variant>
      <vt:variant>
        <vt:i4>0</vt:i4>
      </vt:variant>
      <vt:variant>
        <vt:i4>5</vt:i4>
      </vt:variant>
      <vt:variant>
        <vt:lpwstr/>
      </vt:variant>
      <vt:variant>
        <vt:lpwstr>_Toc451105719</vt:lpwstr>
      </vt:variant>
      <vt:variant>
        <vt:i4>1507378</vt:i4>
      </vt:variant>
      <vt:variant>
        <vt:i4>185</vt:i4>
      </vt:variant>
      <vt:variant>
        <vt:i4>0</vt:i4>
      </vt:variant>
      <vt:variant>
        <vt:i4>5</vt:i4>
      </vt:variant>
      <vt:variant>
        <vt:lpwstr/>
      </vt:variant>
      <vt:variant>
        <vt:lpwstr>_Toc451105718</vt:lpwstr>
      </vt:variant>
      <vt:variant>
        <vt:i4>1507378</vt:i4>
      </vt:variant>
      <vt:variant>
        <vt:i4>179</vt:i4>
      </vt:variant>
      <vt:variant>
        <vt:i4>0</vt:i4>
      </vt:variant>
      <vt:variant>
        <vt:i4>5</vt:i4>
      </vt:variant>
      <vt:variant>
        <vt:lpwstr/>
      </vt:variant>
      <vt:variant>
        <vt:lpwstr>_Toc451105717</vt:lpwstr>
      </vt:variant>
      <vt:variant>
        <vt:i4>1507378</vt:i4>
      </vt:variant>
      <vt:variant>
        <vt:i4>173</vt:i4>
      </vt:variant>
      <vt:variant>
        <vt:i4>0</vt:i4>
      </vt:variant>
      <vt:variant>
        <vt:i4>5</vt:i4>
      </vt:variant>
      <vt:variant>
        <vt:lpwstr/>
      </vt:variant>
      <vt:variant>
        <vt:lpwstr>_Toc451105716</vt:lpwstr>
      </vt:variant>
      <vt:variant>
        <vt:i4>1507378</vt:i4>
      </vt:variant>
      <vt:variant>
        <vt:i4>167</vt:i4>
      </vt:variant>
      <vt:variant>
        <vt:i4>0</vt:i4>
      </vt:variant>
      <vt:variant>
        <vt:i4>5</vt:i4>
      </vt:variant>
      <vt:variant>
        <vt:lpwstr/>
      </vt:variant>
      <vt:variant>
        <vt:lpwstr>_Toc451105715</vt:lpwstr>
      </vt:variant>
      <vt:variant>
        <vt:i4>1507378</vt:i4>
      </vt:variant>
      <vt:variant>
        <vt:i4>161</vt:i4>
      </vt:variant>
      <vt:variant>
        <vt:i4>0</vt:i4>
      </vt:variant>
      <vt:variant>
        <vt:i4>5</vt:i4>
      </vt:variant>
      <vt:variant>
        <vt:lpwstr/>
      </vt:variant>
      <vt:variant>
        <vt:lpwstr>_Toc451105714</vt:lpwstr>
      </vt:variant>
      <vt:variant>
        <vt:i4>1507378</vt:i4>
      </vt:variant>
      <vt:variant>
        <vt:i4>155</vt:i4>
      </vt:variant>
      <vt:variant>
        <vt:i4>0</vt:i4>
      </vt:variant>
      <vt:variant>
        <vt:i4>5</vt:i4>
      </vt:variant>
      <vt:variant>
        <vt:lpwstr/>
      </vt:variant>
      <vt:variant>
        <vt:lpwstr>_Toc451105713</vt:lpwstr>
      </vt:variant>
      <vt:variant>
        <vt:i4>1507378</vt:i4>
      </vt:variant>
      <vt:variant>
        <vt:i4>149</vt:i4>
      </vt:variant>
      <vt:variant>
        <vt:i4>0</vt:i4>
      </vt:variant>
      <vt:variant>
        <vt:i4>5</vt:i4>
      </vt:variant>
      <vt:variant>
        <vt:lpwstr/>
      </vt:variant>
      <vt:variant>
        <vt:lpwstr>_Toc451105712</vt:lpwstr>
      </vt:variant>
      <vt:variant>
        <vt:i4>1507378</vt:i4>
      </vt:variant>
      <vt:variant>
        <vt:i4>143</vt:i4>
      </vt:variant>
      <vt:variant>
        <vt:i4>0</vt:i4>
      </vt:variant>
      <vt:variant>
        <vt:i4>5</vt:i4>
      </vt:variant>
      <vt:variant>
        <vt:lpwstr/>
      </vt:variant>
      <vt:variant>
        <vt:lpwstr>_Toc451105711</vt:lpwstr>
      </vt:variant>
      <vt:variant>
        <vt:i4>1507378</vt:i4>
      </vt:variant>
      <vt:variant>
        <vt:i4>137</vt:i4>
      </vt:variant>
      <vt:variant>
        <vt:i4>0</vt:i4>
      </vt:variant>
      <vt:variant>
        <vt:i4>5</vt:i4>
      </vt:variant>
      <vt:variant>
        <vt:lpwstr/>
      </vt:variant>
      <vt:variant>
        <vt:lpwstr>_Toc451105710</vt:lpwstr>
      </vt:variant>
      <vt:variant>
        <vt:i4>1441842</vt:i4>
      </vt:variant>
      <vt:variant>
        <vt:i4>131</vt:i4>
      </vt:variant>
      <vt:variant>
        <vt:i4>0</vt:i4>
      </vt:variant>
      <vt:variant>
        <vt:i4>5</vt:i4>
      </vt:variant>
      <vt:variant>
        <vt:lpwstr/>
      </vt:variant>
      <vt:variant>
        <vt:lpwstr>_Toc451105709</vt:lpwstr>
      </vt:variant>
      <vt:variant>
        <vt:i4>1441842</vt:i4>
      </vt:variant>
      <vt:variant>
        <vt:i4>125</vt:i4>
      </vt:variant>
      <vt:variant>
        <vt:i4>0</vt:i4>
      </vt:variant>
      <vt:variant>
        <vt:i4>5</vt:i4>
      </vt:variant>
      <vt:variant>
        <vt:lpwstr/>
      </vt:variant>
      <vt:variant>
        <vt:lpwstr>_Toc451105708</vt:lpwstr>
      </vt:variant>
      <vt:variant>
        <vt:i4>1441842</vt:i4>
      </vt:variant>
      <vt:variant>
        <vt:i4>119</vt:i4>
      </vt:variant>
      <vt:variant>
        <vt:i4>0</vt:i4>
      </vt:variant>
      <vt:variant>
        <vt:i4>5</vt:i4>
      </vt:variant>
      <vt:variant>
        <vt:lpwstr/>
      </vt:variant>
      <vt:variant>
        <vt:lpwstr>_Toc451105707</vt:lpwstr>
      </vt:variant>
      <vt:variant>
        <vt:i4>1441842</vt:i4>
      </vt:variant>
      <vt:variant>
        <vt:i4>113</vt:i4>
      </vt:variant>
      <vt:variant>
        <vt:i4>0</vt:i4>
      </vt:variant>
      <vt:variant>
        <vt:i4>5</vt:i4>
      </vt:variant>
      <vt:variant>
        <vt:lpwstr/>
      </vt:variant>
      <vt:variant>
        <vt:lpwstr>_Toc451105706</vt:lpwstr>
      </vt:variant>
      <vt:variant>
        <vt:i4>1441842</vt:i4>
      </vt:variant>
      <vt:variant>
        <vt:i4>107</vt:i4>
      </vt:variant>
      <vt:variant>
        <vt:i4>0</vt:i4>
      </vt:variant>
      <vt:variant>
        <vt:i4>5</vt:i4>
      </vt:variant>
      <vt:variant>
        <vt:lpwstr/>
      </vt:variant>
      <vt:variant>
        <vt:lpwstr>_Toc451105705</vt:lpwstr>
      </vt:variant>
      <vt:variant>
        <vt:i4>1441842</vt:i4>
      </vt:variant>
      <vt:variant>
        <vt:i4>101</vt:i4>
      </vt:variant>
      <vt:variant>
        <vt:i4>0</vt:i4>
      </vt:variant>
      <vt:variant>
        <vt:i4>5</vt:i4>
      </vt:variant>
      <vt:variant>
        <vt:lpwstr/>
      </vt:variant>
      <vt:variant>
        <vt:lpwstr>_Toc451105704</vt:lpwstr>
      </vt:variant>
      <vt:variant>
        <vt:i4>1441842</vt:i4>
      </vt:variant>
      <vt:variant>
        <vt:i4>95</vt:i4>
      </vt:variant>
      <vt:variant>
        <vt:i4>0</vt:i4>
      </vt:variant>
      <vt:variant>
        <vt:i4>5</vt:i4>
      </vt:variant>
      <vt:variant>
        <vt:lpwstr/>
      </vt:variant>
      <vt:variant>
        <vt:lpwstr>_Toc451105703</vt:lpwstr>
      </vt:variant>
      <vt:variant>
        <vt:i4>1441842</vt:i4>
      </vt:variant>
      <vt:variant>
        <vt:i4>89</vt:i4>
      </vt:variant>
      <vt:variant>
        <vt:i4>0</vt:i4>
      </vt:variant>
      <vt:variant>
        <vt:i4>5</vt:i4>
      </vt:variant>
      <vt:variant>
        <vt:lpwstr/>
      </vt:variant>
      <vt:variant>
        <vt:lpwstr>_Toc451105702</vt:lpwstr>
      </vt:variant>
      <vt:variant>
        <vt:i4>1441842</vt:i4>
      </vt:variant>
      <vt:variant>
        <vt:i4>83</vt:i4>
      </vt:variant>
      <vt:variant>
        <vt:i4>0</vt:i4>
      </vt:variant>
      <vt:variant>
        <vt:i4>5</vt:i4>
      </vt:variant>
      <vt:variant>
        <vt:lpwstr/>
      </vt:variant>
      <vt:variant>
        <vt:lpwstr>_Toc451105701</vt:lpwstr>
      </vt:variant>
      <vt:variant>
        <vt:i4>1441842</vt:i4>
      </vt:variant>
      <vt:variant>
        <vt:i4>77</vt:i4>
      </vt:variant>
      <vt:variant>
        <vt:i4>0</vt:i4>
      </vt:variant>
      <vt:variant>
        <vt:i4>5</vt:i4>
      </vt:variant>
      <vt:variant>
        <vt:lpwstr/>
      </vt:variant>
      <vt:variant>
        <vt:lpwstr>_Toc451105700</vt:lpwstr>
      </vt:variant>
      <vt:variant>
        <vt:i4>2031667</vt:i4>
      </vt:variant>
      <vt:variant>
        <vt:i4>71</vt:i4>
      </vt:variant>
      <vt:variant>
        <vt:i4>0</vt:i4>
      </vt:variant>
      <vt:variant>
        <vt:i4>5</vt:i4>
      </vt:variant>
      <vt:variant>
        <vt:lpwstr/>
      </vt:variant>
      <vt:variant>
        <vt:lpwstr>_Toc451105699</vt:lpwstr>
      </vt:variant>
      <vt:variant>
        <vt:i4>2031667</vt:i4>
      </vt:variant>
      <vt:variant>
        <vt:i4>65</vt:i4>
      </vt:variant>
      <vt:variant>
        <vt:i4>0</vt:i4>
      </vt:variant>
      <vt:variant>
        <vt:i4>5</vt:i4>
      </vt:variant>
      <vt:variant>
        <vt:lpwstr/>
      </vt:variant>
      <vt:variant>
        <vt:lpwstr>_Toc451105698</vt:lpwstr>
      </vt:variant>
      <vt:variant>
        <vt:i4>2031667</vt:i4>
      </vt:variant>
      <vt:variant>
        <vt:i4>59</vt:i4>
      </vt:variant>
      <vt:variant>
        <vt:i4>0</vt:i4>
      </vt:variant>
      <vt:variant>
        <vt:i4>5</vt:i4>
      </vt:variant>
      <vt:variant>
        <vt:lpwstr/>
      </vt:variant>
      <vt:variant>
        <vt:lpwstr>_Toc451105697</vt:lpwstr>
      </vt:variant>
      <vt:variant>
        <vt:i4>2031667</vt:i4>
      </vt:variant>
      <vt:variant>
        <vt:i4>53</vt:i4>
      </vt:variant>
      <vt:variant>
        <vt:i4>0</vt:i4>
      </vt:variant>
      <vt:variant>
        <vt:i4>5</vt:i4>
      </vt:variant>
      <vt:variant>
        <vt:lpwstr/>
      </vt:variant>
      <vt:variant>
        <vt:lpwstr>_Toc451105696</vt:lpwstr>
      </vt:variant>
      <vt:variant>
        <vt:i4>2031667</vt:i4>
      </vt:variant>
      <vt:variant>
        <vt:i4>47</vt:i4>
      </vt:variant>
      <vt:variant>
        <vt:i4>0</vt:i4>
      </vt:variant>
      <vt:variant>
        <vt:i4>5</vt:i4>
      </vt:variant>
      <vt:variant>
        <vt:lpwstr/>
      </vt:variant>
      <vt:variant>
        <vt:lpwstr>_Toc451105695</vt:lpwstr>
      </vt:variant>
      <vt:variant>
        <vt:i4>2031667</vt:i4>
      </vt:variant>
      <vt:variant>
        <vt:i4>41</vt:i4>
      </vt:variant>
      <vt:variant>
        <vt:i4>0</vt:i4>
      </vt:variant>
      <vt:variant>
        <vt:i4>5</vt:i4>
      </vt:variant>
      <vt:variant>
        <vt:lpwstr/>
      </vt:variant>
      <vt:variant>
        <vt:lpwstr>_Toc451105694</vt:lpwstr>
      </vt:variant>
      <vt:variant>
        <vt:i4>2031667</vt:i4>
      </vt:variant>
      <vt:variant>
        <vt:i4>35</vt:i4>
      </vt:variant>
      <vt:variant>
        <vt:i4>0</vt:i4>
      </vt:variant>
      <vt:variant>
        <vt:i4>5</vt:i4>
      </vt:variant>
      <vt:variant>
        <vt:lpwstr/>
      </vt:variant>
      <vt:variant>
        <vt:lpwstr>_Toc451105693</vt:lpwstr>
      </vt:variant>
      <vt:variant>
        <vt:i4>2031667</vt:i4>
      </vt:variant>
      <vt:variant>
        <vt:i4>29</vt:i4>
      </vt:variant>
      <vt:variant>
        <vt:i4>0</vt:i4>
      </vt:variant>
      <vt:variant>
        <vt:i4>5</vt:i4>
      </vt:variant>
      <vt:variant>
        <vt:lpwstr/>
      </vt:variant>
      <vt:variant>
        <vt:lpwstr>_Toc451105692</vt:lpwstr>
      </vt:variant>
      <vt:variant>
        <vt:i4>2031667</vt:i4>
      </vt:variant>
      <vt:variant>
        <vt:i4>23</vt:i4>
      </vt:variant>
      <vt:variant>
        <vt:i4>0</vt:i4>
      </vt:variant>
      <vt:variant>
        <vt:i4>5</vt:i4>
      </vt:variant>
      <vt:variant>
        <vt:lpwstr/>
      </vt:variant>
      <vt:variant>
        <vt:lpwstr>_Toc451105691</vt:lpwstr>
      </vt:variant>
      <vt:variant>
        <vt:i4>2031667</vt:i4>
      </vt:variant>
      <vt:variant>
        <vt:i4>17</vt:i4>
      </vt:variant>
      <vt:variant>
        <vt:i4>0</vt:i4>
      </vt:variant>
      <vt:variant>
        <vt:i4>5</vt:i4>
      </vt:variant>
      <vt:variant>
        <vt:lpwstr/>
      </vt:variant>
      <vt:variant>
        <vt:lpwstr>_Toc451105690</vt:lpwstr>
      </vt:variant>
      <vt:variant>
        <vt:i4>1966131</vt:i4>
      </vt:variant>
      <vt:variant>
        <vt:i4>11</vt:i4>
      </vt:variant>
      <vt:variant>
        <vt:i4>0</vt:i4>
      </vt:variant>
      <vt:variant>
        <vt:i4>5</vt:i4>
      </vt:variant>
      <vt:variant>
        <vt:lpwstr/>
      </vt:variant>
      <vt:variant>
        <vt:lpwstr>_Toc451105689</vt:lpwstr>
      </vt:variant>
      <vt:variant>
        <vt:i4>1966131</vt:i4>
      </vt:variant>
      <vt:variant>
        <vt:i4>5</vt:i4>
      </vt:variant>
      <vt:variant>
        <vt:i4>0</vt:i4>
      </vt:variant>
      <vt:variant>
        <vt:i4>5</vt:i4>
      </vt:variant>
      <vt:variant>
        <vt:lpwstr/>
      </vt:variant>
      <vt:variant>
        <vt:lpwstr>_Toc451105688</vt:lpwstr>
      </vt:variant>
      <vt:variant>
        <vt:i4>2883685</vt:i4>
      </vt:variant>
      <vt:variant>
        <vt:i4>0</vt:i4>
      </vt:variant>
      <vt:variant>
        <vt:i4>0</vt:i4>
      </vt:variant>
      <vt:variant>
        <vt:i4>5</vt:i4>
      </vt:variant>
      <vt:variant>
        <vt:lpwstr>http://www.google.co.za/url?url=http://www.borders.sars.gov.za/&amp;rct=j&amp;frm=1&amp;q=&amp;esrc=s&amp;sa=U&amp;ei=_kPWU-eeCqaS7Ab8oYH4BA&amp;ved=0CBcQ9QEwAQ&amp;sig2=5zB9THM_pwiJb8I9vIk4IA&amp;usg=AFQjCNE9W9hZ4vE0HmToHo8s9HOW3Jfp</vt:lpwstr>
      </vt:variant>
      <vt:variant>
        <vt:lpwstr/>
      </vt:variant>
      <vt:variant>
        <vt:i4>4784139</vt:i4>
      </vt:variant>
      <vt:variant>
        <vt:i4>2</vt:i4>
      </vt:variant>
      <vt:variant>
        <vt:i4>0</vt:i4>
      </vt:variant>
      <vt:variant>
        <vt:i4>5</vt:i4>
      </vt:variant>
      <vt:variant>
        <vt:lpwstr/>
      </vt:variant>
      <vt:variant>
        <vt:lpwstr>_ENREF_83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Mjabuliseni Ngidi</dc:creator>
  <cp:lastModifiedBy>Charles Rethman</cp:lastModifiedBy>
  <cp:revision>2</cp:revision>
  <cp:lastPrinted>2017-02-15T06:46:00Z</cp:lastPrinted>
  <dcterms:created xsi:type="dcterms:W3CDTF">2017-02-22T09:39:00Z</dcterms:created>
  <dcterms:modified xsi:type="dcterms:W3CDTF">2017-02-22T09:39:00Z</dcterms:modified>
</cp:coreProperties>
</file>