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HEA Baselines Training</w:t>
      </w:r>
    </w:p>
    <w:p>
      <w:pPr>
        <w:pStyle w:val="Subtitle"/>
        <w:rPr/>
      </w:pPr>
      <w:r>
        <w:rPr/>
        <w:t>24</w:t>
      </w:r>
      <w:r>
        <w:rPr>
          <w:vertAlign w:val="superscript"/>
        </w:rPr>
        <w:t>th</w:t>
      </w:r>
      <w:r>
        <w:rPr/>
        <w:t xml:space="preserve"> </w:t>
      </w:r>
      <w:r>
        <w:rPr/>
        <w:t>to 30</w:t>
      </w:r>
      <w:r>
        <w:rPr>
          <w:vertAlign w:val="superscript"/>
        </w:rPr>
        <w:t>th</w:t>
      </w:r>
      <w:r>
        <w:rPr/>
        <w:t xml:space="preserve"> </w:t>
      </w:r>
      <w:r>
        <w:rPr/>
        <w:t>October 201</w:t>
      </w:r>
      <w:r>
        <w:rPr/>
        <w:t>6</w:t>
      </w:r>
    </w:p>
    <w:p>
      <w:pPr>
        <w:pStyle w:val="Subtitle"/>
        <w:rPr/>
      </w:pPr>
      <w:r>
        <w:rPr/>
        <w:t>Badplaas</w:t>
      </w:r>
      <w:r>
        <w:rPr/>
        <w:t xml:space="preserve">, </w:t>
      </w:r>
      <w:r>
        <w:rPr/>
        <w:t>Mpumalanga, South Africa</w:t>
      </w:r>
    </w:p>
    <w:p>
      <w:pPr>
        <w:pStyle w:val="Heading3"/>
        <w:numPr>
          <w:ilvl w:val="2"/>
          <w:numId w:val="1"/>
        </w:numPr>
        <w:rPr/>
      </w:pPr>
      <w:r>
        <w:rPr/>
        <w:t>Report to:</w:t>
      </w:r>
    </w:p>
    <w:p>
      <w:pPr>
        <w:pStyle w:val="Heading3"/>
        <w:numPr>
          <w:ilvl w:val="2"/>
          <w:numId w:val="1"/>
        </w:numPr>
        <w:rPr/>
      </w:pPr>
      <w:r>
        <w:rPr/>
        <w:t xml:space="preserve">South African Vulnerability Assessment Committee, Directorate: Subsistence Farming, Department of Agriculture, Forestry and Fisheries and the </w:t>
      </w:r>
    </w:p>
    <w:p>
      <w:pPr>
        <w:pStyle w:val="Heading3"/>
        <w:numPr>
          <w:ilvl w:val="2"/>
          <w:numId w:val="1"/>
        </w:numPr>
        <w:rPr/>
      </w:pPr>
      <w:r>
        <w:rPr/>
        <w:t>Regional Vulnerability Assessment and Analysis Programme, Food, Agriculture and Natural Resources Directorate, SADC</w:t>
      </w:r>
    </w:p>
    <w:p>
      <w:pPr>
        <w:pStyle w:val="Normal"/>
        <w:rPr/>
      </w:pPr>
      <w:r>
        <w:rPr/>
      </w:r>
    </w:p>
    <w:p>
      <w:pPr>
        <w:pStyle w:val="TextBody"/>
        <w:rPr/>
      </w:pPr>
      <w:r>
        <w:rPr/>
        <w:t>Charles Rethman, November 201</w:t>
      </w:r>
      <w:r>
        <w:rPr/>
        <w:t>6</w:t>
      </w:r>
    </w:p>
    <w:p>
      <w:pPr>
        <w:pStyle w:val="Normal"/>
        <w:rPr/>
      </w:pPr>
      <w:r>
        <w:rPr/>
      </w:r>
    </w:p>
    <w:p>
      <w:pPr>
        <w:pStyle w:val="Heading3"/>
        <w:numPr>
          <w:ilvl w:val="2"/>
          <w:numId w:val="1"/>
        </w:numPr>
        <w:rPr/>
      </w:pPr>
      <w:r>
        <w:rPr/>
        <w:t>Activit</w:t>
      </w:r>
      <w:r>
        <w:rPr/>
        <w:t>ies Summary</w:t>
      </w:r>
    </w:p>
    <w:p>
      <w:pPr>
        <w:pStyle w:val="TextBody"/>
        <w:rPr/>
      </w:pPr>
      <w:r>
        <w:rPr/>
        <w:t xml:space="preserve">The </w:t>
      </w:r>
      <w:r>
        <w:rPr/>
        <w:t>Baselines T</w:t>
      </w:r>
      <w:r>
        <w:rPr/>
        <w:t xml:space="preserve">raining </w:t>
      </w:r>
      <w:r>
        <w:rPr/>
        <w:t>for the SAVAC / MpumaVAC / LimVAC</w:t>
      </w:r>
      <w:r>
        <w:rPr/>
        <w:t xml:space="preserve"> consisted of the following activities:</w:t>
      </w:r>
    </w:p>
    <w:p>
      <w:pPr>
        <w:pStyle w:val="TextBody"/>
        <w:rPr/>
      </w:pPr>
      <w:r>
        <w:rPr/>
        <w:t xml:space="preserve">1. Preparing and customising the training materials. </w:t>
      </w:r>
      <w:r>
        <w:rPr/>
        <w:t>Done</w:t>
      </w:r>
      <w:r>
        <w:rPr/>
        <w:t xml:space="preserve"> </w:t>
      </w:r>
      <w:r>
        <w:rPr/>
        <w:t>on</w:t>
      </w:r>
      <w:r>
        <w:rPr/>
        <w:t xml:space="preserve"> </w:t>
      </w:r>
      <w:r>
        <w:rPr/>
        <w:t>10</w:t>
      </w:r>
      <w:r>
        <w:rPr>
          <w:vertAlign w:val="superscript"/>
        </w:rPr>
        <w:t>th</w:t>
      </w:r>
      <w:r>
        <w:rPr/>
        <w:t>–14</w:t>
      </w:r>
      <w:r>
        <w:rPr>
          <w:vertAlign w:val="superscript"/>
        </w:rPr>
        <w:t>th</w:t>
      </w:r>
      <w:r>
        <w:rPr/>
        <w:t xml:space="preserve"> October 2016.</w:t>
      </w:r>
    </w:p>
    <w:p>
      <w:pPr>
        <w:pStyle w:val="TextBody"/>
        <w:rPr/>
      </w:pPr>
      <w:r>
        <w:rPr/>
        <w:t xml:space="preserve">2. The delivery of the training </w:t>
      </w:r>
      <w:r>
        <w:rPr/>
        <w:t>itself, including one day with a field visit to explore the actual implementation of what was being learnt. Completed on 24</w:t>
      </w:r>
      <w:r>
        <w:rPr>
          <w:vertAlign w:val="superscript"/>
        </w:rPr>
        <w:t xml:space="preserve">st </w:t>
      </w:r>
      <w:r>
        <w:rPr/>
        <w:t>–30</w:t>
      </w:r>
      <w:r>
        <w:rPr>
          <w:vertAlign w:val="superscript"/>
        </w:rPr>
        <w:t>th</w:t>
      </w:r>
      <w:r>
        <w:rPr/>
        <w:t xml:space="preserve"> October 2016.</w:t>
      </w:r>
    </w:p>
    <w:p>
      <w:pPr>
        <w:pStyle w:val="TextBody"/>
        <w:rPr/>
      </w:pPr>
      <w:r>
        <w:rPr/>
        <w:t xml:space="preserve">3. Customising and printing of materials </w:t>
      </w:r>
      <w:r>
        <w:rPr/>
        <w:t>for use</w:t>
      </w:r>
      <w:r>
        <w:rPr/>
        <w:t xml:space="preserve"> by </w:t>
      </w:r>
      <w:r>
        <w:rPr/>
        <w:t xml:space="preserve">the </w:t>
      </w:r>
      <w:r>
        <w:rPr/>
        <w:t xml:space="preserve">teams in their field work. </w:t>
      </w:r>
      <w:r>
        <w:rPr/>
        <w:t>Done on 13</w:t>
      </w:r>
      <w:r>
        <w:rPr>
          <w:vertAlign w:val="superscript"/>
        </w:rPr>
        <w:t>th</w:t>
      </w:r>
      <w:r>
        <w:rPr/>
        <w:t>–14</w:t>
      </w:r>
      <w:r>
        <w:rPr>
          <w:vertAlign w:val="superscript"/>
        </w:rPr>
        <w:t>th</w:t>
      </w:r>
      <w:r>
        <w:rPr/>
        <w:t xml:space="preserve"> October 2016</w:t>
      </w:r>
      <w:r>
        <w:rPr/>
        <w:t>.</w:t>
      </w:r>
    </w:p>
    <w:p>
      <w:pPr>
        <w:pStyle w:val="Heading3"/>
        <w:numPr>
          <w:ilvl w:val="2"/>
          <w:numId w:val="1"/>
        </w:numPr>
        <w:rPr/>
      </w:pPr>
      <w:r>
        <w:rPr/>
        <w:t>Preparation</w:t>
      </w:r>
    </w:p>
    <w:p>
      <w:pPr>
        <w:pStyle w:val="TextBody"/>
        <w:rPr/>
      </w:pPr>
      <w:r>
        <w:rPr/>
        <w:t>Completed</w:t>
      </w:r>
      <w:r>
        <w:rPr/>
        <w:t xml:space="preserve"> </w:t>
      </w:r>
      <w:r>
        <w:rPr/>
        <w:t>in Pretoria.</w:t>
      </w:r>
    </w:p>
    <w:p>
      <w:pPr>
        <w:pStyle w:val="TextBody"/>
        <w:rPr/>
      </w:pPr>
      <w:r>
        <w:rPr/>
        <w:t xml:space="preserve">The consultant handed over all the materials for printing, except those that required customising and adjusting for conditions in </w:t>
      </w:r>
      <w:r>
        <w:rPr/>
        <w:t>Mpumalanga and Limpopo</w:t>
      </w:r>
      <w:r>
        <w:rPr/>
        <w:t xml:space="preserve">. The consultant also </w:t>
      </w:r>
      <w:r>
        <w:rPr/>
        <w:t>prepared</w:t>
      </w:r>
      <w:r>
        <w:rPr/>
        <w:t xml:space="preserve"> an Agenda or Programme for the training.</w:t>
      </w:r>
    </w:p>
    <w:p>
      <w:pPr>
        <w:pStyle w:val="TextBody"/>
        <w:rPr/>
      </w:pPr>
      <w:r>
        <w:rPr/>
        <w:t xml:space="preserve">The HEA Practitioners' Field Handbook, in particular, needed amending </w:t>
      </w:r>
      <w:r>
        <w:rPr/>
        <w:t xml:space="preserve">again </w:t>
      </w:r>
      <w:r>
        <w:rPr/>
        <w:t xml:space="preserve">for local conditions. Units of measurement had to realistically reflect those in use in the </w:t>
      </w:r>
      <w:r>
        <w:rPr/>
        <w:t>local</w:t>
      </w:r>
      <w:r>
        <w:rPr/>
        <w:t xml:space="preserve"> context (e.g. a 'bag' of grain is 50 kg) and </w:t>
      </w:r>
      <w:r>
        <w:rPr/>
        <w:t xml:space="preserve">recent </w:t>
      </w:r>
      <w:r>
        <w:rPr/>
        <w:t xml:space="preserve">local examples (e.g. of the seasonal calendar) had to be included. </w:t>
      </w:r>
      <w:r>
        <w:rPr/>
        <w:t xml:space="preserve">Aspects such as local names and variants were also included. </w:t>
      </w:r>
      <w:r>
        <w:rPr/>
        <w:t>The energy values in the booklet had to be listed in kilo</w:t>
      </w:r>
      <w:r>
        <w:rPr/>
        <w:t>joules</w:t>
      </w:r>
      <w:r>
        <w:rPr/>
        <w:t xml:space="preserve">, not </w:t>
      </w:r>
      <w:r>
        <w:rPr/>
        <w:t>kilocalories</w:t>
      </w:r>
      <w:r>
        <w:rPr/>
        <w:t xml:space="preserve"> (and the threshold for the average human requirement set at </w:t>
      </w:r>
      <w:r>
        <w:rPr/>
        <w:t>88</w:t>
      </w:r>
      <w:r>
        <w:rPr/>
        <w:t>00 k</w:t>
      </w:r>
      <w:r>
        <w:rPr/>
        <w:t>J</w:t>
      </w:r>
      <w:r>
        <w:rPr/>
        <w:t>).</w:t>
      </w:r>
    </w:p>
    <w:p>
      <w:pPr>
        <w:pStyle w:val="TextBody"/>
        <w:rPr/>
      </w:pPr>
      <w:r>
        <w:rPr/>
        <w:t xml:space="preserve">The programme was developed and discussed with the </w:t>
      </w:r>
      <w:r>
        <w:rPr/>
        <w:t>SAVAC Secretariat</w:t>
      </w:r>
      <w:r>
        <w:rPr/>
        <w:t xml:space="preserve">. Agreement was reached on </w:t>
      </w:r>
      <w:r>
        <w:rPr/>
        <w:t>Tuesday 18</w:t>
      </w:r>
      <w:r>
        <w:rPr>
          <w:vertAlign w:val="superscript"/>
        </w:rPr>
        <w:t>th</w:t>
      </w:r>
      <w:r>
        <w:rPr/>
        <w:t xml:space="preserve"> October and the drafts were handed over for printing. </w:t>
      </w:r>
      <w:r>
        <w:rPr/>
        <w:t xml:space="preserve">The files containing the session notes, presentations and handouts with exercises that were to be printed for participants have been made into a single document, which can be printed at a go and removes the need for collating, which is an onerous and time-consuming task. The Department did its own printing and the materials were of reasonably good quality. </w:t>
      </w:r>
      <w:r>
        <w:rPr>
          <w:b/>
          <w:bCs/>
          <w:u w:val="single"/>
        </w:rPr>
        <w:t>Printing nevertheless still takes two full working days to complete</w:t>
      </w:r>
      <w:r>
        <w:rPr/>
        <w:t>.</w:t>
      </w:r>
    </w:p>
    <w:p>
      <w:pPr>
        <w:pStyle w:val="Heading3"/>
        <w:numPr>
          <w:ilvl w:val="2"/>
          <w:numId w:val="1"/>
        </w:numPr>
        <w:rPr/>
      </w:pPr>
      <w:r>
        <w:rPr/>
        <w:t>Delivery of the T</w:t>
      </w:r>
      <w:r>
        <w:rPr/>
        <w:t>raining</w:t>
      </w:r>
    </w:p>
    <w:p>
      <w:pPr>
        <w:pStyle w:val="TextBody"/>
        <w:rPr/>
      </w:pPr>
      <w:r>
        <w:rPr/>
        <w:t xml:space="preserve">This was a small training. There were only </w:t>
      </w:r>
      <w:r>
        <w:rPr/>
        <w:t>eight</w:t>
      </w:r>
      <w:r>
        <w:rPr/>
        <w:t xml:space="preserve"> new participants who sat for the whole course. The reason for this was that more than half of the field team came from either Limpopo Province (and thus had been trained in 2014-15) or they were from National Government (and thus had received training at the very least once before).</w:t>
      </w:r>
    </w:p>
    <w:p>
      <w:pPr>
        <w:pStyle w:val="TextBody"/>
        <w:rPr/>
      </w:pPr>
      <w:r>
        <w:rPr/>
        <w:t>The training began on Monday, 24</w:t>
      </w:r>
      <w:r>
        <w:rPr>
          <w:vertAlign w:val="superscript"/>
        </w:rPr>
        <w:t>t</w:t>
      </w:r>
      <w:r>
        <w:rPr>
          <w:vertAlign w:val="superscript"/>
        </w:rPr>
        <w:t>h</w:t>
      </w:r>
      <w:r>
        <w:rPr/>
        <w:t xml:space="preserve"> October. The first few sessions, those covering introductory concepts and a background to HEA, were delivered by staff from the Department of Agriculture. Participants were eager and asked a lot of questions, which slowed delivery but aided understanding.</w:t>
      </w:r>
    </w:p>
    <w:p>
      <w:pPr>
        <w:pStyle w:val="TextBody"/>
        <w:rPr/>
      </w:pPr>
      <w:r>
        <w:rPr/>
        <w:t>Training for baselines assessment</w:t>
      </w:r>
      <w:r>
        <w:rPr/>
        <w:t>s</w:t>
      </w:r>
      <w:r>
        <w:rPr/>
        <w:t xml:space="preserve"> </w:t>
      </w:r>
      <w:r>
        <w:rPr/>
        <w:t>must get across</w:t>
      </w:r>
      <w:r>
        <w:rPr/>
        <w:t xml:space="preserve"> three important aspects of the work that is being trained for: </w:t>
      </w:r>
    </w:p>
    <w:p>
      <w:pPr>
        <w:pStyle w:val="TextBody"/>
        <w:numPr>
          <w:ilvl w:val="0"/>
          <w:numId w:val="2"/>
        </w:numPr>
        <w:rPr/>
      </w:pPr>
      <w:r>
        <w:rPr/>
        <w:t xml:space="preserve">Participants need to clearly </w:t>
      </w:r>
      <w:r>
        <w:rPr>
          <w:i/>
          <w:iCs/>
        </w:rPr>
        <w:t>understand all the underlying concepts</w:t>
      </w:r>
      <w:r>
        <w:rPr/>
        <w:t xml:space="preserve"> with</w:t>
      </w:r>
      <w:r>
        <w:rPr/>
        <w:t>in</w:t>
      </w:r>
      <w:r>
        <w:rPr/>
        <w:t xml:space="preserve"> HEA, especially regarding the calculations and meanings of the results</w:t>
      </w:r>
    </w:p>
    <w:p>
      <w:pPr>
        <w:pStyle w:val="TextBody"/>
        <w:numPr>
          <w:ilvl w:val="0"/>
          <w:numId w:val="2"/>
        </w:numPr>
        <w:rPr/>
      </w:pPr>
      <w:r>
        <w:rPr/>
        <w:t xml:space="preserve">Participants need to learn </w:t>
      </w:r>
      <w:r>
        <w:rPr>
          <w:i/>
          <w:iCs/>
        </w:rPr>
        <w:t xml:space="preserve">how carry out their interviews </w:t>
      </w:r>
      <w:r>
        <w:rPr>
          <w:i/>
          <w:iCs/>
        </w:rPr>
        <w:t xml:space="preserve">with people </w:t>
      </w:r>
      <w:r>
        <w:rPr>
          <w:i w:val="false"/>
          <w:iCs w:val="false"/>
        </w:rPr>
        <w:t>in order to to</w:t>
      </w:r>
      <w:r>
        <w:rPr/>
        <w:t xml:space="preserve"> undertake the work;</w:t>
      </w:r>
    </w:p>
    <w:p>
      <w:pPr>
        <w:pStyle w:val="TextBody"/>
        <w:numPr>
          <w:ilvl w:val="0"/>
          <w:numId w:val="2"/>
        </w:numPr>
        <w:rPr/>
      </w:pPr>
      <w:r>
        <w:rPr/>
        <w:t xml:space="preserve">Participants need to </w:t>
      </w:r>
      <w:r>
        <w:rPr>
          <w:i/>
          <w:iCs/>
        </w:rPr>
        <w:t>remember key elements</w:t>
      </w:r>
      <w:r>
        <w:rPr/>
        <w:t xml:space="preserve"> of the approach, as they must not leave out any essential work in the field.</w:t>
      </w:r>
    </w:p>
    <w:p>
      <w:pPr>
        <w:pStyle w:val="TextBody"/>
        <w:rPr/>
      </w:pPr>
      <w:r>
        <w:rPr/>
        <w:t>The trainer therefore tried to balance the delivery to allow enough time and to include enough examples that covered the first two aspects above, with enough revision to ensure the third.</w:t>
      </w:r>
    </w:p>
    <w:p>
      <w:pPr>
        <w:pStyle w:val="TextBody"/>
        <w:rPr/>
      </w:pPr>
      <w:r>
        <w:rPr/>
        <w:t>At the end of the training the participants were asked to complete evaluation questionnaires, the summary of which is as follows:</w:t>
      </w:r>
    </w:p>
    <w:p>
      <w:pPr>
        <w:pStyle w:val="Table"/>
        <w:keepNext/>
        <w:rPr/>
      </w:pPr>
      <w:r>
        <w:rPr/>
        <w:t xml:space="preserve">Table </w:t>
      </w:r>
      <w:r>
        <w:rPr/>
        <w:fldChar w:fldCharType="begin"/>
      </w:r>
      <w:r>
        <w:instrText> SEQ Table \* ARABIC </w:instrText>
      </w:r>
      <w:r>
        <w:fldChar w:fldCharType="separate"/>
      </w:r>
      <w:r>
        <w:t>1</w:t>
      </w:r>
      <w:r>
        <w:fldChar w:fldCharType="end"/>
      </w:r>
      <w:r>
        <w:rPr/>
        <w:t xml:space="preserve"> - </w:t>
      </w:r>
      <w:r>
        <w:rPr/>
        <w:t>Evaluation summary</w:t>
      </w:r>
    </w:p>
    <w:tbl>
      <w:tblPr>
        <w:tblW w:w="96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630"/>
        <w:gridCol w:w="3900"/>
        <w:gridCol w:w="1260"/>
        <w:gridCol w:w="735"/>
        <w:gridCol w:w="960"/>
        <w:gridCol w:w="1020"/>
        <w:gridCol w:w="1140"/>
      </w:tblGrid>
      <w:tr>
        <w:trPr/>
        <w:tc>
          <w:tcPr>
            <w:tcW w:w="630"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 xml:space="preserve">Item </w:t>
            </w:r>
          </w:p>
        </w:tc>
        <w:tc>
          <w:tcPr>
            <w:tcW w:w="3900"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Question</w:t>
            </w:r>
          </w:p>
        </w:tc>
        <w:tc>
          <w:tcPr>
            <w:tcW w:w="5115"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rPr>
            </w:pPr>
            <w:r>
              <w:rPr>
                <w:b/>
                <w:bCs/>
              </w:rPr>
              <w:t>Ranking</w:t>
            </w:r>
          </w:p>
        </w:tc>
      </w:tr>
      <w:tr>
        <w:trPr/>
        <w:tc>
          <w:tcPr>
            <w:tcW w:w="630"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3900"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Strongly Agree</w:t>
            </w:r>
          </w:p>
        </w:tc>
        <w:tc>
          <w:tcPr>
            <w:tcW w:w="73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Agree</w:t>
            </w:r>
          </w:p>
        </w:tc>
        <w:tc>
          <w:tcPr>
            <w:tcW w:w="9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Neutral</w:t>
            </w:r>
          </w:p>
        </w:tc>
        <w:tc>
          <w:tcPr>
            <w:tcW w:w="10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Disagree</w:t>
            </w:r>
          </w:p>
        </w:tc>
        <w:tc>
          <w:tcPr>
            <w:tcW w:w="1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rPr>
            </w:pPr>
            <w:r>
              <w:rPr>
                <w:b/>
                <w:bCs/>
              </w:rPr>
              <w:t>Strongly Disagree</w:t>
            </w:r>
          </w:p>
        </w:tc>
      </w:tr>
      <w:tr>
        <w:trPr/>
        <w:tc>
          <w:tcPr>
            <w:tcW w:w="63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w:t>
            </w:r>
          </w:p>
        </w:tc>
        <w:tc>
          <w:tcPr>
            <w:tcW w:w="3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My main expectations of the workshop were achieved</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50</w:t>
            </w:r>
            <w:r>
              <w:rPr/>
              <w:t>%</w:t>
            </w:r>
          </w:p>
        </w:tc>
        <w:tc>
          <w:tcPr>
            <w:tcW w:w="73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50</w:t>
            </w:r>
            <w:r>
              <w:rPr/>
              <w:t>%</w:t>
            </w:r>
          </w:p>
        </w:tc>
        <w:tc>
          <w:tcPr>
            <w:tcW w:w="9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p>
        </w:tc>
        <w:tc>
          <w:tcPr>
            <w:tcW w:w="10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p>
        </w:tc>
        <w:tc>
          <w:tcPr>
            <w:tcW w:w="1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w:t>
            </w:r>
          </w:p>
        </w:tc>
      </w:tr>
      <w:tr>
        <w:trPr/>
        <w:tc>
          <w:tcPr>
            <w:tcW w:w="63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3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What I have learned in this workshop will help me in my work</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50</w:t>
            </w:r>
            <w:r>
              <w:rPr/>
              <w:t>%</w:t>
            </w:r>
          </w:p>
        </w:tc>
        <w:tc>
          <w:tcPr>
            <w:tcW w:w="73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50</w:t>
            </w:r>
            <w:r>
              <w:rPr/>
              <w:t>%</w:t>
            </w:r>
          </w:p>
        </w:tc>
        <w:tc>
          <w:tcPr>
            <w:tcW w:w="9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p>
        </w:tc>
        <w:tc>
          <w:tcPr>
            <w:tcW w:w="10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p>
        </w:tc>
        <w:tc>
          <w:tcPr>
            <w:tcW w:w="1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w:t>
            </w:r>
          </w:p>
        </w:tc>
      </w:tr>
      <w:tr>
        <w:trPr/>
        <w:tc>
          <w:tcPr>
            <w:tcW w:w="63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w:t>
            </w:r>
          </w:p>
        </w:tc>
        <w:tc>
          <w:tcPr>
            <w:tcW w:w="3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The objectives of this workshop were relevant to me and were achieved</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33</w:t>
            </w:r>
            <w:r>
              <w:rPr/>
              <w:t>%</w:t>
            </w:r>
          </w:p>
        </w:tc>
        <w:tc>
          <w:tcPr>
            <w:tcW w:w="73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67</w:t>
            </w:r>
            <w:r>
              <w:rPr/>
              <w:t>%</w:t>
            </w:r>
          </w:p>
        </w:tc>
        <w:tc>
          <w:tcPr>
            <w:tcW w:w="9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p>
        </w:tc>
        <w:tc>
          <w:tcPr>
            <w:tcW w:w="10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p>
        </w:tc>
        <w:tc>
          <w:tcPr>
            <w:tcW w:w="1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w:t>
            </w:r>
          </w:p>
        </w:tc>
      </w:tr>
      <w:tr>
        <w:trPr/>
        <w:tc>
          <w:tcPr>
            <w:tcW w:w="630"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Item</w:t>
            </w:r>
          </w:p>
        </w:tc>
        <w:tc>
          <w:tcPr>
            <w:tcW w:w="3900"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Question</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Very Good</w:t>
            </w:r>
          </w:p>
        </w:tc>
        <w:tc>
          <w:tcPr>
            <w:tcW w:w="73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Good</w:t>
            </w:r>
          </w:p>
        </w:tc>
        <w:tc>
          <w:tcPr>
            <w:tcW w:w="960"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Average</w:t>
            </w:r>
          </w:p>
        </w:tc>
        <w:tc>
          <w:tcPr>
            <w:tcW w:w="10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Bad</w:t>
            </w:r>
          </w:p>
        </w:tc>
        <w:tc>
          <w:tcPr>
            <w:tcW w:w="1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rPr>
            </w:pPr>
            <w:r>
              <w:rPr>
                <w:b/>
                <w:bCs/>
              </w:rPr>
              <w:t>Very Bad</w:t>
            </w:r>
          </w:p>
        </w:tc>
      </w:tr>
      <w:tr>
        <w:trPr/>
        <w:tc>
          <w:tcPr>
            <w:tcW w:w="63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w:t>
            </w:r>
          </w:p>
        </w:tc>
        <w:tc>
          <w:tcPr>
            <w:tcW w:w="3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What do you think of the pre-workshop preparation and planning?</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p>
        </w:tc>
        <w:tc>
          <w:tcPr>
            <w:tcW w:w="73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50</w:t>
            </w:r>
            <w:r>
              <w:rPr/>
              <w:t>%</w:t>
            </w:r>
          </w:p>
        </w:tc>
        <w:tc>
          <w:tcPr>
            <w:tcW w:w="9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33</w:t>
            </w:r>
            <w:r>
              <w:rPr/>
              <w:t>%</w:t>
            </w:r>
          </w:p>
        </w:tc>
        <w:tc>
          <w:tcPr>
            <w:tcW w:w="10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17</w:t>
            </w:r>
            <w:r>
              <w:rPr/>
              <w:t>%</w:t>
            </w:r>
          </w:p>
        </w:tc>
        <w:tc>
          <w:tcPr>
            <w:tcW w:w="1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w:t>
            </w:r>
          </w:p>
        </w:tc>
      </w:tr>
      <w:tr>
        <w:trPr/>
        <w:tc>
          <w:tcPr>
            <w:tcW w:w="63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w:t>
            </w:r>
          </w:p>
        </w:tc>
        <w:tc>
          <w:tcPr>
            <w:tcW w:w="3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What did you you think about the format of the workshop?</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p>
        </w:tc>
        <w:tc>
          <w:tcPr>
            <w:tcW w:w="73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67</w:t>
            </w:r>
            <w:r>
              <w:rPr/>
              <w:t>%</w:t>
            </w:r>
          </w:p>
        </w:tc>
        <w:tc>
          <w:tcPr>
            <w:tcW w:w="9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33</w:t>
            </w:r>
            <w:r>
              <w:rPr/>
              <w:t>%</w:t>
            </w:r>
          </w:p>
        </w:tc>
        <w:tc>
          <w:tcPr>
            <w:tcW w:w="10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p>
        </w:tc>
        <w:tc>
          <w:tcPr>
            <w:tcW w:w="1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w:t>
            </w:r>
          </w:p>
        </w:tc>
      </w:tr>
      <w:tr>
        <w:trPr/>
        <w:tc>
          <w:tcPr>
            <w:tcW w:w="63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w:t>
            </w:r>
          </w:p>
        </w:tc>
        <w:tc>
          <w:tcPr>
            <w:tcW w:w="3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What did you think of the support provided for the workshop?</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p>
        </w:tc>
        <w:tc>
          <w:tcPr>
            <w:tcW w:w="73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50</w:t>
            </w:r>
            <w:r>
              <w:rPr/>
              <w:t>%</w:t>
            </w:r>
          </w:p>
        </w:tc>
        <w:tc>
          <w:tcPr>
            <w:tcW w:w="9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50</w:t>
            </w:r>
            <w:r>
              <w:rPr/>
              <w:t>%</w:t>
            </w:r>
          </w:p>
        </w:tc>
        <w:tc>
          <w:tcPr>
            <w:tcW w:w="10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p>
        </w:tc>
        <w:tc>
          <w:tcPr>
            <w:tcW w:w="1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w:t>
            </w:r>
          </w:p>
        </w:tc>
      </w:tr>
      <w:tr>
        <w:trPr/>
        <w:tc>
          <w:tcPr>
            <w:tcW w:w="63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w:t>
            </w:r>
          </w:p>
        </w:tc>
        <w:tc>
          <w:tcPr>
            <w:tcW w:w="3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What did you think of the venue?</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p>
        </w:tc>
        <w:tc>
          <w:tcPr>
            <w:tcW w:w="73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17</w:t>
            </w:r>
            <w:r>
              <w:rPr/>
              <w:t>%</w:t>
            </w:r>
          </w:p>
        </w:tc>
        <w:tc>
          <w:tcPr>
            <w:tcW w:w="9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50</w:t>
            </w:r>
            <w:r>
              <w:rPr/>
              <w:t>%</w:t>
            </w:r>
          </w:p>
        </w:tc>
        <w:tc>
          <w:tcPr>
            <w:tcW w:w="10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33</w:t>
            </w:r>
            <w:r>
              <w:rPr/>
              <w:t>%</w:t>
            </w:r>
          </w:p>
        </w:tc>
        <w:tc>
          <w:tcPr>
            <w:tcW w:w="1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w:t>
            </w:r>
          </w:p>
        </w:tc>
      </w:tr>
      <w:tr>
        <w:trPr>
          <w:cantSplit w:val="true"/>
        </w:trPr>
        <w:tc>
          <w:tcPr>
            <w:tcW w:w="63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8</w:t>
            </w:r>
          </w:p>
        </w:tc>
        <w:tc>
          <w:tcPr>
            <w:tcW w:w="3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What did you think about the food?</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p>
        </w:tc>
        <w:tc>
          <w:tcPr>
            <w:tcW w:w="73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17</w:t>
            </w:r>
            <w:r>
              <w:rPr/>
              <w:t>%</w:t>
            </w:r>
          </w:p>
        </w:tc>
        <w:tc>
          <w:tcPr>
            <w:tcW w:w="9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83</w:t>
            </w:r>
            <w:r>
              <w:rPr/>
              <w:t>%</w:t>
            </w:r>
          </w:p>
        </w:tc>
        <w:tc>
          <w:tcPr>
            <w:tcW w:w="10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p>
        </w:tc>
        <w:tc>
          <w:tcPr>
            <w:tcW w:w="1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w:t>
            </w:r>
          </w:p>
        </w:tc>
      </w:tr>
      <w:tr>
        <w:trPr/>
        <w:tc>
          <w:tcPr>
            <w:tcW w:w="63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9</w:t>
            </w:r>
          </w:p>
        </w:tc>
        <w:tc>
          <w:tcPr>
            <w:tcW w:w="3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What did you think of the practical arrangements?</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p>
        </w:tc>
        <w:tc>
          <w:tcPr>
            <w:tcW w:w="73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50</w:t>
            </w:r>
            <w:r>
              <w:rPr/>
              <w:t>%</w:t>
            </w:r>
          </w:p>
        </w:tc>
        <w:tc>
          <w:tcPr>
            <w:tcW w:w="9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33</w:t>
            </w:r>
            <w:r>
              <w:rPr/>
              <w:t>%</w:t>
            </w:r>
          </w:p>
        </w:tc>
        <w:tc>
          <w:tcPr>
            <w:tcW w:w="10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17</w:t>
            </w:r>
            <w:r>
              <w:rPr/>
              <w:t>%</w:t>
            </w:r>
          </w:p>
        </w:tc>
        <w:tc>
          <w:tcPr>
            <w:tcW w:w="1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w:t>
            </w:r>
          </w:p>
        </w:tc>
      </w:tr>
    </w:tbl>
    <w:p>
      <w:pPr>
        <w:pStyle w:val="TextBody"/>
        <w:rPr/>
      </w:pPr>
      <w:r>
        <w:rPr/>
      </w:r>
    </w:p>
    <w:p>
      <w:pPr>
        <w:pStyle w:val="TextBody"/>
        <w:rPr/>
      </w:pPr>
      <w:r>
        <w:rPr/>
        <w:t>P</w:t>
      </w:r>
      <w:r>
        <w:rPr/>
        <w:t>articipants</w:t>
      </w:r>
      <w:r>
        <w:rPr/>
        <w:t>' comments on the first three questions were that they have learnt about targeting (understanding why some have needs) and that they have insight into making provincial policy more effective. They also mentioned finding the herd dynamics interesting.</w:t>
      </w:r>
    </w:p>
    <w:p>
      <w:pPr>
        <w:pStyle w:val="TextBody"/>
        <w:rPr/>
      </w:pPr>
      <w:r>
        <w:rPr/>
        <w:t>Organisational issues (such as pre-workshop planning and the practical arrangements) were sometimes flagged as ‘Bad’. This highlights the need to plan well in advance, know the venue and to think carefully about how to avoid rushing through the training.</w:t>
      </w:r>
    </w:p>
    <w:p>
      <w:pPr>
        <w:pStyle w:val="Table"/>
        <w:keepNext/>
        <w:rPr/>
      </w:pPr>
      <w:r>
        <w:rPr/>
        <w:t xml:space="preserve">Table </w:t>
      </w:r>
      <w:r>
        <w:rPr/>
        <w:fldChar w:fldCharType="begin"/>
      </w:r>
      <w:r>
        <w:instrText> SEQ Table \* ARABIC </w:instrText>
      </w:r>
      <w:r>
        <w:fldChar w:fldCharType="separate"/>
      </w:r>
      <w:r>
        <w:t>2</w:t>
      </w:r>
      <w:r>
        <w:fldChar w:fldCharType="end"/>
      </w:r>
      <w:r>
        <w:rPr/>
        <w:t xml:space="preserve"> - </w:t>
      </w:r>
      <w:r>
        <w:rPr/>
        <w:t>What participants did and did not find interesting</w:t>
      </w:r>
    </w:p>
    <w:tbl>
      <w:tblPr>
        <w:tblW w:w="96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964"/>
        <w:gridCol w:w="3911"/>
        <w:gridCol w:w="915"/>
      </w:tblGrid>
      <w:tr>
        <w:trPr/>
        <w:tc>
          <w:tcPr>
            <w:tcW w:w="4819" w:type="dxa"/>
            <w:gridSpan w:val="2"/>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I</w:t>
            </w:r>
            <w:r>
              <w:rPr>
                <w:b/>
                <w:bCs/>
              </w:rPr>
              <w:t>nteresting</w:t>
            </w:r>
          </w:p>
        </w:tc>
        <w:tc>
          <w:tcPr>
            <w:tcW w:w="4826"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rPr>
            </w:pPr>
            <w:r>
              <w:rPr>
                <w:b/>
                <w:bCs/>
              </w:rPr>
              <w:t>Le</w:t>
            </w:r>
            <w:r>
              <w:rPr>
                <w:b/>
                <w:bCs/>
              </w:rPr>
              <w:t>ss</w:t>
            </w:r>
            <w:r>
              <w:rPr>
                <w:b/>
                <w:bCs/>
              </w:rPr>
              <w:t xml:space="preserve"> Interesting</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Data analysis</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29</w:t>
            </w:r>
            <w:r>
              <w:rPr/>
              <w:t>%</w:t>
            </w:r>
          </w:p>
        </w:tc>
        <w:tc>
          <w:tcPr>
            <w:tcW w:w="391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Interview rehearsals</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29</w:t>
            </w:r>
            <w:r>
              <w:rPr/>
              <w:t>%</w:t>
            </w:r>
          </w:p>
        </w:tc>
        <w:tc>
          <w:tcPr>
            <w:tcW w:w="391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Interview rehearsal</w:t>
            </w:r>
            <w:r>
              <w:rPr/>
              <w:t>s</w:t>
            </w:r>
          </w:p>
        </w:tc>
        <w:tc>
          <w:tcPr>
            <w:tcW w:w="9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33</w:t>
            </w:r>
            <w:r>
              <w:rPr/>
              <w: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r>
          </w:p>
        </w:tc>
        <w:tc>
          <w:tcPr>
            <w:tcW w:w="391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Herd dynamics</w:t>
            </w:r>
          </w:p>
        </w:tc>
        <w:tc>
          <w:tcPr>
            <w:tcW w:w="9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17</w:t>
            </w:r>
            <w:r>
              <w:rPr/>
              <w: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r>
          </w:p>
        </w:tc>
        <w:tc>
          <w:tcPr>
            <w:tcW w:w="391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None</w:t>
            </w:r>
          </w:p>
        </w:tc>
        <w:tc>
          <w:tcPr>
            <w:tcW w:w="9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50%</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Calculations</w:t>
            </w:r>
          </w:p>
        </w:tc>
        <w:tc>
          <w:tcPr>
            <w:tcW w:w="9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14</w:t>
            </w:r>
            <w:r>
              <w:rPr/>
              <w:t>%</w:t>
            </w:r>
          </w:p>
        </w:tc>
        <w:tc>
          <w:tcPr>
            <w:tcW w:w="3911" w:type="dxa"/>
            <w:tcBorders/>
            <w:shd w:fill="auto" w:val="clear"/>
          </w:tcPr>
          <w:p>
            <w:pPr>
              <w:pStyle w:val="TableContents"/>
              <w:rPr/>
            </w:pPr>
            <w:r>
              <w:rPr/>
            </w:r>
          </w:p>
        </w:tc>
        <w:tc>
          <w:tcPr>
            <w:tcW w:w="915" w:type="dxa"/>
            <w:tcBorders/>
            <w:shd w:fill="auto" w:val="clear"/>
          </w:tcPr>
          <w:p>
            <w:pPr>
              <w:pStyle w:val="TableContents"/>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Group discussions</w:t>
            </w:r>
          </w:p>
        </w:tc>
        <w:tc>
          <w:tcPr>
            <w:tcW w:w="9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14</w:t>
            </w:r>
            <w:r>
              <w:rPr/>
              <w:t>%</w:t>
            </w:r>
          </w:p>
        </w:tc>
        <w:tc>
          <w:tcPr>
            <w:tcW w:w="3911" w:type="dxa"/>
            <w:tcBorders/>
            <w:shd w:fill="auto" w:val="clear"/>
          </w:tcPr>
          <w:p>
            <w:pPr>
              <w:pStyle w:val="TableContents"/>
              <w:rPr/>
            </w:pPr>
            <w:r>
              <w:rPr/>
            </w:r>
          </w:p>
        </w:tc>
        <w:tc>
          <w:tcPr>
            <w:tcW w:w="915" w:type="dxa"/>
            <w:tcBorders/>
            <w:shd w:fill="auto" w:val="clear"/>
          </w:tcPr>
          <w:p>
            <w:pPr>
              <w:pStyle w:val="TableContents"/>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Theory</w:t>
            </w:r>
          </w:p>
        </w:tc>
        <w:tc>
          <w:tcPr>
            <w:tcW w:w="9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14</w:t>
            </w:r>
            <w:r>
              <w:rPr/>
              <w:t>%</w:t>
            </w:r>
          </w:p>
        </w:tc>
        <w:tc>
          <w:tcPr>
            <w:tcW w:w="3911" w:type="dxa"/>
            <w:tcBorders/>
            <w:shd w:fill="auto" w:val="clear"/>
          </w:tcPr>
          <w:p>
            <w:pPr>
              <w:pStyle w:val="TableContents"/>
              <w:rPr/>
            </w:pPr>
            <w:r>
              <w:rPr/>
            </w:r>
          </w:p>
        </w:tc>
        <w:tc>
          <w:tcPr>
            <w:tcW w:w="915" w:type="dxa"/>
            <w:tcBorders/>
            <w:shd w:fill="auto" w:val="clear"/>
          </w:tcPr>
          <w:p>
            <w:pPr>
              <w:pStyle w:val="TableContents"/>
              <w:rPr/>
            </w:pPr>
            <w:r>
              <w:rPr/>
            </w:r>
          </w:p>
        </w:tc>
      </w:tr>
    </w:tbl>
    <w:p>
      <w:pPr>
        <w:pStyle w:val="TextBody"/>
        <w:rPr/>
      </w:pPr>
      <w:r>
        <w:rPr/>
      </w:r>
    </w:p>
    <w:p>
      <w:pPr>
        <w:pStyle w:val="TextBody"/>
        <w:rPr/>
      </w:pPr>
      <w:r>
        <w:rPr/>
        <w:t xml:space="preserve">Participants found different things interesting in the course </w:t>
      </w:r>
      <w:r>
        <w:rPr/>
        <w:t>but the preference seemed to lean towards the analysis and calculations</w:t>
      </w:r>
      <w:r>
        <w:rPr/>
        <w:t xml:space="preserve">. </w:t>
      </w:r>
      <w:r>
        <w:rPr/>
        <w:t>However, interview rehearsals were considered interesting by some; this highlights individual preferences for type of work, rather than the content (some people find the ‘soft science’ of interviewing interesting, while others prefer the ‘hard science’ of analysis).</w:t>
      </w:r>
      <w:r>
        <w:rPr/>
        <w:t xml:space="preserve"> As for the least interesting section, the greatest number said None and a few mentioned </w:t>
      </w:r>
      <w:r>
        <w:rPr/>
        <w:t>interviews and herd dynamics</w:t>
      </w:r>
      <w:r>
        <w:rPr/>
        <w:t>.</w:t>
      </w:r>
    </w:p>
    <w:p>
      <w:pPr>
        <w:pStyle w:val="TextBody"/>
        <w:rPr/>
      </w:pPr>
      <w:r>
        <w:rPr/>
        <w:t>Overall, t</w:t>
      </w:r>
      <w:r>
        <w:rPr/>
        <w:t xml:space="preserve">he participants from the </w:t>
      </w:r>
      <w:r>
        <w:rPr/>
        <w:t>Mpumalanga</w:t>
      </w:r>
      <w:r>
        <w:rPr/>
        <w:t xml:space="preserve"> were interested, enthusiastic and they conducted themselves professionally. </w:t>
      </w:r>
      <w:r>
        <w:rPr/>
        <w:t>The workshop included active work on a Saturdays and Sunday, although the latter had to be cut short to allow participants to travel to their field destinations.</w:t>
      </w:r>
    </w:p>
    <w:p>
      <w:pPr>
        <w:pStyle w:val="TextBody"/>
        <w:tabs>
          <w:tab w:val="left" w:pos="5325" w:leader="none"/>
        </w:tabs>
        <w:rPr/>
      </w:pPr>
      <w:r>
        <w:rPr/>
        <w:tab/>
        <w:t>Charles Rethman</w:t>
      </w:r>
    </w:p>
    <w:p>
      <w:pPr>
        <w:pStyle w:val="TextBody"/>
        <w:tabs>
          <w:tab w:val="left" w:pos="5325" w:leader="none"/>
        </w:tabs>
        <w:spacing w:before="0" w:after="140"/>
        <w:rPr/>
      </w:pPr>
      <w:r>
        <w:rPr/>
        <w:tab/>
        <w:t>November, 201</w:t>
      </w:r>
      <w:r>
        <w:rPr/>
        <w:t>6</w:t>
      </w:r>
      <w:r>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auto"/>
    <w:pitch w:val="default"/>
  </w:font>
  <w:font w:name="Ubuntu">
    <w:charset w:val="01"/>
    <w:family w:val="auto"/>
    <w:pitch w:val="variable"/>
  </w:font>
  <w:font w:name="Helvetica">
    <w:altName w:val="Arial"/>
    <w:charset w:val="01"/>
    <w:family w:val="swiss"/>
    <w:pitch w:val="variable"/>
  </w:font>
  <w:font w:name="Gill Sans Light">
    <w:charset w:val="01"/>
    <w:family w:val="swiss"/>
    <w:pitch w:val="default"/>
  </w:font>
  <w:font w:name="Gill 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75"/>
  <w:defaultTabStop w:val="283"/>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egoe UI" w:hAnsi="Segoe UI" w:eastAsia="SimSun" w:cs="Lucida Sans"/>
        <w:sz w:val="24"/>
        <w:szCs w:val="24"/>
        <w:lang w:val="en-ZA" w:eastAsia="zh-CN" w:bidi="hi-IN"/>
      </w:rPr>
    </w:rPrDefault>
    <w:pPrDefault>
      <w:pPr/>
    </w:pPrDefault>
  </w:docDefaults>
  <w:style w:type="paragraph" w:styleId="Normal">
    <w:name w:val="Normal"/>
    <w:qFormat/>
    <w:pPr>
      <w:widowControl w:val="false"/>
      <w:kinsoku w:val="true"/>
      <w:overflowPunct w:val="true"/>
      <w:autoSpaceDE w:val="true"/>
      <w:bidi w:val="0"/>
    </w:pPr>
    <w:rPr>
      <w:rFonts w:ascii="Segoe UI" w:hAnsi="Segoe UI" w:eastAsia="SimSun" w:cs="Lucida Sans"/>
      <w:color w:val="auto"/>
      <w:sz w:val="24"/>
      <w:szCs w:val="24"/>
      <w:lang w:val="en-ZA" w:eastAsia="zh-CN" w:bidi="hi-IN"/>
    </w:rPr>
  </w:style>
  <w:style w:type="paragraph" w:styleId="Heading1">
    <w:name w:val="Heading 1"/>
    <w:basedOn w:val="Heading"/>
    <w:next w:val="TextBody"/>
    <w:qFormat/>
    <w:pPr>
      <w:numPr>
        <w:ilvl w:val="0"/>
        <w:numId w:val="1"/>
      </w:numPr>
      <w:spacing w:before="240" w:after="120"/>
      <w:outlineLvl w:val="0"/>
      <w:outlineLvl w:val="0"/>
    </w:pPr>
    <w:rPr>
      <w:rFonts w:ascii="Ubuntu" w:hAnsi="Ubuntu"/>
      <w:b/>
      <w:bCs w:val="false"/>
      <w:sz w:val="36"/>
      <w:szCs w:val="36"/>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Segoe UI" w:hAnsi="Segoe UI" w:eastAsia="SimSun" w:cs="Lucida Sans"/>
      <w:sz w:val="28"/>
      <w:szCs w:val="28"/>
    </w:rPr>
  </w:style>
  <w:style w:type="paragraph" w:styleId="TextBody">
    <w:name w:val="Body Text"/>
    <w:basedOn w:val="Normal"/>
    <w:pPr>
      <w:widowControl/>
      <w:spacing w:lineRule="auto" w:line="288" w:before="0" w:after="140"/>
    </w:pPr>
    <w:rPr>
      <w:rFonts w:ascii="Helvetica" w:hAnsi="Helvetica"/>
      <w:b w:val="false"/>
      <w:sz w:val="22"/>
    </w:rPr>
  </w:style>
  <w:style w:type="paragraph" w:styleId="List">
    <w:name w:val="List"/>
    <w:basedOn w:val="TextBody"/>
    <w:pPr/>
    <w:rPr>
      <w:rFonts w:ascii="Gill Sans Light" w:hAnsi="Gill Sans Light" w:cs="Lucida Sans"/>
    </w:rPr>
  </w:style>
  <w:style w:type="paragraph" w:styleId="Caption">
    <w:name w:val="Caption"/>
    <w:basedOn w:val="Normal"/>
    <w:qFormat/>
    <w:pPr>
      <w:suppressLineNumbers/>
      <w:spacing w:before="120" w:after="120"/>
    </w:pPr>
    <w:rPr>
      <w:rFonts w:ascii="Gill Sans Light" w:hAnsi="Gill Sans Light" w:cs="Lucida Sans"/>
      <w:i/>
      <w:iCs/>
      <w:sz w:val="24"/>
      <w:szCs w:val="24"/>
    </w:rPr>
  </w:style>
  <w:style w:type="paragraph" w:styleId="Index">
    <w:name w:val="Index"/>
    <w:basedOn w:val="Normal"/>
    <w:qFormat/>
    <w:pPr>
      <w:suppressLineNumbers/>
    </w:pPr>
    <w:rPr>
      <w:rFonts w:ascii="Gill Sans Light" w:hAnsi="Gill Sans Light" w:cs="Lucida Sans"/>
    </w:rPr>
  </w:style>
  <w:style w:type="paragraph" w:styleId="Subtitle">
    <w:name w:val="Subtitle"/>
    <w:basedOn w:val="Heading"/>
    <w:next w:val="TextBody"/>
    <w:qFormat/>
    <w:pPr>
      <w:spacing w:before="60" w:after="120"/>
      <w:jc w:val="center"/>
    </w:pPr>
    <w:rPr>
      <w:rFonts w:ascii="Ubuntu" w:hAnsi="Ubuntu"/>
      <w:sz w:val="36"/>
      <w:szCs w:val="36"/>
    </w:rPr>
  </w:style>
  <w:style w:type="paragraph" w:styleId="Title">
    <w:name w:val="Title"/>
    <w:basedOn w:val="Heading"/>
    <w:next w:val="TextBody"/>
    <w:qFormat/>
    <w:pPr>
      <w:jc w:val="center"/>
    </w:pPr>
    <w:rPr>
      <w:rFonts w:ascii="Ubuntu" w:hAnsi="Ubuntu"/>
      <w:b/>
      <w:bCs w:val="false"/>
      <w:sz w:val="56"/>
      <w:szCs w:val="56"/>
    </w:rPr>
  </w:style>
  <w:style w:type="paragraph" w:styleId="TableContents">
    <w:name w:val="Table Contents"/>
    <w:basedOn w:val="Normal"/>
    <w:qFormat/>
    <w:pPr>
      <w:suppressLineNumbers/>
    </w:pPr>
    <w:rPr>
      <w:rFonts w:ascii="Gill Sans" w:hAnsi="Gill Sans"/>
      <w:b w:val="false"/>
      <w:sz w:val="20"/>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1455</TotalTime>
  <Application>LibreOffice/5.2.3.3$MacOSX_X86_64 LibreOffice_project/d54a8868f08a7b39642414cf2c8ef2f228f780cf</Application>
  <Pages>3</Pages>
  <Words>980</Words>
  <Characters>5095</Characters>
  <CharactersWithSpaces>5944</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2015-11-17T14:46:17Z</dcterms:created>
  <dc:creator>Charles Rethman</dc:creator>
  <dc:description/>
  <dc:language>en-ZA</dc:language>
  <cp:lastModifiedBy>Charles Rethman</cp:lastModifiedBy>
  <dcterms:modified xsi:type="dcterms:W3CDTF">2016-12-07T11:19:45Z</dcterms:modified>
  <cp:revision>47</cp:revision>
  <dc:subject/>
  <dc:title/>
</cp:coreProperties>
</file>