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3A5C"/>
          <w:sz w:val="56"/>
          <w:szCs w:val="56"/>
        </w:rPr>
        <w:t xml:space="preserve">FSAE Suspension Geometry Viewer</w:t>
      </w:r>
    </w:p>
    <w:p>
      <w:pPr>
        <w:spacing w:after="120"/>
        <w:jc w:val="center"/>
      </w:pPr>
      <w:r>
        <w:rPr>
          <w:rFonts w:ascii="Arial" w:cs="Arial" w:eastAsia="Arial" w:hAnsi="Arial"/>
          <w:color w:val="0078B8"/>
          <w:sz w:val="32"/>
          <w:szCs w:val="32"/>
        </w:rPr>
        <w:t xml:space="preserve">User Guide &amp; Feature Reference</w:t>
      </w:r>
    </w:p>
    <w:p>
      <w:pPr>
        <w:spacing w:after="600"/>
        <w:jc w:val="center"/>
      </w:pPr>
      <w:r>
        <w:rPr>
          <w:rFonts w:ascii="Arial" w:cs="Arial" w:eastAsia="Arial" w:hAnsi="Arial"/>
          <w:color w:val="6B7280"/>
          <w:sz w:val="24"/>
          <w:szCs w:val="24"/>
        </w:rPr>
        <w:t xml:space="preserve">Tennessee Tech FSAE  ·  2025–2026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B8" w:sz="4"/>
              <w:left w:val="single" w:color="0078B8" w:sz="4"/>
              <w:bottom w:val="single" w:color="0078B8" w:sz="4"/>
              <w:right w:val="single" w:color="0078B8" w:sz="4"/>
            </w:tcBorders>
            <w:shd w:fill="E8F4FD" w:val="clear"/>
            <w:tcMar>
              <w:top w:type="dxa" w:w="200"/>
              <w:left w:type="dxa" w:w="300"/>
              <w:bottom w:type="dxa" w:w="200"/>
              <w:right w:type="dxa" w:w="300"/>
            </w:tcMar>
          </w:tcPr>
          <w:p>
            <w:pPr>
              <w:spacing w:after="100"/>
              <w:jc w:val="center"/>
            </w:pPr>
            <w:r>
              <w:rPr>
                <w:rFonts w:ascii="Arial" w:cs="Arial" w:eastAsia="Arial" w:hAnsi="Arial"/>
                <w:color w:val="1A1A2E"/>
                <w:sz w:val="22"/>
                <w:szCs w:val="22"/>
              </w:rPr>
              <w:t xml:space="preserve">This document describes every tab in the FSAE Suspension Geometry Viewer — what it does, how to use it, and how to interpret the results. It is intended as both a user guide for new team members and a technical reference for the vehicle dynamics subteam.</w:t>
            </w:r>
          </w:p>
        </w:tc>
      </w:tr>
    </w:tbl>
    <w:p>
      <w:pPr>
        <w:spacing w:after="400"/>
      </w:pPr>
      <w:r>
        <w:t xml:space="preserve"/>
      </w:r>
    </w:p>
    <w:p>
      <w:pPr>
        <w:jc w:val="center"/>
      </w:pPr>
      <w:r>
        <w:rPr>
          <w:rFonts w:ascii="Arial" w:cs="Arial" w:eastAsia="Arial" w:hAnsi="Arial"/>
          <w:color w:val="6B7280"/>
          <w:sz w:val="22"/>
          <w:szCs w:val="22"/>
        </w:rPr>
        <w:t xml:space="preserve">Run the application with:  </w:t>
      </w:r>
      <w:r>
        <w:rPr>
          <w:rFonts w:ascii="Courier New" w:cs="Courier New" w:eastAsia="Courier New" w:hAnsi="Courier New"/>
          <w:b/>
          <w:bCs/>
          <w:color w:val="005A8E"/>
          <w:sz w:val="22"/>
          <w:szCs w:val="22"/>
        </w:rPr>
        <w:t xml:space="preserve">python main.py</w:t>
      </w:r>
    </w:p>
    <w:p>
      <w:r>
        <w:br w:type="page"/>
      </w:r>
    </w:p>
    <w:p>
      <w:pPr>
        <w:pStyle w:val="Heading1"/>
        <w:spacing w:before="480" w:after="20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00"/>
      </w:pPr>
      <w:r>
        <w:rPr>
          <w:rFonts w:ascii="Arial" w:cs="Arial" w:eastAsia="Arial" w:hAnsi="Arial"/>
          <w:b/>
          <w:bCs/>
          <w:color w:val="1B3A5C"/>
          <w:sz w:val="36"/>
          <w:szCs w:val="36"/>
        </w:rPr>
        <w:t xml:space="preserve">1. Project Overview</w:t>
      </w:r>
    </w:p>
    <w:p>
      <w:pPr>
        <w:spacing w:after="120"/>
      </w:pPr>
      <w:r>
        <w:rPr>
          <w:rFonts w:ascii="Arial" w:cs="Arial" w:eastAsia="Arial" w:hAnsi="Arial"/>
          <w:color w:val="1A1A2E"/>
          <w:sz w:val="22"/>
          <w:szCs w:val="22"/>
        </w:rPr>
        <w:t xml:space="preserve">The FSAE Suspension Geometry Viewer is a Python desktop application built with Tkinter and Matplotlib. It provides the vehicle dynamics subteam with interactive tools to visualize suspension geometry in 3D, analyze kinematic behavior through wheel travel, calculate suspension member loads, and process real tire test data from the FSAE Tire Test Consortium (TTC).</w:t>
      </w:r>
    </w:p>
    <w:p>
      <w:pPr>
        <w:spacing w:after="10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1.1  Application Structure</w:t>
      </w:r>
    </w:p>
    <w:p>
      <w:pPr>
        <w:spacing w:after="120"/>
      </w:pPr>
      <w:r>
        <w:rPr>
          <w:rFonts w:ascii="Arial" w:cs="Arial" w:eastAsia="Arial" w:hAnsi="Arial"/>
          <w:color w:val="1A1A2E"/>
          <w:sz w:val="22"/>
          <w:szCs w:val="22"/>
        </w:rPr>
        <w:t xml:space="preserve">The app is organized as a tabbed interface. Each tab is self-contained and focuses on a specific analysis task: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Tab</w:t>
            </w:r>
          </w:p>
        </w:tc>
        <w:tc>
          <w:tcPr>
            <w:tcW w:type="dxa" w:w="32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File</w:t>
            </w:r>
          </w:p>
        </w:tc>
        <w:tc>
          <w:tcPr>
            <w:tcW w:type="dxa" w:w="396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Purpose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Geometry</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src/tabs/geometry_tab.py</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3D visualization and coordinate editing</w:t>
            </w:r>
          </w:p>
        </w:tc>
      </w:tr>
      <w:tr>
        <w:tc>
          <w:tcPr>
            <w:tcW w:type="dxa" w:w="22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Kinematics</w:t>
            </w:r>
          </w:p>
        </w:tc>
        <w:tc>
          <w:tcPr>
            <w:tcW w:type="dxa" w:w="32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src/tabs/kinematics_tab.py</w:t>
            </w:r>
          </w:p>
        </w:tc>
        <w:tc>
          <w:tcPr>
            <w:tcW w:type="dxa" w:w="39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Motion ratio and kinematic sweep analysis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Load Conditions</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src/tabs/load_conditions_tab.py</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Suspension member force calculation</w:t>
            </w:r>
          </w:p>
        </w:tc>
      </w:tr>
      <w:tr>
        <w:tc>
          <w:tcPr>
            <w:tcW w:type="dxa" w:w="22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Tire Analysis</w:t>
            </w:r>
          </w:p>
        </w:tc>
        <w:tc>
          <w:tcPr>
            <w:tcW w:type="dxa" w:w="32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src/tabs/tire_analysis_tab.py</w:t>
            </w:r>
          </w:p>
        </w:tc>
        <w:tc>
          <w:tcPr>
            <w:tcW w:type="dxa" w:w="39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Pacejka model fitting for TTC data</w:t>
            </w:r>
          </w:p>
        </w:tc>
      </w:tr>
    </w:tbl>
    <w:p>
      <w:pPr>
        <w:spacing w:after="16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1.2  File Structure</w:t>
      </w:r>
    </w:p>
    <w:p>
      <w:pPr>
        <w:spacing w:after="60" w:before="60"/>
        <w:ind w:left="720"/>
      </w:pPr>
      <w:r>
        <w:rPr>
          <w:rFonts w:ascii="Courier New" w:cs="Courier New" w:eastAsia="Courier New" w:hAnsi="Courier New"/>
          <w:color w:val="005A8E"/>
          <w:sz w:val="20"/>
          <w:szCs w:val="20"/>
        </w:rPr>
        <w:t xml:space="preserve">FSAE_VD/</w:t>
      </w:r>
    </w:p>
    <w:p>
      <w:pPr>
        <w:spacing w:after="60" w:before="60"/>
        <w:ind w:left="720"/>
      </w:pPr>
      <w:r>
        <w:rPr>
          <w:rFonts w:ascii="Courier New" w:cs="Courier New" w:eastAsia="Courier New" w:hAnsi="Courier New"/>
          <w:color w:val="005A8E"/>
          <w:sz w:val="20"/>
          <w:szCs w:val="20"/>
        </w:rPr>
        <w:t xml:space="preserve">├── main.py                          # Entry point — run this</w:t>
      </w:r>
    </w:p>
    <w:p>
      <w:pPr>
        <w:spacing w:after="60" w:before="60"/>
        <w:ind w:left="720"/>
      </w:pPr>
      <w:r>
        <w:rPr>
          <w:rFonts w:ascii="Courier New" w:cs="Courier New" w:eastAsia="Courier New" w:hAnsi="Courier New"/>
          <w:color w:val="005A8E"/>
          <w:sz w:val="20"/>
          <w:szCs w:val="20"/>
        </w:rPr>
        <w:t xml:space="preserve">├── src/</w:t>
      </w:r>
    </w:p>
    <w:p>
      <w:pPr>
        <w:spacing w:after="60" w:before="60"/>
        <w:ind w:left="720"/>
      </w:pPr>
      <w:r>
        <w:rPr>
          <w:rFonts w:ascii="Courier New" w:cs="Courier New" w:eastAsia="Courier New" w:hAnsi="Courier New"/>
          <w:color w:val="005A8E"/>
          <w:sz w:val="20"/>
          <w:szCs w:val="20"/>
        </w:rPr>
        <w:t xml:space="preserve">│   ├── app.py                       # Main window &amp; tab setup</w:t>
      </w:r>
    </w:p>
    <w:p>
      <w:pPr>
        <w:spacing w:after="60" w:before="60"/>
        <w:ind w:left="720"/>
      </w:pPr>
      <w:r>
        <w:rPr>
          <w:rFonts w:ascii="Courier New" w:cs="Courier New" w:eastAsia="Courier New" w:hAnsi="Courier New"/>
          <w:color w:val="005A8E"/>
          <w:sz w:val="20"/>
          <w:szCs w:val="20"/>
        </w:rPr>
        <w:t xml:space="preserve">│   ├── data_loader.py               # All suspension coordinates</w:t>
      </w:r>
    </w:p>
    <w:p>
      <w:pPr>
        <w:spacing w:after="60" w:before="60"/>
        <w:ind w:left="720"/>
      </w:pPr>
      <w:r>
        <w:rPr>
          <w:rFonts w:ascii="Courier New" w:cs="Courier New" w:eastAsia="Courier New" w:hAnsi="Courier New"/>
          <w:color w:val="005A8E"/>
          <w:sz w:val="20"/>
          <w:szCs w:val="20"/>
        </w:rPr>
        <w:t xml:space="preserve">│   ├── tabs/                        # One file per UI tab</w:t>
      </w:r>
    </w:p>
    <w:p>
      <w:pPr>
        <w:spacing w:after="60" w:before="60"/>
        <w:ind w:left="720"/>
      </w:pPr>
      <w:r>
        <w:rPr>
          <w:rFonts w:ascii="Courier New" w:cs="Courier New" w:eastAsia="Courier New" w:hAnsi="Courier New"/>
          <w:color w:val="005A8E"/>
          <w:sz w:val="20"/>
          <w:szCs w:val="20"/>
        </w:rPr>
        <w:t xml:space="preserve">│   ├── utils/                       # Shared plotting &amp; table helpers</w:t>
      </w:r>
    </w:p>
    <w:p>
      <w:pPr>
        <w:spacing w:after="60" w:before="60"/>
        <w:ind w:left="720"/>
      </w:pPr>
      <w:r>
        <w:rPr>
          <w:rFonts w:ascii="Courier New" w:cs="Courier New" w:eastAsia="Courier New" w:hAnsi="Courier New"/>
          <w:color w:val="005A8E"/>
          <w:sz w:val="20"/>
          <w:szCs w:val="20"/>
        </w:rPr>
        <w:t xml:space="preserve">│   └── calculations/                # Pure math modules</w:t>
      </w:r>
    </w:p>
    <w:p>
      <w:pPr>
        <w:spacing w:after="10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1.3  Editing Suspension Coordinates</w:t>
      </w:r>
    </w:p>
    <w:p>
      <w:pPr>
        <w:spacing w:after="120"/>
      </w:pPr>
      <w:r>
        <w:rPr>
          <w:rFonts w:ascii="Arial" w:cs="Arial" w:eastAsia="Arial" w:hAnsi="Arial"/>
          <w:color w:val="1A1A2E"/>
          <w:sz w:val="22"/>
          <w:szCs w:val="22"/>
        </w:rPr>
        <w:t xml:space="preserve">All suspension point coordinates are stored in src/data_loader.py as NumPy arrays. This is the primary file to edit when updating geometry. Coordinates are in inches, using a right-hand coordinate system:</w:t>
      </w:r>
    </w:p>
    <w:p>
      <w:pPr>
        <w:pStyle w:val="ListParagraph"/>
        <w:numPr>
          <w:ilvl w:val="0"/>
          <w:numId w:val="2"/>
        </w:numPr>
        <w:spacing w:after="80"/>
      </w:pPr>
      <w:r>
        <w:rPr>
          <w:rFonts w:ascii="Arial" w:cs="Arial" w:eastAsia="Arial" w:hAnsi="Arial"/>
          <w:color w:val="1A1A2E"/>
          <w:sz w:val="22"/>
          <w:szCs w:val="22"/>
        </w:rPr>
        <w:t xml:space="preserve">X — longitudinal (positive toward vehicle front)</w:t>
      </w:r>
    </w:p>
    <w:p>
      <w:pPr>
        <w:pStyle w:val="ListParagraph"/>
        <w:numPr>
          <w:ilvl w:val="0"/>
          <w:numId w:val="2"/>
        </w:numPr>
        <w:spacing w:after="80"/>
      </w:pPr>
      <w:r>
        <w:rPr>
          <w:rFonts w:ascii="Arial" w:cs="Arial" w:eastAsia="Arial" w:hAnsi="Arial"/>
          <w:color w:val="1A1A2E"/>
          <w:sz w:val="22"/>
          <w:szCs w:val="22"/>
        </w:rPr>
        <w:t xml:space="preserve">Y — lateral (positive toward driver's left)</w:t>
      </w:r>
    </w:p>
    <w:p>
      <w:pPr>
        <w:pStyle w:val="ListParagraph"/>
        <w:numPr>
          <w:ilvl w:val="0"/>
          <w:numId w:val="2"/>
        </w:numPr>
        <w:spacing w:after="80"/>
      </w:pPr>
      <w:r>
        <w:rPr>
          <w:rFonts w:ascii="Arial" w:cs="Arial" w:eastAsia="Arial" w:hAnsi="Arial"/>
          <w:color w:val="1A1A2E"/>
          <w:sz w:val="22"/>
          <w:szCs w:val="22"/>
        </w:rPr>
        <w:t xml:space="preserve">Z — vertical (positive upward)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B8" w:sz="4"/>
              <w:left w:val="single" w:color="0078B8" w:sz="4"/>
              <w:bottom w:val="single" w:color="0078B8" w:sz="4"/>
              <w:right w:val="single" w:color="0078B8" w:sz="4"/>
            </w:tcBorders>
            <w:shd w:fill="E8F4FD" w:val="clear"/>
            <w:tcMar>
              <w:top w:type="dxa" w:w="100"/>
              <w:left w:type="dxa" w:w="160"/>
              <w:bottom w:type="dxa" w:w="100"/>
              <w:right w:type="dxa" w:w="160"/>
            </w:tcMar>
          </w:tcPr>
          <w:p>
            <w:pPr>
              <w:spacing w:after="0"/>
            </w:pPr>
            <w:r>
              <w:rPr>
                <w:rFonts w:ascii="Arial" w:cs="Arial" w:eastAsia="Arial" w:hAnsi="Arial"/>
                <w:b/>
                <w:bCs/>
                <w:color w:val="0078B8"/>
                <w:sz w:val="20"/>
                <w:szCs w:val="20"/>
              </w:rPr>
              <w:t xml:space="preserve">To update geometry: </w:t>
            </w:r>
            <w:r>
              <w:rPr>
                <w:rFonts w:ascii="Arial" w:cs="Arial" w:eastAsia="Arial" w:hAnsi="Arial"/>
                <w:color w:val="1A1A2E"/>
                <w:sz w:val="20"/>
                <w:szCs w:val="20"/>
              </w:rPr>
              <w:t xml:space="preserve">Open src/data_loader.py and edit basic_data or pushrod_data. The app reads these arrays at startup, so save the file and restart the app to see changes. You can also double-click any cell in the Geometry tab tables to edit values live without restarting.</w:t>
            </w:r>
          </w:p>
        </w:tc>
      </w:tr>
    </w:tbl>
    <w:p>
      <w:r>
        <w:br w:type="page"/>
      </w:r>
    </w:p>
    <w:p>
      <w:pPr>
        <w:pStyle w:val="Heading1"/>
        <w:spacing w:before="480" w:after="200"/>
      </w:pPr>
      <w:r>
        <w:rPr>
          <w:rFonts w:ascii="Arial" w:cs="Arial" w:eastAsia="Arial" w:hAnsi="Arial"/>
          <w:b/>
          <w:bCs/>
          <w:color w:val="1B3A5C"/>
          <w:sz w:val="36"/>
          <w:szCs w:val="36"/>
        </w:rPr>
        <w:t xml:space="preserve">2. Geometry Tab</w:t>
      </w:r>
    </w:p>
    <w:p>
      <w:pPr>
        <w:spacing w:after="120"/>
      </w:pPr>
      <w:r>
        <w:rPr>
          <w:rFonts w:ascii="Arial" w:cs="Arial" w:eastAsia="Arial" w:hAnsi="Arial"/>
          <w:color w:val="1A1A2E"/>
          <w:sz w:val="22"/>
          <w:szCs w:val="22"/>
        </w:rPr>
        <w:t xml:space="preserve">The Geometry tab provides an interactive 3D visualization of the suspension geometry, alongside editable data tables showing the coordinates of every suspension point. It is the starting point for any geometry review or design session.</w:t>
      </w:r>
    </w:p>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2.1  What You See</w:t>
      </w:r>
    </w:p>
    <w:p>
      <w:pPr>
        <w:pStyle w:val="ListParagraph"/>
        <w:numPr>
          <w:ilvl w:val="0"/>
          <w:numId w:val="2"/>
        </w:numPr>
        <w:spacing w:after="80"/>
      </w:pPr>
      <w:r>
        <w:rPr>
          <w:rFonts w:ascii="Arial" w:cs="Arial" w:eastAsia="Arial" w:hAnsi="Arial"/>
          <w:b/>
          <w:bCs/>
          <w:color w:val="1A1A2E"/>
          <w:sz w:val="22"/>
          <w:szCs w:val="22"/>
        </w:rPr>
        <w:t xml:space="preserve">Interactive Matplotlib 3D plot showing suspension points (dots) and member connections (lines). Red = Basic suspension, Blue = Pushrod suspension.</w:t>
      </w:r>
      <w:r>
        <w:rPr>
          <w:rFonts w:ascii="Arial" w:cs="Arial" w:eastAsia="Arial" w:hAnsi="Arial"/>
          <w:color w:val="1A1A2E"/>
          <w:sz w:val="22"/>
          <w:szCs w:val="22"/>
        </w:rPr>
        <w:t xml:space="preserve">3D Visualization</w:t>
      </w:r>
    </w:p>
    <w:p>
      <w:pPr>
        <w:pStyle w:val="ListParagraph"/>
        <w:numPr>
          <w:ilvl w:val="0"/>
          <w:numId w:val="2"/>
        </w:numPr>
        <w:spacing w:after="80"/>
      </w:pPr>
      <w:r>
        <w:rPr>
          <w:rFonts w:ascii="Arial" w:cs="Arial" w:eastAsia="Arial" w:hAnsi="Arial"/>
          <w:b/>
          <w:bCs/>
          <w:color w:val="1A1A2E"/>
          <w:sz w:val="22"/>
          <w:szCs w:val="22"/>
        </w:rPr>
        <w:t xml:space="preserve">Toggle "Show Right Side (Mirrored)" to display both corners simultaneously, reflecting the left-side geometry across the Y=0 centerline.</w:t>
      </w:r>
      <w:r>
        <w:rPr>
          <w:rFonts w:ascii="Arial" w:cs="Arial" w:eastAsia="Arial" w:hAnsi="Arial"/>
          <w:color w:val="1A1A2E"/>
          <w:sz w:val="22"/>
          <w:szCs w:val="22"/>
        </w:rPr>
        <w:t xml:space="preserve">Left/Right mirroring</w:t>
      </w:r>
    </w:p>
    <w:p>
      <w:pPr>
        <w:pStyle w:val="ListParagraph"/>
        <w:numPr>
          <w:ilvl w:val="0"/>
          <w:numId w:val="2"/>
        </w:numPr>
        <w:spacing w:after="80"/>
      </w:pPr>
      <w:r>
        <w:rPr>
          <w:rFonts w:ascii="Arial" w:cs="Arial" w:eastAsia="Arial" w:hAnsi="Arial"/>
          <w:b/>
          <w:bCs/>
          <w:color w:val="1A1A2E"/>
          <w:sz w:val="22"/>
          <w:szCs w:val="22"/>
        </w:rPr>
        <w:t xml:space="preserve">Automatically computed and displayed as 2 × |Y_wheel_center| for both suspension types.</w:t>
      </w:r>
      <w:r>
        <w:rPr>
          <w:rFonts w:ascii="Arial" w:cs="Arial" w:eastAsia="Arial" w:hAnsi="Arial"/>
          <w:color w:val="1A1A2E"/>
          <w:sz w:val="22"/>
          <w:szCs w:val="22"/>
        </w:rPr>
        <w:t xml:space="preserve">Track width readout</w:t>
      </w:r>
    </w:p>
    <w:p>
      <w:pPr>
        <w:pStyle w:val="ListParagraph"/>
        <w:numPr>
          <w:ilvl w:val="0"/>
          <w:numId w:val="2"/>
        </w:numPr>
        <w:spacing w:after="80"/>
      </w:pPr>
      <w:r>
        <w:rPr>
          <w:rFonts w:ascii="Arial" w:cs="Arial" w:eastAsia="Arial" w:hAnsi="Arial"/>
          <w:b/>
          <w:bCs/>
          <w:color w:val="1A1A2E"/>
          <w:sz w:val="22"/>
          <w:szCs w:val="22"/>
        </w:rPr>
        <w:t xml:space="preserve">Two sub-tabs (Basic Suspension and Pushrod Suspension) show X, Y, Z rows for every point. Double-click any value to edit it — the 3D plot updates immediately.</w:t>
      </w:r>
      <w:r>
        <w:rPr>
          <w:rFonts w:ascii="Arial" w:cs="Arial" w:eastAsia="Arial" w:hAnsi="Arial"/>
          <w:color w:val="1A1A2E"/>
          <w:sz w:val="22"/>
          <w:szCs w:val="22"/>
        </w:rPr>
        <w:t xml:space="preserve">Editable tables</w:t>
      </w:r>
    </w:p>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2.2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Control</w:t>
            </w:r>
          </w:p>
        </w:tc>
        <w:tc>
          <w:tcPr>
            <w:tcW w:type="dxa" w:w="656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Description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Basic Suspension checkbox</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Show/hide the basic (direct-shock) suspension geometry in red</w:t>
            </w:r>
          </w:p>
        </w:tc>
      </w:tr>
      <w:tr>
        <w:tc>
          <w:tcPr>
            <w:tcW w:type="dxa" w:w="2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Pushrod Suspension checkbox</w:t>
            </w:r>
          </w:p>
        </w:tc>
        <w:tc>
          <w:tcPr>
            <w:tcW w:type="dxa" w:w="65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Show/hide the pushrod suspension geometry in blue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Show Right Side checkbox</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Mirror the active geometries to show the full front axle</w:t>
            </w:r>
          </w:p>
        </w:tc>
      </w:tr>
      <w:tr>
        <w:tc>
          <w:tcPr>
            <w:tcW w:type="dxa" w:w="2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Zoom In / Zoom Out / Reset Zoom</w:t>
            </w:r>
          </w:p>
        </w:tc>
        <w:tc>
          <w:tcPr>
            <w:tcW w:type="dxa" w:w="65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Button controls for zoom level (also: scroll wheel on the plot)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Top / Side / Front / Isometric</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Preset camera angles for quick design review</w:t>
            </w:r>
          </w:p>
        </w:tc>
      </w:tr>
      <w:tr>
        <w:tc>
          <w:tcPr>
            <w:tcW w:type="dxa" w:w="2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Drag (left-click)</w:t>
            </w:r>
          </w:p>
        </w:tc>
        <w:tc>
          <w:tcPr>
            <w:tcW w:type="dxa" w:w="65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Rotate the 3D view</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Right-click drag</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Pan the view</w:t>
            </w:r>
          </w:p>
        </w:tc>
      </w:tr>
    </w:tbl>
    <w:p>
      <w:pPr>
        <w:spacing w:after="16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2.3  Suspension Point Reference</w:t>
      </w:r>
    </w:p>
    <w:p>
      <w:pPr>
        <w:pStyle w:val="Heading3"/>
        <w:spacing w:before="240" w:after="120"/>
      </w:pPr>
      <w:r>
        <w:rPr>
          <w:rFonts w:ascii="Arial" w:cs="Arial" w:eastAsia="Arial" w:hAnsi="Arial"/>
          <w:b/>
          <w:bCs/>
          <w:color w:val="1A1A2E"/>
          <w:sz w:val="24"/>
          <w:szCs w:val="24"/>
        </w:rPr>
        <w:t xml:space="preserve">Basic Suspension (9 points)</w:t>
      </w:r>
    </w:p>
    <w:p>
      <w:pPr>
        <w:spacing w:after="120"/>
      </w:pPr>
      <w:r>
        <w:rPr>
          <w:rFonts w:ascii="Arial" w:cs="Arial" w:eastAsia="Arial" w:hAnsi="Arial"/>
          <w:color w:val="1A1A2E"/>
          <w:sz w:val="22"/>
          <w:szCs w:val="22"/>
        </w:rPr>
        <w:t xml:space="preserve">Columns: UCA_FrontIN, UCA_RearIN, LCA_FrontIN, LCA_RearIN, PushRodIN (used as Shock_Top), UCA_OUT, LCA_OUT, PushRodOUT (Shock_Bottom), Wheel_Center</w:t>
      </w:r>
    </w:p>
    <w:p>
      <w:pPr>
        <w:spacing w:after="60"/>
      </w:pPr>
      <w:r>
        <w:t xml:space="preserve"/>
      </w:r>
    </w:p>
    <w:p>
      <w:pPr>
        <w:pStyle w:val="Heading3"/>
        <w:spacing w:before="240" w:after="120"/>
      </w:pPr>
      <w:r>
        <w:rPr>
          <w:rFonts w:ascii="Arial" w:cs="Arial" w:eastAsia="Arial" w:hAnsi="Arial"/>
          <w:b/>
          <w:bCs/>
          <w:color w:val="1A1A2E"/>
          <w:sz w:val="24"/>
          <w:szCs w:val="24"/>
        </w:rPr>
        <w:t xml:space="preserve">Pushrod Suspension (12 points)</w:t>
      </w:r>
    </w:p>
    <w:p>
      <w:pPr>
        <w:spacing w:after="120"/>
      </w:pPr>
      <w:r>
        <w:rPr>
          <w:rFonts w:ascii="Arial" w:cs="Arial" w:eastAsia="Arial" w:hAnsi="Arial"/>
          <w:color w:val="1A1A2E"/>
          <w:sz w:val="22"/>
          <w:szCs w:val="22"/>
        </w:rPr>
        <w:t xml:space="preserve">Columns: UCA_FrontIN, UCA_RearIN, LCA_FrontIN, LCA_RearIN, PushRodIN, UCA_OUT, LCA_OUT, PushRodOUT, Cam_Hinge (bell crank pivot), Shock_OUT, Shock_IN, Wheel_Center</w:t>
      </w:r>
    </w:p>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2.4  Design Use Cases</w:t>
      </w:r>
    </w:p>
    <w:p>
      <w:pPr>
        <w:pStyle w:val="ListParagraph"/>
        <w:numPr>
          <w:ilvl w:val="0"/>
          <w:numId w:val="2"/>
        </w:numPr>
        <w:spacing w:after="80"/>
      </w:pPr>
      <w:r>
        <w:rPr>
          <w:rFonts w:ascii="Arial" w:cs="Arial" w:eastAsia="Arial" w:hAnsi="Arial"/>
          <w:b/>
          <w:bCs/>
          <w:color w:val="1A1A2E"/>
          <w:sz w:val="22"/>
          <w:szCs w:val="22"/>
        </w:rPr>
        <w:t xml:space="preserve">The track width readout instantly confirms whether a geometry change moves the wheel outboard or inboard.</w:t>
      </w:r>
      <w:r>
        <w:rPr>
          <w:rFonts w:ascii="Arial" w:cs="Arial" w:eastAsia="Arial" w:hAnsi="Arial"/>
          <w:color w:val="1A1A2E"/>
          <w:sz w:val="22"/>
          <w:szCs w:val="22"/>
        </w:rPr>
        <w:t xml:space="preserve">Track width check</w:t>
      </w:r>
    </w:p>
    <w:p>
      <w:pPr>
        <w:pStyle w:val="ListParagraph"/>
        <w:numPr>
          <w:ilvl w:val="0"/>
          <w:numId w:val="2"/>
        </w:numPr>
        <w:spacing w:after="80"/>
      </w:pPr>
      <w:r>
        <w:rPr>
          <w:rFonts w:ascii="Arial" w:cs="Arial" w:eastAsia="Arial" w:hAnsi="Arial"/>
          <w:b/>
          <w:bCs/>
          <w:color w:val="1A1A2E"/>
          <w:sz w:val="22"/>
          <w:szCs w:val="22"/>
        </w:rPr>
        <w:t xml:space="preserve">Rotate to the front view to see UCA/LCA angle in the lateral plane — this is the primary view for assessing roll center geometry.</w:t>
      </w:r>
      <w:r>
        <w:rPr>
          <w:rFonts w:ascii="Arial" w:cs="Arial" w:eastAsia="Arial" w:hAnsi="Arial"/>
          <w:color w:val="1A1A2E"/>
          <w:sz w:val="22"/>
          <w:szCs w:val="22"/>
        </w:rPr>
        <w:t xml:space="preserve">Visualizing control arm angles</w:t>
      </w:r>
    </w:p>
    <w:p>
      <w:pPr>
        <w:pStyle w:val="ListParagraph"/>
        <w:numPr>
          <w:ilvl w:val="0"/>
          <w:numId w:val="2"/>
        </w:numPr>
        <w:spacing w:after="80"/>
      </w:pPr>
      <w:r>
        <w:rPr>
          <w:rFonts w:ascii="Arial" w:cs="Arial" w:eastAsia="Arial" w:hAnsi="Arial"/>
          <w:b/>
          <w:bCs/>
          <w:color w:val="1A1A2E"/>
          <w:sz w:val="22"/>
          <w:szCs w:val="22"/>
        </w:rPr>
        <w:t xml:space="preserve">Toggle both Basic and Pushrod checkboxes to directly overlay the two configurations and see how the pushrod mechanism changes the spring/damper location.</w:t>
      </w:r>
      <w:r>
        <w:rPr>
          <w:rFonts w:ascii="Arial" w:cs="Arial" w:eastAsia="Arial" w:hAnsi="Arial"/>
          <w:color w:val="1A1A2E"/>
          <w:sz w:val="22"/>
          <w:szCs w:val="22"/>
        </w:rPr>
        <w:t xml:space="preserve">Comparing suspension types</w:t>
      </w:r>
    </w:p>
    <w:p>
      <w:pPr>
        <w:pStyle w:val="ListParagraph"/>
        <w:numPr>
          <w:ilvl w:val="0"/>
          <w:numId w:val="2"/>
        </w:numPr>
        <w:spacing w:after="80"/>
      </w:pPr>
      <w:r>
        <w:rPr>
          <w:rFonts w:ascii="Arial" w:cs="Arial" w:eastAsia="Arial" w:hAnsi="Arial"/>
          <w:b/>
          <w:bCs/>
          <w:color w:val="1A1A2E"/>
          <w:sz w:val="22"/>
          <w:szCs w:val="22"/>
        </w:rPr>
        <w:t xml:space="preserve">When rear geometry is added, the mirrored view will show the full car from corner to corner and allow the team to visualize the roll axis from front to rear.</w:t>
      </w:r>
      <w:r>
        <w:rPr>
          <w:rFonts w:ascii="Arial" w:cs="Arial" w:eastAsia="Arial" w:hAnsi="Arial"/>
          <w:color w:val="1A1A2E"/>
          <w:sz w:val="22"/>
          <w:szCs w:val="22"/>
        </w:rPr>
        <w:t xml:space="preserve">Rear IRS development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B8" w:sz="4"/>
              <w:left w:val="single" w:color="0078B8" w:sz="4"/>
              <w:bottom w:val="single" w:color="0078B8" w:sz="4"/>
              <w:right w:val="single" w:color="0078B8" w:sz="4"/>
            </w:tcBorders>
            <w:shd w:fill="E8F4FD" w:val="clear"/>
            <w:tcMar>
              <w:top w:type="dxa" w:w="100"/>
              <w:left w:type="dxa" w:w="160"/>
              <w:bottom w:type="dxa" w:w="100"/>
              <w:right w:type="dxa" w:w="160"/>
            </w:tcMar>
          </w:tcPr>
          <w:p>
            <w:pPr>
              <w:spacing w:after="0"/>
            </w:pPr>
            <w:r>
              <w:rPr>
                <w:rFonts w:ascii="Arial" w:cs="Arial" w:eastAsia="Arial" w:hAnsi="Arial"/>
                <w:b/>
                <w:bCs/>
                <w:color w:val="0078B8"/>
                <w:sz w:val="20"/>
                <w:szCs w:val="20"/>
              </w:rPr>
              <w:t xml:space="preserve">Note on coordinate units: </w:t>
            </w:r>
            <w:r>
              <w:rPr>
                <w:rFonts w:ascii="Arial" w:cs="Arial" w:eastAsia="Arial" w:hAnsi="Arial"/>
                <w:color w:val="1A1A2E"/>
                <w:sz w:val="20"/>
                <w:szCs w:val="20"/>
              </w:rPr>
              <w:t xml:space="preserve">All coordinates are in inches. This matches the FSAE team's design tooling. If you import from CAD software that uses millimeters, divide all values by 25.4 before entering them.</w:t>
            </w:r>
          </w:p>
        </w:tc>
      </w:tr>
    </w:tbl>
    <w:p>
      <w:r>
        <w:br w:type="page"/>
      </w:r>
    </w:p>
    <w:p>
      <w:pPr>
        <w:pStyle w:val="Heading1"/>
        <w:spacing w:before="480" w:after="200"/>
      </w:pPr>
      <w:r>
        <w:rPr>
          <w:rFonts w:ascii="Arial" w:cs="Arial" w:eastAsia="Arial" w:hAnsi="Arial"/>
          <w:b/>
          <w:bCs/>
          <w:color w:val="1B3A5C"/>
          <w:sz w:val="36"/>
          <w:szCs w:val="36"/>
        </w:rPr>
        <w:t xml:space="preserve">3. Kinematics Tab — Motion Ratio</w:t>
      </w:r>
    </w:p>
    <w:p>
      <w:pPr>
        <w:spacing w:after="120"/>
      </w:pPr>
      <w:r>
        <w:rPr>
          <w:rFonts w:ascii="Arial" w:cs="Arial" w:eastAsia="Arial" w:hAnsi="Arial"/>
          <w:color w:val="1A1A2E"/>
          <w:sz w:val="22"/>
          <w:szCs w:val="22"/>
        </w:rPr>
        <w:t xml:space="preserve">The Kinematics tab performs quantitative analysis of how the suspension behaves through its travel range. Currently it implements motion ratio calculation using a sequential loop-closure solver — the same approach used in professional suspension analysis tools.</w:t>
      </w:r>
    </w:p>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3.1  What is Motion Ratio?</w:t>
      </w:r>
    </w:p>
    <w:p>
      <w:pPr>
        <w:spacing w:after="120"/>
      </w:pPr>
      <w:r>
        <w:rPr>
          <w:rFonts w:ascii="Arial" w:cs="Arial" w:eastAsia="Arial" w:hAnsi="Arial"/>
          <w:color w:val="1A1A2E"/>
          <w:sz w:val="22"/>
          <w:szCs w:val="22"/>
        </w:rPr>
        <w:t xml:space="preserve">Motion ratio (MR) is the ratio of shock (spring/damper) travel to wheel vertical travel:</w:t>
      </w:r>
    </w:p>
    <w:p>
      <w:pPr>
        <w:spacing w:after="40"/>
      </w:pPr>
      <w:r>
        <w:t xml:space="preserve"/>
      </w:r>
    </w:p>
    <w:p>
      <w:pPr>
        <w:spacing w:before="100" w:after="100"/>
        <w:jc w:val="center"/>
      </w:pPr>
      <w:r>
        <w:rPr>
          <w:rFonts w:ascii="Courier New" w:cs="Courier New" w:eastAsia="Courier New" w:hAnsi="Courier New"/>
          <w:b/>
          <w:bCs/>
          <w:color w:val="1B3A5C"/>
          <w:sz w:val="26"/>
          <w:szCs w:val="26"/>
        </w:rPr>
        <w:t xml:space="preserve">MR  =  Δ shock travel  /  Δ wheel vertical travel</w:t>
      </w:r>
    </w:p>
    <w:p>
      <w:pPr>
        <w:spacing w:after="40"/>
      </w:pPr>
      <w:r>
        <w:t xml:space="preserve"/>
      </w:r>
    </w:p>
    <w:p>
      <w:pPr>
        <w:spacing w:after="120"/>
      </w:pPr>
      <w:r>
        <w:rPr>
          <w:rFonts w:ascii="Arial" w:cs="Arial" w:eastAsia="Arial" w:hAnsi="Arial"/>
          <w:color w:val="1A1A2E"/>
          <w:sz w:val="22"/>
          <w:szCs w:val="22"/>
        </w:rPr>
        <w:t xml:space="preserve">It directly affects how the spring and damper rates are experienced at the wheel:</w:t>
      </w:r>
    </w:p>
    <w:p>
      <w:pPr>
        <w:pStyle w:val="ListParagraph"/>
        <w:numPr>
          <w:ilvl w:val="0"/>
          <w:numId w:val="2"/>
        </w:numPr>
        <w:spacing w:after="80"/>
      </w:pPr>
      <w:r>
        <w:rPr>
          <w:rFonts w:ascii="Arial" w:cs="Arial" w:eastAsia="Arial" w:hAnsi="Arial"/>
          <w:color w:val="1A1A2E"/>
          <w:sz w:val="22"/>
          <w:szCs w:val="22"/>
        </w:rPr>
        <w:t xml:space="preserve">Wheel rate = Spring rate × MR²  — a lower MR means a much softer effective spring</w:t>
      </w:r>
    </w:p>
    <w:p>
      <w:pPr>
        <w:pStyle w:val="ListParagraph"/>
        <w:numPr>
          <w:ilvl w:val="0"/>
          <w:numId w:val="2"/>
        </w:numPr>
        <w:spacing w:after="80"/>
      </w:pPr>
      <w:r>
        <w:rPr>
          <w:rFonts w:ascii="Arial" w:cs="Arial" w:eastAsia="Arial" w:hAnsi="Arial"/>
          <w:color w:val="1A1A2E"/>
          <w:sz w:val="22"/>
          <w:szCs w:val="22"/>
        </w:rPr>
        <w:t xml:space="preserve">Damper force at wheel = Damper force × MR</w:t>
      </w:r>
    </w:p>
    <w:p>
      <w:pPr>
        <w:pStyle w:val="ListParagraph"/>
        <w:numPr>
          <w:ilvl w:val="0"/>
          <w:numId w:val="2"/>
        </w:numPr>
        <w:spacing w:after="80"/>
      </w:pPr>
      <w:r>
        <w:rPr>
          <w:rFonts w:ascii="Arial" w:cs="Arial" w:eastAsia="Arial" w:hAnsi="Arial"/>
          <w:color w:val="1A1A2E"/>
          <w:sz w:val="22"/>
          <w:szCs w:val="22"/>
        </w:rPr>
        <w:t xml:space="preserve">A non-constant MR through travel produces a progressive (stiffening) or digressive (softening) spring behavior even with a linear spring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3C7" w:val="clear"/>
            <w:tcMar>
              <w:top w:type="dxa" w:w="100"/>
              <w:left w:type="dxa" w:w="160"/>
              <w:bottom w:type="dxa" w:w="100"/>
              <w:right w:type="dxa" w:w="160"/>
            </w:tcMar>
          </w:tcPr>
          <w:p>
            <w:pPr>
              <w:spacing w:after="0"/>
            </w:pPr>
            <w:r>
              <w:rPr>
                <w:rFonts w:ascii="Arial" w:cs="Arial" w:eastAsia="Arial" w:hAnsi="Arial"/>
                <w:b/>
                <w:bCs/>
                <w:color w:val="92400E"/>
                <w:sz w:val="20"/>
                <w:szCs w:val="20"/>
              </w:rPr>
              <w:t xml:space="preserve">FSAE target range: </w:t>
            </w:r>
            <w:r>
              <w:rPr>
                <w:rFonts w:ascii="Arial" w:cs="Arial" w:eastAsia="Arial" w:hAnsi="Arial"/>
                <w:color w:val="1A1A2E"/>
                <w:sz w:val="20"/>
                <w:szCs w:val="20"/>
              </w:rPr>
              <w:t xml:space="preserve">For a pushrod suspension, motion ratios of 0.7–0.85 are typical. Higher MR gives more shock travel per inch of wheel travel, which improves damper resolution. Lower MR softens the effective wheel rate.</w:t>
            </w:r>
          </w:p>
        </w:tc>
      </w:tr>
    </w:tbl>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3.2  How the Calculation Works</w:t>
      </w:r>
    </w:p>
    <w:p>
      <w:pPr>
        <w:spacing w:after="120"/>
      </w:pPr>
      <w:r>
        <w:rPr>
          <w:rFonts w:ascii="Arial" w:cs="Arial" w:eastAsia="Arial" w:hAnsi="Arial"/>
          <w:color w:val="1A1A2E"/>
          <w:sz w:val="22"/>
          <w:szCs w:val="22"/>
        </w:rPr>
        <w:t xml:space="preserve">The solver uses three sequential kinematic loops based on the Canfield two-unknown method. Each loop solves for two unknown angles given the geometry constraints: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4800"/>
      </w:tblGrid>
      <w:tr>
        <w:trPr>
          <w:tblHeader/>
        </w:trPr>
        <w:tc>
          <w:tcPr>
            <w:tcW w:type="dxa" w:w="14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Loop</w:t>
            </w:r>
          </w:p>
        </w:tc>
        <w:tc>
          <w:tcPr>
            <w:tcW w:type="dxa" w:w="316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Links Involved</w:t>
            </w:r>
          </w:p>
        </w:tc>
        <w:tc>
          <w:tcPr>
            <w:tcW w:type="dxa" w:w="48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Solves For</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Shock → Bell crank → LCA_IN</w:t>
            </w:r>
          </w:p>
        </w:tc>
        <w:tc>
          <w:tcPr>
            <w:tcW w:type="dxa" w:w="4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New bell crank angle as shock length changes</w:t>
            </w:r>
          </w:p>
        </w:tc>
      </w:tr>
      <w:tr>
        <w:tc>
          <w:tcPr>
            <w:tcW w:type="dxa" w:w="14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2</w:t>
            </w:r>
          </w:p>
        </w:tc>
        <w:tc>
          <w:tcPr>
            <w:tcW w:type="dxa" w:w="31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Bell crank → Pushrod → LCA_IN</w:t>
            </w:r>
          </w:p>
        </w:tc>
        <w:tc>
          <w:tcPr>
            <w:tcW w:type="dxa" w:w="4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New pushrod angle, propagates motion to wheel side</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3</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LCA → Upright → UCA → Chassis</w:t>
            </w:r>
          </w:p>
        </w:tc>
        <w:tc>
          <w:tcPr>
            <w:tcW w:type="dxa" w:w="4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New wheel center vertical position</w:t>
            </w:r>
          </w:p>
        </w:tc>
      </w:tr>
    </w:tbl>
    <w:p>
      <w:pPr>
        <w:spacing w:after="160"/>
      </w:pPr>
      <w:r>
        <w:t xml:space="preserve"/>
      </w:r>
    </w:p>
    <w:p>
      <w:pPr>
        <w:spacing w:after="120"/>
      </w:pPr>
      <w:r>
        <w:rPr>
          <w:rFonts w:ascii="Arial" w:cs="Arial" w:eastAsia="Arial" w:hAnsi="Arial"/>
          <w:color w:val="1A1A2E"/>
          <w:sz w:val="22"/>
          <w:szCs w:val="22"/>
        </w:rPr>
        <w:t xml:space="preserve">The solver sweeps shock length from min to max in user-defined steps, solving all three loops at each step. The ratio of (shock displacement increment) / (wheel displacement increment) at each step gives the instantaneous motion ratio.</w:t>
      </w:r>
    </w:p>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3.3  Input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Parameter</w:t>
            </w:r>
          </w:p>
        </w:tc>
        <w:tc>
          <w:tcPr>
            <w:tcW w:type="dxa" w:w="18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Default</w:t>
            </w:r>
          </w:p>
        </w:tc>
        <w:tc>
          <w:tcPr>
            <w:tcW w:type="dxa" w:w="496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Description</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Suspension Type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Pushrod</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Select which geometry to analyze (Basic or Pushrod)</w:t>
            </w:r>
          </w:p>
        </w:tc>
      </w:tr>
      <w:tr>
        <w:tc>
          <w:tcPr>
            <w:tcW w:type="dxa" w:w="26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Travel Range From (mm)</w:t>
            </w:r>
          </w:p>
        </w:tc>
        <w:tc>
          <w:tcPr>
            <w:tcW w:type="dxa" w:w="1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−25</w:t>
            </w:r>
          </w:p>
        </w:tc>
        <w:tc>
          <w:tcPr>
            <w:tcW w:type="dxa" w:w="49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Minimum wheel travel relative to ride height</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Travel Range To (mm)</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+75</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Maximum wheel travel (bump direction)</w:t>
            </w:r>
          </w:p>
        </w:tc>
      </w:tr>
      <w:tr>
        <w:tc>
          <w:tcPr>
            <w:tcW w:type="dxa" w:w="26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Step size (mm)</w:t>
            </w:r>
          </w:p>
        </w:tc>
        <w:tc>
          <w:tcPr>
            <w:tcW w:type="dxa" w:w="1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5</w:t>
            </w:r>
          </w:p>
        </w:tc>
        <w:tc>
          <w:tcPr>
            <w:tcW w:type="dxa" w:w="49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Resolution of the wheel travel sweep</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Shock Travel From (in)</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−1.5</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Minimum shock displacement to sweep</w:t>
            </w:r>
          </w:p>
        </w:tc>
      </w:tr>
      <w:tr>
        <w:tc>
          <w:tcPr>
            <w:tcW w:type="dxa" w:w="26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Shock Travel To (in)</w:t>
            </w:r>
          </w:p>
        </w:tc>
        <w:tc>
          <w:tcPr>
            <w:tcW w:type="dxa" w:w="1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+1.5</w:t>
            </w:r>
          </w:p>
        </w:tc>
        <w:tc>
          <w:tcPr>
            <w:tcW w:type="dxa" w:w="49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Maximum shock displacement to sweep</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Shock step size (in)</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0.1</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Step size for shock travel sweep</w:t>
            </w:r>
          </w:p>
        </w:tc>
      </w:tr>
    </w:tbl>
    <w:p>
      <w:pPr>
        <w:spacing w:after="16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3.4  Reading the Output</w:t>
      </w:r>
    </w:p>
    <w:p>
      <w:pPr>
        <w:pStyle w:val="ListParagraph"/>
        <w:numPr>
          <w:ilvl w:val="0"/>
          <w:numId w:val="2"/>
        </w:numPr>
        <w:spacing w:after="80"/>
      </w:pPr>
      <w:r>
        <w:rPr>
          <w:rFonts w:ascii="Arial" w:cs="Arial" w:eastAsia="Arial" w:hAnsi="Arial"/>
          <w:b/>
          <w:bCs/>
          <w:color w:val="1A1A2E"/>
          <w:sz w:val="22"/>
          <w:szCs w:val="22"/>
        </w:rPr>
        <w:t xml:space="preserve">Displays average MR, full range of MR values, and the shock/wheel travel ranges computed.</w:t>
      </w:r>
      <w:r>
        <w:rPr>
          <w:rFonts w:ascii="Arial" w:cs="Arial" w:eastAsia="Arial" w:hAnsi="Arial"/>
          <w:color w:val="1A1A2E"/>
          <w:sz w:val="22"/>
          <w:szCs w:val="22"/>
        </w:rPr>
        <w:t xml:space="preserve">Results panel</w:t>
      </w:r>
    </w:p>
    <w:p>
      <w:pPr>
        <w:pStyle w:val="ListParagraph"/>
        <w:numPr>
          <w:ilvl w:val="0"/>
          <w:numId w:val="2"/>
        </w:numPr>
        <w:spacing w:after="80"/>
      </w:pPr>
      <w:r>
        <w:rPr>
          <w:rFonts w:ascii="Arial" w:cs="Arial" w:eastAsia="Arial" w:hAnsi="Arial"/>
          <w:b/>
          <w:bCs/>
          <w:color w:val="1A1A2E"/>
          <w:sz w:val="22"/>
          <w:szCs w:val="22"/>
        </w:rPr>
        <w:t xml:space="preserve">Shows MR on the Y-axis vs. wheel vertical travel on the X-axis. A flat line means constant rate; a slope means progressive or digressive behavior.</w:t>
      </w:r>
      <w:r>
        <w:rPr>
          <w:rFonts w:ascii="Arial" w:cs="Arial" w:eastAsia="Arial" w:hAnsi="Arial"/>
          <w:color w:val="1A1A2E"/>
          <w:sz w:val="22"/>
          <w:szCs w:val="22"/>
        </w:rPr>
        <w:t xml:space="preserve">Motion Ratio plot</w:t>
      </w:r>
    </w:p>
    <w:p>
      <w:pPr>
        <w:pStyle w:val="ListParagraph"/>
        <w:numPr>
          <w:ilvl w:val="0"/>
          <w:numId w:val="2"/>
        </w:numPr>
        <w:spacing w:after="80"/>
      </w:pPr>
      <w:r>
        <w:rPr>
          <w:rFonts w:ascii="Arial" w:cs="Arial" w:eastAsia="Arial" w:hAnsi="Arial"/>
          <w:b/>
          <w:bCs/>
          <w:color w:val="1A1A2E"/>
          <w:sz w:val="22"/>
          <w:szCs w:val="22"/>
        </w:rPr>
        <w:t xml:space="preserve">Average motion ratio across the full travel range — use this as the single number for spring/damper selection calculations.</w:t>
      </w:r>
      <w:r>
        <w:rPr>
          <w:rFonts w:ascii="Arial" w:cs="Arial" w:eastAsia="Arial" w:hAnsi="Arial"/>
          <w:color w:val="1A1A2E"/>
          <w:sz w:val="22"/>
          <w:szCs w:val="22"/>
        </w:rPr>
        <w:t xml:space="preserve">Red dashed line</w:t>
      </w:r>
    </w:p>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3.5  Interpreting the Results for Spring Selection</w:t>
      </w:r>
    </w:p>
    <w:p>
      <w:pPr>
        <w:spacing w:after="120"/>
      </w:pPr>
      <w:r>
        <w:rPr>
          <w:rFonts w:ascii="Arial" w:cs="Arial" w:eastAsia="Arial" w:hAnsi="Arial"/>
          <w:color w:val="1A1A2E"/>
          <w:sz w:val="22"/>
          <w:szCs w:val="22"/>
        </w:rPr>
        <w:t xml:space="preserve">Once you have an average MR, use it to select your spring rate:</w:t>
      </w:r>
    </w:p>
    <w:p>
      <w:pPr>
        <w:spacing w:after="40"/>
      </w:pPr>
      <w:r>
        <w:t xml:space="preserve"/>
      </w:r>
    </w:p>
    <w:p>
      <w:pPr>
        <w:spacing w:before="100" w:after="100"/>
        <w:jc w:val="center"/>
      </w:pPr>
      <w:r>
        <w:rPr>
          <w:rFonts w:ascii="Courier New" w:cs="Courier New" w:eastAsia="Courier New" w:hAnsi="Courier New"/>
          <w:b/>
          <w:bCs/>
          <w:color w:val="1B3A5C"/>
          <w:sz w:val="24"/>
          <w:szCs w:val="24"/>
        </w:rPr>
        <w:t xml:space="preserve">K_wheel  =  K_spring × MR²</w:t>
      </w:r>
    </w:p>
    <w:p>
      <w:pPr>
        <w:spacing w:after="40"/>
      </w:pPr>
      <w:r>
        <w:t xml:space="preserve"/>
      </w:r>
    </w:p>
    <w:p>
      <w:pPr>
        <w:spacing w:after="120"/>
      </w:pPr>
      <w:r>
        <w:rPr>
          <w:rFonts w:ascii="Arial" w:cs="Arial" w:eastAsia="Arial" w:hAnsi="Arial"/>
          <w:color w:val="1A1A2E"/>
          <w:sz w:val="22"/>
          <w:szCs w:val="22"/>
        </w:rPr>
        <w:t xml:space="preserve">For example, if your target wheel rate is 150 lb/in and your MR is 0.75:</w:t>
      </w:r>
    </w:p>
    <w:p>
      <w:pPr>
        <w:spacing w:before="80" w:after="80"/>
        <w:jc w:val="center"/>
      </w:pPr>
      <w:r>
        <w:rPr>
          <w:rFonts w:ascii="Courier New" w:cs="Courier New" w:eastAsia="Courier New" w:hAnsi="Courier New"/>
          <w:color w:val="005A8E"/>
          <w:sz w:val="22"/>
          <w:szCs w:val="22"/>
        </w:rPr>
        <w:t xml:space="preserve">K_spring  =  150 / (0.75²)  =  267 lb/in</w:t>
      </w:r>
    </w:p>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3.6  Planned Additions</w:t>
      </w:r>
    </w:p>
    <w:p>
      <w:pPr>
        <w:pStyle w:val="ListParagraph"/>
        <w:numPr>
          <w:ilvl w:val="0"/>
          <w:numId w:val="2"/>
        </w:numPr>
        <w:spacing w:after="80"/>
      </w:pPr>
      <w:r>
        <w:rPr>
          <w:rFonts w:ascii="Arial" w:cs="Arial" w:eastAsia="Arial" w:hAnsi="Arial"/>
          <w:b/>
          <w:bCs/>
          <w:color w:val="1A1A2E"/>
          <w:sz w:val="22"/>
          <w:szCs w:val="22"/>
        </w:rPr>
        <w:t xml:space="preserve">Tracks upright angle through travel to plot camber change in degrees per inch — already extractable from the existing loop solver with minimal additional code.</w:t>
      </w:r>
      <w:r>
        <w:rPr>
          <w:rFonts w:ascii="Arial" w:cs="Arial" w:eastAsia="Arial" w:hAnsi="Arial"/>
          <w:color w:val="1A1A2E"/>
          <w:sz w:val="22"/>
          <w:szCs w:val="22"/>
        </w:rPr>
        <w:t xml:space="preserve">Camber gain curve</w:t>
      </w:r>
    </w:p>
    <w:p>
      <w:pPr>
        <w:pStyle w:val="ListParagraph"/>
        <w:numPr>
          <w:ilvl w:val="0"/>
          <w:numId w:val="2"/>
        </w:numPr>
        <w:spacing w:after="80"/>
      </w:pPr>
      <w:r>
        <w:rPr>
          <w:rFonts w:ascii="Arial" w:cs="Arial" w:eastAsia="Arial" w:hAnsi="Arial"/>
          <w:b/>
          <w:bCs/>
          <w:color w:val="1A1A2E"/>
          <w:sz w:val="22"/>
          <w:szCs w:val="22"/>
        </w:rPr>
        <w:t xml:space="preserve">Projects the front-view geometry to find the instant center and interpolates to the centerline for RC height at each travel position.</w:t>
      </w:r>
      <w:r>
        <w:rPr>
          <w:rFonts w:ascii="Arial" w:cs="Arial" w:eastAsia="Arial" w:hAnsi="Arial"/>
          <w:color w:val="1A1A2E"/>
          <w:sz w:val="22"/>
          <w:szCs w:val="22"/>
        </w:rPr>
        <w:t xml:space="preserve">Roll center height</w:t>
      </w:r>
    </w:p>
    <w:p>
      <w:pPr>
        <w:pStyle w:val="ListParagraph"/>
        <w:numPr>
          <w:ilvl w:val="0"/>
          <w:numId w:val="2"/>
        </w:numPr>
        <w:spacing w:after="80"/>
      </w:pPr>
      <w:r>
        <w:rPr>
          <w:rFonts w:ascii="Arial" w:cs="Arial" w:eastAsia="Arial" w:hAnsi="Arial"/>
          <w:b/>
          <w:bCs/>
          <w:color w:val="1A1A2E"/>
          <w:sz w:val="22"/>
          <w:szCs w:val="22"/>
        </w:rPr>
        <w:t xml:space="preserve">Tracks lateral upright angle through travel to show bump steer behavior.</w:t>
      </w:r>
      <w:r>
        <w:rPr>
          <w:rFonts w:ascii="Arial" w:cs="Arial" w:eastAsia="Arial" w:hAnsi="Arial"/>
          <w:color w:val="1A1A2E"/>
          <w:sz w:val="22"/>
          <w:szCs w:val="22"/>
        </w:rPr>
        <w:t xml:space="preserve">Toe curve</w:t>
      </w:r>
    </w:p>
    <w:p>
      <w:r>
        <w:br w:type="page"/>
      </w:r>
    </w:p>
    <w:p>
      <w:pPr>
        <w:pStyle w:val="Heading1"/>
        <w:spacing w:before="480" w:after="200"/>
      </w:pPr>
      <w:r>
        <w:rPr>
          <w:rFonts w:ascii="Arial" w:cs="Arial" w:eastAsia="Arial" w:hAnsi="Arial"/>
          <w:b/>
          <w:bCs/>
          <w:color w:val="1B3A5C"/>
          <w:sz w:val="36"/>
          <w:szCs w:val="36"/>
        </w:rPr>
        <w:t xml:space="preserve">4. Load Conditions Tab</w:t>
      </w:r>
    </w:p>
    <w:p>
      <w:pPr>
        <w:spacing w:after="120"/>
      </w:pPr>
      <w:r>
        <w:rPr>
          <w:rFonts w:ascii="Arial" w:cs="Arial" w:eastAsia="Arial" w:hAnsi="Arial"/>
          <w:color w:val="1A1A2E"/>
          <w:sz w:val="22"/>
          <w:szCs w:val="22"/>
        </w:rPr>
        <w:t xml:space="preserve">The Load Conditions tab calculates the axial force in each suspension member for a given set of external forces applied at the tire contact patch. It solves the static equilibrium problem in 3D, accounting for the geometry of every member connecting the upright to the chassis.</w:t>
      </w:r>
    </w:p>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4.1  What Problem Is Being Solved?</w:t>
      </w:r>
    </w:p>
    <w:p>
      <w:pPr>
        <w:spacing w:after="120"/>
      </w:pPr>
      <w:r>
        <w:rPr>
          <w:rFonts w:ascii="Arial" w:cs="Arial" w:eastAsia="Arial" w:hAnsi="Arial"/>
          <w:color w:val="1A1A2E"/>
          <w:sz w:val="22"/>
          <w:szCs w:val="22"/>
        </w:rPr>
        <w:t xml:space="preserve">At any instant, the tire exerts three forces on the contact patch: longitudinal (Fx), lateral (Fy), and vertical (Fz). These forces and their moments about the wheel center must be reacted entirely by the six suspension members (two UCA legs, two LCA legs, pushrod, and tie rod). The calculator finds the unique force in each member that satisfies equilibrium.</w:t>
      </w:r>
    </w:p>
    <w:p>
      <w:pPr>
        <w:spacing w:after="60"/>
      </w:pPr>
      <w:r>
        <w:t xml:space="preserve"/>
      </w:r>
    </w:p>
    <w:p>
      <w:pPr>
        <w:spacing w:after="120"/>
      </w:pPr>
      <w:r>
        <w:rPr>
          <w:rFonts w:ascii="Arial" w:cs="Arial" w:eastAsia="Arial" w:hAnsi="Arial"/>
          <w:color w:val="1A1A2E"/>
          <w:sz w:val="22"/>
          <w:szCs w:val="22"/>
        </w:rPr>
        <w:t xml:space="preserve">The system of equations is:</w:t>
      </w:r>
    </w:p>
    <w:p>
      <w:pPr>
        <w:spacing w:after="40"/>
      </w:pPr>
      <w:r>
        <w:t xml:space="preserve"/>
      </w:r>
    </w:p>
    <w:p>
      <w:pPr>
        <w:spacing w:before="80" w:after="80"/>
        <w:jc w:val="center"/>
      </w:pPr>
      <w:r>
        <w:rPr>
          <w:rFonts w:ascii="Courier New" w:cs="Courier New" w:eastAsia="Courier New" w:hAnsi="Courier New"/>
          <w:b/>
          <w:bCs/>
          <w:color w:val="1B3A5C"/>
          <w:sz w:val="24"/>
          <w:szCs w:val="24"/>
        </w:rPr>
        <w:t xml:space="preserve">A × F_members  =  B</w:t>
      </w:r>
    </w:p>
    <w:p>
      <w:pPr>
        <w:spacing w:after="120"/>
      </w:pPr>
      <w:r>
        <w:rPr>
          <w:rFonts w:ascii="Arial" w:cs="Arial" w:eastAsia="Arial" w:hAnsi="Arial"/>
          <w:color w:val="1A1A2E"/>
          <w:sz w:val="22"/>
          <w:szCs w:val="22"/>
        </w:rPr>
        <w:t xml:space="preserve">Where A is the 6×6 matrix of member unit vectors and their moment arms, B is the applied force and moment vector, and F_members is the vector of six member axial loads solved with numpy.linalg.solve.</w:t>
      </w:r>
    </w:p>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4.2  Input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Input</w:t>
            </w:r>
          </w:p>
        </w:tc>
        <w:tc>
          <w:tcPr>
            <w:tcW w:type="dxa" w:w="20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Default</w:t>
            </w:r>
          </w:p>
        </w:tc>
        <w:tc>
          <w:tcPr>
            <w:tcW w:type="dxa" w:w="516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Meaning</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Fx (Longitudinal)</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0 lbf</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Braking or acceleration force at the contact patch</w:t>
            </w:r>
          </w:p>
        </w:tc>
      </w:tr>
      <w:tr>
        <w:tc>
          <w:tcPr>
            <w:tcW w:type="dxa" w:w="22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Fy (Lateral)</w:t>
            </w:r>
          </w:p>
        </w:tc>
        <w:tc>
          <w:tcPr>
            <w:tcW w:type="dxa" w:w="20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371 lbf</w:t>
            </w:r>
          </w:p>
        </w:tc>
        <w:tc>
          <w:tcPr>
            <w:tcW w:type="dxa" w:w="51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Cornering force — lateral tire grip</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Fz (Vertical)</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400 lbf</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Normal load at the contact patch</w:t>
            </w:r>
          </w:p>
        </w:tc>
      </w:tr>
      <w:tr>
        <w:tc>
          <w:tcPr>
            <w:tcW w:type="dxa" w:w="22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Suspension Type</w:t>
            </w:r>
          </w:p>
        </w:tc>
        <w:tc>
          <w:tcPr>
            <w:tcW w:type="dxa" w:w="20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Pushrod</w:t>
            </w:r>
          </w:p>
        </w:tc>
        <w:tc>
          <w:tcPr>
            <w:tcW w:type="dxa" w:w="51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Selects which geometry coordinates to use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B8" w:sz="4"/>
              <w:left w:val="single" w:color="0078B8" w:sz="4"/>
              <w:bottom w:val="single" w:color="0078B8" w:sz="4"/>
              <w:right w:val="single" w:color="0078B8" w:sz="4"/>
            </w:tcBorders>
            <w:shd w:fill="E8F4FD" w:val="clear"/>
            <w:tcMar>
              <w:top w:type="dxa" w:w="100"/>
              <w:left w:type="dxa" w:w="160"/>
              <w:bottom w:type="dxa" w:w="100"/>
              <w:right w:type="dxa" w:w="160"/>
            </w:tcMar>
          </w:tcPr>
          <w:p>
            <w:pPr>
              <w:spacing w:after="0"/>
            </w:pPr>
            <w:r>
              <w:rPr>
                <w:rFonts w:ascii="Arial" w:cs="Arial" w:eastAsia="Arial" w:hAnsi="Arial"/>
                <w:b/>
                <w:bCs/>
                <w:color w:val="0078B8"/>
                <w:sz w:val="20"/>
                <w:szCs w:val="20"/>
              </w:rPr>
              <w:t xml:space="preserve">Where do these numbers come from? </w:t>
            </w:r>
            <w:r>
              <w:rPr>
                <w:rFonts w:ascii="Arial" w:cs="Arial" w:eastAsia="Arial" w:hAnsi="Arial"/>
                <w:color w:val="1A1A2E"/>
                <w:sz w:val="20"/>
                <w:szCs w:val="20"/>
              </w:rPr>
              <w:t xml:space="preserve">Use your tire analysis results for Fy (max lateral force at your expected corner load). Fz should be your estimated corner weight under maximum lateral load, accounting for lateral weight transfer. Fx is most important for braking analysis.</w:t>
            </w:r>
          </w:p>
        </w:tc>
      </w:tr>
    </w:tbl>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4.3  Output — Understanding Member Forces</w:t>
      </w:r>
    </w:p>
    <w:p>
      <w:pPr>
        <w:spacing w:after="120"/>
      </w:pPr>
      <w:r>
        <w:rPr>
          <w:rFonts w:ascii="Arial" w:cs="Arial" w:eastAsia="Arial" w:hAnsi="Arial"/>
          <w:color w:val="1A1A2E"/>
          <w:sz w:val="22"/>
          <w:szCs w:val="22"/>
        </w:rPr>
        <w:t xml:space="preserve">The results panel shows the axial load in each of the six members: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4400"/>
      </w:tblGrid>
      <w:tr>
        <w:trPr>
          <w:tblHeader/>
        </w:trPr>
        <w:tc>
          <w:tcPr>
            <w:tcW w:type="dxa" w:w="18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Member Label</w:t>
            </w:r>
          </w:p>
        </w:tc>
        <w:tc>
          <w:tcPr>
            <w:tcW w:type="dxa" w:w="316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Full Name</w:t>
            </w:r>
          </w:p>
        </w:tc>
        <w:tc>
          <w:tcPr>
            <w:tcW w:type="dxa" w:w="44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Notes</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Ftr</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Tie Rod</w:t>
            </w:r>
          </w:p>
        </w:tc>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Transmits lateral force and sets toe; check for buckling</w:t>
            </w:r>
          </w:p>
        </w:tc>
      </w:tr>
      <w:tr>
        <w:tc>
          <w:tcPr>
            <w:tcW w:type="dxa" w:w="1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Flcaf</w:t>
            </w:r>
          </w:p>
        </w:tc>
        <w:tc>
          <w:tcPr>
            <w:tcW w:type="dxa" w:w="31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Lower Control Arm (Front leg)</w:t>
            </w:r>
          </w:p>
        </w:tc>
        <w:tc>
          <w:tcPr>
            <w:tcW w:type="dxa" w:w="44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Typically highest loaded member</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Flcar</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Lower Control Arm (Rear leg)</w:t>
            </w:r>
          </w:p>
        </w:tc>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Works with Flcaf to react lateral and longitudinal loads</w:t>
            </w:r>
          </w:p>
        </w:tc>
      </w:tr>
      <w:tr>
        <w:tc>
          <w:tcPr>
            <w:tcW w:type="dxa" w:w="1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Fucaf</w:t>
            </w:r>
          </w:p>
        </w:tc>
        <w:tc>
          <w:tcPr>
            <w:tcW w:type="dxa" w:w="31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Upper Control Arm (Front leg)</w:t>
            </w:r>
          </w:p>
        </w:tc>
        <w:tc>
          <w:tcPr>
            <w:tcW w:type="dxa" w:w="44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Usually lighter loaded than LCA</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Fucar</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Upper Control Arm (Rear leg)</w:t>
            </w:r>
          </w:p>
        </w:tc>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
            </w:r>
          </w:p>
        </w:tc>
      </w:tr>
      <w:tr>
        <w:tc>
          <w:tcPr>
            <w:tcW w:type="dxa" w:w="1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Fprod</w:t>
            </w:r>
          </w:p>
        </w:tc>
        <w:tc>
          <w:tcPr>
            <w:tcW w:type="dxa" w:w="31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Pushrod</w:t>
            </w:r>
          </w:p>
        </w:tc>
        <w:tc>
          <w:tcPr>
            <w:tcW w:type="dxa" w:w="44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Reacts suspension actuation; drives spring/damper</w:t>
            </w:r>
          </w:p>
        </w:tc>
      </w:tr>
    </w:tbl>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Positive value = TENSION — the member is being pulled apart</w:t>
      </w:r>
    </w:p>
    <w:p>
      <w:pPr>
        <w:pStyle w:val="ListParagraph"/>
        <w:numPr>
          <w:ilvl w:val="0"/>
          <w:numId w:val="2"/>
        </w:numPr>
        <w:spacing w:after="80"/>
      </w:pPr>
      <w:r>
        <w:rPr>
          <w:rFonts w:ascii="Arial" w:cs="Arial" w:eastAsia="Arial" w:hAnsi="Arial"/>
          <w:color w:val="1A1A2E"/>
          <w:sz w:val="22"/>
          <w:szCs w:val="22"/>
        </w:rPr>
        <w:t xml:space="preserve">Negative value = COMPRESSION — the member is being pushed together</w:t>
      </w:r>
    </w:p>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4.4  Practical Use Cases</w:t>
      </w:r>
    </w:p>
    <w:p>
      <w:pPr>
        <w:pStyle w:val="ListParagraph"/>
        <w:numPr>
          <w:ilvl w:val="0"/>
          <w:numId w:val="2"/>
        </w:numPr>
        <w:spacing w:after="80"/>
      </w:pPr>
      <w:r>
        <w:rPr>
          <w:rFonts w:ascii="Arial" w:cs="Arial" w:eastAsia="Arial" w:hAnsi="Arial"/>
          <w:b/>
          <w:bCs/>
          <w:color w:val="1A1A2E"/>
          <w:sz w:val="22"/>
          <w:szCs w:val="22"/>
        </w:rPr>
        <w:t xml:space="preserve">Use the maximum force case (full braking + cornering) to calculate required tube diameter and wall thickness. Apply a safety factor of at least 2.0 for structural members.</w:t>
      </w:r>
      <w:r>
        <w:rPr>
          <w:rFonts w:ascii="Arial" w:cs="Arial" w:eastAsia="Arial" w:hAnsi="Arial"/>
          <w:color w:val="1A1A2E"/>
          <w:sz w:val="22"/>
          <w:szCs w:val="22"/>
        </w:rPr>
        <w:t xml:space="preserve">Tube sizing</w:t>
      </w:r>
    </w:p>
    <w:p>
      <w:pPr>
        <w:pStyle w:val="ListParagraph"/>
        <w:numPr>
          <w:ilvl w:val="0"/>
          <w:numId w:val="2"/>
        </w:numPr>
        <w:spacing w:after="80"/>
      </w:pPr>
      <w:r>
        <w:rPr>
          <w:rFonts w:ascii="Arial" w:cs="Arial" w:eastAsia="Arial" w:hAnsi="Arial"/>
          <w:b/>
          <w:bCs/>
          <w:color w:val="1A1A2E"/>
          <w:sz w:val="22"/>
          <w:szCs w:val="22"/>
        </w:rPr>
        <w:t xml:space="preserve">The pushrod is typically in compression. Use Euler's buckling formula with the calculated Fprod to verify the tube won't buckle.</w:t>
      </w:r>
      <w:r>
        <w:rPr>
          <w:rFonts w:ascii="Arial" w:cs="Arial" w:eastAsia="Arial" w:hAnsi="Arial"/>
          <w:color w:val="1A1A2E"/>
          <w:sz w:val="22"/>
          <w:szCs w:val="22"/>
        </w:rPr>
        <w:t xml:space="preserve">Buckling check for pushrod</w:t>
      </w:r>
    </w:p>
    <w:p>
      <w:pPr>
        <w:pStyle w:val="ListParagraph"/>
        <w:numPr>
          <w:ilvl w:val="0"/>
          <w:numId w:val="2"/>
        </w:numPr>
        <w:spacing w:after="80"/>
      </w:pPr>
      <w:r>
        <w:rPr>
          <w:rFonts w:ascii="Arial" w:cs="Arial" w:eastAsia="Arial" w:hAnsi="Arial"/>
          <w:b/>
          <w:bCs/>
          <w:color w:val="1A1A2E"/>
          <w:sz w:val="22"/>
          <w:szCs w:val="22"/>
        </w:rPr>
        <w:t xml:space="preserve">Member forces feed directly into gusset and weld design at pickup points.</w:t>
      </w:r>
      <w:r>
        <w:rPr>
          <w:rFonts w:ascii="Arial" w:cs="Arial" w:eastAsia="Arial" w:hAnsi="Arial"/>
          <w:color w:val="1A1A2E"/>
          <w:sz w:val="22"/>
          <w:szCs w:val="22"/>
        </w:rPr>
        <w:t xml:space="preserve">Weld load analysis</w:t>
      </w:r>
    </w:p>
    <w:p>
      <w:pPr>
        <w:pStyle w:val="ListParagraph"/>
        <w:numPr>
          <w:ilvl w:val="0"/>
          <w:numId w:val="2"/>
        </w:numPr>
        <w:spacing w:after="80"/>
      </w:pPr>
      <w:r>
        <w:rPr>
          <w:rFonts w:ascii="Arial" w:cs="Arial" w:eastAsia="Arial" w:hAnsi="Arial"/>
          <w:b/>
          <w:bCs/>
          <w:color w:val="1A1A2E"/>
          <w:sz w:val="22"/>
          <w:szCs w:val="22"/>
        </w:rPr>
        <w:t xml:space="preserve">Change one input at a time (e.g., increase Fy from 300 to 500 lbf) to see which members are most sensitive to lateral load increases.</w:t>
      </w:r>
      <w:r>
        <w:rPr>
          <w:rFonts w:ascii="Arial" w:cs="Arial" w:eastAsia="Arial" w:hAnsi="Arial"/>
          <w:color w:val="1A1A2E"/>
          <w:sz w:val="22"/>
          <w:szCs w:val="22"/>
        </w:rPr>
        <w:t xml:space="preserve">Sensitivity analysis</w:t>
      </w:r>
    </w:p>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4.5  Assumptions and Limitations</w:t>
      </w:r>
    </w:p>
    <w:p>
      <w:pPr>
        <w:pStyle w:val="ListParagraph"/>
        <w:numPr>
          <w:ilvl w:val="0"/>
          <w:numId w:val="2"/>
        </w:numPr>
        <w:spacing w:after="80"/>
      </w:pPr>
      <w:r>
        <w:rPr>
          <w:rFonts w:ascii="Arial" w:cs="Arial" w:eastAsia="Arial" w:hAnsi="Arial"/>
          <w:b/>
          <w:bCs/>
          <w:color w:val="1A1A2E"/>
          <w:sz w:val="22"/>
          <w:szCs w:val="22"/>
        </w:rPr>
        <w:t xml:space="preserve">The calculator solves for instantaneous forces at the given load. Dynamic load spikes (impacts, kerbs) require a separate dynamic analysis or a multiplied static load.</w:t>
      </w:r>
      <w:r>
        <w:rPr>
          <w:rFonts w:ascii="Arial" w:cs="Arial" w:eastAsia="Arial" w:hAnsi="Arial"/>
          <w:color w:val="1A1A2E"/>
          <w:sz w:val="22"/>
          <w:szCs w:val="22"/>
        </w:rPr>
        <w:t xml:space="preserve">Static equilibrium only</w:t>
      </w:r>
    </w:p>
    <w:p>
      <w:pPr>
        <w:pStyle w:val="ListParagraph"/>
        <w:numPr>
          <w:ilvl w:val="0"/>
          <w:numId w:val="2"/>
        </w:numPr>
        <w:spacing w:after="80"/>
      </w:pPr>
      <w:r>
        <w:rPr>
          <w:rFonts w:ascii="Arial" w:cs="Arial" w:eastAsia="Arial" w:hAnsi="Arial"/>
          <w:b/>
          <w:bCs/>
          <w:color w:val="1A1A2E"/>
          <w:sz w:val="22"/>
          <w:szCs w:val="22"/>
        </w:rPr>
        <w:t xml:space="preserve">The default moment arm is [0, 0, 8] inches — 8 inches vertically from wheel center to contact patch. Update this in force_calculator.py if your tire loaded radius differs.</w:t>
      </w:r>
      <w:r>
        <w:rPr>
          <w:rFonts w:ascii="Arial" w:cs="Arial" w:eastAsia="Arial" w:hAnsi="Arial"/>
          <w:color w:val="1A1A2E"/>
          <w:sz w:val="22"/>
          <w:szCs w:val="22"/>
        </w:rPr>
        <w:t xml:space="preserve">Moment arm to contact patch</w:t>
      </w:r>
    </w:p>
    <w:p>
      <w:pPr>
        <w:pStyle w:val="ListParagraph"/>
        <w:numPr>
          <w:ilvl w:val="0"/>
          <w:numId w:val="2"/>
        </w:numPr>
        <w:spacing w:after="80"/>
      </w:pPr>
      <w:r>
        <w:rPr>
          <w:rFonts w:ascii="Arial" w:cs="Arial" w:eastAsia="Arial" w:hAnsi="Arial"/>
          <w:b/>
          <w:bCs/>
          <w:color w:val="1A1A2E"/>
          <w:sz w:val="22"/>
          <w:szCs w:val="22"/>
        </w:rPr>
        <w:t xml:space="preserve">Inboard tie rod pickup is estimated from an offset from wheel center. For precise results, add tie rod coordinates to the geometry data.</w:t>
      </w:r>
      <w:r>
        <w:rPr>
          <w:rFonts w:ascii="Arial" w:cs="Arial" w:eastAsia="Arial" w:hAnsi="Arial"/>
          <w:color w:val="1A1A2E"/>
          <w:sz w:val="22"/>
          <w:szCs w:val="22"/>
        </w:rPr>
        <w:t xml:space="preserve">Tie rod geometry</w:t>
      </w:r>
    </w:p>
    <w:p>
      <w:r>
        <w:br w:type="page"/>
      </w:r>
    </w:p>
    <w:p>
      <w:pPr>
        <w:pStyle w:val="Heading1"/>
        <w:spacing w:before="480" w:after="200"/>
      </w:pPr>
      <w:r>
        <w:rPr>
          <w:rFonts w:ascii="Arial" w:cs="Arial" w:eastAsia="Arial" w:hAnsi="Arial"/>
          <w:b/>
          <w:bCs/>
          <w:color w:val="1B3A5C"/>
          <w:sz w:val="36"/>
          <w:szCs w:val="36"/>
        </w:rPr>
        <w:t xml:space="preserve">5. Tire Analysis Tab</w:t>
      </w:r>
    </w:p>
    <w:p>
      <w:pPr>
        <w:spacing w:after="120"/>
      </w:pPr>
      <w:r>
        <w:rPr>
          <w:rFonts w:ascii="Arial" w:cs="Arial" w:eastAsia="Arial" w:hAnsi="Arial"/>
          <w:color w:val="1A1A2E"/>
          <w:sz w:val="22"/>
          <w:szCs w:val="22"/>
        </w:rPr>
        <w:t xml:space="preserve">The Tire Analysis tab processes raw FSAE Tire Test Consortium (TTC) data files and fits a Pacejka 4-parameter tire model to extract the relationship between slip angle, normal load, and lateral force. This allows the team to find the optimal operating conditions for their specific tire.</w:t>
      </w:r>
    </w:p>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5.1  Our Tire — Hoosier 43075 16x7.5-10 LCO</w:t>
      </w:r>
    </w:p>
    <w:p>
      <w:pPr>
        <w:spacing w:after="120"/>
      </w:pPr>
      <w:r>
        <w:rPr>
          <w:rFonts w:ascii="Arial" w:cs="Arial" w:eastAsia="Arial" w:hAnsi="Arial"/>
          <w:color w:val="1A1A2E"/>
          <w:sz w:val="22"/>
          <w:szCs w:val="22"/>
        </w:rPr>
        <w:t xml:space="preserve">Tennessee Tech FSAE uses the Hoosier 43075 (16 x 7.5 - 10) LCO compound on 10-inch wheels at 10–14 psi. In the TTC Round 8 dataset this tire appears in runs 14–19:</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680"/>
        <w:gridCol w:w="1880"/>
      </w:tblGrid>
      <w:tr>
        <w:trPr>
          <w:tblHeader/>
        </w:trPr>
        <w:tc>
          <w:tcPr>
            <w:tcW w:type="dxa" w:w="18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Runs</w:t>
            </w:r>
          </w:p>
        </w:tc>
        <w:tc>
          <w:tcPr>
            <w:tcW w:type="dxa" w:w="20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Type</w:t>
            </w:r>
          </w:p>
        </w:tc>
        <w:tc>
          <w:tcPr>
            <w:tcW w:type="dxa" w:w="20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Pressure</w:t>
            </w:r>
          </w:p>
        </w:tc>
        <w:tc>
          <w:tcPr>
            <w:tcW w:type="dxa" w:w="168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Rim Width</w:t>
            </w:r>
          </w:p>
        </w:tc>
        <w:tc>
          <w:tcPr>
            <w:tcW w:type="dxa" w:w="188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Notes</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14</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Transient</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12 psi (initial)</w:t>
            </w:r>
          </w:p>
        </w:tc>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8 in</w:t>
            </w:r>
          </w:p>
        </w:tc>
        <w:tc>
          <w:tcPr>
            <w:tcW w:type="dxa" w:w="1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Step steers, spring rates</w:t>
            </w:r>
          </w:p>
        </w:tc>
      </w:tr>
      <w:tr>
        <w:tc>
          <w:tcPr>
            <w:tcW w:type="dxa" w:w="1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15–16</w:t>
            </w:r>
          </w:p>
        </w:tc>
        <w:tc>
          <w:tcPr>
            <w:tcW w:type="dxa" w:w="20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Free-rolling</w:t>
            </w:r>
          </w:p>
        </w:tc>
        <w:tc>
          <w:tcPr>
            <w:tcW w:type="dxa" w:w="20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12 psi initial, 10 &amp; 14 psi</w:t>
            </w:r>
          </w:p>
        </w:tc>
        <w:tc>
          <w:tcPr>
            <w:tcW w:type="dxa" w:w="168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8 in</w:t>
            </w:r>
          </w:p>
        </w:tc>
        <w:tc>
          <w:tcPr>
            <w:tcW w:type="dxa" w:w="188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Main slip angle sweeps</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16</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Free-rolling</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8 psi</w:t>
            </w:r>
          </w:p>
        </w:tc>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8 in</w:t>
            </w:r>
          </w:p>
        </w:tc>
        <w:tc>
          <w:tcPr>
            <w:tcW w:type="dxa" w:w="1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Low pressure comparison</w:t>
            </w:r>
          </w:p>
        </w:tc>
      </w:tr>
      <w:tr>
        <w:tc>
          <w:tcPr>
            <w:tcW w:type="dxa" w:w="1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16</w:t>
            </w:r>
          </w:p>
        </w:tc>
        <w:tc>
          <w:tcPr>
            <w:tcW w:type="dxa" w:w="20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Free-rolling</w:t>
            </w:r>
          </w:p>
        </w:tc>
        <w:tc>
          <w:tcPr>
            <w:tcW w:type="dxa" w:w="20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12 psi (final)</w:t>
            </w:r>
          </w:p>
        </w:tc>
        <w:tc>
          <w:tcPr>
            <w:tcW w:type="dxa" w:w="168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8 in</w:t>
            </w:r>
          </w:p>
        </w:tc>
        <w:tc>
          <w:tcPr>
            <w:tcW w:type="dxa" w:w="188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Repeat for wear comparison</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16</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Free-rolling</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15 &amp; 45 mph</w:t>
            </w:r>
          </w:p>
        </w:tc>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8 in</w:t>
            </w:r>
          </w:p>
        </w:tc>
        <w:tc>
          <w:tcPr>
            <w:tcW w:type="dxa" w:w="1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Speed effect on grip</w:t>
            </w:r>
          </w:p>
        </w:tc>
      </w:tr>
      <w:tr>
        <w:tc>
          <w:tcPr>
            <w:tcW w:type="dxa" w:w="1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17–19</w:t>
            </w:r>
          </w:p>
        </w:tc>
        <w:tc>
          <w:tcPr>
            <w:tcW w:type="dxa" w:w="20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Same set</w:t>
            </w:r>
          </w:p>
        </w:tc>
        <w:tc>
          <w:tcPr>
            <w:tcW w:type="dxa" w:w="20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7 in rim width</w:t>
            </w:r>
          </w:p>
        </w:tc>
        <w:tc>
          <w:tcPr>
            <w:tcW w:type="dxa" w:w="168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7 in</w:t>
            </w:r>
          </w:p>
        </w:tc>
        <w:tc>
          <w:tcPr>
            <w:tcW w:type="dxa" w:w="188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Compare rim width effect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B8" w:sz="4"/>
              <w:left w:val="single" w:color="0078B8" w:sz="4"/>
              <w:bottom w:val="single" w:color="0078B8" w:sz="4"/>
              <w:right w:val="single" w:color="0078B8" w:sz="4"/>
            </w:tcBorders>
            <w:shd w:fill="E8F4FD" w:val="clear"/>
            <w:tcMar>
              <w:top w:type="dxa" w:w="100"/>
              <w:left w:type="dxa" w:w="160"/>
              <w:bottom w:type="dxa" w:w="100"/>
              <w:right w:type="dxa" w:w="160"/>
            </w:tcMar>
          </w:tcPr>
          <w:p>
            <w:pPr>
              <w:spacing w:after="0"/>
            </w:pPr>
            <w:r>
              <w:rPr>
                <w:rFonts w:ascii="Arial" w:cs="Arial" w:eastAsia="Arial" w:hAnsi="Arial"/>
                <w:b/>
                <w:bCs/>
                <w:color w:val="0078B8"/>
                <w:sz w:val="20"/>
                <w:szCs w:val="20"/>
              </w:rPr>
              <w:t xml:space="preserve">Recommended starting filters: </w:t>
            </w:r>
            <w:r>
              <w:rPr>
                <w:rFonts w:ascii="Arial" w:cs="Arial" w:eastAsia="Arial" w:hAnsi="Arial"/>
                <w:color w:val="1A1A2E"/>
                <w:sz w:val="20"/>
                <w:szCs w:val="20"/>
              </w:rPr>
              <w:t xml:space="preserve">Time: 900–1250 s (main slip angle sweep block, skipping cold-to-hot), Pressure: 12 psi ±0.5, Normal Load: −1600 to −200 N, Slip Angle: −12 to +12 deg. This isolates the conditioned, thermally stable data at your racing pressure.</w:t>
            </w:r>
          </w:p>
        </w:tc>
      </w:tr>
    </w:tbl>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5.2  Data File Format</w:t>
      </w:r>
    </w:p>
    <w:p>
      <w:pPr>
        <w:spacing w:after="120"/>
      </w:pPr>
      <w:r>
        <w:rPr>
          <w:rFonts w:ascii="Arial" w:cs="Arial" w:eastAsia="Arial" w:hAnsi="Arial"/>
          <w:color w:val="1A1A2E"/>
          <w:sz w:val="22"/>
          <w:szCs w:val="22"/>
        </w:rPr>
        <w:t xml:space="preserve">The TTC provides data as MATLAB .mat files. Each channel in the file corresponds to a measured quantity. The channels used by this app are: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rPr>
          <w:tblHeader/>
        </w:trPr>
        <w:tc>
          <w:tcPr>
            <w:tcW w:type="dxa" w:w="144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Channel</w:t>
            </w:r>
          </w:p>
        </w:tc>
        <w:tc>
          <w:tcPr>
            <w:tcW w:type="dxa" w:w="18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Units</w:t>
            </w:r>
          </w:p>
        </w:tc>
        <w:tc>
          <w:tcPr>
            <w:tcW w:type="dxa" w:w="612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Description</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ET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seconds</w:t>
            </w:r>
          </w:p>
        </w:tc>
        <w:tc>
          <w:tcPr>
            <w:tcW w:type="dxa" w:w="6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Elapsed time — used for the time range filter</w:t>
            </w:r>
          </w:p>
        </w:tc>
      </w:tr>
      <w:tr>
        <w:tc>
          <w:tcPr>
            <w:tcW w:type="dxa" w:w="144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SA</w:t>
            </w:r>
          </w:p>
        </w:tc>
        <w:tc>
          <w:tcPr>
            <w:tcW w:type="dxa" w:w="1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degrees</w:t>
            </w:r>
          </w:p>
        </w:tc>
        <w:tc>
          <w:tcPr>
            <w:tcW w:type="dxa" w:w="612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Slip angle — primary X-axis for cornering analysis</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FZ</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Newtons</w:t>
            </w:r>
          </w:p>
        </w:tc>
        <w:tc>
          <w:tcPr>
            <w:tcW w:type="dxa" w:w="6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Normal load (negative = compression on tire)</w:t>
            </w:r>
          </w:p>
        </w:tc>
      </w:tr>
      <w:tr>
        <w:tc>
          <w:tcPr>
            <w:tcW w:type="dxa" w:w="144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FY</w:t>
            </w:r>
          </w:p>
        </w:tc>
        <w:tc>
          <w:tcPr>
            <w:tcW w:type="dxa" w:w="1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Newtons</w:t>
            </w:r>
          </w:p>
        </w:tc>
        <w:tc>
          <w:tcPr>
            <w:tcW w:type="dxa" w:w="612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Lateral force — primary output for cornering grip</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FX</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Newtons</w:t>
            </w:r>
          </w:p>
        </w:tc>
        <w:tc>
          <w:tcPr>
            <w:tcW w:type="dxa" w:w="6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Longitudinal force — used for drive/brake analysis</w:t>
            </w:r>
          </w:p>
        </w:tc>
      </w:tr>
      <w:tr>
        <w:tc>
          <w:tcPr>
            <w:tcW w:type="dxa" w:w="144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P</w:t>
            </w:r>
          </w:p>
        </w:tc>
        <w:tc>
          <w:tcPr>
            <w:tcW w:type="dxa" w:w="1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psi (converted)</w:t>
            </w:r>
          </w:p>
        </w:tc>
        <w:tc>
          <w:tcPr>
            <w:tcW w:type="dxa" w:w="612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Tire inflation pressure (raw data in kPa, × 0.145 to psi)</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V</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mph</w:t>
            </w:r>
          </w:p>
        </w:tc>
        <w:tc>
          <w:tcPr>
            <w:tcW w:type="dxa" w:w="6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Roadway speed — filter to isolate speed effects</w:t>
            </w:r>
          </w:p>
        </w:tc>
      </w:tr>
      <w:tr>
        <w:tc>
          <w:tcPr>
            <w:tcW w:type="dxa" w:w="144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IA</w:t>
            </w:r>
          </w:p>
        </w:tc>
        <w:tc>
          <w:tcPr>
            <w:tcW w:type="dxa" w:w="1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degrees</w:t>
            </w:r>
          </w:p>
        </w:tc>
        <w:tc>
          <w:tcPr>
            <w:tcW w:type="dxa" w:w="612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Inclination (camber) angle — new in Round 8</w:t>
            </w:r>
          </w:p>
        </w:tc>
      </w:tr>
    </w:tbl>
    <w:p>
      <w:pPr>
        <w:spacing w:after="16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5.3  Workflow — Step by Step</w:t>
      </w:r>
    </w:p>
    <w:p>
      <w:pPr>
        <w:pStyle w:val="ListParagraph"/>
        <w:numPr>
          <w:ilvl w:val="0"/>
          <w:numId w:val="3"/>
        </w:numPr>
        <w:spacing w:after="100"/>
      </w:pPr>
      <w:r>
        <w:rPr>
          <w:rFonts w:ascii="Arial" w:cs="Arial" w:eastAsia="Arial" w:hAnsi="Arial"/>
          <w:b/>
          <w:bCs/>
          <w:color w:val="1A1A2E"/>
          <w:sz w:val="22"/>
          <w:szCs w:val="22"/>
        </w:rPr>
        <w:t xml:space="preserve">Load Data</w:t>
      </w:r>
      <w:r>
        <w:rPr>
          <w:rFonts w:ascii="Arial" w:cs="Arial" w:eastAsia="Arial" w:hAnsi="Arial"/>
          <w:color w:val="1A1A2E"/>
          <w:sz w:val="22"/>
          <w:szCs w:val="22"/>
        </w:rPr>
        <w:t xml:space="preserve"> — Click "Browse .mat File" and select your TTC .mat file, then click "Load Data". The results panel will show data ranges to confirm the file loaded correctly.</w:t>
      </w:r>
    </w:p>
    <w:p>
      <w:pPr>
        <w:pStyle w:val="ListParagraph"/>
        <w:numPr>
          <w:ilvl w:val="0"/>
          <w:numId w:val="3"/>
        </w:numPr>
        <w:spacing w:after="100"/>
      </w:pPr>
      <w:r>
        <w:rPr>
          <w:rFonts w:ascii="Arial" w:cs="Arial" w:eastAsia="Arial" w:hAnsi="Arial"/>
          <w:b/>
          <w:bCs/>
          <w:color w:val="1A1A2E"/>
          <w:sz w:val="22"/>
          <w:szCs w:val="22"/>
        </w:rPr>
        <w:t xml:space="preserve">Apply Filters</w:t>
      </w:r>
      <w:r>
        <w:rPr>
          <w:rFonts w:ascii="Arial" w:cs="Arial" w:eastAsia="Arial" w:hAnsi="Arial"/>
          <w:color w:val="1A1A2E"/>
          <w:sz w:val="22"/>
          <w:szCs w:val="22"/>
        </w:rPr>
        <w:t xml:space="preserve"> — Use the Data Filters panel to select your operating conditions. For the Hoosier LCO at racing conditions use the recommended settings from Section 5.1. Click "Apply Filters".</w:t>
      </w:r>
    </w:p>
    <w:p>
      <w:pPr>
        <w:pStyle w:val="ListParagraph"/>
        <w:numPr>
          <w:ilvl w:val="0"/>
          <w:numId w:val="3"/>
        </w:numPr>
        <w:spacing w:after="100"/>
      </w:pPr>
      <w:r>
        <w:rPr>
          <w:rFonts w:ascii="Arial" w:cs="Arial" w:eastAsia="Arial" w:hAnsi="Arial"/>
          <w:b/>
          <w:bCs/>
          <w:color w:val="1A1A2E"/>
          <w:sz w:val="22"/>
          <w:szCs w:val="22"/>
        </w:rPr>
        <w:t xml:space="preserve">Fit Pacejka Model</w:t>
      </w:r>
      <w:r>
        <w:rPr>
          <w:rFonts w:ascii="Arial" w:cs="Arial" w:eastAsia="Arial" w:hAnsi="Arial"/>
          <w:color w:val="1A1A2E"/>
          <w:sz w:val="22"/>
          <w:szCs w:val="22"/>
        </w:rPr>
        <w:t xml:space="preserve"> — Switch to the Analysis tab on the left panel. Keep the default initial parameters and click "Fit Pacejka Model". The 3D surface plot will appear showing the fitted model against your filtered data.</w:t>
      </w:r>
    </w:p>
    <w:p>
      <w:pPr>
        <w:pStyle w:val="ListParagraph"/>
        <w:numPr>
          <w:ilvl w:val="0"/>
          <w:numId w:val="3"/>
        </w:numPr>
        <w:spacing w:after="100"/>
      </w:pPr>
      <w:r>
        <w:rPr>
          <w:rFonts w:ascii="Arial" w:cs="Arial" w:eastAsia="Arial" w:hAnsi="Arial"/>
          <w:b/>
          <w:bCs/>
          <w:color w:val="1A1A2E"/>
          <w:sz w:val="22"/>
          <w:szCs w:val="22"/>
        </w:rPr>
        <w:t xml:space="preserve">Find Maximum Lateral Force</w:t>
      </w:r>
      <w:r>
        <w:rPr>
          <w:rFonts w:ascii="Arial" w:cs="Arial" w:eastAsia="Arial" w:hAnsi="Arial"/>
          <w:color w:val="1A1A2E"/>
          <w:sz w:val="22"/>
          <w:szCs w:val="22"/>
        </w:rPr>
        <w:t xml:space="preserve"> — Enter your expected tire normal load (corner weight in Newtons) and click "Find Max Lateral Force". This gives you the peak grip available and the optimal slip angle for your loading condition.</w:t>
      </w:r>
    </w:p>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5.4  The Pacejka Model — How It Works</w:t>
      </w:r>
    </w:p>
    <w:p>
      <w:pPr>
        <w:spacing w:after="120"/>
      </w:pPr>
      <w:r>
        <w:rPr>
          <w:rFonts w:ascii="Arial" w:cs="Arial" w:eastAsia="Arial" w:hAnsi="Arial"/>
          <w:color w:val="1A1A2E"/>
          <w:sz w:val="22"/>
          <w:szCs w:val="22"/>
        </w:rPr>
        <w:t xml:space="preserve">The app uses the simplified 4-parameter Pacejka (Magic Formula) model:</w:t>
      </w:r>
    </w:p>
    <w:p>
      <w:pPr>
        <w:spacing w:after="40"/>
      </w:pPr>
      <w:r>
        <w:t xml:space="preserve"/>
      </w:r>
    </w:p>
    <w:p>
      <w:pPr>
        <w:spacing w:before="100" w:after="60"/>
        <w:jc w:val="center"/>
      </w:pPr>
      <w:r>
        <w:rPr>
          <w:rFonts w:ascii="Courier New" w:cs="Courier New" w:eastAsia="Courier New" w:hAnsi="Courier New"/>
          <w:color w:val="005A8E"/>
          <w:sz w:val="22"/>
          <w:szCs w:val="22"/>
        </w:rPr>
        <w:t xml:space="preserve">D  =  (D1 + D2/1000 × FZ) × FZ</w:t>
      </w:r>
    </w:p>
    <w:p>
      <w:pPr>
        <w:spacing w:before="0" w:after="100"/>
        <w:jc w:val="center"/>
      </w:pPr>
      <w:r>
        <w:rPr>
          <w:rFonts w:ascii="Courier New" w:cs="Courier New" w:eastAsia="Courier New" w:hAnsi="Courier New"/>
          <w:color w:val="005A8E"/>
          <w:sz w:val="22"/>
          <w:szCs w:val="22"/>
        </w:rPr>
        <w:t xml:space="preserve">FY  =  D × sin(C × arctan(B × SA))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Parameter</w:t>
            </w:r>
          </w:p>
        </w:tc>
        <w:tc>
          <w:tcPr>
            <w:tcW w:type="dxa" w:w="20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Default Value</w:t>
            </w:r>
          </w:p>
        </w:tc>
        <w:tc>
          <w:tcPr>
            <w:tcW w:type="dxa" w:w="616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Physical Meaning</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D1</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0.0817</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Peak force scaling — relates to friction coefficient at low loads</w:t>
            </w:r>
          </w:p>
        </w:tc>
      </w:tr>
      <w:tr>
        <w:tc>
          <w:tcPr>
            <w:tcW w:type="dxa" w:w="12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D2</w:t>
            </w:r>
          </w:p>
        </w:tc>
        <w:tc>
          <w:tcPr>
            <w:tcW w:type="dxa" w:w="20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−0.5734</w:t>
            </w:r>
          </w:p>
        </w:tc>
        <w:tc>
          <w:tcPr>
            <w:tcW w:type="dxa" w:w="61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Load sensitivity of peak force — how grip changes with normal load</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B</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−0.5681</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Stiffness factor — controls the slope near zero slip angle</w:t>
            </w:r>
          </w:p>
        </w:tc>
      </w:tr>
      <w:tr>
        <w:tc>
          <w:tcPr>
            <w:tcW w:type="dxa" w:w="12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C</w:t>
            </w:r>
          </w:p>
        </w:tc>
        <w:tc>
          <w:tcPr>
            <w:tcW w:type="dxa" w:w="20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−0.1447</w:t>
            </w:r>
          </w:p>
        </w:tc>
        <w:tc>
          <w:tcPr>
            <w:tcW w:type="dxa" w:w="61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Shape factor — controls how quickly force falls off past peak</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B8" w:sz="4"/>
              <w:left w:val="single" w:color="0078B8" w:sz="4"/>
              <w:bottom w:val="single" w:color="0078B8" w:sz="4"/>
              <w:right w:val="single" w:color="0078B8" w:sz="4"/>
            </w:tcBorders>
            <w:shd w:fill="E8F4FD" w:val="clear"/>
            <w:tcMar>
              <w:top w:type="dxa" w:w="100"/>
              <w:left w:type="dxa" w:w="160"/>
              <w:bottom w:type="dxa" w:w="100"/>
              <w:right w:type="dxa" w:w="160"/>
            </w:tcMar>
          </w:tcPr>
          <w:p>
            <w:pPr>
              <w:spacing w:after="0"/>
            </w:pPr>
            <w:r>
              <w:rPr>
                <w:rFonts w:ascii="Arial" w:cs="Arial" w:eastAsia="Arial" w:hAnsi="Arial"/>
                <w:b/>
                <w:bCs/>
                <w:color w:val="0078B8"/>
                <w:sz w:val="20"/>
                <w:szCs w:val="20"/>
              </w:rPr>
              <w:t xml:space="preserve">Convergence tip: </w:t>
            </w:r>
            <w:r>
              <w:rPr>
                <w:rFonts w:ascii="Arial" w:cs="Arial" w:eastAsia="Arial" w:hAnsi="Arial"/>
                <w:color w:val="1A1A2E"/>
                <w:sz w:val="20"/>
                <w:szCs w:val="20"/>
              </w:rPr>
              <w:t xml:space="preserve">If the model fit fails to converge, try adjusting the initial parameters. D1 and D2 control the magnitude (start with values that approximate peak FY ≈ D × FZ), while B and C control the shape. The default values work well for most Hoosier FSAE compounds.</w:t>
            </w:r>
          </w:p>
        </w:tc>
      </w:tr>
    </w:tbl>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5.5  Interpreting the 3D Surface Plot</w:t>
      </w:r>
    </w:p>
    <w:p>
      <w:pPr>
        <w:spacing w:after="120"/>
      </w:pPr>
      <w:r>
        <w:rPr>
          <w:rFonts w:ascii="Arial" w:cs="Arial" w:eastAsia="Arial" w:hAnsi="Arial"/>
          <w:color w:val="1A1A2E"/>
          <w:sz w:val="22"/>
          <w:szCs w:val="22"/>
        </w:rPr>
        <w:t xml:space="preserve">The 3D surface shows lateral force (Z-axis) as a function of slip angle (X-axis) and normal load (Y-axis). Key things to look for:</w:t>
      </w:r>
    </w:p>
    <w:p>
      <w:pPr>
        <w:pStyle w:val="ListParagraph"/>
        <w:numPr>
          <w:ilvl w:val="0"/>
          <w:numId w:val="2"/>
        </w:numPr>
        <w:spacing w:after="80"/>
      </w:pPr>
      <w:r>
        <w:rPr>
          <w:rFonts w:ascii="Arial" w:cs="Arial" w:eastAsia="Arial" w:hAnsi="Arial"/>
          <w:b/>
          <w:bCs/>
          <w:color w:val="1A1A2E"/>
          <w:sz w:val="22"/>
          <w:szCs w:val="22"/>
        </w:rPr>
        <w:t xml:space="preserve">The spine running along the SA axis at maximum FY shows how grip scales with load. A non-linear relationship is normal and important for load transfer analysis.</w:t>
      </w:r>
      <w:r>
        <w:rPr>
          <w:rFonts w:ascii="Arial" w:cs="Arial" w:eastAsia="Arial" w:hAnsi="Arial"/>
          <w:color w:val="1A1A2E"/>
          <w:sz w:val="22"/>
          <w:szCs w:val="22"/>
        </w:rPr>
        <w:t xml:space="preserve">Peak grip ridge</w:t>
      </w:r>
    </w:p>
    <w:p>
      <w:pPr>
        <w:pStyle w:val="ListParagraph"/>
        <w:numPr>
          <w:ilvl w:val="0"/>
          <w:numId w:val="2"/>
        </w:numPr>
        <w:spacing w:after="80"/>
      </w:pPr>
      <w:r>
        <w:rPr>
          <w:rFonts w:ascii="Arial" w:cs="Arial" w:eastAsia="Arial" w:hAnsi="Arial"/>
          <w:b/>
          <w:bCs/>
          <w:color w:val="1A1A2E"/>
          <w:sz w:val="22"/>
          <w:szCs w:val="22"/>
        </w:rPr>
        <w:t xml:space="preserve">The force rolls off past peak slip angle. The sharpness of this dropoff affects how forgiving the tire is when the driver pushes past the limit.</w:t>
      </w:r>
      <w:r>
        <w:rPr>
          <w:rFonts w:ascii="Arial" w:cs="Arial" w:eastAsia="Arial" w:hAnsi="Arial"/>
          <w:color w:val="1A1A2E"/>
          <w:sz w:val="22"/>
          <w:szCs w:val="22"/>
        </w:rPr>
        <w:t xml:space="preserve">Saturation at high slip angles</w:t>
      </w:r>
    </w:p>
    <w:p>
      <w:pPr>
        <w:pStyle w:val="ListParagraph"/>
        <w:numPr>
          <w:ilvl w:val="0"/>
          <w:numId w:val="2"/>
        </w:numPr>
        <w:spacing w:after="80"/>
      </w:pPr>
      <w:r>
        <w:rPr>
          <w:rFonts w:ascii="Arial" w:cs="Arial" w:eastAsia="Arial" w:hAnsi="Arial"/>
          <w:b/>
          <w:bCs/>
          <w:color w:val="1A1A2E"/>
          <w:sz w:val="22"/>
          <w:szCs w:val="22"/>
        </w:rPr>
        <w:t xml:space="preserve">Compare FY at low vs. high normal loads to understand how much grip is added per unit of added load — this diminishing returns relationship is critical for determining optimal weight distribution.</w:t>
      </w:r>
      <w:r>
        <w:rPr>
          <w:rFonts w:ascii="Arial" w:cs="Arial" w:eastAsia="Arial" w:hAnsi="Arial"/>
          <w:color w:val="1A1A2E"/>
          <w:sz w:val="22"/>
          <w:szCs w:val="22"/>
        </w:rPr>
        <w:t xml:space="preserve">FZ sensitivity</w:t>
      </w:r>
    </w:p>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5.6  Using Results for Vehicle Setup</w:t>
      </w:r>
    </w:p>
    <w:p>
      <w:pPr>
        <w:pStyle w:val="ListParagraph"/>
        <w:numPr>
          <w:ilvl w:val="0"/>
          <w:numId w:val="2"/>
        </w:numPr>
        <w:spacing w:after="80"/>
      </w:pPr>
      <w:r>
        <w:rPr>
          <w:rFonts w:ascii="Arial" w:cs="Arial" w:eastAsia="Arial" w:hAnsi="Arial"/>
          <w:b/>
          <w:bCs/>
          <w:color w:val="1A1A2E"/>
          <w:sz w:val="22"/>
          <w:szCs w:val="22"/>
        </w:rPr>
        <w:t xml:space="preserve">The "Find Max Lateral Force" output gives you the slip angle at peak grip for your corner load. This is your target when setting toe angle — rear toe-in should keep the rear tire near peak slip under cornering.</w:t>
      </w:r>
      <w:r>
        <w:rPr>
          <w:rFonts w:ascii="Arial" w:cs="Arial" w:eastAsia="Arial" w:hAnsi="Arial"/>
          <w:color w:val="1A1A2E"/>
          <w:sz w:val="22"/>
          <w:szCs w:val="22"/>
        </w:rPr>
        <w:t xml:space="preserve">Optimal slip angle</w:t>
      </w:r>
    </w:p>
    <w:p>
      <w:pPr>
        <w:pStyle w:val="ListParagraph"/>
        <w:numPr>
          <w:ilvl w:val="0"/>
          <w:numId w:val="2"/>
        </w:numPr>
        <w:spacing w:after="80"/>
      </w:pPr>
      <w:r>
        <w:rPr>
          <w:rFonts w:ascii="Arial" w:cs="Arial" w:eastAsia="Arial" w:hAnsi="Arial"/>
          <w:b/>
          <w:bCs/>
          <w:color w:val="1A1A2E"/>
          <w:sz w:val="22"/>
          <w:szCs w:val="22"/>
        </w:rPr>
        <w:t xml:space="preserve">The output friction coefficient (max FY / FZ) feeds directly into yaw moment analysis for determining understeer/oversteer balance.</w:t>
      </w:r>
      <w:r>
        <w:rPr>
          <w:rFonts w:ascii="Arial" w:cs="Arial" w:eastAsia="Arial" w:hAnsi="Arial"/>
          <w:color w:val="1A1A2E"/>
          <w:sz w:val="22"/>
          <w:szCs w:val="22"/>
        </w:rPr>
        <w:t xml:space="preserve">Friction coefficient</w:t>
      </w:r>
    </w:p>
    <w:p>
      <w:pPr>
        <w:pStyle w:val="ListParagraph"/>
        <w:numPr>
          <w:ilvl w:val="0"/>
          <w:numId w:val="2"/>
        </w:numPr>
        <w:spacing w:after="80"/>
      </w:pPr>
      <w:r>
        <w:rPr>
          <w:rFonts w:ascii="Arial" w:cs="Arial" w:eastAsia="Arial" w:hAnsi="Arial"/>
          <w:b/>
          <w:bCs/>
          <w:color w:val="1A1A2E"/>
          <w:sz w:val="22"/>
          <w:szCs w:val="22"/>
        </w:rPr>
        <w:t xml:space="preserve">Run the analysis at 10, 12, and 14 psi separately and compare peak FY values to find your optimal operating pressure for a given track surface temperature.</w:t>
      </w:r>
      <w:r>
        <w:rPr>
          <w:rFonts w:ascii="Arial" w:cs="Arial" w:eastAsia="Arial" w:hAnsi="Arial"/>
          <w:color w:val="1A1A2E"/>
          <w:sz w:val="22"/>
          <w:szCs w:val="22"/>
        </w:rPr>
        <w:t xml:space="preserve">Pressure comparison</w:t>
      </w:r>
    </w:p>
    <w:p>
      <w:pPr>
        <w:pStyle w:val="ListParagraph"/>
        <w:numPr>
          <w:ilvl w:val="0"/>
          <w:numId w:val="2"/>
        </w:numPr>
        <w:spacing w:after="80"/>
      </w:pPr>
      <w:r>
        <w:rPr>
          <w:rFonts w:ascii="Arial" w:cs="Arial" w:eastAsia="Arial" w:hAnsi="Arial"/>
          <w:b/>
          <w:bCs/>
          <w:color w:val="1A1A2E"/>
          <w:sz w:val="22"/>
          <w:szCs w:val="22"/>
        </w:rPr>
        <w:t xml:space="preserve">The TTC Round 8 data includes inclination angle sweeps at zero slip angle — a new feature. Filter for IA sweeps and compare FY at different camber angles to determine how sensitive your tire is to camber, which directly informs your camber gain targets for the suspension design.</w:t>
      </w:r>
      <w:r>
        <w:rPr>
          <w:rFonts w:ascii="Arial" w:cs="Arial" w:eastAsia="Arial" w:hAnsi="Arial"/>
          <w:color w:val="1A1A2E"/>
          <w:sz w:val="22"/>
          <w:szCs w:val="22"/>
        </w:rPr>
        <w:t xml:space="preserve">Camber sensitivity (Round 8 specific)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B8" w:sz="4"/>
              <w:left w:val="single" w:color="0078B8" w:sz="4"/>
              <w:bottom w:val="single" w:color="0078B8" w:sz="4"/>
              <w:right w:val="single" w:color="0078B8" w:sz="4"/>
            </w:tcBorders>
            <w:shd w:fill="E8F4FD" w:val="clear"/>
            <w:tcMar>
              <w:top w:type="dxa" w:w="100"/>
              <w:left w:type="dxa" w:w="160"/>
              <w:bottom w:type="dxa" w:w="100"/>
              <w:right w:type="dxa" w:w="160"/>
            </w:tcMar>
          </w:tcPr>
          <w:p>
            <w:pPr>
              <w:spacing w:after="0"/>
            </w:pPr>
            <w:r>
              <w:rPr>
                <w:rFonts w:ascii="Arial" w:cs="Arial" w:eastAsia="Arial" w:hAnsi="Arial"/>
                <w:b/>
                <w:bCs/>
                <w:color w:val="0078B8"/>
                <w:sz w:val="20"/>
                <w:szCs w:val="20"/>
              </w:rPr>
              <w:t xml:space="preserve">Connecting tire data to suspension design: </w:t>
            </w:r>
            <w:r>
              <w:rPr>
                <w:rFonts w:ascii="Arial" w:cs="Arial" w:eastAsia="Arial" w:hAnsi="Arial"/>
                <w:color w:val="1A1A2E"/>
                <w:sz w:val="20"/>
                <w:szCs w:val="20"/>
              </w:rPr>
              <w:t xml:space="preserve">The optimal slip angle from tire analysis + the toe curve from kinematics analysis (planned) will tell you exactly where to set your static toe to keep the rear tires in their peak slip angle range during a cornering event.</w:t>
            </w:r>
          </w:p>
        </w:tc>
      </w:tr>
    </w:tbl>
    <w:p>
      <w:r>
        <w:br w:type="page"/>
      </w:r>
    </w:p>
    <w:p>
      <w:pPr>
        <w:pStyle w:val="Heading1"/>
        <w:spacing w:before="480" w:after="200"/>
      </w:pPr>
      <w:r>
        <w:rPr>
          <w:rFonts w:ascii="Arial" w:cs="Arial" w:eastAsia="Arial" w:hAnsi="Arial"/>
          <w:b/>
          <w:bCs/>
          <w:color w:val="1B3A5C"/>
          <w:sz w:val="36"/>
          <w:szCs w:val="36"/>
        </w:rPr>
        <w:t xml:space="preserve">6. Development Roadmap</w:t>
      </w:r>
    </w:p>
    <w:p>
      <w:pPr>
        <w:spacing w:after="120"/>
      </w:pPr>
      <w:r>
        <w:rPr>
          <w:rFonts w:ascii="Arial" w:cs="Arial" w:eastAsia="Arial" w:hAnsi="Arial"/>
          <w:color w:val="1A1A2E"/>
          <w:sz w:val="22"/>
          <w:szCs w:val="22"/>
        </w:rPr>
        <w:t xml:space="preserve">The following features are planned for addition to the app in approximate priority order. Contributions welcome — each item lists the file it would primarily live in.</w:t>
      </w:r>
    </w:p>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6.1  Near-Term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Feature</w:t>
            </w:r>
          </w:p>
        </w:tc>
        <w:tc>
          <w:tcPr>
            <w:tcW w:type="dxa" w:w="32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Primary File</w:t>
            </w:r>
          </w:p>
        </w:tc>
        <w:tc>
          <w:tcPr>
            <w:tcW w:type="dxa" w:w="336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Notes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Camber gain calculator</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kinematics_tab.py</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Track upright angle through travel — uses existing loop solver output</w:t>
            </w:r>
          </w:p>
        </w:tc>
      </w:tr>
      <w:tr>
        <w:tc>
          <w:tcPr>
            <w:tcW w:type="dxa" w:w="2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Roll center height</w:t>
            </w:r>
          </w:p>
        </w:tc>
        <w:tc>
          <w:tcPr>
            <w:tcW w:type="dxa" w:w="32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kinematics_tab.py + new calculations file</w:t>
            </w:r>
          </w:p>
        </w:tc>
        <w:tc>
          <w:tcPr>
            <w:tcW w:type="dxa" w:w="33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Front-view IC → contact patch → centerline interpolation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Rear IRS geometry data</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data_loader.py</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Add rear_data array with IRS pickup points</w:t>
            </w:r>
          </w:p>
        </w:tc>
      </w:tr>
      <w:tr>
        <w:tc>
          <w:tcPr>
            <w:tcW w:type="dxa" w:w="2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Rear 3D visualization</w:t>
            </w:r>
          </w:p>
        </w:tc>
        <w:tc>
          <w:tcPr>
            <w:tcW w:type="dxa" w:w="32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geometry_tab.py</w:t>
            </w:r>
          </w:p>
        </w:tc>
        <w:tc>
          <w:tcPr>
            <w:tcW w:type="dxa" w:w="33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Show rear corner in same 3D view as front</w:t>
            </w:r>
          </w:p>
        </w:tc>
      </w:tr>
    </w:tbl>
    <w:p>
      <w:pPr>
        <w:spacing w:after="12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6.2  Mid-Term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Feature</w:t>
            </w:r>
          </w:p>
        </w:tc>
        <w:tc>
          <w:tcPr>
            <w:tcW w:type="dxa" w:w="32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Primary File</w:t>
            </w:r>
          </w:p>
        </w:tc>
        <w:tc>
          <w:tcPr>
            <w:tcW w:type="dxa" w:w="336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Notes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Anti-squat / anti-dive %</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new: anti_squat_calculator.py</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Side-view IC relative to CG height and contact patch</w:t>
            </w:r>
          </w:p>
        </w:tc>
      </w:tr>
      <w:tr>
        <w:tc>
          <w:tcPr>
            <w:tcW w:type="dxa" w:w="2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Toe curve through travel</w:t>
            </w:r>
          </w:p>
        </w:tc>
        <w:tc>
          <w:tcPr>
            <w:tcW w:type="dxa" w:w="32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kinematics_tab.py</w:t>
            </w:r>
          </w:p>
        </w:tc>
        <w:tc>
          <w:tcPr>
            <w:tcW w:type="dxa" w:w="33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Track lateral upright angle — bump steer analysis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Design targets panel</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kinematics_tab.py</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Input desired RC, MR, camber gain — show delta from current geometry</w:t>
            </w:r>
          </w:p>
        </w:tc>
      </w:tr>
      <w:tr>
        <w:tc>
          <w:tcPr>
            <w:tcW w:type="dxa" w:w="28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Front/rear kinematics comparison</w:t>
            </w:r>
          </w:p>
        </w:tc>
        <w:tc>
          <w:tcPr>
            <w:tcW w:type="dxa" w:w="32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kinematics_tab.py</w:t>
            </w:r>
          </w:p>
        </w:tc>
        <w:tc>
          <w:tcPr>
            <w:tcW w:type="dxa" w:w="33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Side-by-side plots, roll axis visualization</w:t>
            </w:r>
          </w:p>
        </w:tc>
      </w:tr>
    </w:tbl>
    <w:p>
      <w:pPr>
        <w:spacing w:after="12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6.3  Longer-Term</w:t>
      </w:r>
    </w:p>
    <w:p>
      <w:pPr>
        <w:pStyle w:val="ListParagraph"/>
        <w:numPr>
          <w:ilvl w:val="0"/>
          <w:numId w:val="2"/>
        </w:numPr>
        <w:spacing w:after="80"/>
      </w:pPr>
      <w:r>
        <w:rPr>
          <w:rFonts w:ascii="Arial" w:cs="Arial" w:eastAsia="Arial" w:hAnsi="Arial"/>
          <w:b/>
          <w:bCs/>
          <w:color w:val="1A1A2E"/>
          <w:sz w:val="22"/>
          <w:szCs w:val="22"/>
        </w:rPr>
        <w:t xml:space="preserve">Specify a desired MR or RC height and back-calculate control arm lengths/pickup points.</w:t>
      </w:r>
      <w:r>
        <w:rPr>
          <w:rFonts w:ascii="Arial" w:cs="Arial" w:eastAsia="Arial" w:hAnsi="Arial"/>
          <w:color w:val="1A1A2E"/>
          <w:sz w:val="22"/>
          <w:szCs w:val="22"/>
        </w:rPr>
        <w:t xml:space="preserve">Parametric geometry input</w:t>
      </w:r>
    </w:p>
    <w:p>
      <w:pPr>
        <w:pStyle w:val="ListParagraph"/>
        <w:numPr>
          <w:ilvl w:val="0"/>
          <w:numId w:val="2"/>
        </w:numPr>
        <w:spacing w:after="80"/>
      </w:pPr>
      <w:r>
        <w:rPr>
          <w:rFonts w:ascii="Arial" w:cs="Arial" w:eastAsia="Arial" w:hAnsi="Arial"/>
          <w:b/>
          <w:bCs/>
          <w:color w:val="1A1A2E"/>
          <w:sz w:val="22"/>
          <w:szCs w:val="22"/>
        </w:rPr>
        <w:t xml:space="preserve">Save calculation results to file for sharing without requiring the app.</w:t>
      </w:r>
      <w:r>
        <w:rPr>
          <w:rFonts w:ascii="Arial" w:cs="Arial" w:eastAsia="Arial" w:hAnsi="Arial"/>
          <w:color w:val="1A1A2E"/>
          <w:sz w:val="22"/>
          <w:szCs w:val="22"/>
        </w:rPr>
        <w:t xml:space="preserve">CSV/PDF export</w:t>
      </w:r>
    </w:p>
    <w:p>
      <w:pPr>
        <w:pStyle w:val="ListParagraph"/>
        <w:numPr>
          <w:ilvl w:val="0"/>
          <w:numId w:val="2"/>
        </w:numPr>
        <w:spacing w:after="80"/>
      </w:pPr>
      <w:r>
        <w:rPr>
          <w:rFonts w:ascii="Arial" w:cs="Arial" w:eastAsia="Arial" w:hAnsi="Arial"/>
          <w:b/>
          <w:bCs/>
          <w:color w:val="1A1A2E"/>
          <w:sz w:val="22"/>
          <w:szCs w:val="22"/>
        </w:rPr>
        <w:t xml:space="preserve">Load suspension coordinates directly from a .xlsx file for integration with CAD export workflows.</w:t>
      </w:r>
      <w:r>
        <w:rPr>
          <w:rFonts w:ascii="Arial" w:cs="Arial" w:eastAsia="Arial" w:hAnsi="Arial"/>
          <w:color w:val="1A1A2E"/>
          <w:sz w:val="22"/>
          <w:szCs w:val="22"/>
        </w:rPr>
        <w:t xml:space="preserve">Excel import</w:t>
      </w:r>
    </w:p>
    <w:p>
      <w:pPr>
        <w:pStyle w:val="ListParagraph"/>
        <w:numPr>
          <w:ilvl w:val="0"/>
          <w:numId w:val="2"/>
        </w:numPr>
        <w:spacing w:after="80"/>
      </w:pPr>
      <w:r>
        <w:rPr>
          <w:rFonts w:ascii="Arial" w:cs="Arial" w:eastAsia="Arial" w:hAnsi="Arial"/>
          <w:b/>
          <w:bCs/>
          <w:color w:val="1A1A2E"/>
          <w:sz w:val="22"/>
          <w:szCs w:val="22"/>
        </w:rPr>
        <w:t xml:space="preserve">For rear IRS design — verify that CV joint angles stay within operating limits through full wheel travel.</w:t>
      </w:r>
      <w:r>
        <w:rPr>
          <w:rFonts w:ascii="Arial" w:cs="Arial" w:eastAsia="Arial" w:hAnsi="Arial"/>
          <w:color w:val="1A1A2E"/>
          <w:sz w:val="22"/>
          <w:szCs w:val="22"/>
        </w:rPr>
        <w:t xml:space="preserve">Half-shaft CV joint angle check</w:t>
      </w:r>
    </w:p>
    <w:p>
      <w:pPr>
        <w:spacing w:after="80"/>
      </w:pPr>
      <w:r>
        <w:t xml:space="preserve"/>
      </w:r>
    </w:p>
    <w:p>
      <w:r>
        <w:br w:type="page"/>
      </w:r>
    </w:p>
    <w:p>
      <w:pPr>
        <w:pStyle w:val="Heading1"/>
        <w:spacing w:before="480" w:after="200"/>
      </w:pPr>
      <w:r>
        <w:rPr>
          <w:rFonts w:ascii="Arial" w:cs="Arial" w:eastAsia="Arial" w:hAnsi="Arial"/>
          <w:b/>
          <w:bCs/>
          <w:color w:val="1B3A5C"/>
          <w:sz w:val="36"/>
          <w:szCs w:val="36"/>
        </w:rPr>
        <w:t xml:space="preserve">7. Quick Reference</w:t>
      </w:r>
    </w:p>
    <w:p>
      <w:pPr>
        <w:pStyle w:val="Heading2"/>
        <w:pBdr>
          <w:bottom w:val="single" w:color="0078B8" w:sz="6" w:space="4"/>
        </w:pBdr>
        <w:spacing w:before="320" w:after="160"/>
      </w:pPr>
      <w:r>
        <w:rPr>
          <w:rFonts w:ascii="Arial" w:cs="Arial" w:eastAsia="Arial" w:hAnsi="Arial"/>
          <w:b/>
          <w:bCs/>
          <w:color w:val="0078B8"/>
          <w:sz w:val="28"/>
          <w:szCs w:val="28"/>
        </w:rPr>
        <w:t xml:space="preserve">7.1  Running the App</w:t>
      </w:r>
    </w:p>
    <w:p>
      <w:pPr>
        <w:spacing w:after="60" w:before="60"/>
        <w:ind w:left="720"/>
      </w:pPr>
      <w:r>
        <w:rPr>
          <w:rFonts w:ascii="Courier New" w:cs="Courier New" w:eastAsia="Courier New" w:hAnsi="Courier New"/>
          <w:color w:val="005A8E"/>
          <w:sz w:val="20"/>
          <w:szCs w:val="20"/>
        </w:rPr>
        <w:t xml:space="preserve">cd FSAE_VD</w:t>
      </w:r>
    </w:p>
    <w:p>
      <w:pPr>
        <w:spacing w:after="60" w:before="60"/>
        <w:ind w:left="720"/>
      </w:pPr>
      <w:r>
        <w:rPr>
          <w:rFonts w:ascii="Courier New" w:cs="Courier New" w:eastAsia="Courier New" w:hAnsi="Courier New"/>
          <w:color w:val="005A8E"/>
          <w:sz w:val="20"/>
          <w:szCs w:val="20"/>
        </w:rPr>
        <w:t xml:space="preserve">python main.py</w:t>
      </w:r>
    </w:p>
    <w:p>
      <w:pPr>
        <w:spacing w:after="8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7.2  Key Files to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Task</w:t>
            </w:r>
          </w:p>
        </w:tc>
        <w:tc>
          <w:tcPr>
            <w:tcW w:type="dxa" w:w="616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File to Edit</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Change suspension coordinates</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src/data_loader.py — edit basic_data or pushrod_data arrays</w:t>
            </w:r>
          </w:p>
        </w:tc>
      </w:tr>
      <w:tr>
        <w:tc>
          <w:tcPr>
            <w:tcW w:type="dxa" w:w="32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Add a new suspension point</w:t>
            </w:r>
          </w:p>
        </w:tc>
        <w:tc>
          <w:tcPr>
            <w:tcW w:type="dxa" w:w="61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src/data_loader.py (array) + src/data_loader.py (members list) + src/utils/tables.py (column names)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Add a new calculation button</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src/tabs/kinematics_tab.py — add button in setup_controls(), add method below</w:t>
            </w:r>
          </w:p>
        </w:tc>
      </w:tr>
      <w:tr>
        <w:tc>
          <w:tcPr>
            <w:tcW w:type="dxa" w:w="32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Add a new tab</w:t>
            </w:r>
          </w:p>
        </w:tc>
        <w:tc>
          <w:tcPr>
            <w:tcW w:type="dxa" w:w="61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Create src/tabs/new_tab.py, import and instantiate in src/app.py</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Change default tire analysis filters</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src/tabs/tire_analysis_tab.py — edit default values in setup_filters()</w:t>
            </w:r>
          </w:p>
        </w:tc>
      </w:tr>
    </w:tbl>
    <w:p>
      <w:pPr>
        <w:spacing w:after="16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7.3  Dependencies</w:t>
      </w:r>
    </w:p>
    <w:p>
      <w:pPr>
        <w:pStyle w:val="ListParagraph"/>
        <w:numPr>
          <w:ilvl w:val="0"/>
          <w:numId w:val="2"/>
        </w:numPr>
        <w:spacing w:after="80"/>
      </w:pPr>
      <w:r>
        <w:rPr>
          <w:rFonts w:ascii="Arial" w:cs="Arial" w:eastAsia="Arial" w:hAnsi="Arial"/>
          <w:color w:val="1A1A2E"/>
          <w:sz w:val="22"/>
          <w:szCs w:val="22"/>
        </w:rPr>
        <w:t xml:space="preserve">Python 3.8+</w:t>
      </w:r>
    </w:p>
    <w:p>
      <w:pPr>
        <w:pStyle w:val="ListParagraph"/>
        <w:numPr>
          <w:ilvl w:val="0"/>
          <w:numId w:val="2"/>
        </w:numPr>
        <w:spacing w:after="80"/>
      </w:pPr>
      <w:r>
        <w:rPr>
          <w:rFonts w:ascii="Arial" w:cs="Arial" w:eastAsia="Arial" w:hAnsi="Arial"/>
          <w:color w:val="1A1A2E"/>
          <w:sz w:val="22"/>
          <w:szCs w:val="22"/>
        </w:rPr>
        <w:t xml:space="preserve">numpy — array math</w:t>
      </w:r>
    </w:p>
    <w:p>
      <w:pPr>
        <w:pStyle w:val="ListParagraph"/>
        <w:numPr>
          <w:ilvl w:val="0"/>
          <w:numId w:val="2"/>
        </w:numPr>
        <w:spacing w:after="80"/>
      </w:pPr>
      <w:r>
        <w:rPr>
          <w:rFonts w:ascii="Arial" w:cs="Arial" w:eastAsia="Arial" w:hAnsi="Arial"/>
          <w:color w:val="1A1A2E"/>
          <w:sz w:val="22"/>
          <w:szCs w:val="22"/>
        </w:rPr>
        <w:t xml:space="preserve">scipy — curve fitting (tire model) and .mat file loading</w:t>
      </w:r>
    </w:p>
    <w:p>
      <w:pPr>
        <w:pStyle w:val="ListParagraph"/>
        <w:numPr>
          <w:ilvl w:val="0"/>
          <w:numId w:val="2"/>
        </w:numPr>
        <w:spacing w:after="80"/>
      </w:pPr>
      <w:r>
        <w:rPr>
          <w:rFonts w:ascii="Arial" w:cs="Arial" w:eastAsia="Arial" w:hAnsi="Arial"/>
          <w:color w:val="1A1A2E"/>
          <w:sz w:val="22"/>
          <w:szCs w:val="22"/>
        </w:rPr>
        <w:t xml:space="preserve">matplotlib — all plots</w:t>
      </w:r>
    </w:p>
    <w:p>
      <w:pPr>
        <w:pStyle w:val="ListParagraph"/>
        <w:numPr>
          <w:ilvl w:val="0"/>
          <w:numId w:val="2"/>
        </w:numPr>
        <w:spacing w:after="80"/>
      </w:pPr>
      <w:r>
        <w:rPr>
          <w:rFonts w:ascii="Arial" w:cs="Arial" w:eastAsia="Arial" w:hAnsi="Arial"/>
          <w:color w:val="1A1A2E"/>
          <w:sz w:val="22"/>
          <w:szCs w:val="22"/>
        </w:rPr>
        <w:t xml:space="preserve">tkinter — GUI (included with Python on Windows/Mac)</w:t>
      </w:r>
    </w:p>
    <w:p>
      <w:pPr>
        <w:pStyle w:val="ListParagraph"/>
        <w:numPr>
          <w:ilvl w:val="0"/>
          <w:numId w:val="2"/>
        </w:numPr>
        <w:spacing w:after="80"/>
      </w:pPr>
      <w:r>
        <w:rPr>
          <w:rFonts w:ascii="Arial" w:cs="Arial" w:eastAsia="Arial" w:hAnsi="Arial"/>
          <w:color w:val="1A1A2E"/>
          <w:sz w:val="22"/>
          <w:szCs w:val="22"/>
        </w:rPr>
        <w:t xml:space="preserve">openpyxl — Excel reading (optional, for future import feature)</w:t>
      </w:r>
    </w:p>
    <w:p>
      <w:pPr>
        <w:spacing w:after="60"/>
      </w:pPr>
      <w:r>
        <w:t xml:space="preserve"/>
      </w:r>
    </w:p>
    <w:p>
      <w:pPr>
        <w:spacing w:after="120"/>
      </w:pPr>
      <w:r>
        <w:rPr>
          <w:rFonts w:ascii="Arial" w:cs="Arial" w:eastAsia="Arial" w:hAnsi="Arial"/>
          <w:color w:val="1A1A2E"/>
          <w:sz w:val="22"/>
          <w:szCs w:val="22"/>
        </w:rPr>
        <w:t xml:space="preserve">Install all dependencies with:</w:t>
      </w:r>
    </w:p>
    <w:p>
      <w:pPr>
        <w:spacing w:after="60" w:before="60"/>
        <w:ind w:left="720"/>
      </w:pPr>
      <w:r>
        <w:rPr>
          <w:rFonts w:ascii="Courier New" w:cs="Courier New" w:eastAsia="Courier New" w:hAnsi="Courier New"/>
          <w:color w:val="005A8E"/>
          <w:sz w:val="20"/>
          <w:szCs w:val="20"/>
        </w:rPr>
        <w:t xml:space="preserve">pip install numpy scipy matplotlib openpyxl</w:t>
      </w:r>
    </w:p>
    <w:p>
      <w:pPr>
        <w:spacing w:after="160"/>
      </w:pPr>
      <w:r>
        <w:t xml:space="preserve"/>
      </w:r>
    </w:p>
    <w:p>
      <w:pPr>
        <w:pStyle w:val="Heading2"/>
        <w:pBdr>
          <w:bottom w:val="single" w:color="0078B8" w:sz="6" w:space="4"/>
        </w:pBdr>
        <w:spacing w:before="320" w:after="160"/>
      </w:pPr>
      <w:r>
        <w:rPr>
          <w:rFonts w:ascii="Arial" w:cs="Arial" w:eastAsia="Arial" w:hAnsi="Arial"/>
          <w:b/>
          <w:bCs/>
          <w:color w:val="0078B8"/>
          <w:sz w:val="28"/>
          <w:szCs w:val="28"/>
        </w:rPr>
        <w:t xml:space="preserve">7.4  Key Equations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Metric</w:t>
            </w:r>
          </w:p>
        </w:tc>
        <w:tc>
          <w:tcPr>
            <w:tcW w:type="dxa" w:w="360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Equation</w:t>
            </w:r>
          </w:p>
        </w:tc>
        <w:tc>
          <w:tcPr>
            <w:tcW w:type="dxa" w:w="3360"/>
            <w:tcBorders>
              <w:top w:val="single" w:color="0078B8" w:sz="4"/>
              <w:left w:val="single" w:color="0078B8" w:sz="4"/>
              <w:bottom w:val="single" w:color="0078B8" w:sz="4"/>
              <w:right w:val="single" w:color="0078B8" w:sz="4"/>
            </w:tcBorders>
            <w:shd w:fill="1B3A5C"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Notes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Wheel rate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K_wheel = K_spring × MR²</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MR from kinematics tab</w:t>
            </w:r>
          </w:p>
        </w:tc>
      </w:tr>
      <w:tr>
        <w:tc>
          <w:tcPr>
            <w:tcW w:type="dxa" w:w="24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Required spring rate</w:t>
            </w:r>
          </w:p>
        </w:tc>
        <w:tc>
          <w:tcPr>
            <w:tcW w:type="dxa" w:w="36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K_spring = K_wheel / MR²</w:t>
            </w:r>
          </w:p>
        </w:tc>
        <w:tc>
          <w:tcPr>
            <w:tcW w:type="dxa" w:w="33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Rearrange for spring selection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Track width</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TW = 2 × |Y_wheel_center|</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From geometry tab readout</w:t>
            </w:r>
          </w:p>
        </w:tc>
      </w:tr>
      <w:tr>
        <w:tc>
          <w:tcPr>
            <w:tcW w:type="dxa" w:w="24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Friction coefficient</w:t>
            </w:r>
          </w:p>
        </w:tc>
        <w:tc>
          <w:tcPr>
            <w:tcW w:type="dxa" w:w="360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μ = max FY / FZ</w:t>
            </w:r>
          </w:p>
        </w:tc>
        <w:tc>
          <w:tcPr>
            <w:tcW w:type="dxa" w:w="3360"/>
            <w:tcBorders>
              <w:top w:val="single" w:color="DDDDDD" w:sz="4"/>
              <w:left w:val="single" w:color="DDDDDD" w:sz="4"/>
              <w:bottom w:val="single" w:color="DDDDDD" w:sz="4"/>
              <w:right w:val="single" w:color="DDDDDD" w:sz="4"/>
            </w:tcBorders>
            <w:shd w:fill="E8F4FD" w:val="clear"/>
            <w:tcMar>
              <w:top w:type="dxa" w:w="80"/>
              <w:left w:type="dxa" w:w="120"/>
              <w:bottom w:type="dxa" w:w="80"/>
              <w:right w:type="dxa" w:w="120"/>
            </w:tcMar>
          </w:tcPr>
          <w:p>
            <w:pPr>
              <w:spacing w:after="0"/>
            </w:pPr>
            <w:r>
              <w:rPr>
                <w:rFonts w:ascii="Arial" w:cs="Arial" w:eastAsia="Arial" w:hAnsi="Arial"/>
                <w:color w:val="1A1A2E"/>
                <w:sz w:val="20"/>
                <w:szCs w:val="20"/>
              </w:rPr>
              <w:t xml:space="preserve">From tire analysis output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Member force equilibrium</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A × F = B (6×6 system)</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Solved in load conditions tab</w:t>
            </w:r>
          </w:p>
        </w:tc>
      </w:tr>
    </w:tbl>
    <w:p>
      <w:pPr>
        <w:spacing w:after="200"/>
      </w:pPr>
      <w:r>
        <w:t xml:space="preserve"/>
      </w:r>
    </w:p>
    <w:p>
      <w:pPr>
        <w:pBdr>
          <w:top w:val="single" w:color="0078B8" w:sz="4" w:space="8"/>
        </w:pBdr>
        <w:spacing w:before="400"/>
        <w:jc w:val="center"/>
      </w:pPr>
      <w:r>
        <w:rPr>
          <w:rFonts w:ascii="Arial" w:cs="Arial" w:eastAsia="Arial" w:hAnsi="Arial"/>
          <w:color w:val="6B7280"/>
          <w:sz w:val="18"/>
          <w:szCs w:val="18"/>
        </w:rPr>
        <w:t xml:space="preserve">FSAE Suspension Geometry Viewer  ·  Tennessee Tech FSAE  ·  Tire data from FSAE TTC Round 8, Calspan Tire Research Facility, 2018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0078B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2026-03-04T17:26:55.263Z</dcterms:created>
  <dcterms:modified xsi:type="dcterms:W3CDTF">2026-03-04T17:26:55.264Z</dcterms:modified>
</cp:coreProperties>
</file>

<file path=docProps/custom.xml><?xml version="1.0" encoding="utf-8"?>
<Properties xmlns="http://schemas.openxmlformats.org/officeDocument/2006/custom-properties" xmlns:vt="http://schemas.openxmlformats.org/officeDocument/2006/docPropsVTypes"/>
</file>