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u w:val="single"/>
        </w:rPr>
      </w:pPr>
      <w:r>
        <w:rPr>
          <w:rFonts w:hint="eastAsia" w:ascii="微软雅黑" w:hAnsi="微软雅黑" w:eastAsia="微软雅黑"/>
          <w:b/>
        </w:rPr>
        <w:t xml:space="preserve">组号 </w:t>
      </w:r>
      <w:r>
        <w:rPr>
          <w:rFonts w:hint="eastAsia" w:ascii="微软雅黑" w:hAnsi="微软雅黑" w:eastAsia="微软雅黑"/>
          <w:b/>
          <w:u w:val="single"/>
        </w:rPr>
        <w:t xml:space="preserve">                 </w:t>
      </w:r>
    </w:p>
    <w:p>
      <w:r>
        <w:rPr>
          <w:rFonts w:hint="eastAsia"/>
        </w:rPr>
        <w:t>评分表</w:t>
      </w:r>
    </w:p>
    <w:tbl>
      <w:tblPr>
        <w:tblStyle w:val="5"/>
        <w:tblW w:w="12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418"/>
        <w:gridCol w:w="1984"/>
        <w:gridCol w:w="1985"/>
        <w:gridCol w:w="198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模块化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界面友好程度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容错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运行是否正确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命名是否规范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集成程度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分工是否均等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/>
        </w:tc>
        <w:tc>
          <w:tcPr>
            <w:tcW w:w="1984" w:type="dxa"/>
          </w:tcPr>
          <w:p/>
        </w:tc>
        <w:tc>
          <w:tcPr>
            <w:tcW w:w="1418" w:type="dxa"/>
          </w:tcPr>
          <w:p/>
        </w:tc>
        <w:tc>
          <w:tcPr>
            <w:tcW w:w="1984" w:type="dxa"/>
          </w:tcPr>
          <w:p/>
        </w:tc>
        <w:tc>
          <w:tcPr>
            <w:tcW w:w="1985" w:type="dxa"/>
          </w:tcPr>
          <w:p/>
        </w:tc>
        <w:tc>
          <w:tcPr>
            <w:tcW w:w="1985" w:type="dxa"/>
          </w:tcPr>
          <w:p/>
        </w:tc>
        <w:tc>
          <w:tcPr>
            <w:tcW w:w="1985" w:type="dxa"/>
          </w:tcPr>
          <w:p/>
        </w:tc>
      </w:tr>
    </w:tbl>
    <w:p>
      <w:pPr>
        <w:rPr>
          <w:rFonts w:hint="eastAsia"/>
          <w:u w:val="single"/>
        </w:rPr>
      </w:pPr>
    </w:p>
    <w:p>
      <w:r>
        <w:rPr>
          <w:rFonts w:hint="eastAsia"/>
        </w:rPr>
        <w:t>表</w:t>
      </w:r>
      <w:r>
        <w:rPr>
          <w:rFonts w:asciiTheme="majorHAnsi" w:hAnsiTheme="majorHAnsi"/>
        </w:rPr>
        <w:t>1</w:t>
      </w:r>
      <w:r>
        <w:rPr>
          <w:rFonts w:hint="eastAsia"/>
        </w:rPr>
        <w:t xml:space="preserve">  组员分工表</w:t>
      </w:r>
    </w:p>
    <w:tbl>
      <w:tblPr>
        <w:tblStyle w:val="5"/>
        <w:tblW w:w="127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43"/>
        <w:gridCol w:w="10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r>
              <w:rPr>
                <w:rFonts w:hint="eastAsia"/>
              </w:rPr>
              <w:t>组员学号</w:t>
            </w:r>
          </w:p>
        </w:tc>
        <w:tc>
          <w:tcPr>
            <w:tcW w:w="1343" w:type="dxa"/>
          </w:tcPr>
          <w:p>
            <w:r>
              <w:rPr>
                <w:rFonts w:hint="eastAsia"/>
              </w:rPr>
              <w:t>组员姓名</w:t>
            </w:r>
          </w:p>
        </w:tc>
        <w:tc>
          <w:tcPr>
            <w:tcW w:w="10079" w:type="dxa"/>
          </w:tcPr>
          <w:p>
            <w:r>
              <w:rPr>
                <w:rFonts w:hint="eastAsia"/>
              </w:rPr>
              <w:t>负责工作（详细到功能模块或者具体函数）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2018212600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樊璐</w:t>
            </w:r>
          </w:p>
        </w:tc>
        <w:tc>
          <w:tcPr>
            <w:tcW w:w="1007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用户、管理员登陆；查询及更改购票用户信息；查询及取消用户订单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2018212602</w:t>
            </w:r>
          </w:p>
        </w:tc>
        <w:tc>
          <w:tcPr>
            <w:tcW w:w="13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夏艺境</w:t>
            </w:r>
          </w:p>
        </w:tc>
        <w:tc>
          <w:tcPr>
            <w:tcW w:w="1007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用户影片场次查询；影片场次排序；热门场次推荐；管理员统计用户订单信息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2018212619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周佑光</w:t>
            </w:r>
          </w:p>
        </w:tc>
        <w:tc>
          <w:tcPr>
            <w:tcW w:w="1007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用户、管理员注册；查重；查询及更改购票用户信息；整合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2018212606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单泓天</w:t>
            </w:r>
          </w:p>
        </w:tc>
        <w:tc>
          <w:tcPr>
            <w:tcW w:w="1007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管理员影厅的查看和添加；管理员场次的查看和添加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2018212613</w:t>
            </w:r>
          </w:p>
        </w:tc>
        <w:tc>
          <w:tcPr>
            <w:tcW w:w="13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马世为</w:t>
            </w:r>
          </w:p>
        </w:tc>
        <w:tc>
          <w:tcPr>
            <w:tcW w:w="1007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用户查询电影流程；用户购票，生成订单；购票后更改余票及余额；用户选座</w:t>
            </w:r>
          </w:p>
        </w:tc>
      </w:tr>
    </w:tbl>
    <w:p/>
    <w:p>
      <w:r>
        <w:rPr>
          <w:rFonts w:hint="eastAsia"/>
        </w:rPr>
        <w:t>表</w:t>
      </w:r>
      <w:r>
        <w:rPr>
          <w:rFonts w:asciiTheme="majorHAnsi" w:hAnsiTheme="majorHAnsi"/>
        </w:rPr>
        <w:t>2</w:t>
      </w:r>
      <w:r>
        <w:rPr>
          <w:rFonts w:hint="eastAsia"/>
        </w:rPr>
        <w:t xml:space="preserve">  核心技术描述表</w:t>
      </w:r>
    </w:p>
    <w:tbl>
      <w:tblPr>
        <w:tblStyle w:val="5"/>
        <w:tblW w:w="9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6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3085" w:type="dxa"/>
            <w:gridSpan w:val="2"/>
          </w:tcPr>
          <w:p>
            <w:r>
              <w:rPr>
                <w:rFonts w:hint="eastAsia"/>
              </w:rPr>
              <w:t>数据结构</w:t>
            </w:r>
          </w:p>
        </w:tc>
        <w:tc>
          <w:tcPr>
            <w:tcW w:w="604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结构体数组</w:t>
            </w:r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hint="eastAsia"/>
              </w:rPr>
              <w:t>链表</w:t>
            </w:r>
            <w:r>
              <w:rPr>
                <w:rFonts w:hint="eastAsia" w:ascii="宋体" w:hAnsi="宋体" w:eastAsia="宋体"/>
              </w:rPr>
              <w:t xml:space="preserve">□     </w:t>
            </w:r>
            <w:r>
              <w:rPr>
                <w:rFonts w:hint="eastAsia"/>
              </w:rPr>
              <w:t>其它</w:t>
            </w:r>
            <w:r>
              <w:rPr>
                <w:rFonts w:ascii="Arial" w:hAnsi="Arial" w:eastAsia="宋体" w:cs="Arial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242" w:type="dxa"/>
            <w:vMerge w:val="restart"/>
          </w:tcPr>
          <w:p>
            <w:r>
              <w:rPr>
                <w:rFonts w:hint="eastAsia"/>
              </w:rPr>
              <w:t>数据存储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使用文件</w:t>
            </w:r>
            <w:r>
              <w:rPr>
                <w:rFonts w:hint="eastAsia" w:ascii="宋体" w:hAnsi="宋体" w:eastAsia="宋体"/>
                <w:lang w:eastAsia="zh-CN"/>
              </w:rPr>
              <w:t>☑</w:t>
            </w:r>
          </w:p>
        </w:tc>
        <w:tc>
          <w:tcPr>
            <w:tcW w:w="6041" w:type="dxa"/>
          </w:tcPr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temp1.txt 按照影片名搜索中转文件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temp2.txt 按照影片名+影院名搜索中转文件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temp3.txt 按照影片语言类型搜索中转文件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temp4.txt 按照放映影厅类型搜索中转文件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temp5.txt 按照电影院搜索中转文件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OrderMessage.txt 所有订单文件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MovieMessage.txt所有电影场次文件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copyMovieMessage.txt 所有电影场次文件副本1（修改余票）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影片编号.txt 单个场次电影文件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users.txt 所有用户信息文件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administrators.txt 所有管理员信息文件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user1.txt 所有用户信息文件副本1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order1.txt 所有订单文件副本1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administrators1.txt 所有管理员信息文件副本1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copyusers.txt 所有用户信息文件副本2</w:t>
            </w:r>
          </w:p>
          <w:p>
            <w:pPr>
              <w:rPr>
                <w:rFonts w:hint="eastAsia"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gtemp.txt 管理员搜索电影院中转文件</w:t>
            </w:r>
          </w:p>
          <w:p>
            <w:pPr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ScreenMessage.txt 影厅信息文件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42" w:type="dxa"/>
            <w:vMerge w:val="continue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未使用文件</w:t>
            </w:r>
            <w:r>
              <w:rPr>
                <w:rFonts w:hint="eastAsia" w:ascii="宋体" w:hAnsi="宋体" w:eastAsia="宋体"/>
              </w:rPr>
              <w:t>□</w:t>
            </w:r>
          </w:p>
        </w:tc>
        <w:tc>
          <w:tcPr>
            <w:tcW w:w="6041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其它技术</w:t>
            </w:r>
          </w:p>
        </w:tc>
        <w:tc>
          <w:tcPr>
            <w:tcW w:w="7884" w:type="dxa"/>
            <w:gridSpan w:val="2"/>
          </w:tcPr>
          <w:p/>
        </w:tc>
      </w:tr>
    </w:tbl>
    <w:p/>
    <w:p/>
    <w:p>
      <w:r>
        <w:rPr>
          <w:rFonts w:hint="eastAsia"/>
        </w:rPr>
        <w:t>表3 实现功能描述表</w:t>
      </w:r>
    </w:p>
    <w:tbl>
      <w:tblPr>
        <w:tblStyle w:val="5"/>
        <w:tblW w:w="9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268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一级功能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二级功能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功能描述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约束说明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r>
              <w:rPr>
                <w:rFonts w:hint="eastAsia"/>
              </w:rPr>
              <w:t>用户功能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创建新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43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1、购票用户信息包含：用户、姓名、性别 、电话、密码、邮箱、账户余额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2、用户ID的查重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3、用户ID均为字母数字组合的字符，长度)6-10个字符，电话号码为11个数字，邮箱必须符合规范***@***.***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输入用户ID和密码登陆系统；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判断用户ID是否存在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个人信息查询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查询及更改基本信息（姓名、性别、电话、密码、余额、邮箱）；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充值金额；</w:t>
            </w:r>
          </w:p>
        </w:tc>
        <w:tc>
          <w:tcPr>
            <w:tcW w:w="4394" w:type="dxa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更改信息符合规定，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电话号码为11个数字，邮箱必须符合规范***@***.***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充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值可赠送充值金额的10%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3、注销ID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用户订单查询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查询订单具体信息；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取消订单；</w:t>
            </w:r>
          </w:p>
        </w:tc>
        <w:tc>
          <w:tcPr>
            <w:tcW w:w="4394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同一个订单只包含一个场次，可以包含多个座位（最多3个）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2、取消的订单必须为已预定的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40"/>
                <w:szCs w:val="40"/>
                <w:lang w:val="en-US" w:eastAsia="zh-CN" w:bidi="ar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用户购票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选择感兴趣的影片、场次、座位进行购买</w:t>
            </w:r>
          </w:p>
        </w:tc>
        <w:tc>
          <w:tcPr>
            <w:tcW w:w="4394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购买的座位与已售出的座位不能相隔仅一个座位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同一名用户从第二次开始购买相同影片的影票时，系统给出提示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3、每个场次购票的座位数不能超过座位总数，座位编号不能冲突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4、用户账户余额不足时，需要先充值再继续购票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5、用户购买有优惠活动的场次票时，按优惠活动进行结算，优惠活动自行设计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restart"/>
          </w:tcPr>
          <w:p>
            <w:r>
              <w:rPr>
                <w:rFonts w:hint="eastAsia"/>
                <w:lang w:val="en-US" w:eastAsia="zh-CN"/>
              </w:rPr>
              <w:t>影片</w:t>
            </w:r>
            <w:r>
              <w:rPr>
                <w:rFonts w:hint="eastAsia"/>
              </w:rPr>
              <w:t>查询</w:t>
            </w:r>
          </w:p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  <w:lang w:val="en-US" w:eastAsia="zh-CN"/>
              </w:rPr>
              <w:t>影片名</w:t>
            </w:r>
            <w:r>
              <w:rPr>
                <w:rFonts w:hint="eastAsia"/>
              </w:rPr>
              <w:t>查询</w:t>
            </w:r>
          </w:p>
        </w:tc>
        <w:tc>
          <w:tcPr>
            <w:tcW w:w="43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查询结果按</w:t>
            </w:r>
            <w:r>
              <w:rPr>
                <w:rFonts w:hint="eastAsia"/>
                <w:lang w:val="en-US" w:eastAsia="zh-CN"/>
              </w:rPr>
              <w:t>放映开始时间</w:t>
            </w:r>
            <w:r>
              <w:rPr>
                <w:rFonts w:hint="eastAsia"/>
              </w:rPr>
              <w:t>由近到远</w:t>
            </w:r>
            <w:r>
              <w:rPr>
                <w:rFonts w:hint="eastAsia"/>
                <w:lang w:val="en-US" w:eastAsia="zh-CN"/>
              </w:rPr>
              <w:t>和由远到近</w:t>
            </w:r>
            <w:r>
              <w:rPr>
                <w:rFonts w:hint="eastAsia"/>
              </w:rPr>
              <w:t>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查询结果按场次票价升/降排序</w:t>
            </w:r>
          </w:p>
          <w:p>
            <w:r>
              <w:rPr>
                <w:rFonts w:hint="eastAsia"/>
                <w:lang w:val="en-US" w:eastAsia="zh-CN"/>
              </w:rPr>
              <w:t>查询结果按场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次余票数升/降排序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  <w:lang w:val="en-US" w:eastAsia="zh-CN"/>
              </w:rPr>
              <w:t>影院名</w:t>
            </w:r>
            <w:r>
              <w:rPr>
                <w:rFonts w:hint="eastAsia"/>
              </w:rPr>
              <w:t>查询</w:t>
            </w:r>
          </w:p>
        </w:tc>
        <w:tc>
          <w:tcPr>
            <w:tcW w:w="43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查询结果按</w:t>
            </w:r>
            <w:r>
              <w:rPr>
                <w:rFonts w:hint="eastAsia"/>
                <w:lang w:val="en-US" w:eastAsia="zh-CN"/>
              </w:rPr>
              <w:t>放映开始时间</w:t>
            </w:r>
            <w:r>
              <w:rPr>
                <w:rFonts w:hint="eastAsia"/>
              </w:rPr>
              <w:t>由近到远</w:t>
            </w:r>
            <w:r>
              <w:rPr>
                <w:rFonts w:hint="eastAsia"/>
                <w:lang w:val="en-US" w:eastAsia="zh-CN"/>
              </w:rPr>
              <w:t>和由远到近</w:t>
            </w:r>
            <w:r>
              <w:rPr>
                <w:rFonts w:hint="eastAsia"/>
              </w:rPr>
              <w:t>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查询结果按场次票价升/降排序</w:t>
            </w:r>
          </w:p>
          <w:p>
            <w:r>
              <w:rPr>
                <w:rFonts w:hint="eastAsia"/>
                <w:lang w:val="en-US" w:eastAsia="zh-CN"/>
              </w:rPr>
              <w:t>查询结果按场次余票数升/降排序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  <w:lang w:val="en-US" w:eastAsia="zh-CN"/>
              </w:rPr>
              <w:t>影片名+影院名</w:t>
            </w:r>
            <w:r>
              <w:rPr>
                <w:rFonts w:hint="eastAsia"/>
              </w:rPr>
              <w:t>查询</w:t>
            </w:r>
          </w:p>
        </w:tc>
        <w:tc>
          <w:tcPr>
            <w:tcW w:w="43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查询结果按</w:t>
            </w:r>
            <w:r>
              <w:rPr>
                <w:rFonts w:hint="eastAsia"/>
                <w:lang w:val="en-US" w:eastAsia="zh-CN"/>
              </w:rPr>
              <w:t>放映开始时间</w:t>
            </w:r>
            <w:r>
              <w:rPr>
                <w:rFonts w:hint="eastAsia"/>
              </w:rPr>
              <w:t>由近到远</w:t>
            </w:r>
            <w:r>
              <w:rPr>
                <w:rFonts w:hint="eastAsia"/>
                <w:lang w:val="en-US" w:eastAsia="zh-CN"/>
              </w:rPr>
              <w:t>和由远到近</w:t>
            </w:r>
            <w:r>
              <w:rPr>
                <w:rFonts w:hint="eastAsia"/>
              </w:rPr>
              <w:t>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查询结果按场次票价升/降排序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查询结果按场次余票数升/降排序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根据影片语言类型查询</w:t>
            </w:r>
          </w:p>
        </w:tc>
        <w:tc>
          <w:tcPr>
            <w:tcW w:w="43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查询结果按</w:t>
            </w:r>
            <w:r>
              <w:rPr>
                <w:rFonts w:hint="eastAsia"/>
                <w:lang w:val="en-US" w:eastAsia="zh-CN"/>
              </w:rPr>
              <w:t>放映开始时间</w:t>
            </w:r>
            <w:r>
              <w:rPr>
                <w:rFonts w:hint="eastAsia"/>
              </w:rPr>
              <w:t>由近到远</w:t>
            </w:r>
            <w:r>
              <w:rPr>
                <w:rFonts w:hint="eastAsia"/>
                <w:lang w:val="en-US" w:eastAsia="zh-CN"/>
              </w:rPr>
              <w:t>和由远到近</w:t>
            </w:r>
            <w:r>
              <w:rPr>
                <w:rFonts w:hint="eastAsia"/>
              </w:rPr>
              <w:t>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查询结果按场次票价升/降排序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查询结果按场次余票数升/降排序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8" w:hRule="atLeast"/>
        </w:trPr>
        <w:tc>
          <w:tcPr>
            <w:tcW w:w="1242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根据放映影厅类型</w:t>
            </w:r>
          </w:p>
        </w:tc>
        <w:tc>
          <w:tcPr>
            <w:tcW w:w="43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查询结果按</w:t>
            </w:r>
            <w:r>
              <w:rPr>
                <w:rFonts w:hint="eastAsia"/>
                <w:lang w:val="en-US" w:eastAsia="zh-CN"/>
              </w:rPr>
              <w:t>放映开始时间</w:t>
            </w:r>
            <w:r>
              <w:rPr>
                <w:rFonts w:hint="eastAsia"/>
              </w:rPr>
              <w:t>由近到远</w:t>
            </w:r>
            <w:r>
              <w:rPr>
                <w:rFonts w:hint="eastAsia"/>
                <w:lang w:val="en-US" w:eastAsia="zh-CN"/>
              </w:rPr>
              <w:t>和由远到近</w:t>
            </w:r>
            <w:r>
              <w:rPr>
                <w:rFonts w:hint="eastAsia"/>
              </w:rPr>
              <w:t>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查询结果按场次票价升/降排序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查询结果按场次余票数升/降排序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242" w:type="dxa"/>
            <w:vMerge w:val="restar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管理员功能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创建新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43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1、购票用户信息包含：管理员ID、姓名、密码、邮箱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2、用户ID的查重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3、用户ID均为字母数字组合的字符，长度)6-10个字符，电话号码为11个数字，邮箱必须符合规范***@***.***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输入管理员ID和密码登陆系统；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判断管理员ID是否存在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订单管理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查看用户订单情况</w:t>
            </w:r>
          </w:p>
          <w:p>
            <w:pPr>
              <w:rPr>
                <w:rFonts w:hint="default" w:cstheme="minorBidi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统计用户订单信息</w:t>
            </w:r>
          </w:p>
        </w:tc>
        <w:tc>
          <w:tcPr>
            <w:tcW w:w="4394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查询管理员自己所属影院的场次的订票情况（各场次已被订票的详细信息，如哪个用户购买了哪个场次的哪个座）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按已购票人数排序还未放映的本影院所有的场次信息 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按场次上座率排序已经放映结束的所有历史场次信息（可以按日期分区段进行排序显示） 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按场次总票价收入排序已经放映结束的所有历史场次信息（可以按日期分区段进行排序显示），并可计算排序显示出影厅总票价收入（可以按日期分区段进行排序显示）</w:t>
            </w:r>
          </w:p>
          <w:p>
            <w:pPr>
              <w:rPr>
                <w:rFonts w:hint="default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影厅管理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影厅查询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1、查询所有开设的影厅信息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2、选择想要查询的影厅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3、有容错机制：只能输入数字，输入其他程序不会出现问题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4、未成功打开影厅文件时会有提示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添加影厅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1、添加一个新的影厅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2、添加影厅前让管理员先看到已开设的影厅和类型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3、对比想添加的影厅是否已经开设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4、输入0可以终止添加影厅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5、有容错机制：只能输入数字，输入其他程序不会出现问题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场次管理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场次查询</w:t>
            </w:r>
          </w:p>
        </w:tc>
        <w:tc>
          <w:tcPr>
            <w:tcW w:w="439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查询对应管理员场次，可选择查看某个影厅的场次或全部影厅的场次，当想查看的影厅未开设时，管理员可以再次输入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未成功打开场次文件时会有提示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3、有容错机制：只能输入数字，输入其他程序不会出现问题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添加场次</w:t>
            </w:r>
          </w:p>
        </w:tc>
        <w:tc>
          <w:tcPr>
            <w:tcW w:w="4394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添加新的场次（不能撤销）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影片名不能有空格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分析管理员输入的放映厅号是否已经开设，如已开设影片类型为影厅对应的类型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语言只支持中英文，通过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242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个人信息管理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查询和修改管理员信息</w:t>
            </w:r>
          </w:p>
        </w:tc>
        <w:tc>
          <w:tcPr>
            <w:tcW w:w="43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更改信息符合规定，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邮箱必须符合规范***@***.***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tbl>
      <w:tblPr>
        <w:tblStyle w:val="5"/>
        <w:tblW w:w="9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268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9" w:hRule="atLeast"/>
        </w:trPr>
        <w:tc>
          <w:tcPr>
            <w:tcW w:w="12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/>
        </w:tc>
        <w:tc>
          <w:tcPr>
            <w:tcW w:w="2268" w:type="dxa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注：期验收当天填好表格，打印带到验收现场。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组号、评分表不需要填写；</w:t>
      </w:r>
    </w:p>
    <w:p>
      <w:pPr>
        <w:pStyle w:val="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表3需要将系统实现的一级功能、二级功能描述清楚。补充说明部分可对该功能的具体约束进行描述。表中给出了部分示例。</w:t>
      </w:r>
    </w:p>
    <w:p>
      <w:pPr>
        <w:pStyle w:val="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表格行数不够的可自行添加。</w:t>
      </w:r>
    </w:p>
    <w:sectPr>
      <w:pgSz w:w="16840" w:h="11900" w:orient="landscape"/>
      <w:pgMar w:top="1134" w:right="1134" w:bottom="1134" w:left="113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B1228F"/>
    <w:multiLevelType w:val="singleLevel"/>
    <w:tmpl w:val="A2B122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7BC6D47"/>
    <w:multiLevelType w:val="singleLevel"/>
    <w:tmpl w:val="A7BC6D4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103A1EA"/>
    <w:multiLevelType w:val="singleLevel"/>
    <w:tmpl w:val="F103A1E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9070EFD"/>
    <w:multiLevelType w:val="singleLevel"/>
    <w:tmpl w:val="39070EF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68BB3EA"/>
    <w:multiLevelType w:val="singleLevel"/>
    <w:tmpl w:val="468BB3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F3600A9"/>
    <w:multiLevelType w:val="multilevel"/>
    <w:tmpl w:val="4F3600A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D86786"/>
    <w:multiLevelType w:val="singleLevel"/>
    <w:tmpl w:val="52D867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6B"/>
    <w:rsid w:val="00032983"/>
    <w:rsid w:val="00051CB1"/>
    <w:rsid w:val="000E40BF"/>
    <w:rsid w:val="0010668F"/>
    <w:rsid w:val="00125AB3"/>
    <w:rsid w:val="001D5BD7"/>
    <w:rsid w:val="0041402F"/>
    <w:rsid w:val="00414E33"/>
    <w:rsid w:val="00424E79"/>
    <w:rsid w:val="00441945"/>
    <w:rsid w:val="004A676B"/>
    <w:rsid w:val="004B2719"/>
    <w:rsid w:val="004D6A28"/>
    <w:rsid w:val="0057397D"/>
    <w:rsid w:val="00682790"/>
    <w:rsid w:val="007059DE"/>
    <w:rsid w:val="008F3D45"/>
    <w:rsid w:val="009154BC"/>
    <w:rsid w:val="00A44D9B"/>
    <w:rsid w:val="00B242CF"/>
    <w:rsid w:val="00C841A4"/>
    <w:rsid w:val="00CC528E"/>
    <w:rsid w:val="00D4687A"/>
    <w:rsid w:val="00DE5CEB"/>
    <w:rsid w:val="00E3023F"/>
    <w:rsid w:val="00E97F2B"/>
    <w:rsid w:val="00F57758"/>
    <w:rsid w:val="00F63D2A"/>
    <w:rsid w:val="00FB149F"/>
    <w:rsid w:val="00FB46B6"/>
    <w:rsid w:val="00FB6284"/>
    <w:rsid w:val="00FC072A"/>
    <w:rsid w:val="4FF8381E"/>
    <w:rsid w:val="6737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6"/>
    <w:link w:val="3"/>
    <w:uiPriority w:val="99"/>
    <w:rPr>
      <w:sz w:val="18"/>
      <w:szCs w:val="18"/>
    </w:rPr>
  </w:style>
  <w:style w:type="character" w:customStyle="1" w:styleId="8">
    <w:name w:val="页脚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406</Characters>
  <Lines>3</Lines>
  <Paragraphs>1</Paragraphs>
  <TotalTime>27</TotalTime>
  <ScaleCrop>false</ScaleCrop>
  <LinksUpToDate>false</LinksUpToDate>
  <CharactersWithSpaces>476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2015-07-13T08:14:00Z</dcterms:created>
  <dc:creator>natalie li</dc:creator>
  <cp:lastModifiedBy>lu</cp:lastModifiedBy>
  <dcterms:modified xsi:type="dcterms:W3CDTF">2019-09-03T06:44:50Z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