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46BB9D" w14:textId="77777777" w:rsidR="00B67A96" w:rsidRPr="008C7F94" w:rsidRDefault="00000000" w:rsidP="008C7F94">
      <w:pPr>
        <w:pStyle w:val="Title"/>
        <w:spacing w:line="480" w:lineRule="auto"/>
        <w:rPr>
          <w:rFonts w:ascii="Times New Roman" w:hAnsi="Times New Roman" w:cs="Times New Roman"/>
        </w:rPr>
      </w:pPr>
      <w:r w:rsidRPr="008C7F94">
        <w:rPr>
          <w:rFonts w:ascii="Times New Roman" w:hAnsi="Times New Roman" w:cs="Times New Roman"/>
        </w:rPr>
        <w:t>CS 499 Milestone Two Software Design and Engineering Enhancement</w:t>
      </w:r>
    </w:p>
    <w:p w14:paraId="5C983E90" w14:textId="77777777" w:rsidR="00B67A96" w:rsidRPr="008C7F94" w:rsidRDefault="00000000" w:rsidP="008C7F94">
      <w:pPr>
        <w:spacing w:line="480" w:lineRule="auto"/>
        <w:rPr>
          <w:rFonts w:ascii="Times New Roman" w:hAnsi="Times New Roman" w:cs="Times New Roman"/>
        </w:rPr>
      </w:pPr>
      <w:r w:rsidRPr="008C7F94">
        <w:rPr>
          <w:rFonts w:ascii="Times New Roman" w:hAnsi="Times New Roman" w:cs="Times New Roman"/>
        </w:rPr>
        <w:t>Jordan Valladares</w:t>
      </w:r>
    </w:p>
    <w:p w14:paraId="57A513EC" w14:textId="77777777" w:rsidR="00B67A96" w:rsidRPr="008C7F94" w:rsidRDefault="00000000" w:rsidP="008C7F94">
      <w:pPr>
        <w:pStyle w:val="Heading1"/>
        <w:spacing w:line="480" w:lineRule="auto"/>
        <w:rPr>
          <w:rFonts w:ascii="Times New Roman" w:hAnsi="Times New Roman" w:cs="Times New Roman"/>
        </w:rPr>
      </w:pPr>
      <w:r w:rsidRPr="008C7F94">
        <w:rPr>
          <w:rFonts w:ascii="Times New Roman" w:hAnsi="Times New Roman" w:cs="Times New Roman"/>
        </w:rPr>
        <w:t>Artifact Description</w:t>
      </w:r>
    </w:p>
    <w:p w14:paraId="72FA1701" w14:textId="77777777" w:rsidR="00B67A96" w:rsidRPr="008C7F94" w:rsidRDefault="00000000" w:rsidP="008C7F94">
      <w:pPr>
        <w:spacing w:line="480" w:lineRule="auto"/>
        <w:ind w:firstLine="720"/>
        <w:rPr>
          <w:rFonts w:ascii="Times New Roman" w:hAnsi="Times New Roman" w:cs="Times New Roman"/>
        </w:rPr>
      </w:pPr>
      <w:r w:rsidRPr="008C7F94">
        <w:rPr>
          <w:rFonts w:ascii="Times New Roman" w:hAnsi="Times New Roman" w:cs="Times New Roman"/>
        </w:rPr>
        <w:t>I created Travlr Getaways in my CS 465 Full Stack Development course in 2026. It is a travel website with an Express and Handlebars public site, a MongoDB and Mongoose trip API, and an Angular administrative interface. The original project lets visitors browse trips and gives administrators screens to add, edit, and remove them. I chose its source code as the artifact for this milestone and included both the original and enhanced versions in the submission.</w:t>
      </w:r>
    </w:p>
    <w:p w14:paraId="7F516C22" w14:textId="77777777" w:rsidR="00B67A96" w:rsidRPr="008C7F94" w:rsidRDefault="00000000" w:rsidP="008C7F94">
      <w:pPr>
        <w:pStyle w:val="Heading1"/>
        <w:spacing w:line="480" w:lineRule="auto"/>
        <w:rPr>
          <w:rFonts w:ascii="Times New Roman" w:hAnsi="Times New Roman" w:cs="Times New Roman"/>
        </w:rPr>
      </w:pPr>
      <w:r w:rsidRPr="008C7F94">
        <w:rPr>
          <w:rFonts w:ascii="Times New Roman" w:hAnsi="Times New Roman" w:cs="Times New Roman"/>
        </w:rPr>
        <w:t>Reason for Selection and Improvements</w:t>
      </w:r>
    </w:p>
    <w:p w14:paraId="71AE4E68" w14:textId="77777777" w:rsidR="00B67A96" w:rsidRPr="008C7F94" w:rsidRDefault="00000000" w:rsidP="008C7F94">
      <w:pPr>
        <w:spacing w:line="480" w:lineRule="auto"/>
        <w:ind w:firstLine="720"/>
        <w:rPr>
          <w:rFonts w:ascii="Times New Roman" w:hAnsi="Times New Roman" w:cs="Times New Roman"/>
        </w:rPr>
      </w:pPr>
      <w:r w:rsidRPr="008C7F94">
        <w:rPr>
          <w:rFonts w:ascii="Times New Roman" w:hAnsi="Times New Roman" w:cs="Times New Roman"/>
        </w:rPr>
        <w:t>Travlr represents a complete application with several connected parts, making it useful evidence of how I organize software across routes, controllers, models, and a client. In the original API, anyone who could reach the write endpoints could modify trip records. I added reusable authentication and role checks to those routes, while leaving trip reading public. The Angular client now supplies administrator credentials for write requests. The server enforces the decision, so changing a button or calling the API directly does not bypass it.</w:t>
      </w:r>
    </w:p>
    <w:p w14:paraId="4702E7F0" w14:textId="77777777" w:rsidR="00B67A96" w:rsidRPr="008C7F94" w:rsidRDefault="00000000" w:rsidP="008C7F94">
      <w:pPr>
        <w:spacing w:line="480" w:lineRule="auto"/>
        <w:ind w:firstLine="720"/>
        <w:rPr>
          <w:rFonts w:ascii="Times New Roman" w:hAnsi="Times New Roman" w:cs="Times New Roman"/>
        </w:rPr>
      </w:pPr>
      <w:r w:rsidRPr="008C7F94">
        <w:rPr>
          <w:rFonts w:ascii="Times New Roman" w:hAnsi="Times New Roman" w:cs="Times New Roman"/>
        </w:rPr>
        <w:t xml:space="preserve">I also added a strict trip request validator that accepts the expected fields and rejects missing values, unexpected fields, operator-shaped values, invalid dates, and trip code changes during updates. A shared API error handler returns consistent status codes and prevents unexpected errors from exposing internal details. I moved repetitive controller error handling into a shared asynchronous route wrapper. These changes improve clarity and reduce the number of </w:t>
      </w:r>
      <w:r w:rsidRPr="008C7F94">
        <w:rPr>
          <w:rFonts w:ascii="Times New Roman" w:hAnsi="Times New Roman" w:cs="Times New Roman"/>
        </w:rPr>
        <w:lastRenderedPageBreak/>
        <w:t>places where the same security rule must be maintained. The existing trip detail response format remains compatible with the Angular edit screen.</w:t>
      </w:r>
    </w:p>
    <w:p w14:paraId="5588BB47" w14:textId="77777777" w:rsidR="00B67A96" w:rsidRPr="008C7F94" w:rsidRDefault="00000000" w:rsidP="008C7F94">
      <w:pPr>
        <w:pStyle w:val="Heading1"/>
        <w:spacing w:line="480" w:lineRule="auto"/>
        <w:rPr>
          <w:rFonts w:ascii="Times New Roman" w:hAnsi="Times New Roman" w:cs="Times New Roman"/>
        </w:rPr>
      </w:pPr>
      <w:r w:rsidRPr="008C7F94">
        <w:rPr>
          <w:rFonts w:ascii="Times New Roman" w:hAnsi="Times New Roman" w:cs="Times New Roman"/>
        </w:rPr>
        <w:t>Course Outcomes</w:t>
      </w:r>
    </w:p>
    <w:p w14:paraId="79856B81" w14:textId="77777777" w:rsidR="00B67A96" w:rsidRPr="008C7F94" w:rsidRDefault="00000000" w:rsidP="008C7F94">
      <w:pPr>
        <w:spacing w:line="480" w:lineRule="auto"/>
        <w:ind w:firstLine="720"/>
        <w:rPr>
          <w:rFonts w:ascii="Times New Roman" w:hAnsi="Times New Roman" w:cs="Times New Roman"/>
        </w:rPr>
      </w:pPr>
      <w:r w:rsidRPr="008C7F94">
        <w:rPr>
          <w:rFonts w:ascii="Times New Roman" w:hAnsi="Times New Roman" w:cs="Times New Roman"/>
        </w:rPr>
        <w:t>This enhancement advances the computing practices and industry goals outcome through reusable middleware, clearer responsibilities, and an API that separates public reads from protected administrative writes. It also advances the security mindset outcome by treating API requests as untrusted, enforcing authorization on the server, and controlling error disclosure. The technical README and this narrative support the professional communication outcome by explaining the design and its limits to an instructor or future maintainer. These outcomes match my Module One emphasis on software design and security. I still plan to address database schema and richer querying in the separate database enhancement, and algorithmic work in the ABCU artifact.</w:t>
      </w:r>
    </w:p>
    <w:p w14:paraId="0E7A3677" w14:textId="77777777" w:rsidR="00B67A96" w:rsidRPr="008C7F94" w:rsidRDefault="00000000" w:rsidP="008C7F94">
      <w:pPr>
        <w:pStyle w:val="Heading1"/>
        <w:spacing w:line="480" w:lineRule="auto"/>
        <w:rPr>
          <w:rFonts w:ascii="Times New Roman" w:hAnsi="Times New Roman" w:cs="Times New Roman"/>
        </w:rPr>
      </w:pPr>
      <w:r w:rsidRPr="008C7F94">
        <w:rPr>
          <w:rFonts w:ascii="Times New Roman" w:hAnsi="Times New Roman" w:cs="Times New Roman"/>
        </w:rPr>
        <w:t>Reflection and Verification</w:t>
      </w:r>
    </w:p>
    <w:p w14:paraId="01883DCA" w14:textId="77777777" w:rsidR="00B67A96" w:rsidRPr="008C7F94" w:rsidRDefault="00000000" w:rsidP="008C7F94">
      <w:pPr>
        <w:spacing w:line="480" w:lineRule="auto"/>
        <w:ind w:firstLine="720"/>
        <w:rPr>
          <w:rFonts w:ascii="Times New Roman" w:hAnsi="Times New Roman" w:cs="Times New Roman"/>
        </w:rPr>
      </w:pPr>
      <w:r w:rsidRPr="008C7F94">
        <w:rPr>
          <w:rFonts w:ascii="Times New Roman" w:hAnsi="Times New Roman" w:cs="Times New Roman"/>
        </w:rPr>
        <w:t>Enhancing an existing application made me trace the full path from an Angular action to an Express route and a Mongoose operation before changing the code. The main challenge was strengthening the boundary without breaking the original client: the edit screen expects a one-element array, and its forms include an internal identifier that the stricter API should not accept. I preserved the read response and changed the client to send only trip fields. This taught me that a secure interface also needs an explicit contract with its callers.</w:t>
      </w:r>
    </w:p>
    <w:p w14:paraId="62B71797" w14:textId="77777777" w:rsidR="00B67A96" w:rsidRPr="008C7F94" w:rsidRDefault="00000000" w:rsidP="008C7F94">
      <w:pPr>
        <w:spacing w:line="480" w:lineRule="auto"/>
        <w:rPr>
          <w:rFonts w:ascii="Times New Roman" w:hAnsi="Times New Roman" w:cs="Times New Roman"/>
        </w:rPr>
      </w:pPr>
      <w:r w:rsidRPr="008C7F94">
        <w:rPr>
          <w:rFonts w:ascii="Times New Roman" w:hAnsi="Times New Roman" w:cs="Times New Roman"/>
        </w:rPr>
        <w:t xml:space="preserve">I checked JavaScript syntax and ran automated tests for accepted and rejected credentials, role decisions, malformed input, dates, and trip code mismatches. Those checks passed. I have not claimed a complete end-to-end run: MongoDB and Angular browser integration still require local dependencies and a running database. Before production use, I would run the app over HTTPS, replace the simple administrator credential arrangement with an account system suited to the </w:t>
      </w:r>
      <w:r w:rsidRPr="008C7F94">
        <w:rPr>
          <w:rFonts w:ascii="Times New Roman" w:hAnsi="Times New Roman" w:cs="Times New Roman"/>
        </w:rPr>
        <w:lastRenderedPageBreak/>
        <w:t>deployment, and expand integration coverage. The work reinforced that a hidden admin control is only a usability feature; the server must make the authorization decision.</w:t>
      </w:r>
    </w:p>
    <w:sectPr w:rsidR="00B67A96" w:rsidRPr="008C7F94"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1819826">
    <w:abstractNumId w:val="8"/>
  </w:num>
  <w:num w:numId="2" w16cid:durableId="1910383729">
    <w:abstractNumId w:val="6"/>
  </w:num>
  <w:num w:numId="3" w16cid:durableId="1668484136">
    <w:abstractNumId w:val="5"/>
  </w:num>
  <w:num w:numId="4" w16cid:durableId="1978609328">
    <w:abstractNumId w:val="4"/>
  </w:num>
  <w:num w:numId="5" w16cid:durableId="1182158461">
    <w:abstractNumId w:val="7"/>
  </w:num>
  <w:num w:numId="6" w16cid:durableId="551844819">
    <w:abstractNumId w:val="3"/>
  </w:num>
  <w:num w:numId="7" w16cid:durableId="829641521">
    <w:abstractNumId w:val="2"/>
  </w:num>
  <w:num w:numId="8" w16cid:durableId="2094084697">
    <w:abstractNumId w:val="1"/>
  </w:num>
  <w:num w:numId="9" w16cid:durableId="5771295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C7F94"/>
    <w:rsid w:val="00AA1D8D"/>
    <w:rsid w:val="00B47730"/>
    <w:rsid w:val="00B67A96"/>
    <w:rsid w:val="00BD56D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89F907"/>
  <w14:defaultImageDpi w14:val="300"/>
  <w15:docId w15:val="{6FCD5C99-92FE-134C-8AD5-831A458F1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558</Words>
  <Characters>3182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Valladares, Jordan</cp:lastModifiedBy>
  <cp:revision>2</cp:revision>
  <dcterms:created xsi:type="dcterms:W3CDTF">2013-12-23T23:15:00Z</dcterms:created>
  <dcterms:modified xsi:type="dcterms:W3CDTF">2026-09-19T20:47:00Z</dcterms:modified>
  <cp:category/>
</cp:coreProperties>
</file>