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7402" w:rsidRDefault="00E97402">
      <w:pPr>
        <w:pStyle w:val="Text"/>
        <w:ind w:firstLine="0"/>
        <w:rPr>
          <w:sz w:val="18"/>
          <w:szCs w:val="18"/>
        </w:rPr>
      </w:pPr>
      <w:r>
        <w:rPr>
          <w:sz w:val="18"/>
          <w:szCs w:val="18"/>
        </w:rPr>
        <w:footnoteReference w:customMarkFollows="1" w:id="1"/>
        <w:sym w:font="Symbol" w:char="F020"/>
      </w:r>
    </w:p>
    <w:p w:rsidR="00E97402" w:rsidRDefault="000F4B7E">
      <w:pPr>
        <w:pStyle w:val="a3"/>
        <w:framePr w:wrap="notBeside"/>
      </w:pPr>
      <w:r>
        <w:t xml:space="preserve">A Review on </w:t>
      </w:r>
      <w:r w:rsidR="005C2C40">
        <w:t>Image Haze Removal Using Dark Channel Prior</w:t>
      </w:r>
    </w:p>
    <w:p w:rsidR="00E97402" w:rsidRDefault="000F4B7E">
      <w:pPr>
        <w:pStyle w:val="Authors"/>
        <w:framePr w:wrap="notBeside"/>
      </w:pPr>
      <w:r>
        <w:t xml:space="preserve">Zhuowen Lin, 11510818, </w:t>
      </w:r>
      <w:r w:rsidRPr="000F4B7E">
        <w:rPr>
          <w:i/>
        </w:rPr>
        <w:t xml:space="preserve">Information Engineering, </w:t>
      </w:r>
      <w:proofErr w:type="spellStart"/>
      <w:r w:rsidRPr="000F4B7E">
        <w:rPr>
          <w:i/>
        </w:rPr>
        <w:t>SUSTech</w:t>
      </w:r>
      <w:proofErr w:type="spellEnd"/>
    </w:p>
    <w:p w:rsidR="00E97402" w:rsidRDefault="00E97402" w:rsidP="00256617">
      <w:pPr>
        <w:pStyle w:val="Abstract"/>
      </w:pPr>
      <w:r>
        <w:rPr>
          <w:i/>
          <w:iCs/>
        </w:rPr>
        <w:t>Abstract</w:t>
      </w:r>
      <w:r>
        <w:t>—</w:t>
      </w:r>
      <w:proofErr w:type="gramStart"/>
      <w:r w:rsidR="001E1E24">
        <w:t>The</w:t>
      </w:r>
      <w:proofErr w:type="gramEnd"/>
      <w:r w:rsidR="001E1E24">
        <w:t xml:space="preserve"> quality of images captured by digital camera sensors can be degraded by a lot of reasons, the haze present in the atmosphere is one of which. The removal of haze, called dehazing, is typically performed upon the basis of the atmos</w:t>
      </w:r>
      <w:r w:rsidR="00885771">
        <w:t xml:space="preserve">pheric light degradation model. To accomplish the task of dehazing, a statistical knowledge called dark channel prior (DCP) was proposed and later received different improvements from different research. The DCP is derived from the characteristic of outdoor haze free images that the intensity value of at least on color channel within a local image window is close to zero. </w:t>
      </w:r>
      <w:r w:rsidR="00A70C71">
        <w:t xml:space="preserve">Based on the DCP, the removal of haze can be finished in </w:t>
      </w:r>
      <w:r w:rsidR="008D28E7">
        <w:t>five</w:t>
      </w:r>
      <w:r w:rsidR="00A70C71">
        <w:t xml:space="preserve"> steps: dark channel construction, atmospheric light estimation, transmission map construction, transmission map refinement, and image reconstruction.</w:t>
      </w:r>
      <w:r w:rsidR="008D28E7">
        <w:t xml:space="preserve"> </w:t>
      </w:r>
      <w:r w:rsidR="004F609F">
        <w:t xml:space="preserve">The five steps of dehazing not only enable us to implement them step-by-step in MATLAB, but also give us a chance to cast light on </w:t>
      </w:r>
      <w:r w:rsidR="00C21B4B">
        <w:t>the comparison between different methods proposed by different research in each step. This review of image haze removal using dark channel prior will help readers understand the implementation</w:t>
      </w:r>
      <w:r w:rsidR="003B6D6F">
        <w:t>s</w:t>
      </w:r>
      <w:r w:rsidR="00C21B4B">
        <w:t xml:space="preserve"> and evaluation</w:t>
      </w:r>
      <w:r w:rsidR="003B6D6F">
        <w:t>s</w:t>
      </w:r>
      <w:r w:rsidR="00C21B4B">
        <w:t xml:space="preserve"> of dehazing methods</w:t>
      </w:r>
      <w:r w:rsidR="003B6D6F">
        <w:t xml:space="preserve"> based on DCP</w:t>
      </w:r>
      <w:r w:rsidR="00C21B4B">
        <w:t>.</w:t>
      </w:r>
    </w:p>
    <w:p w:rsidR="00E97402" w:rsidRDefault="00E97402"/>
    <w:p w:rsidR="00E97402" w:rsidRDefault="00E97402">
      <w:pPr>
        <w:pStyle w:val="IndexTerms"/>
      </w:pPr>
      <w:bookmarkStart w:id="0" w:name="PointTmp"/>
      <w:r>
        <w:rPr>
          <w:i/>
          <w:iCs/>
        </w:rPr>
        <w:t>Index Terms</w:t>
      </w:r>
      <w:r>
        <w:t>—</w:t>
      </w:r>
      <w:r w:rsidR="005676F0">
        <w:t>dehazing, image restoration</w:t>
      </w:r>
    </w:p>
    <w:p w:rsidR="00E97402" w:rsidRDefault="00E97402"/>
    <w:bookmarkEnd w:id="0"/>
    <w:p w:rsidR="00E97402" w:rsidRDefault="00E97402">
      <w:pPr>
        <w:pStyle w:val="1"/>
      </w:pPr>
      <w:r>
        <w:t>I</w:t>
      </w:r>
      <w:r>
        <w:rPr>
          <w:sz w:val="16"/>
          <w:szCs w:val="16"/>
        </w:rPr>
        <w:t>NTRODUCTION</w:t>
      </w:r>
    </w:p>
    <w:p w:rsidR="00E97402" w:rsidRDefault="00A6224B">
      <w:pPr>
        <w:pStyle w:val="Text"/>
        <w:keepNext/>
        <w:framePr w:dropCap="drop" w:lines="2" w:wrap="auto" w:vAnchor="text" w:hAnchor="text"/>
        <w:spacing w:line="480" w:lineRule="exact"/>
        <w:ind w:firstLine="0"/>
        <w:rPr>
          <w:smallCaps/>
          <w:position w:val="-3"/>
          <w:sz w:val="56"/>
          <w:szCs w:val="56"/>
        </w:rPr>
      </w:pPr>
      <w:r>
        <w:rPr>
          <w:position w:val="-3"/>
          <w:sz w:val="56"/>
          <w:szCs w:val="56"/>
        </w:rPr>
        <w:t>D</w:t>
      </w:r>
    </w:p>
    <w:p w:rsidR="00A6224B" w:rsidRDefault="00A6224B">
      <w:pPr>
        <w:pStyle w:val="Text"/>
        <w:ind w:firstLine="0"/>
      </w:pPr>
      <w:r>
        <w:rPr>
          <w:smallCaps/>
        </w:rPr>
        <w:t xml:space="preserve">UE </w:t>
      </w:r>
      <w:r w:rsidR="00E97402">
        <w:t xml:space="preserve"> </w:t>
      </w:r>
      <w:r>
        <w:t>to the absorption and scattering by atmospheric particles in haze, outdoor images have poor quality under hazy weather. Poor quality images with low visibility bring negative effects on photography appreciation as well as computer vision applications for outdoor environments</w:t>
      </w:r>
      <w:r w:rsidR="00B643B6">
        <w:t xml:space="preserve">, such as object detection in satellites’ remote sensing. Haze removal, which is also named as dehazing, is considered as a critical process since clear, haze-free images </w:t>
      </w:r>
      <w:r w:rsidR="002C167D">
        <w:t>can not only be visual</w:t>
      </w:r>
      <w:r w:rsidR="00B643B6">
        <w:t>ly</w:t>
      </w:r>
      <w:r w:rsidR="002C167D">
        <w:t xml:space="preserve"> favorable, but also </w:t>
      </w:r>
      <w:r w:rsidR="00B63A0D">
        <w:t>be an important factor that help to improve the performance of co</w:t>
      </w:r>
      <w:r w:rsidR="002C167D">
        <w:t>mputer image processing tech</w:t>
      </w:r>
      <w:bookmarkStart w:id="1" w:name="_GoBack"/>
      <w:bookmarkEnd w:id="1"/>
      <w:r w:rsidR="002C167D">
        <w:t>niques</w:t>
      </w:r>
    </w:p>
    <w:p w:rsidR="00A6224B" w:rsidRDefault="00A6224B">
      <w:pPr>
        <w:pStyle w:val="Text"/>
        <w:ind w:firstLine="0"/>
      </w:pPr>
    </w:p>
    <w:p w:rsidR="003A35F2" w:rsidRDefault="00A6224B">
      <w:pPr>
        <w:pStyle w:val="Text"/>
        <w:ind w:firstLine="0"/>
      </w:pPr>
      <w:r>
        <w:t xml:space="preserve"> </w:t>
      </w:r>
      <w:proofErr w:type="gramStart"/>
      <w:r w:rsidR="002417B8">
        <w:t>selection</w:t>
      </w:r>
      <w:proofErr w:type="gramEnd"/>
      <w:r w:rsidR="002417B8">
        <w:t xml:space="preserve"> of the high-quality parametric representation of acoustic data is an important task in the design of any speech recognition system. The usual objectives in selectin</w:t>
      </w:r>
      <w:r w:rsidR="005426D5">
        <w:t>g</w:t>
      </w:r>
      <w:r w:rsidR="002417B8">
        <w:t xml:space="preserve"> a representation are to compress the speech </w:t>
      </w:r>
      <w:r w:rsidR="005426D5">
        <w:t>data by eliminating information not pertinent to the phonetic analysis of the data and to enhance those aspects of the signal that contribute significantly to the detection of phonetic differences.</w:t>
      </w:r>
      <w:r w:rsidR="00AE1799">
        <w:t xml:space="preserve"> When the amount of reference information in speech signal is significant, compact storage of the information becomes an important practical consideration. </w:t>
      </w:r>
    </w:p>
    <w:p w:rsidR="00AE1799" w:rsidRDefault="00AE1799">
      <w:pPr>
        <w:pStyle w:val="Text"/>
        <w:ind w:firstLine="0"/>
      </w:pPr>
      <w:r>
        <w:tab/>
      </w:r>
      <w:r w:rsidR="00A11731">
        <w:t xml:space="preserve">Because the choice of speech segmentation methods prior to speech feature extraction in speech automatic recognition is basic to the decision as to what acoustic information is useful, </w:t>
      </w:r>
      <w:r w:rsidR="00742AC5">
        <w:t xml:space="preserve">and the choice of parametric representations significantly affects the recognition results [1], </w:t>
      </w:r>
      <w:r w:rsidR="00A11731">
        <w:t xml:space="preserve">researchers have been attempting to find a parametric representation </w:t>
      </w:r>
      <w:r w:rsidR="00CA7319">
        <w:t xml:space="preserve">that can be generalized to differently organized speech recognition system. </w:t>
      </w:r>
    </w:p>
    <w:p w:rsidR="00742AC5" w:rsidRDefault="00742AC5">
      <w:pPr>
        <w:pStyle w:val="Text"/>
        <w:ind w:firstLine="0"/>
      </w:pPr>
      <w:r>
        <w:tab/>
      </w:r>
      <w:r w:rsidR="00E950A4">
        <w:t xml:space="preserve">A preliminary experiment </w:t>
      </w:r>
      <w:r w:rsidR="000E034B">
        <w:t xml:space="preserve">[2] </w:t>
      </w:r>
      <w:r w:rsidR="00E950A4">
        <w:t>showed that the cepstrum coefficients were useful for representing consonantal information</w:t>
      </w:r>
      <w:r w:rsidR="000E034B">
        <w:t xml:space="preserve">. </w:t>
      </w:r>
      <w:r w:rsidR="006574BC">
        <w:t>One</w:t>
      </w:r>
      <w:r w:rsidR="00445F9C">
        <w:t xml:space="preserve"> </w:t>
      </w:r>
      <w:r w:rsidR="00DA37B4">
        <w:t xml:space="preserve">widely used </w:t>
      </w:r>
      <w:r w:rsidR="00445F9C">
        <w:t xml:space="preserve">cepstrum coefficients </w:t>
      </w:r>
      <w:r w:rsidR="006574BC">
        <w:t>is</w:t>
      </w:r>
      <w:r w:rsidR="00445F9C">
        <w:t xml:space="preserve"> Mel-Frequency Cepstrum Coefficients (MFCC). </w:t>
      </w:r>
    </w:p>
    <w:p w:rsidR="00E97402" w:rsidRDefault="00DA37B4" w:rsidP="007313F4">
      <w:pPr>
        <w:pStyle w:val="Text"/>
        <w:ind w:firstLine="0"/>
      </w:pPr>
      <w:r>
        <w:tab/>
        <w:t xml:space="preserve">This review paper </w:t>
      </w:r>
      <w:r w:rsidR="006574BC">
        <w:t xml:space="preserve">covers a brief development of MFCC. The next section describes another type of cepstrum coefficients named as </w:t>
      </w:r>
      <w:r w:rsidR="006574BC" w:rsidRPr="006574BC">
        <w:t>Linear Prediction Cepstrum Coefficients (LPCC)</w:t>
      </w:r>
      <w:r w:rsidR="006574BC">
        <w:t xml:space="preserve">, and its comparison with MFCC. The following section describes the step-by-step implementation of MFCC. Finally, a new technique </w:t>
      </w:r>
      <w:r w:rsidR="00C7541F">
        <w:t xml:space="preserve">aiming at feature extraction </w:t>
      </w:r>
      <w:r w:rsidR="006574BC">
        <w:t xml:space="preserve">called </w:t>
      </w:r>
      <w:r w:rsidR="006574BC" w:rsidRPr="006574BC">
        <w:t>Complex Linear Projection (CLP)</w:t>
      </w:r>
      <w:r w:rsidR="006574BC">
        <w:t xml:space="preserve"> are introduced briefly.</w:t>
      </w:r>
    </w:p>
    <w:p w:rsidR="008A3C23" w:rsidRDefault="00BA7705" w:rsidP="001F4C5C">
      <w:pPr>
        <w:pStyle w:val="1"/>
      </w:pPr>
      <w:r>
        <w:t>Linear Prediction Cepstrum Coefficients</w:t>
      </w:r>
    </w:p>
    <w:p w:rsidR="008C289F" w:rsidRDefault="004B02CC">
      <w:pPr>
        <w:pStyle w:val="Text"/>
        <w:rPr>
          <w:lang w:eastAsia="zh-CN"/>
        </w:rPr>
      </w:pPr>
      <w:r>
        <w:rPr>
          <w:lang w:eastAsia="zh-CN"/>
        </w:rPr>
        <w:t xml:space="preserve">The calculation of cepstrum of speech signals introduced in [3] is based on the </w:t>
      </w:r>
      <w:proofErr w:type="spellStart"/>
      <w:r>
        <w:rPr>
          <w:lang w:eastAsia="zh-CN"/>
        </w:rPr>
        <w:t>periodogram</w:t>
      </w:r>
      <w:proofErr w:type="spellEnd"/>
      <w:r>
        <w:rPr>
          <w:lang w:eastAsia="zh-CN"/>
        </w:rPr>
        <w:t xml:space="preserve"> estimate of the power spectrum. The process can be written </w:t>
      </w:r>
      <w:r w:rsidR="008C289F">
        <w:rPr>
          <w:lang w:eastAsia="zh-CN"/>
        </w:rPr>
        <w:t xml:space="preserve">mathematically </w:t>
      </w:r>
      <w:proofErr w:type="gramStart"/>
      <w:r>
        <w:rPr>
          <w:lang w:eastAsia="zh-CN"/>
        </w:rPr>
        <w:t xml:space="preserve">as </w:t>
      </w:r>
      <w:proofErr w:type="gramEnd"/>
      <m:oMath>
        <m:r>
          <m:rPr>
            <m:sty m:val="p"/>
          </m:rPr>
          <w:rPr>
            <w:rFonts w:ascii="Cambria Math" w:hAnsi="Cambria Math"/>
            <w:lang w:eastAsia="zh-CN"/>
          </w:rPr>
          <m:t>C</m:t>
        </m:r>
        <m:d>
          <m:dPr>
            <m:ctrlPr>
              <w:rPr>
                <w:rFonts w:ascii="Cambria Math" w:hAnsi="Cambria Math"/>
                <w:lang w:eastAsia="zh-CN"/>
              </w:rPr>
            </m:ctrlPr>
          </m:dPr>
          <m:e>
            <m:r>
              <m:rPr>
                <m:sty m:val="p"/>
              </m:rPr>
              <w:rPr>
                <w:rFonts w:ascii="Cambria Math" w:hAnsi="Cambria Math"/>
                <w:lang w:eastAsia="zh-CN"/>
              </w:rPr>
              <m:t>n</m:t>
            </m:r>
          </m:e>
        </m:d>
        <m:r>
          <m:rPr>
            <m:sty m:val="p"/>
          </m:rPr>
          <w:rPr>
            <w:rFonts w:ascii="Cambria Math" w:hAnsi="Cambria Math"/>
            <w:lang w:eastAsia="zh-CN"/>
          </w:rPr>
          <m:t>=</m:t>
        </m:r>
        <m:r>
          <w:rPr>
            <w:rFonts w:ascii="Cambria Math" w:hAnsi="Cambria Math"/>
            <w:lang w:eastAsia="zh-CN"/>
          </w:rPr>
          <m:t>IDFT</m:t>
        </m:r>
        <m:r>
          <m:rPr>
            <m:sty m:val="p"/>
          </m:rPr>
          <w:rPr>
            <w:rFonts w:ascii="Cambria Math" w:hAnsi="Cambria Math"/>
            <w:lang w:eastAsia="zh-CN"/>
          </w:rPr>
          <m:t>(log⁡(</m:t>
        </m:r>
        <m:sSup>
          <m:sSupPr>
            <m:ctrlPr>
              <w:rPr>
                <w:rFonts w:ascii="Cambria Math" w:hAnsi="Cambria Math"/>
                <w:lang w:eastAsia="zh-CN"/>
              </w:rPr>
            </m:ctrlPr>
          </m:sSupPr>
          <m:e>
            <m:d>
              <m:dPr>
                <m:ctrlPr>
                  <w:rPr>
                    <w:rFonts w:ascii="Cambria Math" w:hAnsi="Cambria Math"/>
                    <w:lang w:eastAsia="zh-CN"/>
                  </w:rPr>
                </m:ctrlPr>
              </m:dPr>
              <m:e>
                <m:r>
                  <w:rPr>
                    <w:rFonts w:ascii="Cambria Math" w:hAnsi="Cambria Math"/>
                    <w:lang w:eastAsia="zh-CN"/>
                  </w:rPr>
                  <m:t>|DFT(x(n))|</m:t>
                </m:r>
              </m:e>
            </m:d>
          </m:e>
          <m:sup>
            <m:r>
              <m:rPr>
                <m:sty m:val="p"/>
              </m:rPr>
              <w:rPr>
                <w:rFonts w:ascii="Cambria Math" w:hAnsi="Cambria Math"/>
                <w:lang w:eastAsia="zh-CN"/>
              </w:rPr>
              <m:t>2</m:t>
            </m:r>
          </m:sup>
        </m:sSup>
        <m:r>
          <m:rPr>
            <m:sty m:val="p"/>
          </m:rPr>
          <w:rPr>
            <w:rFonts w:ascii="Cambria Math" w:hAnsi="Cambria Math"/>
            <w:lang w:eastAsia="zh-CN"/>
          </w:rPr>
          <m:t xml:space="preserve"> ))</m:t>
        </m:r>
      </m:oMath>
      <w:r w:rsidR="008C289F">
        <w:rPr>
          <w:rFonts w:hint="eastAsia"/>
          <w:lang w:eastAsia="zh-CN"/>
        </w:rPr>
        <w:t>.</w:t>
      </w:r>
      <w:r w:rsidR="008C289F">
        <w:rPr>
          <w:lang w:eastAsia="zh-CN"/>
        </w:rPr>
        <w:t xml:space="preserve"> </w:t>
      </w:r>
    </w:p>
    <w:p w:rsidR="004B02CC" w:rsidRDefault="008C289F">
      <w:pPr>
        <w:pStyle w:val="Text"/>
        <w:rPr>
          <w:lang w:eastAsia="zh-CN"/>
        </w:rPr>
      </w:pPr>
      <w:r>
        <w:rPr>
          <w:lang w:eastAsia="zh-CN"/>
        </w:rPr>
        <w:t xml:space="preserve">The Linear Prediction Cepstrum Coefficients (LPCC) are computed in the same way with cepstrum except that they are computed from the smoothed auto-regressive power spectrum instead of the </w:t>
      </w:r>
      <w:proofErr w:type="spellStart"/>
      <w:r>
        <w:rPr>
          <w:lang w:eastAsia="zh-CN"/>
        </w:rPr>
        <w:t>periodogram</w:t>
      </w:r>
      <w:proofErr w:type="spellEnd"/>
      <w:r>
        <w:rPr>
          <w:lang w:eastAsia="zh-CN"/>
        </w:rPr>
        <w:t xml:space="preserve"> estimate of the power spectrum. </w:t>
      </w:r>
      <w:r w:rsidR="004368CA">
        <w:rPr>
          <w:lang w:eastAsia="zh-CN"/>
        </w:rPr>
        <w:t xml:space="preserve">As the introduction in [3], Levinson Durbin algorithm can be applied to the calculation of LPCC. </w:t>
      </w:r>
      <w:r w:rsidR="0085326A">
        <w:rPr>
          <w:lang w:eastAsia="zh-CN"/>
        </w:rPr>
        <w:t>In MATLAB, we can utilize the build-in function “</w:t>
      </w:r>
      <w:proofErr w:type="spellStart"/>
      <w:r w:rsidR="0085326A">
        <w:rPr>
          <w:lang w:eastAsia="zh-CN"/>
        </w:rPr>
        <w:t>lpc</w:t>
      </w:r>
      <w:proofErr w:type="spellEnd"/>
      <w:r w:rsidR="0085326A">
        <w:rPr>
          <w:lang w:eastAsia="zh-CN"/>
        </w:rPr>
        <w:t xml:space="preserve">” to compute LPCC </w:t>
      </w:r>
      <w:r w:rsidR="00F10380">
        <w:rPr>
          <w:lang w:eastAsia="zh-CN"/>
        </w:rPr>
        <w:t xml:space="preserve">for a </w:t>
      </w:r>
      <w:r w:rsidR="004B38B9">
        <w:rPr>
          <w:lang w:eastAsia="zh-CN"/>
        </w:rPr>
        <w:t xml:space="preserve">certain </w:t>
      </w:r>
      <w:r w:rsidR="00F10380">
        <w:rPr>
          <w:lang w:eastAsia="zh-CN"/>
        </w:rPr>
        <w:t xml:space="preserve">frame of speech </w:t>
      </w:r>
      <w:r w:rsidR="0085326A">
        <w:rPr>
          <w:lang w:eastAsia="zh-CN"/>
        </w:rPr>
        <w:t>in following steps:</w:t>
      </w:r>
    </w:p>
    <w:p w:rsidR="0085326A" w:rsidRDefault="0085326A">
      <w:pPr>
        <w:pStyle w:val="Text"/>
        <w:rPr>
          <w:lang w:eastAsia="zh-CN"/>
        </w:rPr>
      </w:pPr>
      <w:r>
        <w:rPr>
          <w:rFonts w:hint="eastAsia"/>
          <w:lang w:eastAsia="zh-CN"/>
        </w:rPr>
        <w:t>&gt;</w:t>
      </w:r>
      <w:r>
        <w:rPr>
          <w:lang w:eastAsia="zh-CN"/>
        </w:rPr>
        <w:t>&gt; [</w:t>
      </w:r>
      <w:proofErr w:type="spellStart"/>
      <w:r>
        <w:rPr>
          <w:lang w:eastAsia="zh-CN"/>
        </w:rPr>
        <w:t>lp</w:t>
      </w:r>
      <w:proofErr w:type="gramStart"/>
      <w:r>
        <w:rPr>
          <w:lang w:eastAsia="zh-CN"/>
        </w:rPr>
        <w:t>,g</w:t>
      </w:r>
      <w:proofErr w:type="spellEnd"/>
      <w:proofErr w:type="gramEnd"/>
      <w:r>
        <w:rPr>
          <w:lang w:eastAsia="zh-CN"/>
        </w:rPr>
        <w:t xml:space="preserve">] = </w:t>
      </w:r>
      <w:proofErr w:type="spellStart"/>
      <w:r>
        <w:rPr>
          <w:lang w:eastAsia="zh-CN"/>
        </w:rPr>
        <w:t>lpc</w:t>
      </w:r>
      <w:proofErr w:type="spellEnd"/>
      <w:r>
        <w:rPr>
          <w:lang w:eastAsia="zh-CN"/>
        </w:rPr>
        <w:t>(SpeechFrame,10);</w:t>
      </w:r>
    </w:p>
    <w:p w:rsidR="0085326A" w:rsidRDefault="0085326A">
      <w:pPr>
        <w:pStyle w:val="Text"/>
        <w:rPr>
          <w:lang w:eastAsia="zh-CN"/>
        </w:rPr>
      </w:pPr>
      <w:r>
        <w:rPr>
          <w:rFonts w:hint="eastAsia"/>
          <w:lang w:eastAsia="zh-CN"/>
        </w:rPr>
        <w:t>&gt;</w:t>
      </w:r>
      <w:r>
        <w:rPr>
          <w:lang w:eastAsia="zh-CN"/>
        </w:rPr>
        <w:t>&gt;</w:t>
      </w:r>
      <w:proofErr w:type="spellStart"/>
      <w:r>
        <w:rPr>
          <w:lang w:eastAsia="zh-CN"/>
        </w:rPr>
        <w:t>ARPowerSpectrum</w:t>
      </w:r>
      <w:proofErr w:type="spellEnd"/>
      <w:r>
        <w:rPr>
          <w:lang w:eastAsia="zh-CN"/>
        </w:rPr>
        <w:t xml:space="preserve"> = g</w:t>
      </w:r>
      <w:proofErr w:type="gramStart"/>
      <w:r>
        <w:rPr>
          <w:lang w:eastAsia="zh-CN"/>
        </w:rPr>
        <w:t>./</w:t>
      </w:r>
      <w:proofErr w:type="gramEnd"/>
      <w:r>
        <w:rPr>
          <w:lang w:eastAsia="zh-CN"/>
        </w:rPr>
        <w:t>abs(</w:t>
      </w:r>
      <w:proofErr w:type="spellStart"/>
      <w:r>
        <w:rPr>
          <w:lang w:eastAsia="zh-CN"/>
        </w:rPr>
        <w:t>fft</w:t>
      </w:r>
      <w:proofErr w:type="spellEnd"/>
      <w:r>
        <w:rPr>
          <w:lang w:eastAsia="zh-CN"/>
        </w:rPr>
        <w:t>(lp,1024)).^2;</w:t>
      </w:r>
    </w:p>
    <w:p w:rsidR="0085326A" w:rsidRDefault="0085326A">
      <w:pPr>
        <w:pStyle w:val="Text"/>
        <w:rPr>
          <w:lang w:eastAsia="zh-CN"/>
        </w:rPr>
      </w:pPr>
      <w:r>
        <w:rPr>
          <w:lang w:eastAsia="zh-CN"/>
        </w:rPr>
        <w:t xml:space="preserve">&gt;&gt;LPCC = </w:t>
      </w:r>
      <w:proofErr w:type="spellStart"/>
      <w:proofErr w:type="gramStart"/>
      <w:r>
        <w:rPr>
          <w:lang w:eastAsia="zh-CN"/>
        </w:rPr>
        <w:t>ifft</w:t>
      </w:r>
      <w:proofErr w:type="spellEnd"/>
      <w:r>
        <w:rPr>
          <w:lang w:eastAsia="zh-CN"/>
        </w:rPr>
        <w:t>(</w:t>
      </w:r>
      <w:proofErr w:type="gramEnd"/>
      <w:r>
        <w:rPr>
          <w:lang w:eastAsia="zh-CN"/>
        </w:rPr>
        <w:t>log(</w:t>
      </w:r>
      <w:proofErr w:type="spellStart"/>
      <w:r>
        <w:rPr>
          <w:lang w:eastAsia="zh-CN"/>
        </w:rPr>
        <w:t>ARPowerSpectrum</w:t>
      </w:r>
      <w:proofErr w:type="spellEnd"/>
      <w:r>
        <w:rPr>
          <w:lang w:eastAsia="zh-CN"/>
        </w:rPr>
        <w:t>),1024);</w:t>
      </w:r>
    </w:p>
    <w:p w:rsidR="0085326A" w:rsidRDefault="0098702E">
      <w:pPr>
        <w:pStyle w:val="Text"/>
        <w:rPr>
          <w:lang w:eastAsia="zh-CN"/>
        </w:rPr>
      </w:pPr>
      <w:r>
        <w:rPr>
          <w:rFonts w:hint="eastAsia"/>
          <w:lang w:eastAsia="zh-CN"/>
        </w:rPr>
        <w:t>A</w:t>
      </w:r>
      <w:r>
        <w:rPr>
          <w:lang w:eastAsia="zh-CN"/>
        </w:rPr>
        <w:t xml:space="preserve">nother way </w:t>
      </w:r>
      <w:r w:rsidR="00BB4942">
        <w:rPr>
          <w:lang w:eastAsia="zh-CN"/>
        </w:rPr>
        <w:t xml:space="preserve">to calculate LPCC </w:t>
      </w:r>
      <w:r w:rsidR="00746466">
        <w:rPr>
          <w:lang w:eastAsia="zh-CN"/>
        </w:rPr>
        <w:t xml:space="preserve">mentioned in [4] </w:t>
      </w:r>
      <w:r w:rsidR="00BB4942">
        <w:rPr>
          <w:lang w:eastAsia="zh-CN"/>
        </w:rPr>
        <w:t xml:space="preserve">is to use a recursive formula </w:t>
      </w:r>
      <w:r w:rsidR="00AF719A">
        <w:rPr>
          <w:lang w:eastAsia="zh-CN"/>
        </w:rPr>
        <w:t xml:space="preserve">computing LPCC directly from Linear Prediction Coefficients (LPC) without doing any DFTs. </w:t>
      </w:r>
      <w:r w:rsidR="00746466">
        <w:rPr>
          <w:lang w:eastAsia="zh-CN"/>
        </w:rPr>
        <w:t>The recursive formula is:</w:t>
      </w:r>
    </w:p>
    <w:p w:rsidR="006B38BC" w:rsidRDefault="00746466" w:rsidP="006B38BC">
      <w:pPr>
        <w:pStyle w:val="Text"/>
        <w:rPr>
          <w:lang w:eastAsia="zh-CN"/>
        </w:rPr>
      </w:pPr>
      <m:oMath>
        <m:r>
          <w:rPr>
            <w:rFonts w:ascii="Cambria Math" w:hAnsi="Cambria Math"/>
            <w:lang w:eastAsia="zh-CN"/>
          </w:rPr>
          <w:lastRenderedPageBreak/>
          <m:t>LPCC</m:t>
        </m:r>
        <m:d>
          <m:dPr>
            <m:ctrlPr>
              <w:rPr>
                <w:rFonts w:ascii="Cambria Math" w:hAnsi="Cambria Math"/>
                <w:i/>
                <w:lang w:eastAsia="zh-CN"/>
              </w:rPr>
            </m:ctrlPr>
          </m:dPr>
          <m:e>
            <m:r>
              <w:rPr>
                <w:rFonts w:ascii="Cambria Math" w:hAnsi="Cambria Math"/>
                <w:lang w:eastAsia="zh-CN"/>
              </w:rPr>
              <m:t>n</m:t>
            </m:r>
          </m:e>
        </m:d>
        <m:r>
          <w:rPr>
            <w:rFonts w:ascii="Cambria Math" w:hAnsi="Cambria Math"/>
            <w:lang w:eastAsia="zh-CN"/>
          </w:rPr>
          <m:t>=</m:t>
        </m:r>
        <m:d>
          <m:dPr>
            <m:begChr m:val="{"/>
            <m:endChr m:val=""/>
            <m:ctrlPr>
              <w:rPr>
                <w:rFonts w:ascii="Cambria Math" w:hAnsi="Cambria Math"/>
                <w:lang w:eastAsia="zh-CN"/>
              </w:rPr>
            </m:ctrlPr>
          </m:dPr>
          <m:e>
            <m:eqArr>
              <m:eqArrPr>
                <m:ctrlPr>
                  <w:rPr>
                    <w:rFonts w:ascii="Cambria Math" w:hAnsi="Cambria Math"/>
                    <w:lang w:eastAsia="zh-CN"/>
                  </w:rPr>
                </m:ctrlPr>
              </m:eqArrPr>
              <m:e>
                <m:r>
                  <w:rPr>
                    <w:rFonts w:ascii="Cambria Math" w:hAnsi="Cambria Math"/>
                    <w:lang w:eastAsia="zh-CN"/>
                  </w:rPr>
                  <m:t>0, n&lt;0</m:t>
                </m:r>
              </m:e>
              <m:e>
                <m:func>
                  <m:funcPr>
                    <m:ctrlPr>
                      <w:rPr>
                        <w:rFonts w:ascii="Cambria Math" w:hAnsi="Cambria Math"/>
                        <w:lang w:eastAsia="zh-CN"/>
                      </w:rPr>
                    </m:ctrlPr>
                  </m:funcPr>
                  <m:fName>
                    <m:r>
                      <m:rPr>
                        <m:sty m:val="p"/>
                      </m:rPr>
                      <w:rPr>
                        <w:rFonts w:ascii="Cambria Math" w:hAnsi="Cambria Math"/>
                        <w:lang w:eastAsia="zh-CN"/>
                      </w:rPr>
                      <m:t>ln</m:t>
                    </m:r>
                  </m:fName>
                  <m:e>
                    <m:d>
                      <m:dPr>
                        <m:ctrlPr>
                          <w:rPr>
                            <w:rFonts w:ascii="Cambria Math" w:hAnsi="Cambria Math"/>
                            <w:i/>
                            <w:lang w:eastAsia="zh-CN"/>
                          </w:rPr>
                        </m:ctrlPr>
                      </m:dPr>
                      <m:e>
                        <m:r>
                          <w:rPr>
                            <w:rFonts w:ascii="Cambria Math" w:hAnsi="Cambria Math"/>
                            <w:lang w:eastAsia="zh-CN"/>
                          </w:rPr>
                          <m:t>G</m:t>
                        </m:r>
                      </m:e>
                    </m:d>
                  </m:e>
                </m:func>
                <m:r>
                  <w:rPr>
                    <w:rFonts w:ascii="Cambria Math" w:hAnsi="Cambria Math"/>
                    <w:lang w:eastAsia="zh-CN"/>
                  </w:rPr>
                  <m:t>, n=0</m:t>
                </m:r>
              </m:e>
              <m:e>
                <m:sSub>
                  <m:sSubPr>
                    <m:ctrlPr>
                      <w:rPr>
                        <w:rFonts w:ascii="Cambria Math" w:hAnsi="Cambria Math"/>
                        <w:i/>
                        <w:lang w:eastAsia="zh-CN"/>
                      </w:rPr>
                    </m:ctrlPr>
                  </m:sSubPr>
                  <m:e>
                    <m:r>
                      <w:rPr>
                        <w:rFonts w:ascii="Cambria Math" w:hAnsi="Cambria Math"/>
                        <w:lang w:eastAsia="zh-CN"/>
                      </w:rPr>
                      <m:t>a</m:t>
                    </m:r>
                  </m:e>
                  <m:sub>
                    <m:r>
                      <w:rPr>
                        <w:rFonts w:ascii="Cambria Math" w:hAnsi="Cambria Math"/>
                        <w:lang w:eastAsia="zh-CN"/>
                      </w:rPr>
                      <m:t>n</m:t>
                    </m:r>
                  </m:sub>
                </m:sSub>
                <m:r>
                  <w:rPr>
                    <w:rFonts w:ascii="Cambria Math" w:hAnsi="Cambria Math"/>
                    <w:lang w:eastAsia="zh-CN"/>
                  </w:rPr>
                  <m:t>+</m:t>
                </m:r>
                <m:nary>
                  <m:naryPr>
                    <m:chr m:val="∑"/>
                    <m:limLoc m:val="undOvr"/>
                    <m:ctrlPr>
                      <w:rPr>
                        <w:rFonts w:ascii="Cambria Math" w:hAnsi="Cambria Math"/>
                        <w:i/>
                        <w:lang w:eastAsia="zh-CN"/>
                      </w:rPr>
                    </m:ctrlPr>
                  </m:naryPr>
                  <m:sub>
                    <m:r>
                      <w:rPr>
                        <w:rFonts w:ascii="Cambria Math" w:hAnsi="Cambria Math"/>
                        <w:lang w:eastAsia="zh-CN"/>
                      </w:rPr>
                      <m:t>k=1</m:t>
                    </m:r>
                  </m:sub>
                  <m:sup>
                    <m:r>
                      <w:rPr>
                        <w:rFonts w:ascii="Cambria Math" w:hAnsi="Cambria Math"/>
                        <w:lang w:eastAsia="zh-CN"/>
                      </w:rPr>
                      <m:t>n-1</m:t>
                    </m:r>
                  </m:sup>
                  <m:e>
                    <m:d>
                      <m:dPr>
                        <m:ctrlPr>
                          <w:rPr>
                            <w:rFonts w:ascii="Cambria Math" w:hAnsi="Cambria Math"/>
                            <w:i/>
                            <w:lang w:eastAsia="zh-CN"/>
                          </w:rPr>
                        </m:ctrlPr>
                      </m:dPr>
                      <m:e>
                        <m:f>
                          <m:fPr>
                            <m:ctrlPr>
                              <w:rPr>
                                <w:rFonts w:ascii="Cambria Math" w:hAnsi="Cambria Math"/>
                                <w:i/>
                                <w:lang w:eastAsia="zh-CN"/>
                              </w:rPr>
                            </m:ctrlPr>
                          </m:fPr>
                          <m:num>
                            <m:r>
                              <w:rPr>
                                <w:rFonts w:ascii="Cambria Math" w:hAnsi="Cambria Math"/>
                                <w:lang w:eastAsia="zh-CN"/>
                              </w:rPr>
                              <m:t>k</m:t>
                            </m:r>
                          </m:num>
                          <m:den>
                            <m:r>
                              <w:rPr>
                                <w:rFonts w:ascii="Cambria Math" w:hAnsi="Cambria Math"/>
                                <w:lang w:eastAsia="zh-CN"/>
                              </w:rPr>
                              <m:t>n</m:t>
                            </m:r>
                          </m:den>
                        </m:f>
                      </m:e>
                    </m:d>
                    <m:r>
                      <w:rPr>
                        <w:rFonts w:ascii="Cambria Math" w:hAnsi="Cambria Math"/>
                        <w:lang w:eastAsia="zh-CN"/>
                      </w:rPr>
                      <m:t>LPCC</m:t>
                    </m:r>
                    <m:d>
                      <m:dPr>
                        <m:ctrlPr>
                          <w:rPr>
                            <w:rFonts w:ascii="Cambria Math" w:hAnsi="Cambria Math"/>
                            <w:i/>
                            <w:lang w:eastAsia="zh-CN"/>
                          </w:rPr>
                        </m:ctrlPr>
                      </m:dPr>
                      <m:e>
                        <m:r>
                          <w:rPr>
                            <w:rFonts w:ascii="Cambria Math" w:hAnsi="Cambria Math"/>
                            <w:lang w:eastAsia="zh-CN"/>
                          </w:rPr>
                          <m:t>k</m:t>
                        </m:r>
                      </m:e>
                    </m:d>
                    <m:sSub>
                      <m:sSubPr>
                        <m:ctrlPr>
                          <w:rPr>
                            <w:rFonts w:ascii="Cambria Math" w:hAnsi="Cambria Math"/>
                            <w:i/>
                            <w:lang w:eastAsia="zh-CN"/>
                          </w:rPr>
                        </m:ctrlPr>
                      </m:sSubPr>
                      <m:e>
                        <m:r>
                          <w:rPr>
                            <w:rFonts w:ascii="Cambria Math" w:hAnsi="Cambria Math"/>
                            <w:lang w:eastAsia="zh-CN"/>
                          </w:rPr>
                          <m:t>a</m:t>
                        </m:r>
                      </m:e>
                      <m:sub>
                        <m:r>
                          <w:rPr>
                            <w:rFonts w:ascii="Cambria Math" w:hAnsi="Cambria Math"/>
                            <w:lang w:eastAsia="zh-CN"/>
                          </w:rPr>
                          <m:t>n-k</m:t>
                        </m:r>
                      </m:sub>
                    </m:sSub>
                    <m:r>
                      <w:rPr>
                        <w:rFonts w:ascii="Cambria Math" w:hAnsi="Cambria Math"/>
                        <w:lang w:eastAsia="zh-CN"/>
                      </w:rPr>
                      <m:t>, 0&lt;n≤p</m:t>
                    </m:r>
                  </m:e>
                </m:nary>
                <m:ctrlPr>
                  <w:rPr>
                    <w:rFonts w:ascii="Cambria Math" w:eastAsia="Cambria Math" w:hAnsi="Cambria Math" w:cs="Cambria Math"/>
                    <w:i/>
                  </w:rPr>
                </m:ctrlPr>
              </m:e>
              <m:e>
                <m:nary>
                  <m:naryPr>
                    <m:chr m:val="∑"/>
                    <m:limLoc m:val="undOvr"/>
                    <m:ctrlPr>
                      <w:rPr>
                        <w:rFonts w:ascii="Cambria Math" w:eastAsia="Cambria Math" w:hAnsi="Cambria Math" w:cs="Cambria Math"/>
                        <w:i/>
                      </w:rPr>
                    </m:ctrlPr>
                  </m:naryPr>
                  <m:sub>
                    <m:r>
                      <w:rPr>
                        <w:rFonts w:ascii="Cambria Math" w:eastAsia="Cambria Math" w:hAnsi="Cambria Math" w:cs="Cambria Math"/>
                      </w:rPr>
                      <m:t>k=n-p</m:t>
                    </m:r>
                  </m:sub>
                  <m:sup>
                    <m:r>
                      <w:rPr>
                        <w:rFonts w:ascii="Cambria Math" w:eastAsia="Cambria Math" w:hAnsi="Cambria Math" w:cs="Cambria Math"/>
                      </w:rPr>
                      <m:t>n-1</m:t>
                    </m:r>
                  </m:sup>
                  <m:e>
                    <m:d>
                      <m:dPr>
                        <m:ctrlPr>
                          <w:rPr>
                            <w:rFonts w:ascii="Cambria Math" w:eastAsia="Cambria Math" w:hAnsi="Cambria Math" w:cs="Cambria Math"/>
                            <w:i/>
                          </w:rPr>
                        </m:ctrlPr>
                      </m:dPr>
                      <m:e>
                        <m:f>
                          <m:fPr>
                            <m:ctrlPr>
                              <w:rPr>
                                <w:rFonts w:ascii="Cambria Math" w:eastAsia="Cambria Math" w:hAnsi="Cambria Math" w:cs="Cambria Math"/>
                                <w:i/>
                              </w:rPr>
                            </m:ctrlPr>
                          </m:fPr>
                          <m:num>
                            <m:r>
                              <w:rPr>
                                <w:rFonts w:ascii="Cambria Math" w:eastAsia="Cambria Math" w:hAnsi="Cambria Math" w:cs="Cambria Math"/>
                              </w:rPr>
                              <m:t>k</m:t>
                            </m:r>
                          </m:num>
                          <m:den>
                            <m:r>
                              <w:rPr>
                                <w:rFonts w:ascii="Cambria Math" w:eastAsia="Cambria Math" w:hAnsi="Cambria Math" w:cs="Cambria Math"/>
                              </w:rPr>
                              <m:t>n</m:t>
                            </m:r>
                          </m:den>
                        </m:f>
                      </m:e>
                    </m:d>
                    <m:r>
                      <w:rPr>
                        <w:rFonts w:ascii="Cambria Math" w:eastAsia="Cambria Math" w:hAnsi="Cambria Math" w:cs="Cambria Math"/>
                      </w:rPr>
                      <m:t>LPCC</m:t>
                    </m:r>
                    <m:d>
                      <m:dPr>
                        <m:ctrlPr>
                          <w:rPr>
                            <w:rFonts w:ascii="Cambria Math" w:eastAsia="Cambria Math" w:hAnsi="Cambria Math" w:cs="Cambria Math"/>
                            <w:i/>
                          </w:rPr>
                        </m:ctrlPr>
                      </m:dPr>
                      <m:e>
                        <m:r>
                          <w:rPr>
                            <w:rFonts w:ascii="Cambria Math" w:eastAsia="Cambria Math" w:hAnsi="Cambria Math" w:cs="Cambria Math"/>
                          </w:rPr>
                          <m:t>k</m:t>
                        </m:r>
                      </m:e>
                    </m:d>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n-k</m:t>
                        </m:r>
                      </m:sub>
                    </m:sSub>
                  </m:e>
                </m:nary>
                <m:r>
                  <w:rPr>
                    <w:rFonts w:ascii="Cambria Math" w:eastAsia="Cambria Math" w:hAnsi="Cambria Math" w:cs="Cambria Math"/>
                  </w:rPr>
                  <m:t>,n&gt;p</m:t>
                </m:r>
              </m:e>
            </m:eqArr>
          </m:e>
        </m:d>
      </m:oMath>
      <w:r w:rsidR="006B38BC">
        <w:rPr>
          <w:rFonts w:hint="eastAsia"/>
          <w:lang w:eastAsia="zh-CN"/>
        </w:rPr>
        <w:t>,</w:t>
      </w:r>
    </w:p>
    <w:p w:rsidR="006B38BC" w:rsidRDefault="006B38BC" w:rsidP="006B38BC">
      <w:pPr>
        <w:pStyle w:val="Text"/>
        <w:rPr>
          <w:lang w:eastAsia="zh-CN"/>
        </w:rPr>
      </w:pPr>
      <w:proofErr w:type="gramStart"/>
      <w:r>
        <w:rPr>
          <w:lang w:eastAsia="zh-CN"/>
        </w:rPr>
        <w:t>in</w:t>
      </w:r>
      <w:proofErr w:type="gramEnd"/>
      <w:r>
        <w:rPr>
          <w:lang w:eastAsia="zh-CN"/>
        </w:rPr>
        <w:t xml:space="preserve"> which </w:t>
      </w:r>
      <m:oMath>
        <m:sSub>
          <m:sSubPr>
            <m:ctrlPr>
              <w:rPr>
                <w:rFonts w:ascii="Cambria Math" w:hAnsi="Cambria Math"/>
                <w:i/>
                <w:lang w:eastAsia="zh-CN"/>
              </w:rPr>
            </m:ctrlPr>
          </m:sSubPr>
          <m:e>
            <m:r>
              <w:rPr>
                <w:rFonts w:ascii="Cambria Math" w:hAnsi="Cambria Math"/>
                <w:lang w:eastAsia="zh-CN"/>
              </w:rPr>
              <m:t>a</m:t>
            </m:r>
          </m:e>
          <m:sub>
            <m:r>
              <w:rPr>
                <w:rFonts w:ascii="Cambria Math" w:hAnsi="Cambria Math"/>
                <w:lang w:eastAsia="zh-CN"/>
              </w:rPr>
              <m:t>k</m:t>
            </m:r>
          </m:sub>
        </m:sSub>
      </m:oMath>
      <w:r>
        <w:rPr>
          <w:rFonts w:hint="eastAsia"/>
          <w:lang w:eastAsia="zh-CN"/>
        </w:rPr>
        <w:t xml:space="preserve"> </w:t>
      </w:r>
      <w:r>
        <w:rPr>
          <w:lang w:eastAsia="zh-CN"/>
        </w:rPr>
        <w:t xml:space="preserve">are the linear prediction coefficients. </w:t>
      </w:r>
    </w:p>
    <w:p w:rsidR="00BC2B86" w:rsidRDefault="0048526E" w:rsidP="00BC2B86">
      <w:pPr>
        <w:pStyle w:val="Text"/>
        <w:rPr>
          <w:lang w:eastAsia="zh-CN"/>
        </w:rPr>
      </w:pPr>
      <w:r>
        <w:rPr>
          <w:lang w:eastAsia="zh-CN"/>
        </w:rPr>
        <w:t xml:space="preserve">In </w:t>
      </w:r>
      <w:r w:rsidR="00A42C37">
        <w:rPr>
          <w:lang w:eastAsia="zh-CN"/>
        </w:rPr>
        <w:t>[5], five parametric representations (MFCC, LFCC, LPCC, LPC, and RC)</w:t>
      </w:r>
      <w:r w:rsidR="00AB5D0D">
        <w:rPr>
          <w:lang w:eastAsia="zh-CN"/>
        </w:rPr>
        <w:t xml:space="preserve"> were used to do the speech recognition test</w:t>
      </w:r>
      <w:r w:rsidR="003904FF">
        <w:rPr>
          <w:lang w:eastAsia="zh-CN"/>
        </w:rPr>
        <w:t xml:space="preserve">. The results are shown in Table 1 and Fig.1. </w:t>
      </w:r>
    </w:p>
    <w:p w:rsidR="00BC2B86" w:rsidRDefault="00BC2B86" w:rsidP="00BC2B86">
      <w:pPr>
        <w:pStyle w:val="TableTitle"/>
        <w:jc w:val="left"/>
        <w:rPr>
          <w:lang w:eastAsia="zh-CN"/>
        </w:rPr>
        <w:sectPr w:rsidR="00BC2B86" w:rsidSect="00837E47">
          <w:headerReference w:type="default" r:id="rId8"/>
          <w:type w:val="continuous"/>
          <w:pgSz w:w="12240" w:h="15840" w:code="1"/>
          <w:pgMar w:top="1008" w:right="936" w:bottom="1008" w:left="936" w:header="432" w:footer="432" w:gutter="0"/>
          <w:cols w:num="2" w:space="288"/>
        </w:sectPr>
      </w:pPr>
      <w:r>
        <w:rPr>
          <w:rFonts w:hint="eastAsia"/>
          <w:lang w:eastAsia="zh-CN"/>
        </w:rPr>
        <w:t xml:space="preserve"> </w:t>
      </w:r>
      <w:r>
        <w:rPr>
          <w:lang w:eastAsia="zh-CN"/>
        </w:rPr>
        <w:tab/>
      </w:r>
    </w:p>
    <w:p w:rsidR="003904FF" w:rsidRDefault="003904FF" w:rsidP="003904FF">
      <w:pPr>
        <w:pStyle w:val="TableTitle"/>
      </w:pPr>
    </w:p>
    <w:p w:rsidR="00BC2B86" w:rsidRDefault="00BC2B86" w:rsidP="003904FF">
      <w:pPr>
        <w:pStyle w:val="TableTitle"/>
      </w:pPr>
    </w:p>
    <w:p w:rsidR="003904FF" w:rsidRDefault="003904FF" w:rsidP="003904FF">
      <w:pPr>
        <w:pStyle w:val="TableTitle"/>
      </w:pPr>
    </w:p>
    <w:p w:rsidR="003904FF" w:rsidRDefault="003904FF" w:rsidP="003904FF">
      <w:pPr>
        <w:pStyle w:val="TableTitle"/>
      </w:pPr>
    </w:p>
    <w:p w:rsidR="003904FF" w:rsidRDefault="003904FF" w:rsidP="003904FF">
      <w:pPr>
        <w:pStyle w:val="TableTitle"/>
      </w:pPr>
      <w:r>
        <w:t>TABLE I</w:t>
      </w:r>
    </w:p>
    <w:p w:rsidR="003904FF" w:rsidRDefault="003904FF" w:rsidP="003904FF">
      <w:pPr>
        <w:pStyle w:val="TableTitle"/>
      </w:pPr>
      <w:r>
        <w:t>Recognition Rates Resulting from Use of Various Acoustic Representations.</w:t>
      </w:r>
    </w:p>
    <w:tbl>
      <w:tblPr>
        <w:tblW w:w="10095" w:type="dxa"/>
        <w:tblInd w:w="108" w:type="dxa"/>
        <w:tblBorders>
          <w:top w:val="single" w:sz="12" w:space="0" w:color="808080"/>
          <w:bottom w:val="single" w:sz="12" w:space="0" w:color="808080"/>
        </w:tblBorders>
        <w:tblLayout w:type="fixed"/>
        <w:tblLook w:val="0000" w:firstRow="0" w:lastRow="0" w:firstColumn="0" w:lastColumn="0" w:noHBand="0" w:noVBand="0"/>
      </w:tblPr>
      <w:tblGrid>
        <w:gridCol w:w="1735"/>
        <w:gridCol w:w="284"/>
        <w:gridCol w:w="1735"/>
        <w:gridCol w:w="284"/>
        <w:gridCol w:w="1735"/>
        <w:gridCol w:w="284"/>
        <w:gridCol w:w="1735"/>
        <w:gridCol w:w="284"/>
        <w:gridCol w:w="1735"/>
        <w:gridCol w:w="284"/>
      </w:tblGrid>
      <w:tr w:rsidR="001A4A8C" w:rsidTr="001A4A8C">
        <w:trPr>
          <w:gridAfter w:val="1"/>
          <w:wAfter w:w="284" w:type="dxa"/>
          <w:trHeight w:val="440"/>
        </w:trPr>
        <w:tc>
          <w:tcPr>
            <w:tcW w:w="1735" w:type="dxa"/>
            <w:tcBorders>
              <w:top w:val="double" w:sz="6" w:space="0" w:color="auto"/>
              <w:left w:val="nil"/>
              <w:bottom w:val="single" w:sz="6" w:space="0" w:color="auto"/>
              <w:right w:val="nil"/>
            </w:tcBorders>
            <w:vAlign w:val="center"/>
          </w:tcPr>
          <w:p w:rsidR="001A4A8C" w:rsidRDefault="001A4A8C" w:rsidP="00DE0174">
            <w:pPr>
              <w:jc w:val="center"/>
              <w:rPr>
                <w:sz w:val="16"/>
                <w:szCs w:val="16"/>
              </w:rPr>
            </w:pPr>
            <w:r>
              <w:rPr>
                <w:sz w:val="16"/>
                <w:szCs w:val="16"/>
              </w:rPr>
              <w:t>Acoustic Representation</w:t>
            </w:r>
          </w:p>
        </w:tc>
        <w:tc>
          <w:tcPr>
            <w:tcW w:w="2019" w:type="dxa"/>
            <w:gridSpan w:val="2"/>
            <w:tcBorders>
              <w:top w:val="double" w:sz="6" w:space="0" w:color="auto"/>
              <w:left w:val="nil"/>
              <w:bottom w:val="single" w:sz="6" w:space="0" w:color="auto"/>
              <w:right w:val="nil"/>
            </w:tcBorders>
          </w:tcPr>
          <w:p w:rsidR="001A4A8C" w:rsidRDefault="001A4A8C" w:rsidP="00DE0174">
            <w:pPr>
              <w:jc w:val="center"/>
              <w:rPr>
                <w:sz w:val="16"/>
                <w:szCs w:val="16"/>
                <w:lang w:eastAsia="zh-CN"/>
              </w:rPr>
            </w:pPr>
            <w:r>
              <w:rPr>
                <w:sz w:val="16"/>
                <w:szCs w:val="16"/>
                <w:lang w:eastAsia="zh-CN"/>
              </w:rPr>
              <w:t>N</w:t>
            </w:r>
            <w:r>
              <w:rPr>
                <w:rFonts w:hint="eastAsia"/>
                <w:sz w:val="16"/>
                <w:szCs w:val="16"/>
                <w:lang w:eastAsia="zh-CN"/>
              </w:rPr>
              <w:t xml:space="preserve">umber </w:t>
            </w:r>
            <w:r>
              <w:rPr>
                <w:sz w:val="16"/>
                <w:szCs w:val="16"/>
                <w:lang w:eastAsia="zh-CN"/>
              </w:rPr>
              <w:t>of coefficients</w:t>
            </w:r>
          </w:p>
        </w:tc>
        <w:tc>
          <w:tcPr>
            <w:tcW w:w="2019" w:type="dxa"/>
            <w:gridSpan w:val="2"/>
            <w:tcBorders>
              <w:top w:val="double" w:sz="6" w:space="0" w:color="auto"/>
              <w:left w:val="nil"/>
              <w:bottom w:val="single" w:sz="6" w:space="0" w:color="auto"/>
              <w:right w:val="nil"/>
            </w:tcBorders>
          </w:tcPr>
          <w:p w:rsidR="001A4A8C" w:rsidRDefault="001A4A8C" w:rsidP="00DE0174">
            <w:pPr>
              <w:jc w:val="center"/>
              <w:rPr>
                <w:sz w:val="16"/>
                <w:szCs w:val="16"/>
                <w:lang w:eastAsia="zh-CN"/>
              </w:rPr>
            </w:pPr>
            <w:r>
              <w:rPr>
                <w:rFonts w:hint="eastAsia"/>
                <w:sz w:val="16"/>
                <w:szCs w:val="16"/>
                <w:lang w:eastAsia="zh-CN"/>
              </w:rPr>
              <w:t>Frame Separation (</w:t>
            </w:r>
            <w:proofErr w:type="spellStart"/>
            <w:r>
              <w:rPr>
                <w:sz w:val="16"/>
                <w:szCs w:val="16"/>
                <w:lang w:eastAsia="zh-CN"/>
              </w:rPr>
              <w:t>ms</w:t>
            </w:r>
            <w:proofErr w:type="spellEnd"/>
            <w:r>
              <w:rPr>
                <w:rFonts w:hint="eastAsia"/>
                <w:sz w:val="16"/>
                <w:szCs w:val="16"/>
                <w:lang w:eastAsia="zh-CN"/>
              </w:rPr>
              <w:t>)</w:t>
            </w:r>
          </w:p>
        </w:tc>
        <w:tc>
          <w:tcPr>
            <w:tcW w:w="2019" w:type="dxa"/>
            <w:gridSpan w:val="2"/>
            <w:tcBorders>
              <w:top w:val="double" w:sz="6" w:space="0" w:color="auto"/>
              <w:left w:val="nil"/>
              <w:bottom w:val="single" w:sz="6" w:space="0" w:color="auto"/>
              <w:right w:val="nil"/>
            </w:tcBorders>
          </w:tcPr>
          <w:p w:rsidR="001A4A8C" w:rsidRDefault="001A4A8C" w:rsidP="00DE0174">
            <w:pPr>
              <w:jc w:val="center"/>
              <w:rPr>
                <w:sz w:val="16"/>
                <w:szCs w:val="16"/>
                <w:lang w:eastAsia="zh-CN"/>
              </w:rPr>
            </w:pPr>
            <w:r>
              <w:rPr>
                <w:rFonts w:hint="eastAsia"/>
                <w:sz w:val="16"/>
                <w:szCs w:val="16"/>
                <w:lang w:eastAsia="zh-CN"/>
              </w:rPr>
              <w:t>Speaker</w:t>
            </w:r>
          </w:p>
        </w:tc>
        <w:tc>
          <w:tcPr>
            <w:tcW w:w="2019" w:type="dxa"/>
            <w:gridSpan w:val="2"/>
            <w:tcBorders>
              <w:top w:val="double" w:sz="6" w:space="0" w:color="auto"/>
              <w:left w:val="nil"/>
              <w:bottom w:val="single" w:sz="6" w:space="0" w:color="auto"/>
              <w:right w:val="nil"/>
            </w:tcBorders>
          </w:tcPr>
          <w:p w:rsidR="001A4A8C" w:rsidRDefault="001A4A8C" w:rsidP="00DE0174">
            <w:pPr>
              <w:jc w:val="center"/>
              <w:rPr>
                <w:sz w:val="16"/>
                <w:szCs w:val="16"/>
                <w:lang w:eastAsia="zh-CN"/>
              </w:rPr>
            </w:pPr>
            <w:r>
              <w:rPr>
                <w:rFonts w:hint="eastAsia"/>
                <w:sz w:val="16"/>
                <w:szCs w:val="16"/>
                <w:lang w:eastAsia="zh-CN"/>
              </w:rPr>
              <w:t>Open Test %</w:t>
            </w:r>
          </w:p>
        </w:tc>
      </w:tr>
      <w:tr w:rsidR="001A4A8C" w:rsidTr="00C40C72">
        <w:tc>
          <w:tcPr>
            <w:tcW w:w="2019" w:type="dxa"/>
            <w:gridSpan w:val="2"/>
            <w:tcBorders>
              <w:top w:val="nil"/>
              <w:left w:val="nil"/>
              <w:bottom w:val="double" w:sz="4" w:space="0" w:color="auto"/>
              <w:right w:val="nil"/>
            </w:tcBorders>
          </w:tcPr>
          <w:p w:rsidR="001A4A8C" w:rsidRDefault="001A4A8C" w:rsidP="00C9011F">
            <w:pPr>
              <w:jc w:val="center"/>
              <w:rPr>
                <w:sz w:val="16"/>
                <w:szCs w:val="16"/>
              </w:rPr>
            </w:pPr>
            <w:r>
              <w:rPr>
                <w:sz w:val="16"/>
                <w:szCs w:val="16"/>
              </w:rPr>
              <w:t>Mel-frequency cepstrum</w:t>
            </w:r>
          </w:p>
          <w:p w:rsidR="001A4A8C" w:rsidRDefault="001A4A8C" w:rsidP="00C9011F">
            <w:pPr>
              <w:jc w:val="center"/>
              <w:rPr>
                <w:sz w:val="16"/>
                <w:szCs w:val="16"/>
              </w:rPr>
            </w:pPr>
          </w:p>
          <w:p w:rsidR="001A4A8C" w:rsidRDefault="001A4A8C" w:rsidP="00C9011F">
            <w:pPr>
              <w:jc w:val="center"/>
              <w:rPr>
                <w:sz w:val="16"/>
                <w:szCs w:val="16"/>
              </w:rPr>
            </w:pPr>
          </w:p>
          <w:p w:rsidR="001A4A8C" w:rsidRDefault="001A4A8C" w:rsidP="00C9011F">
            <w:pPr>
              <w:jc w:val="center"/>
              <w:rPr>
                <w:sz w:val="16"/>
                <w:szCs w:val="16"/>
              </w:rPr>
            </w:pPr>
          </w:p>
          <w:p w:rsidR="001A4A8C" w:rsidRDefault="001A4A8C" w:rsidP="00C9011F">
            <w:pPr>
              <w:jc w:val="center"/>
              <w:rPr>
                <w:sz w:val="16"/>
                <w:szCs w:val="16"/>
              </w:rPr>
            </w:pPr>
            <w:r>
              <w:rPr>
                <w:sz w:val="16"/>
                <w:szCs w:val="16"/>
              </w:rPr>
              <w:t>Mel-frequency cepstrum</w:t>
            </w:r>
          </w:p>
          <w:p w:rsidR="001A4A8C" w:rsidRDefault="001A4A8C" w:rsidP="00C9011F">
            <w:pPr>
              <w:jc w:val="center"/>
              <w:rPr>
                <w:sz w:val="16"/>
                <w:szCs w:val="16"/>
              </w:rPr>
            </w:pPr>
          </w:p>
          <w:p w:rsidR="001A4A8C" w:rsidRDefault="001A4A8C" w:rsidP="00C9011F">
            <w:pPr>
              <w:jc w:val="center"/>
              <w:rPr>
                <w:sz w:val="16"/>
                <w:szCs w:val="16"/>
              </w:rPr>
            </w:pPr>
          </w:p>
          <w:p w:rsidR="001A4A8C" w:rsidRDefault="001A4A8C" w:rsidP="00C9011F">
            <w:pPr>
              <w:jc w:val="center"/>
              <w:rPr>
                <w:sz w:val="16"/>
                <w:szCs w:val="16"/>
              </w:rPr>
            </w:pPr>
          </w:p>
          <w:p w:rsidR="001A4A8C" w:rsidRDefault="001A4A8C" w:rsidP="00C9011F">
            <w:pPr>
              <w:jc w:val="center"/>
              <w:rPr>
                <w:sz w:val="16"/>
                <w:szCs w:val="16"/>
              </w:rPr>
            </w:pPr>
            <w:r>
              <w:rPr>
                <w:sz w:val="16"/>
                <w:szCs w:val="16"/>
              </w:rPr>
              <w:t>Linear-frequency cepstrum</w:t>
            </w:r>
          </w:p>
          <w:p w:rsidR="001A4A8C" w:rsidRDefault="001A4A8C" w:rsidP="00C9011F">
            <w:pPr>
              <w:jc w:val="center"/>
              <w:rPr>
                <w:sz w:val="16"/>
                <w:szCs w:val="16"/>
              </w:rPr>
            </w:pPr>
          </w:p>
          <w:p w:rsidR="001A4A8C" w:rsidRDefault="001A4A8C" w:rsidP="00C9011F">
            <w:pPr>
              <w:jc w:val="center"/>
              <w:rPr>
                <w:sz w:val="16"/>
                <w:szCs w:val="16"/>
              </w:rPr>
            </w:pPr>
          </w:p>
          <w:p w:rsidR="001A4A8C" w:rsidRDefault="001A4A8C" w:rsidP="00C9011F">
            <w:pPr>
              <w:jc w:val="center"/>
              <w:rPr>
                <w:sz w:val="16"/>
                <w:szCs w:val="16"/>
              </w:rPr>
            </w:pPr>
          </w:p>
          <w:p w:rsidR="001A4A8C" w:rsidRDefault="001A4A8C" w:rsidP="00C9011F">
            <w:pPr>
              <w:jc w:val="center"/>
              <w:rPr>
                <w:sz w:val="16"/>
                <w:szCs w:val="16"/>
              </w:rPr>
            </w:pPr>
            <w:r>
              <w:rPr>
                <w:sz w:val="16"/>
                <w:szCs w:val="16"/>
              </w:rPr>
              <w:t>Linear-prediction cepstrum</w:t>
            </w:r>
          </w:p>
          <w:p w:rsidR="001A4A8C" w:rsidRDefault="001A4A8C" w:rsidP="00C9011F">
            <w:pPr>
              <w:jc w:val="center"/>
              <w:rPr>
                <w:sz w:val="16"/>
                <w:szCs w:val="16"/>
              </w:rPr>
            </w:pPr>
          </w:p>
          <w:p w:rsidR="001A4A8C" w:rsidRDefault="001A4A8C" w:rsidP="00C9011F">
            <w:pPr>
              <w:jc w:val="center"/>
              <w:rPr>
                <w:sz w:val="16"/>
                <w:szCs w:val="16"/>
              </w:rPr>
            </w:pPr>
          </w:p>
          <w:p w:rsidR="001A4A8C" w:rsidRDefault="001A4A8C" w:rsidP="00C9011F">
            <w:pPr>
              <w:jc w:val="center"/>
              <w:rPr>
                <w:sz w:val="16"/>
                <w:szCs w:val="16"/>
              </w:rPr>
            </w:pPr>
          </w:p>
          <w:p w:rsidR="001A4A8C" w:rsidRDefault="001A4A8C" w:rsidP="00C9011F">
            <w:pPr>
              <w:jc w:val="center"/>
              <w:rPr>
                <w:sz w:val="16"/>
                <w:szCs w:val="16"/>
              </w:rPr>
            </w:pPr>
            <w:r>
              <w:rPr>
                <w:sz w:val="16"/>
                <w:szCs w:val="16"/>
              </w:rPr>
              <w:t>Linear-prediction spectrum</w:t>
            </w:r>
          </w:p>
          <w:p w:rsidR="001A4A8C" w:rsidRDefault="001A4A8C" w:rsidP="00C9011F">
            <w:pPr>
              <w:jc w:val="center"/>
              <w:rPr>
                <w:sz w:val="16"/>
                <w:szCs w:val="16"/>
              </w:rPr>
            </w:pPr>
          </w:p>
          <w:p w:rsidR="001A4A8C" w:rsidRDefault="001A4A8C" w:rsidP="00C9011F">
            <w:pPr>
              <w:jc w:val="center"/>
              <w:rPr>
                <w:sz w:val="16"/>
                <w:szCs w:val="16"/>
              </w:rPr>
            </w:pPr>
            <w:r>
              <w:rPr>
                <w:sz w:val="16"/>
                <w:szCs w:val="16"/>
              </w:rPr>
              <w:t>Reflection coefficients</w:t>
            </w:r>
          </w:p>
          <w:p w:rsidR="001A4A8C" w:rsidRDefault="001A4A8C" w:rsidP="00C9011F">
            <w:pPr>
              <w:jc w:val="center"/>
              <w:rPr>
                <w:sz w:val="16"/>
                <w:szCs w:val="16"/>
              </w:rPr>
            </w:pPr>
          </w:p>
          <w:p w:rsidR="001A4A8C" w:rsidRDefault="001A4A8C" w:rsidP="00C9011F">
            <w:pPr>
              <w:jc w:val="center"/>
              <w:rPr>
                <w:sz w:val="16"/>
                <w:szCs w:val="16"/>
              </w:rPr>
            </w:pPr>
          </w:p>
          <w:p w:rsidR="001A4A8C" w:rsidRDefault="001A4A8C" w:rsidP="00C9011F">
            <w:pPr>
              <w:jc w:val="center"/>
              <w:rPr>
                <w:sz w:val="16"/>
                <w:szCs w:val="16"/>
              </w:rPr>
            </w:pPr>
          </w:p>
        </w:tc>
        <w:tc>
          <w:tcPr>
            <w:tcW w:w="2019" w:type="dxa"/>
            <w:gridSpan w:val="2"/>
            <w:tcBorders>
              <w:top w:val="nil"/>
              <w:left w:val="nil"/>
              <w:bottom w:val="double" w:sz="4" w:space="0" w:color="auto"/>
              <w:right w:val="nil"/>
            </w:tcBorders>
          </w:tcPr>
          <w:p w:rsidR="001A4A8C" w:rsidRDefault="001A4A8C" w:rsidP="00C9011F">
            <w:pPr>
              <w:jc w:val="center"/>
              <w:rPr>
                <w:sz w:val="16"/>
                <w:szCs w:val="16"/>
                <w:lang w:eastAsia="zh-CN"/>
              </w:rPr>
            </w:pPr>
            <w:r>
              <w:rPr>
                <w:rFonts w:hint="eastAsia"/>
                <w:sz w:val="16"/>
                <w:szCs w:val="16"/>
                <w:lang w:eastAsia="zh-CN"/>
              </w:rPr>
              <w:t>10</w:t>
            </w:r>
          </w:p>
          <w:p w:rsidR="001A4A8C" w:rsidRDefault="001A4A8C" w:rsidP="00C9011F">
            <w:pPr>
              <w:jc w:val="center"/>
              <w:rPr>
                <w:sz w:val="16"/>
                <w:szCs w:val="16"/>
                <w:lang w:eastAsia="zh-CN"/>
              </w:rPr>
            </w:pPr>
          </w:p>
          <w:p w:rsidR="001A4A8C" w:rsidRDefault="001A4A8C" w:rsidP="00C9011F">
            <w:pPr>
              <w:jc w:val="center"/>
              <w:rPr>
                <w:sz w:val="16"/>
                <w:szCs w:val="16"/>
                <w:lang w:eastAsia="zh-CN"/>
              </w:rPr>
            </w:pPr>
          </w:p>
          <w:p w:rsidR="001A4A8C" w:rsidRDefault="001A4A8C" w:rsidP="00C9011F">
            <w:pPr>
              <w:jc w:val="center"/>
              <w:rPr>
                <w:sz w:val="16"/>
                <w:szCs w:val="16"/>
                <w:lang w:eastAsia="zh-CN"/>
              </w:rPr>
            </w:pPr>
          </w:p>
          <w:p w:rsidR="001A4A8C" w:rsidRDefault="001A4A8C" w:rsidP="00C9011F">
            <w:pPr>
              <w:jc w:val="center"/>
              <w:rPr>
                <w:sz w:val="16"/>
                <w:szCs w:val="16"/>
                <w:lang w:eastAsia="zh-CN"/>
              </w:rPr>
            </w:pPr>
            <w:r>
              <w:rPr>
                <w:sz w:val="16"/>
                <w:szCs w:val="16"/>
                <w:lang w:eastAsia="zh-CN"/>
              </w:rPr>
              <w:t>6</w:t>
            </w:r>
          </w:p>
          <w:p w:rsidR="001A4A8C" w:rsidRDefault="001A4A8C" w:rsidP="00C9011F">
            <w:pPr>
              <w:jc w:val="center"/>
              <w:rPr>
                <w:sz w:val="16"/>
                <w:szCs w:val="16"/>
                <w:lang w:eastAsia="zh-CN"/>
              </w:rPr>
            </w:pPr>
          </w:p>
          <w:p w:rsidR="001A4A8C" w:rsidRDefault="001A4A8C" w:rsidP="00C9011F">
            <w:pPr>
              <w:jc w:val="center"/>
              <w:rPr>
                <w:sz w:val="16"/>
                <w:szCs w:val="16"/>
                <w:lang w:eastAsia="zh-CN"/>
              </w:rPr>
            </w:pPr>
          </w:p>
          <w:p w:rsidR="001A4A8C" w:rsidRDefault="001A4A8C" w:rsidP="00C9011F">
            <w:pPr>
              <w:jc w:val="center"/>
              <w:rPr>
                <w:sz w:val="16"/>
                <w:szCs w:val="16"/>
                <w:lang w:eastAsia="zh-CN"/>
              </w:rPr>
            </w:pPr>
          </w:p>
          <w:p w:rsidR="001A4A8C" w:rsidRDefault="001A4A8C" w:rsidP="00C9011F">
            <w:pPr>
              <w:jc w:val="center"/>
              <w:rPr>
                <w:sz w:val="16"/>
                <w:szCs w:val="16"/>
                <w:lang w:eastAsia="zh-CN"/>
              </w:rPr>
            </w:pPr>
            <w:r>
              <w:rPr>
                <w:sz w:val="16"/>
                <w:szCs w:val="16"/>
                <w:lang w:eastAsia="zh-CN"/>
              </w:rPr>
              <w:t>10</w:t>
            </w:r>
          </w:p>
          <w:p w:rsidR="001A4A8C" w:rsidRDefault="001A4A8C" w:rsidP="00C9011F">
            <w:pPr>
              <w:jc w:val="center"/>
              <w:rPr>
                <w:sz w:val="16"/>
                <w:szCs w:val="16"/>
                <w:lang w:eastAsia="zh-CN"/>
              </w:rPr>
            </w:pPr>
          </w:p>
          <w:p w:rsidR="001A4A8C" w:rsidRDefault="001A4A8C" w:rsidP="00C9011F">
            <w:pPr>
              <w:jc w:val="center"/>
              <w:rPr>
                <w:sz w:val="16"/>
                <w:szCs w:val="16"/>
                <w:lang w:eastAsia="zh-CN"/>
              </w:rPr>
            </w:pPr>
          </w:p>
          <w:p w:rsidR="001A4A8C" w:rsidRDefault="001A4A8C" w:rsidP="00C9011F">
            <w:pPr>
              <w:jc w:val="center"/>
              <w:rPr>
                <w:sz w:val="16"/>
                <w:szCs w:val="16"/>
                <w:lang w:eastAsia="zh-CN"/>
              </w:rPr>
            </w:pPr>
          </w:p>
          <w:p w:rsidR="001A4A8C" w:rsidRDefault="001A4A8C" w:rsidP="00C9011F">
            <w:pPr>
              <w:jc w:val="center"/>
              <w:rPr>
                <w:sz w:val="16"/>
                <w:szCs w:val="16"/>
                <w:lang w:eastAsia="zh-CN"/>
              </w:rPr>
            </w:pPr>
            <w:r>
              <w:rPr>
                <w:sz w:val="16"/>
                <w:szCs w:val="16"/>
                <w:lang w:eastAsia="zh-CN"/>
              </w:rPr>
              <w:t>10</w:t>
            </w:r>
          </w:p>
          <w:p w:rsidR="001A4A8C" w:rsidRDefault="001A4A8C" w:rsidP="00C9011F">
            <w:pPr>
              <w:jc w:val="center"/>
              <w:rPr>
                <w:sz w:val="16"/>
                <w:szCs w:val="16"/>
                <w:lang w:eastAsia="zh-CN"/>
              </w:rPr>
            </w:pPr>
          </w:p>
          <w:p w:rsidR="001A4A8C" w:rsidRDefault="001A4A8C" w:rsidP="00C9011F">
            <w:pPr>
              <w:jc w:val="center"/>
              <w:rPr>
                <w:sz w:val="16"/>
                <w:szCs w:val="16"/>
                <w:lang w:eastAsia="zh-CN"/>
              </w:rPr>
            </w:pPr>
          </w:p>
          <w:p w:rsidR="001A4A8C" w:rsidRDefault="001A4A8C" w:rsidP="00C9011F">
            <w:pPr>
              <w:jc w:val="center"/>
              <w:rPr>
                <w:sz w:val="16"/>
                <w:szCs w:val="16"/>
                <w:lang w:eastAsia="zh-CN"/>
              </w:rPr>
            </w:pPr>
          </w:p>
          <w:p w:rsidR="001A4A8C" w:rsidRDefault="001A4A8C" w:rsidP="00C9011F">
            <w:pPr>
              <w:jc w:val="center"/>
              <w:rPr>
                <w:sz w:val="16"/>
                <w:szCs w:val="16"/>
                <w:lang w:eastAsia="zh-CN"/>
              </w:rPr>
            </w:pPr>
            <w:r>
              <w:rPr>
                <w:sz w:val="16"/>
                <w:szCs w:val="16"/>
                <w:lang w:eastAsia="zh-CN"/>
              </w:rPr>
              <w:t>10</w:t>
            </w:r>
          </w:p>
          <w:p w:rsidR="001A4A8C" w:rsidRDefault="001A4A8C" w:rsidP="00C9011F">
            <w:pPr>
              <w:jc w:val="center"/>
              <w:rPr>
                <w:sz w:val="16"/>
                <w:szCs w:val="16"/>
                <w:lang w:eastAsia="zh-CN"/>
              </w:rPr>
            </w:pPr>
          </w:p>
          <w:p w:rsidR="001A4A8C" w:rsidRDefault="001A4A8C" w:rsidP="00C9011F">
            <w:pPr>
              <w:jc w:val="center"/>
              <w:rPr>
                <w:sz w:val="16"/>
                <w:szCs w:val="16"/>
                <w:lang w:eastAsia="zh-CN"/>
              </w:rPr>
            </w:pPr>
            <w:r>
              <w:rPr>
                <w:sz w:val="16"/>
                <w:szCs w:val="16"/>
                <w:lang w:eastAsia="zh-CN"/>
              </w:rPr>
              <w:t>10</w:t>
            </w:r>
          </w:p>
        </w:tc>
        <w:tc>
          <w:tcPr>
            <w:tcW w:w="2019" w:type="dxa"/>
            <w:gridSpan w:val="2"/>
            <w:tcBorders>
              <w:top w:val="nil"/>
              <w:left w:val="nil"/>
              <w:bottom w:val="double" w:sz="4" w:space="0" w:color="auto"/>
              <w:right w:val="nil"/>
            </w:tcBorders>
          </w:tcPr>
          <w:p w:rsidR="001A4A8C" w:rsidRDefault="001A4A8C" w:rsidP="007D17C1">
            <w:pPr>
              <w:jc w:val="center"/>
              <w:rPr>
                <w:sz w:val="16"/>
                <w:szCs w:val="16"/>
                <w:lang w:eastAsia="zh-CN"/>
              </w:rPr>
            </w:pPr>
            <w:r>
              <w:rPr>
                <w:rFonts w:hint="eastAsia"/>
                <w:sz w:val="16"/>
                <w:szCs w:val="16"/>
                <w:lang w:eastAsia="zh-CN"/>
              </w:rPr>
              <w:t>6.4</w:t>
            </w:r>
          </w:p>
          <w:p w:rsidR="001A4A8C" w:rsidRDefault="001A4A8C" w:rsidP="007D17C1">
            <w:pPr>
              <w:jc w:val="center"/>
              <w:rPr>
                <w:sz w:val="16"/>
                <w:szCs w:val="16"/>
                <w:lang w:eastAsia="zh-CN"/>
              </w:rPr>
            </w:pPr>
          </w:p>
          <w:p w:rsidR="001A4A8C" w:rsidRDefault="001A4A8C" w:rsidP="007D17C1">
            <w:pPr>
              <w:jc w:val="center"/>
              <w:rPr>
                <w:sz w:val="16"/>
                <w:szCs w:val="16"/>
                <w:lang w:eastAsia="zh-CN"/>
              </w:rPr>
            </w:pPr>
            <w:r>
              <w:rPr>
                <w:sz w:val="16"/>
                <w:szCs w:val="16"/>
                <w:lang w:eastAsia="zh-CN"/>
              </w:rPr>
              <w:t>12.8</w:t>
            </w:r>
          </w:p>
          <w:p w:rsidR="001A4A8C" w:rsidRDefault="001A4A8C" w:rsidP="007D17C1">
            <w:pPr>
              <w:jc w:val="center"/>
              <w:rPr>
                <w:sz w:val="16"/>
                <w:szCs w:val="16"/>
                <w:lang w:eastAsia="zh-CN"/>
              </w:rPr>
            </w:pPr>
          </w:p>
          <w:p w:rsidR="001A4A8C" w:rsidRDefault="001A4A8C" w:rsidP="007D17C1">
            <w:pPr>
              <w:jc w:val="center"/>
              <w:rPr>
                <w:sz w:val="16"/>
                <w:szCs w:val="16"/>
                <w:lang w:eastAsia="zh-CN"/>
              </w:rPr>
            </w:pPr>
            <w:r>
              <w:rPr>
                <w:sz w:val="16"/>
                <w:szCs w:val="16"/>
                <w:lang w:eastAsia="zh-CN"/>
              </w:rPr>
              <w:t>6.4</w:t>
            </w:r>
          </w:p>
          <w:p w:rsidR="001A4A8C" w:rsidRDefault="001A4A8C" w:rsidP="007D17C1">
            <w:pPr>
              <w:jc w:val="center"/>
              <w:rPr>
                <w:sz w:val="16"/>
                <w:szCs w:val="16"/>
                <w:lang w:eastAsia="zh-CN"/>
              </w:rPr>
            </w:pPr>
          </w:p>
          <w:p w:rsidR="001A4A8C" w:rsidRDefault="001A4A8C" w:rsidP="007D17C1">
            <w:pPr>
              <w:jc w:val="center"/>
              <w:rPr>
                <w:sz w:val="16"/>
                <w:szCs w:val="16"/>
                <w:lang w:eastAsia="zh-CN"/>
              </w:rPr>
            </w:pPr>
            <w:r>
              <w:rPr>
                <w:sz w:val="16"/>
                <w:szCs w:val="16"/>
                <w:lang w:eastAsia="zh-CN"/>
              </w:rPr>
              <w:t>12.8</w:t>
            </w:r>
          </w:p>
          <w:p w:rsidR="001A4A8C" w:rsidRDefault="001A4A8C" w:rsidP="007D17C1">
            <w:pPr>
              <w:jc w:val="center"/>
              <w:rPr>
                <w:sz w:val="16"/>
                <w:szCs w:val="16"/>
                <w:lang w:eastAsia="zh-CN"/>
              </w:rPr>
            </w:pPr>
          </w:p>
          <w:p w:rsidR="001A4A8C" w:rsidRDefault="001A4A8C" w:rsidP="007D17C1">
            <w:pPr>
              <w:jc w:val="center"/>
              <w:rPr>
                <w:sz w:val="16"/>
                <w:szCs w:val="16"/>
                <w:lang w:eastAsia="zh-CN"/>
              </w:rPr>
            </w:pPr>
            <w:r>
              <w:rPr>
                <w:sz w:val="16"/>
                <w:szCs w:val="16"/>
                <w:lang w:eastAsia="zh-CN"/>
              </w:rPr>
              <w:t>6.4</w:t>
            </w:r>
          </w:p>
          <w:p w:rsidR="001A4A8C" w:rsidRDefault="001A4A8C" w:rsidP="007D17C1">
            <w:pPr>
              <w:jc w:val="center"/>
              <w:rPr>
                <w:sz w:val="16"/>
                <w:szCs w:val="16"/>
                <w:lang w:eastAsia="zh-CN"/>
              </w:rPr>
            </w:pPr>
          </w:p>
          <w:p w:rsidR="001A4A8C" w:rsidRDefault="001A4A8C" w:rsidP="007D17C1">
            <w:pPr>
              <w:jc w:val="center"/>
              <w:rPr>
                <w:sz w:val="16"/>
                <w:szCs w:val="16"/>
                <w:lang w:eastAsia="zh-CN"/>
              </w:rPr>
            </w:pPr>
            <w:r>
              <w:rPr>
                <w:sz w:val="16"/>
                <w:szCs w:val="16"/>
                <w:lang w:eastAsia="zh-CN"/>
              </w:rPr>
              <w:t>12.8</w:t>
            </w:r>
          </w:p>
          <w:p w:rsidR="001A4A8C" w:rsidRDefault="001A4A8C" w:rsidP="007D17C1">
            <w:pPr>
              <w:jc w:val="center"/>
              <w:rPr>
                <w:sz w:val="16"/>
                <w:szCs w:val="16"/>
                <w:lang w:eastAsia="zh-CN"/>
              </w:rPr>
            </w:pPr>
          </w:p>
          <w:p w:rsidR="001A4A8C" w:rsidRDefault="001A4A8C" w:rsidP="007D17C1">
            <w:pPr>
              <w:jc w:val="center"/>
              <w:rPr>
                <w:sz w:val="16"/>
                <w:szCs w:val="16"/>
                <w:lang w:eastAsia="zh-CN"/>
              </w:rPr>
            </w:pPr>
            <w:r>
              <w:rPr>
                <w:sz w:val="16"/>
                <w:szCs w:val="16"/>
                <w:lang w:eastAsia="zh-CN"/>
              </w:rPr>
              <w:t>6.4</w:t>
            </w:r>
          </w:p>
          <w:p w:rsidR="001A4A8C" w:rsidRDefault="001A4A8C" w:rsidP="007D17C1">
            <w:pPr>
              <w:jc w:val="center"/>
              <w:rPr>
                <w:sz w:val="16"/>
                <w:szCs w:val="16"/>
                <w:lang w:eastAsia="zh-CN"/>
              </w:rPr>
            </w:pPr>
          </w:p>
          <w:p w:rsidR="001A4A8C" w:rsidRDefault="001A4A8C" w:rsidP="007D17C1">
            <w:pPr>
              <w:jc w:val="center"/>
              <w:rPr>
                <w:sz w:val="16"/>
                <w:szCs w:val="16"/>
                <w:lang w:eastAsia="zh-CN"/>
              </w:rPr>
            </w:pPr>
            <w:r>
              <w:rPr>
                <w:sz w:val="16"/>
                <w:szCs w:val="16"/>
                <w:lang w:eastAsia="zh-CN"/>
              </w:rPr>
              <w:t>12.8</w:t>
            </w:r>
          </w:p>
          <w:p w:rsidR="001A4A8C" w:rsidRDefault="001A4A8C" w:rsidP="007D17C1">
            <w:pPr>
              <w:jc w:val="center"/>
              <w:rPr>
                <w:sz w:val="16"/>
                <w:szCs w:val="16"/>
                <w:lang w:eastAsia="zh-CN"/>
              </w:rPr>
            </w:pPr>
          </w:p>
          <w:p w:rsidR="001A4A8C" w:rsidRDefault="001A4A8C" w:rsidP="007D17C1">
            <w:pPr>
              <w:jc w:val="center"/>
              <w:rPr>
                <w:sz w:val="16"/>
                <w:szCs w:val="16"/>
                <w:lang w:eastAsia="zh-CN"/>
              </w:rPr>
            </w:pPr>
            <w:r>
              <w:rPr>
                <w:sz w:val="16"/>
                <w:szCs w:val="16"/>
                <w:lang w:eastAsia="zh-CN"/>
              </w:rPr>
              <w:t>6.4</w:t>
            </w:r>
          </w:p>
          <w:p w:rsidR="001A4A8C" w:rsidRDefault="001A4A8C" w:rsidP="007D17C1">
            <w:pPr>
              <w:jc w:val="center"/>
              <w:rPr>
                <w:sz w:val="16"/>
                <w:szCs w:val="16"/>
                <w:lang w:eastAsia="zh-CN"/>
              </w:rPr>
            </w:pPr>
          </w:p>
          <w:p w:rsidR="001A4A8C" w:rsidRDefault="001A4A8C" w:rsidP="007D17C1">
            <w:pPr>
              <w:jc w:val="center"/>
              <w:rPr>
                <w:sz w:val="16"/>
                <w:szCs w:val="16"/>
                <w:lang w:eastAsia="zh-CN"/>
              </w:rPr>
            </w:pPr>
            <w:r>
              <w:rPr>
                <w:sz w:val="16"/>
                <w:szCs w:val="16"/>
                <w:lang w:eastAsia="zh-CN"/>
              </w:rPr>
              <w:t>6.4</w:t>
            </w:r>
          </w:p>
          <w:p w:rsidR="001A4A8C" w:rsidRDefault="001A4A8C" w:rsidP="007D17C1">
            <w:pPr>
              <w:jc w:val="center"/>
              <w:rPr>
                <w:sz w:val="16"/>
                <w:szCs w:val="16"/>
                <w:lang w:eastAsia="zh-CN"/>
              </w:rPr>
            </w:pPr>
          </w:p>
          <w:p w:rsidR="001A4A8C" w:rsidRDefault="001A4A8C" w:rsidP="007D17C1">
            <w:pPr>
              <w:jc w:val="center"/>
              <w:rPr>
                <w:sz w:val="16"/>
                <w:szCs w:val="16"/>
                <w:lang w:eastAsia="zh-CN"/>
              </w:rPr>
            </w:pPr>
            <w:r>
              <w:rPr>
                <w:sz w:val="16"/>
                <w:szCs w:val="16"/>
                <w:lang w:eastAsia="zh-CN"/>
              </w:rPr>
              <w:t>12.8</w:t>
            </w:r>
          </w:p>
        </w:tc>
        <w:tc>
          <w:tcPr>
            <w:tcW w:w="2019" w:type="dxa"/>
            <w:gridSpan w:val="2"/>
            <w:tcBorders>
              <w:top w:val="nil"/>
              <w:left w:val="nil"/>
              <w:bottom w:val="double" w:sz="4" w:space="0" w:color="auto"/>
              <w:right w:val="nil"/>
            </w:tcBorders>
          </w:tcPr>
          <w:p w:rsidR="001A4A8C" w:rsidRDefault="001A4A8C" w:rsidP="008873E6">
            <w:pPr>
              <w:jc w:val="center"/>
              <w:rPr>
                <w:sz w:val="16"/>
                <w:szCs w:val="16"/>
                <w:lang w:eastAsia="zh-CN"/>
              </w:rPr>
            </w:pPr>
            <w:r>
              <w:rPr>
                <w:rFonts w:hint="eastAsia"/>
                <w:sz w:val="16"/>
                <w:szCs w:val="16"/>
                <w:lang w:eastAsia="zh-CN"/>
              </w:rPr>
              <w:t>DZ</w:t>
            </w:r>
          </w:p>
          <w:p w:rsidR="001A4A8C" w:rsidRDefault="001A4A8C" w:rsidP="008873E6">
            <w:pPr>
              <w:jc w:val="center"/>
              <w:rPr>
                <w:sz w:val="16"/>
                <w:szCs w:val="16"/>
                <w:lang w:eastAsia="zh-CN"/>
              </w:rPr>
            </w:pPr>
            <w:r>
              <w:rPr>
                <w:sz w:val="16"/>
                <w:szCs w:val="16"/>
                <w:lang w:eastAsia="zh-CN"/>
              </w:rPr>
              <w:t>LL</w:t>
            </w:r>
          </w:p>
          <w:p w:rsidR="001A4A8C" w:rsidRDefault="001A4A8C" w:rsidP="008873E6">
            <w:pPr>
              <w:jc w:val="center"/>
              <w:rPr>
                <w:sz w:val="16"/>
                <w:szCs w:val="16"/>
                <w:lang w:eastAsia="zh-CN"/>
              </w:rPr>
            </w:pPr>
            <w:r>
              <w:rPr>
                <w:sz w:val="16"/>
                <w:szCs w:val="16"/>
                <w:lang w:eastAsia="zh-CN"/>
              </w:rPr>
              <w:t>DZ</w:t>
            </w:r>
          </w:p>
          <w:p w:rsidR="001A4A8C" w:rsidRDefault="001A4A8C" w:rsidP="008873E6">
            <w:pPr>
              <w:jc w:val="center"/>
              <w:rPr>
                <w:sz w:val="16"/>
                <w:szCs w:val="16"/>
                <w:lang w:eastAsia="zh-CN"/>
              </w:rPr>
            </w:pPr>
            <w:r>
              <w:rPr>
                <w:sz w:val="16"/>
                <w:szCs w:val="16"/>
                <w:lang w:eastAsia="zh-CN"/>
              </w:rPr>
              <w:t>LL</w:t>
            </w:r>
          </w:p>
          <w:p w:rsidR="001A4A8C" w:rsidRDefault="001A4A8C" w:rsidP="008873E6">
            <w:pPr>
              <w:jc w:val="center"/>
              <w:rPr>
                <w:sz w:val="16"/>
                <w:szCs w:val="16"/>
                <w:lang w:eastAsia="zh-CN"/>
              </w:rPr>
            </w:pPr>
            <w:r>
              <w:rPr>
                <w:sz w:val="16"/>
                <w:szCs w:val="16"/>
                <w:lang w:eastAsia="zh-CN"/>
              </w:rPr>
              <w:t>DZ</w:t>
            </w:r>
          </w:p>
          <w:p w:rsidR="001A4A8C" w:rsidRDefault="001A4A8C" w:rsidP="008873E6">
            <w:pPr>
              <w:jc w:val="center"/>
              <w:rPr>
                <w:sz w:val="16"/>
                <w:szCs w:val="16"/>
                <w:lang w:eastAsia="zh-CN"/>
              </w:rPr>
            </w:pPr>
            <w:r>
              <w:rPr>
                <w:sz w:val="16"/>
                <w:szCs w:val="16"/>
                <w:lang w:eastAsia="zh-CN"/>
              </w:rPr>
              <w:t>LL</w:t>
            </w:r>
          </w:p>
          <w:p w:rsidR="001A4A8C" w:rsidRDefault="001A4A8C" w:rsidP="008873E6">
            <w:pPr>
              <w:jc w:val="center"/>
              <w:rPr>
                <w:sz w:val="16"/>
                <w:szCs w:val="16"/>
                <w:lang w:eastAsia="zh-CN"/>
              </w:rPr>
            </w:pPr>
            <w:r>
              <w:rPr>
                <w:sz w:val="16"/>
                <w:szCs w:val="16"/>
                <w:lang w:eastAsia="zh-CN"/>
              </w:rPr>
              <w:t>DZ</w:t>
            </w:r>
          </w:p>
          <w:p w:rsidR="001A4A8C" w:rsidRDefault="001A4A8C" w:rsidP="008873E6">
            <w:pPr>
              <w:jc w:val="center"/>
              <w:rPr>
                <w:sz w:val="16"/>
                <w:szCs w:val="16"/>
                <w:lang w:eastAsia="zh-CN"/>
              </w:rPr>
            </w:pPr>
            <w:r>
              <w:rPr>
                <w:sz w:val="16"/>
                <w:szCs w:val="16"/>
                <w:lang w:eastAsia="zh-CN"/>
              </w:rPr>
              <w:t>LL</w:t>
            </w:r>
          </w:p>
          <w:p w:rsidR="001A4A8C" w:rsidRDefault="001A4A8C" w:rsidP="008873E6">
            <w:pPr>
              <w:jc w:val="center"/>
              <w:rPr>
                <w:sz w:val="16"/>
                <w:szCs w:val="16"/>
                <w:lang w:eastAsia="zh-CN"/>
              </w:rPr>
            </w:pPr>
            <w:r>
              <w:rPr>
                <w:sz w:val="16"/>
                <w:szCs w:val="16"/>
                <w:lang w:eastAsia="zh-CN"/>
              </w:rPr>
              <w:t>DZ</w:t>
            </w:r>
          </w:p>
          <w:p w:rsidR="001A4A8C" w:rsidRDefault="001A4A8C" w:rsidP="008873E6">
            <w:pPr>
              <w:jc w:val="center"/>
              <w:rPr>
                <w:sz w:val="16"/>
                <w:szCs w:val="16"/>
                <w:lang w:eastAsia="zh-CN"/>
              </w:rPr>
            </w:pPr>
            <w:r>
              <w:rPr>
                <w:sz w:val="16"/>
                <w:szCs w:val="16"/>
                <w:lang w:eastAsia="zh-CN"/>
              </w:rPr>
              <w:t>LL</w:t>
            </w:r>
          </w:p>
          <w:p w:rsidR="001A4A8C" w:rsidRDefault="001A4A8C" w:rsidP="008873E6">
            <w:pPr>
              <w:jc w:val="center"/>
              <w:rPr>
                <w:sz w:val="16"/>
                <w:szCs w:val="16"/>
                <w:lang w:eastAsia="zh-CN"/>
              </w:rPr>
            </w:pPr>
            <w:r>
              <w:rPr>
                <w:sz w:val="16"/>
                <w:szCs w:val="16"/>
                <w:lang w:eastAsia="zh-CN"/>
              </w:rPr>
              <w:t>DZ</w:t>
            </w:r>
          </w:p>
          <w:p w:rsidR="001A4A8C" w:rsidRDefault="001A4A8C" w:rsidP="008873E6">
            <w:pPr>
              <w:jc w:val="center"/>
              <w:rPr>
                <w:sz w:val="16"/>
                <w:szCs w:val="16"/>
                <w:lang w:eastAsia="zh-CN"/>
              </w:rPr>
            </w:pPr>
            <w:r>
              <w:rPr>
                <w:sz w:val="16"/>
                <w:szCs w:val="16"/>
                <w:lang w:eastAsia="zh-CN"/>
              </w:rPr>
              <w:t>LL</w:t>
            </w:r>
          </w:p>
          <w:p w:rsidR="001A4A8C" w:rsidRDefault="001A4A8C" w:rsidP="008873E6">
            <w:pPr>
              <w:jc w:val="center"/>
              <w:rPr>
                <w:sz w:val="16"/>
                <w:szCs w:val="16"/>
                <w:lang w:eastAsia="zh-CN"/>
              </w:rPr>
            </w:pPr>
            <w:r>
              <w:rPr>
                <w:sz w:val="16"/>
                <w:szCs w:val="16"/>
                <w:lang w:eastAsia="zh-CN"/>
              </w:rPr>
              <w:t>DZ</w:t>
            </w:r>
          </w:p>
          <w:p w:rsidR="001A4A8C" w:rsidRDefault="001A4A8C" w:rsidP="008873E6">
            <w:pPr>
              <w:jc w:val="center"/>
              <w:rPr>
                <w:sz w:val="16"/>
                <w:szCs w:val="16"/>
                <w:lang w:eastAsia="zh-CN"/>
              </w:rPr>
            </w:pPr>
            <w:r>
              <w:rPr>
                <w:sz w:val="16"/>
                <w:szCs w:val="16"/>
                <w:lang w:eastAsia="zh-CN"/>
              </w:rPr>
              <w:t>LL</w:t>
            </w:r>
          </w:p>
          <w:p w:rsidR="001A4A8C" w:rsidRDefault="001A4A8C" w:rsidP="008873E6">
            <w:pPr>
              <w:jc w:val="center"/>
              <w:rPr>
                <w:sz w:val="16"/>
                <w:szCs w:val="16"/>
                <w:lang w:eastAsia="zh-CN"/>
              </w:rPr>
            </w:pPr>
            <w:r>
              <w:rPr>
                <w:sz w:val="16"/>
                <w:szCs w:val="16"/>
                <w:lang w:eastAsia="zh-CN"/>
              </w:rPr>
              <w:t>DZ</w:t>
            </w:r>
          </w:p>
          <w:p w:rsidR="001A4A8C" w:rsidRDefault="001A4A8C" w:rsidP="008873E6">
            <w:pPr>
              <w:jc w:val="center"/>
              <w:rPr>
                <w:sz w:val="16"/>
                <w:szCs w:val="16"/>
                <w:lang w:eastAsia="zh-CN"/>
              </w:rPr>
            </w:pPr>
            <w:r>
              <w:rPr>
                <w:sz w:val="16"/>
                <w:szCs w:val="16"/>
                <w:lang w:eastAsia="zh-CN"/>
              </w:rPr>
              <w:t>LL</w:t>
            </w:r>
          </w:p>
          <w:p w:rsidR="001A4A8C" w:rsidRDefault="001A4A8C" w:rsidP="008873E6">
            <w:pPr>
              <w:jc w:val="center"/>
              <w:rPr>
                <w:sz w:val="16"/>
                <w:szCs w:val="16"/>
                <w:lang w:eastAsia="zh-CN"/>
              </w:rPr>
            </w:pPr>
            <w:r>
              <w:rPr>
                <w:sz w:val="16"/>
                <w:szCs w:val="16"/>
                <w:lang w:eastAsia="zh-CN"/>
              </w:rPr>
              <w:t>DZ</w:t>
            </w:r>
          </w:p>
          <w:p w:rsidR="001A4A8C" w:rsidRDefault="001A4A8C" w:rsidP="008873E6">
            <w:pPr>
              <w:jc w:val="center"/>
              <w:rPr>
                <w:sz w:val="16"/>
                <w:szCs w:val="16"/>
                <w:lang w:eastAsia="zh-CN"/>
              </w:rPr>
            </w:pPr>
            <w:r>
              <w:rPr>
                <w:sz w:val="16"/>
                <w:szCs w:val="16"/>
                <w:lang w:eastAsia="zh-CN"/>
              </w:rPr>
              <w:t>LL</w:t>
            </w:r>
          </w:p>
          <w:p w:rsidR="001A4A8C" w:rsidRDefault="001A4A8C" w:rsidP="008873E6">
            <w:pPr>
              <w:jc w:val="center"/>
              <w:rPr>
                <w:sz w:val="16"/>
                <w:szCs w:val="16"/>
                <w:lang w:eastAsia="zh-CN"/>
              </w:rPr>
            </w:pPr>
            <w:r>
              <w:rPr>
                <w:sz w:val="16"/>
                <w:szCs w:val="16"/>
                <w:lang w:eastAsia="zh-CN"/>
              </w:rPr>
              <w:t>DZ</w:t>
            </w:r>
          </w:p>
          <w:p w:rsidR="001A4A8C" w:rsidRDefault="001A4A8C" w:rsidP="008873E6">
            <w:pPr>
              <w:jc w:val="center"/>
              <w:rPr>
                <w:sz w:val="16"/>
                <w:szCs w:val="16"/>
                <w:lang w:eastAsia="zh-CN"/>
              </w:rPr>
            </w:pPr>
            <w:r>
              <w:rPr>
                <w:sz w:val="16"/>
                <w:szCs w:val="16"/>
                <w:lang w:eastAsia="zh-CN"/>
              </w:rPr>
              <w:t>LL</w:t>
            </w:r>
          </w:p>
          <w:p w:rsidR="001A4A8C" w:rsidRDefault="001A4A8C" w:rsidP="008873E6">
            <w:pPr>
              <w:jc w:val="center"/>
              <w:rPr>
                <w:sz w:val="16"/>
                <w:szCs w:val="16"/>
                <w:lang w:eastAsia="zh-CN"/>
              </w:rPr>
            </w:pPr>
            <w:r>
              <w:rPr>
                <w:sz w:val="16"/>
                <w:szCs w:val="16"/>
                <w:lang w:eastAsia="zh-CN"/>
              </w:rPr>
              <w:t>DZ</w:t>
            </w:r>
          </w:p>
          <w:p w:rsidR="001A4A8C" w:rsidRDefault="001A4A8C" w:rsidP="008873E6">
            <w:pPr>
              <w:jc w:val="center"/>
              <w:rPr>
                <w:sz w:val="16"/>
                <w:szCs w:val="16"/>
                <w:lang w:eastAsia="zh-CN"/>
              </w:rPr>
            </w:pPr>
            <w:r>
              <w:rPr>
                <w:sz w:val="16"/>
                <w:szCs w:val="16"/>
                <w:lang w:eastAsia="zh-CN"/>
              </w:rPr>
              <w:t>LL</w:t>
            </w:r>
          </w:p>
        </w:tc>
        <w:tc>
          <w:tcPr>
            <w:tcW w:w="2019" w:type="dxa"/>
            <w:gridSpan w:val="2"/>
            <w:tcBorders>
              <w:top w:val="nil"/>
              <w:left w:val="nil"/>
              <w:bottom w:val="double" w:sz="4" w:space="0" w:color="auto"/>
              <w:right w:val="nil"/>
            </w:tcBorders>
          </w:tcPr>
          <w:p w:rsidR="001A4A8C" w:rsidRDefault="00202B75" w:rsidP="008873E6">
            <w:pPr>
              <w:jc w:val="center"/>
              <w:rPr>
                <w:sz w:val="16"/>
                <w:szCs w:val="16"/>
                <w:lang w:eastAsia="zh-CN"/>
              </w:rPr>
            </w:pPr>
            <w:r>
              <w:rPr>
                <w:rFonts w:hint="eastAsia"/>
                <w:sz w:val="16"/>
                <w:szCs w:val="16"/>
                <w:lang w:eastAsia="zh-CN"/>
              </w:rPr>
              <w:t>96.5</w:t>
            </w:r>
          </w:p>
          <w:p w:rsidR="00202B75" w:rsidRDefault="00202B75" w:rsidP="008873E6">
            <w:pPr>
              <w:jc w:val="center"/>
              <w:rPr>
                <w:sz w:val="16"/>
                <w:szCs w:val="16"/>
                <w:lang w:eastAsia="zh-CN"/>
              </w:rPr>
            </w:pPr>
            <w:r>
              <w:rPr>
                <w:sz w:val="16"/>
                <w:szCs w:val="16"/>
                <w:lang w:eastAsia="zh-CN"/>
              </w:rPr>
              <w:t>95.0</w:t>
            </w:r>
          </w:p>
          <w:p w:rsidR="00202B75" w:rsidRDefault="0035247E" w:rsidP="008873E6">
            <w:pPr>
              <w:jc w:val="center"/>
              <w:rPr>
                <w:sz w:val="16"/>
                <w:szCs w:val="16"/>
                <w:lang w:eastAsia="zh-CN"/>
              </w:rPr>
            </w:pPr>
            <w:r>
              <w:rPr>
                <w:sz w:val="16"/>
                <w:szCs w:val="16"/>
                <w:lang w:eastAsia="zh-CN"/>
              </w:rPr>
              <w:t>95.6</w:t>
            </w:r>
          </w:p>
          <w:p w:rsidR="0035247E" w:rsidRDefault="0035247E" w:rsidP="008873E6">
            <w:pPr>
              <w:jc w:val="center"/>
              <w:rPr>
                <w:sz w:val="16"/>
                <w:szCs w:val="16"/>
                <w:lang w:eastAsia="zh-CN"/>
              </w:rPr>
            </w:pPr>
            <w:r>
              <w:rPr>
                <w:sz w:val="16"/>
                <w:szCs w:val="16"/>
                <w:lang w:eastAsia="zh-CN"/>
              </w:rPr>
              <w:t>93.8</w:t>
            </w:r>
          </w:p>
          <w:p w:rsidR="0035247E" w:rsidRDefault="0035247E" w:rsidP="008873E6">
            <w:pPr>
              <w:jc w:val="center"/>
              <w:rPr>
                <w:sz w:val="16"/>
                <w:szCs w:val="16"/>
                <w:lang w:eastAsia="zh-CN"/>
              </w:rPr>
            </w:pPr>
            <w:r>
              <w:rPr>
                <w:sz w:val="16"/>
                <w:szCs w:val="16"/>
                <w:lang w:eastAsia="zh-CN"/>
              </w:rPr>
              <w:t>96.5</w:t>
            </w:r>
          </w:p>
          <w:p w:rsidR="0035247E" w:rsidRDefault="0035247E" w:rsidP="008873E6">
            <w:pPr>
              <w:jc w:val="center"/>
              <w:rPr>
                <w:sz w:val="16"/>
                <w:szCs w:val="16"/>
                <w:lang w:eastAsia="zh-CN"/>
              </w:rPr>
            </w:pPr>
            <w:r>
              <w:rPr>
                <w:sz w:val="16"/>
                <w:szCs w:val="16"/>
                <w:lang w:eastAsia="zh-CN"/>
              </w:rPr>
              <w:t>92.0</w:t>
            </w:r>
          </w:p>
          <w:p w:rsidR="0035247E" w:rsidRDefault="0035247E" w:rsidP="008873E6">
            <w:pPr>
              <w:jc w:val="center"/>
              <w:rPr>
                <w:sz w:val="16"/>
                <w:szCs w:val="16"/>
                <w:lang w:eastAsia="zh-CN"/>
              </w:rPr>
            </w:pPr>
            <w:r>
              <w:rPr>
                <w:sz w:val="16"/>
                <w:szCs w:val="16"/>
                <w:lang w:eastAsia="zh-CN"/>
              </w:rPr>
              <w:t>95.0</w:t>
            </w:r>
          </w:p>
          <w:p w:rsidR="0035247E" w:rsidRDefault="0035247E" w:rsidP="008873E6">
            <w:pPr>
              <w:jc w:val="center"/>
              <w:rPr>
                <w:sz w:val="16"/>
                <w:szCs w:val="16"/>
                <w:lang w:eastAsia="zh-CN"/>
              </w:rPr>
            </w:pPr>
            <w:r>
              <w:rPr>
                <w:sz w:val="16"/>
                <w:szCs w:val="16"/>
                <w:lang w:eastAsia="zh-CN"/>
              </w:rPr>
              <w:t>90.2</w:t>
            </w:r>
          </w:p>
          <w:p w:rsidR="0035247E" w:rsidRDefault="0035247E" w:rsidP="008873E6">
            <w:pPr>
              <w:jc w:val="center"/>
              <w:rPr>
                <w:sz w:val="16"/>
                <w:szCs w:val="16"/>
                <w:lang w:eastAsia="zh-CN"/>
              </w:rPr>
            </w:pPr>
            <w:r>
              <w:rPr>
                <w:sz w:val="16"/>
                <w:szCs w:val="16"/>
                <w:lang w:eastAsia="zh-CN"/>
              </w:rPr>
              <w:t>94.7</w:t>
            </w:r>
          </w:p>
          <w:p w:rsidR="0035247E" w:rsidRDefault="001A4FFE" w:rsidP="008873E6">
            <w:pPr>
              <w:jc w:val="center"/>
              <w:rPr>
                <w:sz w:val="16"/>
                <w:szCs w:val="16"/>
                <w:lang w:eastAsia="zh-CN"/>
              </w:rPr>
            </w:pPr>
            <w:r>
              <w:rPr>
                <w:sz w:val="16"/>
                <w:szCs w:val="16"/>
                <w:lang w:eastAsia="zh-CN"/>
              </w:rPr>
              <w:t>87.6</w:t>
            </w:r>
          </w:p>
          <w:p w:rsidR="001A4FFE" w:rsidRDefault="00F713A3" w:rsidP="008873E6">
            <w:pPr>
              <w:jc w:val="center"/>
              <w:rPr>
                <w:sz w:val="16"/>
                <w:szCs w:val="16"/>
                <w:lang w:eastAsia="zh-CN"/>
              </w:rPr>
            </w:pPr>
            <w:r>
              <w:rPr>
                <w:sz w:val="16"/>
                <w:szCs w:val="16"/>
                <w:lang w:eastAsia="zh-CN"/>
              </w:rPr>
              <w:t>93.2</w:t>
            </w:r>
          </w:p>
          <w:p w:rsidR="00F713A3" w:rsidRDefault="00F713A3" w:rsidP="008873E6">
            <w:pPr>
              <w:jc w:val="center"/>
              <w:rPr>
                <w:sz w:val="16"/>
                <w:szCs w:val="16"/>
                <w:lang w:eastAsia="zh-CN"/>
              </w:rPr>
            </w:pPr>
            <w:r>
              <w:rPr>
                <w:sz w:val="16"/>
                <w:szCs w:val="16"/>
                <w:lang w:eastAsia="zh-CN"/>
              </w:rPr>
              <w:t>84.9</w:t>
            </w:r>
          </w:p>
          <w:p w:rsidR="00F713A3" w:rsidRDefault="00F713A3" w:rsidP="008873E6">
            <w:pPr>
              <w:jc w:val="center"/>
              <w:rPr>
                <w:sz w:val="16"/>
                <w:szCs w:val="16"/>
                <w:lang w:eastAsia="zh-CN"/>
              </w:rPr>
            </w:pPr>
            <w:r>
              <w:rPr>
                <w:sz w:val="16"/>
                <w:szCs w:val="16"/>
                <w:lang w:eastAsia="zh-CN"/>
              </w:rPr>
              <w:t>92.6</w:t>
            </w:r>
          </w:p>
          <w:p w:rsidR="00F713A3" w:rsidRDefault="00F713A3" w:rsidP="008873E6">
            <w:pPr>
              <w:jc w:val="center"/>
              <w:rPr>
                <w:sz w:val="16"/>
                <w:szCs w:val="16"/>
                <w:lang w:eastAsia="zh-CN"/>
              </w:rPr>
            </w:pPr>
            <w:r>
              <w:rPr>
                <w:sz w:val="16"/>
                <w:szCs w:val="16"/>
                <w:lang w:eastAsia="zh-CN"/>
              </w:rPr>
              <w:t>87.3</w:t>
            </w:r>
          </w:p>
          <w:p w:rsidR="00F713A3" w:rsidRDefault="00F713A3" w:rsidP="008873E6">
            <w:pPr>
              <w:jc w:val="center"/>
              <w:rPr>
                <w:sz w:val="16"/>
                <w:szCs w:val="16"/>
                <w:lang w:eastAsia="zh-CN"/>
              </w:rPr>
            </w:pPr>
            <w:r>
              <w:rPr>
                <w:sz w:val="16"/>
                <w:szCs w:val="16"/>
                <w:lang w:eastAsia="zh-CN"/>
              </w:rPr>
              <w:t>91.7</w:t>
            </w:r>
          </w:p>
          <w:p w:rsidR="00F713A3" w:rsidRDefault="00F713A3" w:rsidP="008873E6">
            <w:pPr>
              <w:jc w:val="center"/>
              <w:rPr>
                <w:sz w:val="16"/>
                <w:szCs w:val="16"/>
                <w:lang w:eastAsia="zh-CN"/>
              </w:rPr>
            </w:pPr>
            <w:r>
              <w:rPr>
                <w:sz w:val="16"/>
                <w:szCs w:val="16"/>
                <w:lang w:eastAsia="zh-CN"/>
              </w:rPr>
              <w:t>86.4</w:t>
            </w:r>
          </w:p>
          <w:p w:rsidR="00F713A3" w:rsidRDefault="00F713A3" w:rsidP="008873E6">
            <w:pPr>
              <w:jc w:val="center"/>
              <w:rPr>
                <w:sz w:val="16"/>
                <w:szCs w:val="16"/>
                <w:lang w:eastAsia="zh-CN"/>
              </w:rPr>
            </w:pPr>
            <w:r>
              <w:rPr>
                <w:sz w:val="16"/>
                <w:szCs w:val="16"/>
                <w:lang w:eastAsia="zh-CN"/>
              </w:rPr>
              <w:t>85.2</w:t>
            </w:r>
          </w:p>
          <w:p w:rsidR="00F713A3" w:rsidRDefault="00F713A3" w:rsidP="008873E6">
            <w:pPr>
              <w:jc w:val="center"/>
              <w:rPr>
                <w:sz w:val="16"/>
                <w:szCs w:val="16"/>
                <w:lang w:eastAsia="zh-CN"/>
              </w:rPr>
            </w:pPr>
            <w:r>
              <w:rPr>
                <w:sz w:val="16"/>
                <w:szCs w:val="16"/>
                <w:lang w:eastAsia="zh-CN"/>
              </w:rPr>
              <w:t>84.3</w:t>
            </w:r>
          </w:p>
          <w:p w:rsidR="00F713A3" w:rsidRDefault="00F713A3" w:rsidP="008873E6">
            <w:pPr>
              <w:jc w:val="center"/>
              <w:rPr>
                <w:sz w:val="16"/>
                <w:szCs w:val="16"/>
                <w:lang w:eastAsia="zh-CN"/>
              </w:rPr>
            </w:pPr>
            <w:r>
              <w:rPr>
                <w:sz w:val="16"/>
                <w:szCs w:val="16"/>
                <w:lang w:eastAsia="zh-CN"/>
              </w:rPr>
              <w:t>83.1</w:t>
            </w:r>
          </w:p>
          <w:p w:rsidR="00F713A3" w:rsidRDefault="00F713A3" w:rsidP="008873E6">
            <w:pPr>
              <w:jc w:val="center"/>
              <w:rPr>
                <w:sz w:val="16"/>
                <w:szCs w:val="16"/>
                <w:lang w:eastAsia="zh-CN"/>
              </w:rPr>
            </w:pPr>
            <w:r>
              <w:rPr>
                <w:sz w:val="16"/>
                <w:szCs w:val="16"/>
                <w:lang w:eastAsia="zh-CN"/>
              </w:rPr>
              <w:t>77.5</w:t>
            </w:r>
          </w:p>
          <w:p w:rsidR="00F713A3" w:rsidRDefault="00F713A3" w:rsidP="008873E6">
            <w:pPr>
              <w:jc w:val="center"/>
              <w:rPr>
                <w:sz w:val="16"/>
                <w:szCs w:val="16"/>
                <w:lang w:eastAsia="zh-CN"/>
              </w:rPr>
            </w:pPr>
            <w:r>
              <w:rPr>
                <w:sz w:val="16"/>
                <w:szCs w:val="16"/>
                <w:lang w:eastAsia="zh-CN"/>
              </w:rPr>
              <w:t>80.5</w:t>
            </w:r>
          </w:p>
          <w:p w:rsidR="00F713A3" w:rsidRDefault="00F713A3" w:rsidP="008873E6">
            <w:pPr>
              <w:jc w:val="center"/>
              <w:rPr>
                <w:sz w:val="16"/>
                <w:szCs w:val="16"/>
                <w:lang w:eastAsia="zh-CN"/>
              </w:rPr>
            </w:pPr>
            <w:r>
              <w:rPr>
                <w:rFonts w:hint="eastAsia"/>
                <w:sz w:val="16"/>
                <w:szCs w:val="16"/>
                <w:lang w:eastAsia="zh-CN"/>
              </w:rPr>
              <w:t>74.6</w:t>
            </w:r>
          </w:p>
        </w:tc>
      </w:tr>
    </w:tbl>
    <w:p w:rsidR="003904FF" w:rsidRDefault="008725A3" w:rsidP="006B38BC">
      <w:pPr>
        <w:pStyle w:val="Text"/>
        <w:rPr>
          <w:lang w:eastAsia="zh-CN"/>
        </w:rPr>
        <w:sectPr w:rsidR="003904FF" w:rsidSect="003904FF">
          <w:type w:val="continuous"/>
          <w:pgSz w:w="12240" w:h="15840" w:code="1"/>
          <w:pgMar w:top="1008" w:right="936" w:bottom="1008" w:left="936" w:header="432" w:footer="432" w:gutter="0"/>
          <w:cols w:space="288"/>
        </w:sectPr>
      </w:pPr>
      <w:r>
        <w:rPr>
          <w:lang w:eastAsia="zh-CN"/>
        </w:rPr>
        <w:tab/>
      </w:r>
    </w:p>
    <w:p w:rsidR="003904FF" w:rsidRDefault="003904FF" w:rsidP="006B38BC">
      <w:pPr>
        <w:pStyle w:val="Text"/>
        <w:rPr>
          <w:lang w:eastAsia="zh-CN"/>
        </w:rPr>
      </w:pPr>
    </w:p>
    <w:p w:rsidR="003904FF" w:rsidRDefault="003904FF" w:rsidP="003904FF">
      <w:pPr>
        <w:pStyle w:val="a4"/>
        <w:ind w:firstLine="0"/>
      </w:pPr>
      <w:r>
        <w:rPr>
          <w:noProof/>
          <w:lang w:eastAsia="zh-CN"/>
        </w:rPr>
        <w:drawing>
          <wp:inline distT="0" distB="0" distL="0" distR="0">
            <wp:extent cx="2629267" cy="2010056"/>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4CD5B7.tmp"/>
                    <pic:cNvPicPr/>
                  </pic:nvPicPr>
                  <pic:blipFill>
                    <a:blip r:embed="rId9"/>
                    <a:stretch>
                      <a:fillRect/>
                    </a:stretch>
                  </pic:blipFill>
                  <pic:spPr>
                    <a:xfrm>
                      <a:off x="0" y="0"/>
                      <a:ext cx="2629267" cy="2010056"/>
                    </a:xfrm>
                    <a:prstGeom prst="rect">
                      <a:avLst/>
                    </a:prstGeom>
                  </pic:spPr>
                </pic:pic>
              </a:graphicData>
            </a:graphic>
          </wp:inline>
        </w:drawing>
      </w:r>
    </w:p>
    <w:p w:rsidR="003904FF" w:rsidRDefault="003904FF" w:rsidP="003904FF">
      <w:pPr>
        <w:pStyle w:val="a4"/>
        <w:ind w:firstLine="0"/>
      </w:pPr>
      <w:r>
        <w:t>Fig. 1.  Performance of parametric representations for recognition.</w:t>
      </w:r>
    </w:p>
    <w:p w:rsidR="003904FF" w:rsidRPr="003904FF" w:rsidRDefault="003904FF" w:rsidP="003904FF">
      <w:pPr>
        <w:pStyle w:val="a4"/>
        <w:ind w:firstLine="0"/>
      </w:pPr>
    </w:p>
    <w:p w:rsidR="003904FF" w:rsidRDefault="00BC2B86" w:rsidP="006B38BC">
      <w:pPr>
        <w:pStyle w:val="Text"/>
        <w:rPr>
          <w:lang w:eastAsia="zh-CN"/>
        </w:rPr>
      </w:pPr>
      <w:r>
        <w:rPr>
          <w:rFonts w:hint="eastAsia"/>
          <w:lang w:eastAsia="zh-CN"/>
        </w:rPr>
        <w:t>T</w:t>
      </w:r>
      <w:r>
        <w:rPr>
          <w:lang w:eastAsia="zh-CN"/>
        </w:rPr>
        <w:t xml:space="preserve">he results listed in Table 1 and shown in Fig.1 for open tests with 10 coefficients and 6.4 </w:t>
      </w:r>
      <w:proofErr w:type="spellStart"/>
      <w:r>
        <w:rPr>
          <w:lang w:eastAsia="zh-CN"/>
        </w:rPr>
        <w:t>ms</w:t>
      </w:r>
      <w:proofErr w:type="spellEnd"/>
      <w:r>
        <w:rPr>
          <w:lang w:eastAsia="zh-CN"/>
        </w:rPr>
        <w:t xml:space="preserve"> frames. </w:t>
      </w:r>
      <w:r w:rsidR="00291A6C">
        <w:rPr>
          <w:lang w:eastAsia="zh-CN"/>
        </w:rPr>
        <w:t xml:space="preserve">Regardless of the frame separation, type of testing or speaker, these data indicate superior performance of the MFCC when compared with </w:t>
      </w:r>
      <w:r w:rsidR="00457AB5">
        <w:rPr>
          <w:lang w:eastAsia="zh-CN"/>
        </w:rPr>
        <w:t xml:space="preserve">the other parametric representations, including LPCC. </w:t>
      </w:r>
    </w:p>
    <w:p w:rsidR="0009736A" w:rsidRDefault="0009736A" w:rsidP="006B38BC">
      <w:pPr>
        <w:pStyle w:val="Text"/>
        <w:rPr>
          <w:lang w:eastAsia="zh-CN"/>
        </w:rPr>
      </w:pPr>
      <w:r>
        <w:rPr>
          <w:lang w:eastAsia="zh-CN"/>
        </w:rPr>
        <w:t>The conclusion given in [5] mentioned that parameters derived from the short-term Fourier spectrum, including MFCC, of the acoustic signal preserve information that parameters from the LPC spectrum, including LPCC. The difference</w:t>
      </w:r>
      <w:r w:rsidR="00393AAD">
        <w:rPr>
          <w:lang w:eastAsia="zh-CN"/>
        </w:rPr>
        <w:t>s</w:t>
      </w:r>
      <w:r>
        <w:rPr>
          <w:lang w:eastAsia="zh-CN"/>
        </w:rPr>
        <w:t xml:space="preserve"> </w:t>
      </w:r>
      <w:r w:rsidR="00393AAD">
        <w:rPr>
          <w:lang w:eastAsia="zh-CN"/>
        </w:rPr>
        <w:t xml:space="preserve">lie most frequent in the recognition of consonants and may be due to the inaccurate representation of the consonantal spectra by the </w:t>
      </w:r>
      <w:r w:rsidR="00393AAD">
        <w:rPr>
          <w:lang w:eastAsia="zh-CN"/>
        </w:rPr>
        <w:t>linear prediction technique.</w:t>
      </w:r>
    </w:p>
    <w:p w:rsidR="00E24358" w:rsidRDefault="00DB0EB0" w:rsidP="006B38BC">
      <w:pPr>
        <w:pStyle w:val="Text"/>
        <w:rPr>
          <w:lang w:eastAsia="zh-CN"/>
        </w:rPr>
      </w:pPr>
      <w:r>
        <w:rPr>
          <w:lang w:eastAsia="zh-CN"/>
        </w:rPr>
        <w:t>The advantage of MFCC was also given in [5], saying that MFCC</w:t>
      </w:r>
      <w:r w:rsidR="00564B67">
        <w:rPr>
          <w:lang w:eastAsia="zh-CN"/>
        </w:rPr>
        <w:t xml:space="preserve">, being motivated by perceptual factors, has a </w:t>
      </w:r>
      <w:r w:rsidR="00A32FCE">
        <w:rPr>
          <w:lang w:eastAsia="zh-CN"/>
        </w:rPr>
        <w:t xml:space="preserve">better </w:t>
      </w:r>
      <w:r w:rsidR="00564B67">
        <w:rPr>
          <w:lang w:eastAsia="zh-CN"/>
        </w:rPr>
        <w:t>ability to capture the perceptually relevant information.</w:t>
      </w:r>
      <w:r w:rsidR="00F12AB1">
        <w:rPr>
          <w:lang w:eastAsia="zh-CN"/>
        </w:rPr>
        <w:t xml:space="preserve"> In next section, the implementation details of MFCC will be introduced.</w:t>
      </w:r>
    </w:p>
    <w:p w:rsidR="00DE0174" w:rsidRDefault="00DE0174" w:rsidP="00DE0174">
      <w:pPr>
        <w:pStyle w:val="1"/>
        <w:rPr>
          <w:lang w:eastAsia="zh-CN"/>
        </w:rPr>
      </w:pPr>
      <w:r>
        <w:rPr>
          <w:rFonts w:hint="eastAsia"/>
          <w:lang w:eastAsia="zh-CN"/>
        </w:rPr>
        <w:t>M</w:t>
      </w:r>
      <w:r>
        <w:rPr>
          <w:lang w:eastAsia="zh-CN"/>
        </w:rPr>
        <w:t>el-Frequency Cepstrum Coefficients</w:t>
      </w:r>
    </w:p>
    <w:p w:rsidR="000A2D94" w:rsidRPr="000A2D94" w:rsidRDefault="000A2D94" w:rsidP="00501B72">
      <w:pPr>
        <w:ind w:firstLine="202"/>
        <w:rPr>
          <w:lang w:eastAsia="zh-CN"/>
        </w:rPr>
      </w:pPr>
      <w:r>
        <w:rPr>
          <w:lang w:eastAsia="zh-CN"/>
        </w:rPr>
        <w:t xml:space="preserve">In this section, in order to give a full review on </w:t>
      </w:r>
      <w:proofErr w:type="spellStart"/>
      <w:r>
        <w:rPr>
          <w:lang w:eastAsia="zh-CN"/>
        </w:rPr>
        <w:t>mel</w:t>
      </w:r>
      <w:proofErr w:type="spellEnd"/>
      <w:r>
        <w:rPr>
          <w:lang w:eastAsia="zh-CN"/>
        </w:rPr>
        <w:t xml:space="preserve">-frequency cepstrum coefficients (MFCC), the </w:t>
      </w:r>
      <w:proofErr w:type="spellStart"/>
      <w:r>
        <w:rPr>
          <w:lang w:eastAsia="zh-CN"/>
        </w:rPr>
        <w:t>mel</w:t>
      </w:r>
      <w:proofErr w:type="spellEnd"/>
      <w:r>
        <w:rPr>
          <w:lang w:eastAsia="zh-CN"/>
        </w:rPr>
        <w:t>-frequency will be introduced first. Then, the steps of calculating MFCC and the reason for doing them will be covered.</w:t>
      </w:r>
    </w:p>
    <w:p w:rsidR="000A2D94" w:rsidRDefault="007F511C" w:rsidP="000A2D94">
      <w:pPr>
        <w:pStyle w:val="2"/>
      </w:pPr>
      <w:r>
        <w:t>Mel-frequency</w:t>
      </w:r>
    </w:p>
    <w:p w:rsidR="00FE43DD" w:rsidRDefault="0068779C" w:rsidP="0068779C">
      <w:pPr>
        <w:ind w:firstLine="144"/>
        <w:rPr>
          <w:lang w:eastAsia="zh-CN"/>
        </w:rPr>
      </w:pPr>
      <w:r>
        <w:rPr>
          <w:rFonts w:hint="eastAsia"/>
          <w:lang w:eastAsia="zh-CN"/>
        </w:rPr>
        <w:t>A</w:t>
      </w:r>
      <w:r>
        <w:rPr>
          <w:lang w:eastAsia="zh-CN"/>
        </w:rPr>
        <w:t xml:space="preserve">s the introduction given in [6], </w:t>
      </w:r>
      <w:proofErr w:type="spellStart"/>
      <w:r>
        <w:rPr>
          <w:lang w:eastAsia="zh-CN"/>
        </w:rPr>
        <w:t>mel</w:t>
      </w:r>
      <w:proofErr w:type="spellEnd"/>
      <w:r>
        <w:rPr>
          <w:lang w:eastAsia="zh-CN"/>
        </w:rPr>
        <w:t>-frequency scale is a perceptually motivated scale. It is linear below 1 k</w:t>
      </w:r>
      <w:r>
        <w:rPr>
          <w:rFonts w:hint="eastAsia"/>
          <w:lang w:eastAsia="zh-CN"/>
        </w:rPr>
        <w:t>H</w:t>
      </w:r>
      <w:r>
        <w:rPr>
          <w:lang w:eastAsia="zh-CN"/>
        </w:rPr>
        <w:t xml:space="preserve">z, and logarithmic above, with equal numbers of samples taken below and above 1 kHz. </w:t>
      </w:r>
      <w:r w:rsidR="00673F1E">
        <w:rPr>
          <w:lang w:eastAsia="zh-CN"/>
        </w:rPr>
        <w:t>In the experiments carried out in [7], t</w:t>
      </w:r>
      <w:r>
        <w:rPr>
          <w:lang w:eastAsia="zh-CN"/>
        </w:rPr>
        <w:t xml:space="preserve">he </w:t>
      </w:r>
      <w:proofErr w:type="spellStart"/>
      <w:proofErr w:type="gramStart"/>
      <w:r>
        <w:rPr>
          <w:lang w:eastAsia="zh-CN"/>
        </w:rPr>
        <w:t>mel</w:t>
      </w:r>
      <w:proofErr w:type="spellEnd"/>
      <w:proofErr w:type="gramEnd"/>
      <w:r>
        <w:rPr>
          <w:lang w:eastAsia="zh-CN"/>
        </w:rPr>
        <w:t xml:space="preserve"> scale is based on experiments with simple</w:t>
      </w:r>
      <w:r w:rsidR="00673F1E">
        <w:rPr>
          <w:lang w:eastAsia="zh-CN"/>
        </w:rPr>
        <w:t xml:space="preserve"> </w:t>
      </w:r>
      <w:r>
        <w:rPr>
          <w:lang w:eastAsia="zh-CN"/>
        </w:rPr>
        <w:t>ton</w:t>
      </w:r>
      <w:r w:rsidR="00673F1E">
        <w:rPr>
          <w:lang w:eastAsia="zh-CN"/>
        </w:rPr>
        <w:t>e</w:t>
      </w:r>
      <w:r>
        <w:rPr>
          <w:lang w:eastAsia="zh-CN"/>
        </w:rPr>
        <w:t>s in which subjects were required to divide given frequency ranges into four perceptually equal intervals or to adjust the frequency of a stimulus tone to be half as high as that of a comparison tone.</w:t>
      </w:r>
      <w:r w:rsidR="00673F1E">
        <w:rPr>
          <w:lang w:eastAsia="zh-CN"/>
        </w:rPr>
        <w:t xml:space="preserve"> The </w:t>
      </w:r>
      <w:proofErr w:type="spellStart"/>
      <w:proofErr w:type="gramStart"/>
      <w:r w:rsidR="00673F1E">
        <w:rPr>
          <w:lang w:eastAsia="zh-CN"/>
        </w:rPr>
        <w:t>mel</w:t>
      </w:r>
      <w:proofErr w:type="spellEnd"/>
      <w:proofErr w:type="gramEnd"/>
      <w:r w:rsidR="00673F1E">
        <w:rPr>
          <w:lang w:eastAsia="zh-CN"/>
        </w:rPr>
        <w:t xml:space="preserve"> frequency is introduced with hope that it can model the sensitivity of the human ear more closely than a purely linear scale and provides for greater discriminatory capability between speech segments.</w:t>
      </w:r>
    </w:p>
    <w:p w:rsidR="00673F1E" w:rsidRDefault="00673F1E" w:rsidP="0068779C">
      <w:pPr>
        <w:ind w:firstLine="144"/>
        <w:rPr>
          <w:lang w:eastAsia="zh-CN"/>
        </w:rPr>
      </w:pPr>
      <w:r>
        <w:rPr>
          <w:lang w:eastAsia="zh-CN"/>
        </w:rPr>
        <w:t xml:space="preserve">One approximation of </w:t>
      </w:r>
      <w:proofErr w:type="spellStart"/>
      <w:r>
        <w:rPr>
          <w:lang w:eastAsia="zh-CN"/>
        </w:rPr>
        <w:t>mel</w:t>
      </w:r>
      <w:proofErr w:type="spellEnd"/>
      <w:r>
        <w:rPr>
          <w:lang w:eastAsia="zh-CN"/>
        </w:rPr>
        <w:t xml:space="preserve">-scale frequency is </w:t>
      </w:r>
    </w:p>
    <w:p w:rsidR="00673F1E" w:rsidRPr="00AC0E36" w:rsidRDefault="001449E4" w:rsidP="0068779C">
      <w:pPr>
        <w:ind w:firstLine="144"/>
        <w:rPr>
          <w:lang w:eastAsia="zh-CN"/>
        </w:rPr>
      </w:pPr>
      <m:oMathPara>
        <m:oMath>
          <m:r>
            <m:rPr>
              <m:sty m:val="p"/>
            </m:rPr>
            <w:rPr>
              <w:rFonts w:ascii="Cambria Math" w:hAnsi="Cambria Math"/>
              <w:lang w:eastAsia="zh-CN"/>
            </w:rPr>
            <m:t>B</m:t>
          </m:r>
          <m:d>
            <m:dPr>
              <m:ctrlPr>
                <w:rPr>
                  <w:rFonts w:ascii="Cambria Math" w:hAnsi="Cambria Math"/>
                  <w:lang w:eastAsia="zh-CN"/>
                </w:rPr>
              </m:ctrlPr>
            </m:dPr>
            <m:e>
              <m:r>
                <w:rPr>
                  <w:rFonts w:ascii="Cambria Math" w:hAnsi="Cambria Math"/>
                  <w:lang w:eastAsia="zh-CN"/>
                </w:rPr>
                <m:t>f</m:t>
              </m:r>
            </m:e>
          </m:d>
          <m:r>
            <m:rPr>
              <m:sty m:val="p"/>
            </m:rPr>
            <w:rPr>
              <w:rFonts w:ascii="Cambria Math" w:hAnsi="Cambria Math"/>
              <w:lang w:eastAsia="zh-CN"/>
            </w:rPr>
            <m:t>=1125ln⁡(1+</m:t>
          </m:r>
          <m:r>
            <w:rPr>
              <w:rFonts w:ascii="Cambria Math" w:hAnsi="Cambria Math"/>
              <w:lang w:eastAsia="zh-CN"/>
            </w:rPr>
            <m:t>f</m:t>
          </m:r>
          <m:r>
            <m:rPr>
              <m:sty m:val="p"/>
            </m:rPr>
            <w:rPr>
              <w:rFonts w:ascii="Cambria Math" w:hAnsi="Cambria Math"/>
              <w:lang w:eastAsia="zh-CN"/>
            </w:rPr>
            <m:t>/700)</m:t>
          </m:r>
        </m:oMath>
      </m:oMathPara>
    </w:p>
    <w:p w:rsidR="00AC0E36" w:rsidRDefault="00AC0E36" w:rsidP="0068779C">
      <w:pPr>
        <w:ind w:firstLine="144"/>
        <w:rPr>
          <w:lang w:eastAsia="zh-CN"/>
        </w:rPr>
      </w:pPr>
      <w:proofErr w:type="gramStart"/>
      <w:r>
        <w:rPr>
          <w:lang w:eastAsia="zh-CN"/>
        </w:rPr>
        <w:lastRenderedPageBreak/>
        <w:t>in</w:t>
      </w:r>
      <w:proofErr w:type="gramEnd"/>
      <w:r>
        <w:rPr>
          <w:lang w:eastAsia="zh-CN"/>
        </w:rPr>
        <w:t xml:space="preserve"> which </w:t>
      </w:r>
      <w:r w:rsidRPr="00AC0E36">
        <w:rPr>
          <w:i/>
          <w:lang w:eastAsia="zh-CN"/>
        </w:rPr>
        <w:t xml:space="preserve">f </w:t>
      </w:r>
      <w:r>
        <w:rPr>
          <w:lang w:eastAsia="zh-CN"/>
        </w:rPr>
        <w:t>is the frequency scale, B(</w:t>
      </w:r>
      <w:r w:rsidRPr="00AC0E36">
        <w:rPr>
          <w:i/>
          <w:lang w:eastAsia="zh-CN"/>
        </w:rPr>
        <w:t>f</w:t>
      </w:r>
      <w:r>
        <w:rPr>
          <w:lang w:eastAsia="zh-CN"/>
        </w:rPr>
        <w:t xml:space="preserve">) is the </w:t>
      </w:r>
      <w:proofErr w:type="spellStart"/>
      <w:r>
        <w:rPr>
          <w:lang w:eastAsia="zh-CN"/>
        </w:rPr>
        <w:t>mel</w:t>
      </w:r>
      <w:proofErr w:type="spellEnd"/>
      <w:r>
        <w:rPr>
          <w:lang w:eastAsia="zh-CN"/>
        </w:rPr>
        <w:t xml:space="preserve"> frequency scale.</w:t>
      </w:r>
    </w:p>
    <w:p w:rsidR="00AC0E36" w:rsidRDefault="00B50952" w:rsidP="0068779C">
      <w:pPr>
        <w:ind w:firstLine="144"/>
        <w:rPr>
          <w:lang w:eastAsia="zh-CN"/>
        </w:rPr>
      </w:pPr>
      <w:r>
        <w:rPr>
          <w:lang w:eastAsia="zh-CN"/>
        </w:rPr>
        <w:t xml:space="preserve">The </w:t>
      </w:r>
      <w:proofErr w:type="spellStart"/>
      <w:proofErr w:type="gramStart"/>
      <w:r>
        <w:rPr>
          <w:lang w:eastAsia="zh-CN"/>
        </w:rPr>
        <w:t>mel</w:t>
      </w:r>
      <w:proofErr w:type="spellEnd"/>
      <w:proofErr w:type="gramEnd"/>
      <w:r>
        <w:rPr>
          <w:lang w:eastAsia="zh-CN"/>
        </w:rPr>
        <w:t xml:space="preserve"> frequency scale is plotted in Fig. 2.</w:t>
      </w:r>
    </w:p>
    <w:p w:rsidR="00B50952" w:rsidRDefault="00B50952" w:rsidP="00B50952">
      <w:pPr>
        <w:pStyle w:val="a4"/>
        <w:ind w:firstLine="0"/>
      </w:pPr>
      <w:r>
        <w:rPr>
          <w:noProof/>
          <w:lang w:eastAsia="zh-CN"/>
        </w:rPr>
        <w:drawing>
          <wp:inline distT="0" distB="0" distL="0" distR="0">
            <wp:extent cx="3200400" cy="2493645"/>
            <wp:effectExtent l="0" t="0" r="0" b="190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40B36A.tmp"/>
                    <pic:cNvPicPr/>
                  </pic:nvPicPr>
                  <pic:blipFill>
                    <a:blip r:embed="rId10"/>
                    <a:stretch>
                      <a:fillRect/>
                    </a:stretch>
                  </pic:blipFill>
                  <pic:spPr>
                    <a:xfrm>
                      <a:off x="0" y="0"/>
                      <a:ext cx="3200400" cy="2493645"/>
                    </a:xfrm>
                    <a:prstGeom prst="rect">
                      <a:avLst/>
                    </a:prstGeom>
                  </pic:spPr>
                </pic:pic>
              </a:graphicData>
            </a:graphic>
          </wp:inline>
        </w:drawing>
      </w:r>
    </w:p>
    <w:p w:rsidR="00E97B99" w:rsidRDefault="00B50952" w:rsidP="00E75793">
      <w:pPr>
        <w:pStyle w:val="a4"/>
        <w:ind w:firstLine="0"/>
      </w:pPr>
      <w:r>
        <w:t>Fig. 2.  Mel frequency scale.</w:t>
      </w:r>
    </w:p>
    <w:p w:rsidR="007F511C" w:rsidRDefault="007F511C" w:rsidP="007F511C">
      <w:pPr>
        <w:pStyle w:val="2"/>
      </w:pPr>
      <w:r>
        <w:t>Steps of calculating MFCC</w:t>
      </w:r>
    </w:p>
    <w:p w:rsidR="00E75793" w:rsidRDefault="002252AE" w:rsidP="002252AE">
      <w:pPr>
        <w:ind w:firstLine="202"/>
        <w:rPr>
          <w:lang w:eastAsia="zh-CN"/>
        </w:rPr>
      </w:pPr>
      <w:r>
        <w:rPr>
          <w:lang w:eastAsia="zh-CN"/>
        </w:rPr>
        <w:t>Concluding the contents in [8], the steps of calculating MFCC can be listed as follows:</w:t>
      </w:r>
    </w:p>
    <w:p w:rsidR="002252AE" w:rsidRDefault="002252AE" w:rsidP="002252AE">
      <w:pPr>
        <w:pStyle w:val="ae"/>
        <w:numPr>
          <w:ilvl w:val="0"/>
          <w:numId w:val="41"/>
        </w:numPr>
        <w:ind w:firstLineChars="0"/>
        <w:rPr>
          <w:lang w:eastAsia="zh-CN"/>
        </w:rPr>
      </w:pPr>
      <w:r>
        <w:rPr>
          <w:rFonts w:hint="eastAsia"/>
          <w:lang w:eastAsia="zh-CN"/>
        </w:rPr>
        <w:t>F</w:t>
      </w:r>
      <w:r>
        <w:rPr>
          <w:lang w:eastAsia="zh-CN"/>
        </w:rPr>
        <w:t>rame the signal into short frames.</w:t>
      </w:r>
    </w:p>
    <w:p w:rsidR="002252AE" w:rsidRDefault="002252AE" w:rsidP="002252AE">
      <w:pPr>
        <w:pStyle w:val="ae"/>
        <w:numPr>
          <w:ilvl w:val="0"/>
          <w:numId w:val="41"/>
        </w:numPr>
        <w:ind w:firstLineChars="0"/>
        <w:rPr>
          <w:lang w:eastAsia="zh-CN"/>
        </w:rPr>
      </w:pPr>
      <w:r>
        <w:rPr>
          <w:lang w:eastAsia="zh-CN"/>
        </w:rPr>
        <w:t xml:space="preserve">For each frame calculate the </w:t>
      </w:r>
      <w:proofErr w:type="spellStart"/>
      <w:r>
        <w:rPr>
          <w:lang w:eastAsia="zh-CN"/>
        </w:rPr>
        <w:t>periodogram</w:t>
      </w:r>
      <w:proofErr w:type="spellEnd"/>
      <w:r>
        <w:rPr>
          <w:lang w:eastAsia="zh-CN"/>
        </w:rPr>
        <w:t xml:space="preserve"> estimation of the power spectrum.</w:t>
      </w:r>
    </w:p>
    <w:p w:rsidR="002252AE" w:rsidRDefault="002252AE" w:rsidP="002252AE">
      <w:pPr>
        <w:pStyle w:val="ae"/>
        <w:numPr>
          <w:ilvl w:val="0"/>
          <w:numId w:val="41"/>
        </w:numPr>
        <w:ind w:firstLineChars="0"/>
        <w:rPr>
          <w:lang w:eastAsia="zh-CN"/>
        </w:rPr>
      </w:pPr>
      <w:r>
        <w:rPr>
          <w:lang w:eastAsia="zh-CN"/>
        </w:rPr>
        <w:t xml:space="preserve">Apply the </w:t>
      </w:r>
      <w:proofErr w:type="spellStart"/>
      <w:proofErr w:type="gramStart"/>
      <w:r>
        <w:rPr>
          <w:lang w:eastAsia="zh-CN"/>
        </w:rPr>
        <w:t>mel</w:t>
      </w:r>
      <w:proofErr w:type="spellEnd"/>
      <w:proofErr w:type="gramEnd"/>
      <w:r>
        <w:rPr>
          <w:lang w:eastAsia="zh-CN"/>
        </w:rPr>
        <w:t xml:space="preserve"> filter bank to the power spectra, sum the energy in each filter.</w:t>
      </w:r>
    </w:p>
    <w:p w:rsidR="002252AE" w:rsidRDefault="002252AE" w:rsidP="002252AE">
      <w:pPr>
        <w:pStyle w:val="ae"/>
        <w:numPr>
          <w:ilvl w:val="0"/>
          <w:numId w:val="41"/>
        </w:numPr>
        <w:ind w:firstLineChars="0"/>
        <w:rPr>
          <w:lang w:eastAsia="zh-CN"/>
        </w:rPr>
      </w:pPr>
      <w:r>
        <w:rPr>
          <w:lang w:eastAsia="zh-CN"/>
        </w:rPr>
        <w:t>Take the logarithm of all filter bank energies.</w:t>
      </w:r>
    </w:p>
    <w:p w:rsidR="002252AE" w:rsidRDefault="002252AE" w:rsidP="002252AE">
      <w:pPr>
        <w:pStyle w:val="ae"/>
        <w:numPr>
          <w:ilvl w:val="0"/>
          <w:numId w:val="41"/>
        </w:numPr>
        <w:ind w:firstLineChars="0"/>
        <w:rPr>
          <w:lang w:eastAsia="zh-CN"/>
        </w:rPr>
      </w:pPr>
      <w:r>
        <w:rPr>
          <w:lang w:eastAsia="zh-CN"/>
        </w:rPr>
        <w:t>Take the discrete Fourier transform (DCT) of the log filter bank energies.</w:t>
      </w:r>
    </w:p>
    <w:p w:rsidR="002252AE" w:rsidRPr="00E75793" w:rsidRDefault="002252AE" w:rsidP="002252AE">
      <w:pPr>
        <w:pStyle w:val="ae"/>
        <w:numPr>
          <w:ilvl w:val="0"/>
          <w:numId w:val="41"/>
        </w:numPr>
        <w:ind w:firstLineChars="0"/>
        <w:rPr>
          <w:lang w:eastAsia="zh-CN"/>
        </w:rPr>
      </w:pPr>
      <w:r>
        <w:rPr>
          <w:lang w:eastAsia="zh-CN"/>
        </w:rPr>
        <w:t>Keep the 2</w:t>
      </w:r>
      <w:r w:rsidRPr="002252AE">
        <w:rPr>
          <w:vertAlign w:val="superscript"/>
          <w:lang w:eastAsia="zh-CN"/>
        </w:rPr>
        <w:t>nd</w:t>
      </w:r>
      <w:r>
        <w:rPr>
          <w:lang w:eastAsia="zh-CN"/>
        </w:rPr>
        <w:t xml:space="preserve"> to 13</w:t>
      </w:r>
      <w:r w:rsidRPr="002252AE">
        <w:rPr>
          <w:vertAlign w:val="superscript"/>
          <w:lang w:eastAsia="zh-CN"/>
        </w:rPr>
        <w:t>th</w:t>
      </w:r>
      <w:r>
        <w:rPr>
          <w:lang w:eastAsia="zh-CN"/>
        </w:rPr>
        <w:t xml:space="preserve"> DCT coefficients and discard the rest.</w:t>
      </w:r>
    </w:p>
    <w:p w:rsidR="00E97B99" w:rsidRDefault="002252AE" w:rsidP="00E97B99">
      <w:pPr>
        <w:pStyle w:val="Text"/>
      </w:pPr>
      <w:r>
        <w:t>Sometimes, the delta-delta features for tracking dynamic changing trend are also append to the calculated MFCC.</w:t>
      </w:r>
    </w:p>
    <w:p w:rsidR="0038379B" w:rsidRDefault="0038379B" w:rsidP="00E97B99">
      <w:pPr>
        <w:pStyle w:val="Text"/>
        <w:rPr>
          <w:lang w:eastAsia="zh-CN"/>
        </w:rPr>
      </w:pPr>
      <w:r>
        <w:rPr>
          <w:lang w:eastAsia="zh-CN"/>
        </w:rPr>
        <w:t>In next parts, I will explain why and how these steps are done.</w:t>
      </w:r>
    </w:p>
    <w:p w:rsidR="0038379B" w:rsidRDefault="0038379B" w:rsidP="0038379B">
      <w:pPr>
        <w:pStyle w:val="2"/>
        <w:rPr>
          <w:lang w:eastAsia="zh-CN"/>
        </w:rPr>
      </w:pPr>
      <w:r>
        <w:rPr>
          <w:rFonts w:hint="eastAsia"/>
          <w:lang w:eastAsia="zh-CN"/>
        </w:rPr>
        <w:t>F</w:t>
      </w:r>
      <w:r>
        <w:rPr>
          <w:lang w:eastAsia="zh-CN"/>
        </w:rPr>
        <w:t>rame the signal</w:t>
      </w:r>
    </w:p>
    <w:p w:rsidR="0095651B" w:rsidRDefault="0095651B" w:rsidP="007B67FE">
      <w:pPr>
        <w:ind w:firstLine="202"/>
        <w:rPr>
          <w:lang w:eastAsia="zh-CN"/>
        </w:rPr>
      </w:pPr>
      <w:r>
        <w:rPr>
          <w:lang w:eastAsia="zh-CN"/>
        </w:rPr>
        <w:t xml:space="preserve">As we have learnt in our “Speech Signal </w:t>
      </w:r>
      <w:r>
        <w:rPr>
          <w:rFonts w:hint="eastAsia"/>
          <w:lang w:eastAsia="zh-CN"/>
        </w:rPr>
        <w:t>Processing</w:t>
      </w:r>
      <w:r>
        <w:rPr>
          <w:lang w:eastAsia="zh-CN"/>
        </w:rPr>
        <w:t>” course, the speech signal is constantly changing, but concerning short time scales, the speech signal does not change a lot, achieving a statistically stationary</w:t>
      </w:r>
      <w:r w:rsidR="007B67FE">
        <w:rPr>
          <w:lang w:eastAsia="zh-CN"/>
        </w:rPr>
        <w:t xml:space="preserve">. The reason for framing the original speech signal is to divide the signal into short time scales to achieve such statistically </w:t>
      </w:r>
      <w:r w:rsidR="00694532">
        <w:rPr>
          <w:lang w:eastAsia="zh-CN"/>
        </w:rPr>
        <w:t>station</w:t>
      </w:r>
    </w:p>
    <w:p w:rsidR="007B67FE" w:rsidRPr="0095651B" w:rsidRDefault="007B67FE" w:rsidP="007B67FE">
      <w:pPr>
        <w:ind w:firstLine="202"/>
        <w:rPr>
          <w:lang w:eastAsia="zh-CN"/>
        </w:rPr>
      </w:pPr>
      <w:r>
        <w:rPr>
          <w:lang w:eastAsia="zh-CN"/>
        </w:rPr>
        <w:t xml:space="preserve">A typical frame length is about 20 -40 </w:t>
      </w:r>
      <w:proofErr w:type="spellStart"/>
      <w:r>
        <w:rPr>
          <w:lang w:eastAsia="zh-CN"/>
        </w:rPr>
        <w:t>ms.</w:t>
      </w:r>
      <w:proofErr w:type="spellEnd"/>
      <w:r>
        <w:rPr>
          <w:lang w:eastAsia="zh-CN"/>
        </w:rPr>
        <w:t xml:space="preserve"> If the frame is too short then there is not enough sample to get a reliable spectral estimate. If the frame is too long, then the signal changes too much throughout the frame.</w:t>
      </w:r>
      <w:r w:rsidR="000857A4">
        <w:rPr>
          <w:lang w:eastAsia="zh-CN"/>
        </w:rPr>
        <w:t xml:space="preserve"> If the speech file does not divide into an even number of frames, pad it with zeros.</w:t>
      </w:r>
    </w:p>
    <w:p w:rsidR="0038379B" w:rsidRDefault="0038379B" w:rsidP="0038379B">
      <w:pPr>
        <w:pStyle w:val="2"/>
        <w:rPr>
          <w:lang w:eastAsia="zh-CN"/>
        </w:rPr>
      </w:pPr>
      <w:proofErr w:type="spellStart"/>
      <w:r>
        <w:rPr>
          <w:rFonts w:hint="eastAsia"/>
          <w:lang w:eastAsia="zh-CN"/>
        </w:rPr>
        <w:t>P</w:t>
      </w:r>
      <w:r>
        <w:rPr>
          <w:lang w:eastAsia="zh-CN"/>
        </w:rPr>
        <w:t>eriodogram</w:t>
      </w:r>
      <w:proofErr w:type="spellEnd"/>
      <w:r>
        <w:rPr>
          <w:lang w:eastAsia="zh-CN"/>
        </w:rPr>
        <w:t xml:space="preserve"> estimation of power spectrum</w:t>
      </w:r>
    </w:p>
    <w:p w:rsidR="00BB1C71" w:rsidRDefault="00BB1C71" w:rsidP="00BB1C71">
      <w:pPr>
        <w:ind w:firstLine="202"/>
        <w:rPr>
          <w:lang w:eastAsia="zh-CN"/>
        </w:rPr>
      </w:pPr>
      <w:r>
        <w:rPr>
          <w:lang w:eastAsia="zh-CN"/>
        </w:rPr>
        <w:t xml:space="preserve">The calculation of power spectrum is motivated by the behavior of human cochlea – it vibrates at different locations depending on the frequency of the incoming sounds. The power spectrum estimation does a similar job for us, identifying the frequencies presenting in a certain frame. </w:t>
      </w:r>
    </w:p>
    <w:p w:rsidR="00FF73A0" w:rsidRDefault="00FF73A0" w:rsidP="00BB1C71">
      <w:pPr>
        <w:ind w:firstLine="202"/>
        <w:rPr>
          <w:lang w:eastAsia="zh-CN"/>
        </w:rPr>
      </w:pPr>
      <w:r>
        <w:rPr>
          <w:lang w:eastAsia="zh-CN"/>
        </w:rPr>
        <w:t>Mathematically, we first take the DFT of the speech frame:</w:t>
      </w:r>
    </w:p>
    <w:p w:rsidR="00FF73A0" w:rsidRPr="00FF73A0" w:rsidRDefault="004F609F" w:rsidP="00BB1C71">
      <w:pPr>
        <w:ind w:firstLine="202"/>
        <w:rPr>
          <w:lang w:eastAsia="zh-CN"/>
        </w:rPr>
      </w:pPr>
      <m:oMathPara>
        <m:oMath>
          <m:sSub>
            <m:sSubPr>
              <m:ctrlPr>
                <w:rPr>
                  <w:rFonts w:ascii="Cambria Math" w:hAnsi="Cambria Math"/>
                  <w:lang w:eastAsia="zh-CN"/>
                </w:rPr>
              </m:ctrlPr>
            </m:sSubPr>
            <m:e>
              <m:r>
                <m:rPr>
                  <m:sty m:val="p"/>
                </m:rPr>
                <w:rPr>
                  <w:rFonts w:ascii="Cambria Math" w:hAnsi="Cambria Math"/>
                  <w:lang w:eastAsia="zh-CN"/>
                </w:rPr>
                <m:t>S</m:t>
              </m:r>
            </m:e>
            <m:sub>
              <m:r>
                <m:rPr>
                  <m:sty m:val="p"/>
                </m:rPr>
                <w:rPr>
                  <w:rFonts w:ascii="Cambria Math" w:hAnsi="Cambria Math"/>
                  <w:lang w:eastAsia="zh-CN"/>
                </w:rPr>
                <m:t>i</m:t>
              </m:r>
            </m:sub>
          </m:sSub>
          <m:r>
            <w:rPr>
              <w:rFonts w:ascii="Cambria Math" w:hAnsi="Cambria Math"/>
              <w:lang w:eastAsia="zh-CN"/>
            </w:rPr>
            <m:t>[k]=</m:t>
          </m:r>
          <m:nary>
            <m:naryPr>
              <m:chr m:val="∑"/>
              <m:limLoc m:val="subSup"/>
              <m:ctrlPr>
                <w:rPr>
                  <w:rFonts w:ascii="Cambria Math" w:hAnsi="Cambria Math"/>
                  <w:i/>
                  <w:lang w:eastAsia="zh-CN"/>
                </w:rPr>
              </m:ctrlPr>
            </m:naryPr>
            <m:sub>
              <m:r>
                <w:rPr>
                  <w:rFonts w:ascii="Cambria Math" w:hAnsi="Cambria Math"/>
                  <w:lang w:eastAsia="zh-CN"/>
                </w:rPr>
                <m:t>n=1</m:t>
              </m:r>
            </m:sub>
            <m:sup>
              <m:r>
                <w:rPr>
                  <w:rFonts w:ascii="Cambria Math" w:hAnsi="Cambria Math"/>
                  <w:lang w:eastAsia="zh-CN"/>
                </w:rPr>
                <m:t>N</m:t>
              </m:r>
            </m:sup>
            <m:e>
              <m:sSub>
                <m:sSubPr>
                  <m:ctrlPr>
                    <w:rPr>
                      <w:rFonts w:ascii="Cambria Math" w:hAnsi="Cambria Math"/>
                      <w:i/>
                      <w:lang w:eastAsia="zh-CN"/>
                    </w:rPr>
                  </m:ctrlPr>
                </m:sSubPr>
                <m:e>
                  <m:r>
                    <w:rPr>
                      <w:rFonts w:ascii="Cambria Math" w:hAnsi="Cambria Math"/>
                      <w:lang w:eastAsia="zh-CN"/>
                    </w:rPr>
                    <m:t>s</m:t>
                  </m:r>
                </m:e>
                <m:sub>
                  <m:r>
                    <w:rPr>
                      <w:rFonts w:ascii="Cambria Math" w:hAnsi="Cambria Math"/>
                      <w:lang w:eastAsia="zh-CN"/>
                    </w:rPr>
                    <m:t>i</m:t>
                  </m:r>
                </m:sub>
              </m:sSub>
              <m:d>
                <m:dPr>
                  <m:begChr m:val="["/>
                  <m:endChr m:val="]"/>
                  <m:ctrlPr>
                    <w:rPr>
                      <w:rFonts w:ascii="Cambria Math" w:hAnsi="Cambria Math"/>
                      <w:i/>
                      <w:lang w:eastAsia="zh-CN"/>
                    </w:rPr>
                  </m:ctrlPr>
                </m:dPr>
                <m:e>
                  <m:r>
                    <w:rPr>
                      <w:rFonts w:ascii="Cambria Math" w:hAnsi="Cambria Math"/>
                      <w:lang w:eastAsia="zh-CN"/>
                    </w:rPr>
                    <m:t>n</m:t>
                  </m:r>
                </m:e>
              </m:d>
              <m:r>
                <w:rPr>
                  <w:rFonts w:ascii="Cambria Math" w:hAnsi="Cambria Math"/>
                  <w:lang w:eastAsia="zh-CN"/>
                </w:rPr>
                <m:t>h[n]</m:t>
              </m:r>
              <m:sSup>
                <m:sSupPr>
                  <m:ctrlPr>
                    <w:rPr>
                      <w:rFonts w:ascii="Cambria Math" w:hAnsi="Cambria Math"/>
                      <w:i/>
                      <w:lang w:eastAsia="zh-CN"/>
                    </w:rPr>
                  </m:ctrlPr>
                </m:sSupPr>
                <m:e>
                  <m:r>
                    <w:rPr>
                      <w:rFonts w:ascii="Cambria Math" w:hAnsi="Cambria Math"/>
                      <w:lang w:eastAsia="zh-CN"/>
                    </w:rPr>
                    <m:t>e</m:t>
                  </m:r>
                </m:e>
                <m:sup>
                  <m:r>
                    <w:rPr>
                      <w:rFonts w:ascii="Cambria Math" w:hAnsi="Cambria Math"/>
                      <w:lang w:eastAsia="zh-CN"/>
                    </w:rPr>
                    <m:t>-j2πkn/N</m:t>
                  </m:r>
                </m:sup>
              </m:sSup>
              <m:r>
                <w:rPr>
                  <w:rFonts w:ascii="Cambria Math" w:hAnsi="Cambria Math"/>
                  <w:lang w:eastAsia="zh-CN"/>
                </w:rPr>
                <m:t>,1≤k≤K</m:t>
              </m:r>
            </m:e>
          </m:nary>
        </m:oMath>
      </m:oMathPara>
    </w:p>
    <w:p w:rsidR="00FF73A0" w:rsidRDefault="00FF73A0" w:rsidP="00BB1C71">
      <w:pPr>
        <w:ind w:firstLine="202"/>
        <w:rPr>
          <w:lang w:eastAsia="zh-CN"/>
        </w:rPr>
      </w:pPr>
      <w:proofErr w:type="gramStart"/>
      <w:r>
        <w:rPr>
          <w:lang w:eastAsia="zh-CN"/>
        </w:rPr>
        <w:t>where</w:t>
      </w:r>
      <w:proofErr w:type="gramEnd"/>
      <w:r>
        <w:rPr>
          <w:lang w:eastAsia="zh-CN"/>
        </w:rPr>
        <w:t xml:space="preserve"> </w:t>
      </w:r>
      <m:oMath>
        <m:sSub>
          <m:sSubPr>
            <m:ctrlPr>
              <w:rPr>
                <w:rFonts w:ascii="Cambria Math" w:hAnsi="Cambria Math"/>
                <w:i/>
                <w:lang w:eastAsia="zh-CN"/>
              </w:rPr>
            </m:ctrlPr>
          </m:sSubPr>
          <m:e>
            <m:r>
              <w:rPr>
                <w:rFonts w:ascii="Cambria Math" w:hAnsi="Cambria Math"/>
                <w:lang w:eastAsia="zh-CN"/>
              </w:rPr>
              <m:t>s</m:t>
            </m:r>
          </m:e>
          <m:sub>
            <m:r>
              <w:rPr>
                <w:rFonts w:ascii="Cambria Math" w:hAnsi="Cambria Math"/>
                <w:lang w:eastAsia="zh-CN"/>
              </w:rPr>
              <m:t>i</m:t>
            </m:r>
          </m:sub>
        </m:sSub>
        <m:d>
          <m:dPr>
            <m:ctrlPr>
              <w:rPr>
                <w:rFonts w:ascii="Cambria Math" w:hAnsi="Cambria Math"/>
                <w:i/>
                <w:lang w:eastAsia="zh-CN"/>
              </w:rPr>
            </m:ctrlPr>
          </m:dPr>
          <m:e>
            <m:r>
              <w:rPr>
                <w:rFonts w:ascii="Cambria Math" w:hAnsi="Cambria Math"/>
                <w:lang w:eastAsia="zh-CN"/>
              </w:rPr>
              <m:t>n</m:t>
            </m:r>
          </m:e>
        </m:d>
      </m:oMath>
      <w:r>
        <w:rPr>
          <w:rFonts w:hint="eastAsia"/>
          <w:lang w:eastAsia="zh-CN"/>
        </w:rPr>
        <w:t xml:space="preserve"> </w:t>
      </w:r>
      <w:r>
        <w:rPr>
          <w:lang w:eastAsia="zh-CN"/>
        </w:rPr>
        <w:t xml:space="preserve">is a certain speech frame, </w:t>
      </w:r>
      <m:oMath>
        <m:r>
          <w:rPr>
            <w:rFonts w:ascii="Cambria Math" w:hAnsi="Cambria Math"/>
            <w:lang w:eastAsia="zh-CN"/>
          </w:rPr>
          <m:t>h</m:t>
        </m:r>
        <m:d>
          <m:dPr>
            <m:ctrlPr>
              <w:rPr>
                <w:rFonts w:ascii="Cambria Math" w:hAnsi="Cambria Math"/>
                <w:i/>
                <w:lang w:eastAsia="zh-CN"/>
              </w:rPr>
            </m:ctrlPr>
          </m:dPr>
          <m:e>
            <m:r>
              <w:rPr>
                <w:rFonts w:ascii="Cambria Math" w:hAnsi="Cambria Math"/>
                <w:lang w:eastAsia="zh-CN"/>
              </w:rPr>
              <m:t>n</m:t>
            </m:r>
          </m:e>
        </m:d>
      </m:oMath>
      <w:r>
        <w:rPr>
          <w:rFonts w:hint="eastAsia"/>
          <w:lang w:eastAsia="zh-CN"/>
        </w:rPr>
        <w:t xml:space="preserve"> </w:t>
      </w:r>
      <w:r>
        <w:rPr>
          <w:lang w:eastAsia="zh-CN"/>
        </w:rPr>
        <w:t>is an N sample long hamming window, K is the length of DFT.</w:t>
      </w:r>
    </w:p>
    <w:p w:rsidR="00FF73A0" w:rsidRDefault="00FF73A0" w:rsidP="00BB1C71">
      <w:pPr>
        <w:ind w:firstLine="202"/>
        <w:rPr>
          <w:lang w:eastAsia="zh-CN"/>
        </w:rPr>
      </w:pPr>
      <w:r>
        <w:rPr>
          <w:rFonts w:hint="eastAsia"/>
          <w:lang w:eastAsia="zh-CN"/>
        </w:rPr>
        <w:t>T</w:t>
      </w:r>
      <w:r>
        <w:rPr>
          <w:lang w:eastAsia="zh-CN"/>
        </w:rPr>
        <w:t xml:space="preserve">hen, the </w:t>
      </w:r>
      <w:proofErr w:type="spellStart"/>
      <w:r>
        <w:rPr>
          <w:lang w:eastAsia="zh-CN"/>
        </w:rPr>
        <w:t>periodogram</w:t>
      </w:r>
      <w:proofErr w:type="spellEnd"/>
      <w:r>
        <w:rPr>
          <w:lang w:eastAsia="zh-CN"/>
        </w:rPr>
        <w:t xml:space="preserve"> estimation of power spectrum can be calculated as:</w:t>
      </w:r>
    </w:p>
    <w:p w:rsidR="00FF73A0" w:rsidRPr="00FF73A0" w:rsidRDefault="004F609F" w:rsidP="00BB1C71">
      <w:pPr>
        <w:ind w:firstLine="202"/>
        <w:rPr>
          <w:lang w:eastAsia="zh-CN"/>
        </w:rPr>
      </w:pPr>
      <m:oMathPara>
        <m:oMath>
          <m:sSub>
            <m:sSubPr>
              <m:ctrlPr>
                <w:rPr>
                  <w:rFonts w:ascii="Cambria Math" w:hAnsi="Cambria Math"/>
                  <w:lang w:eastAsia="zh-CN"/>
                </w:rPr>
              </m:ctrlPr>
            </m:sSubPr>
            <m:e>
              <m:r>
                <m:rPr>
                  <m:sty m:val="p"/>
                </m:rPr>
                <w:rPr>
                  <w:rFonts w:ascii="Cambria Math" w:hAnsi="Cambria Math"/>
                  <w:lang w:eastAsia="zh-CN"/>
                </w:rPr>
                <m:t>P</m:t>
              </m:r>
            </m:e>
            <m:sub>
              <m:r>
                <m:rPr>
                  <m:sty m:val="p"/>
                </m:rPr>
                <w:rPr>
                  <w:rFonts w:ascii="Cambria Math" w:hAnsi="Cambria Math"/>
                  <w:lang w:eastAsia="zh-CN"/>
                </w:rPr>
                <m:t>i</m:t>
              </m:r>
            </m:sub>
          </m:sSub>
          <m:d>
            <m:dPr>
              <m:ctrlPr>
                <w:rPr>
                  <w:rFonts w:ascii="Cambria Math" w:hAnsi="Cambria Math"/>
                  <w:i/>
                  <w:lang w:eastAsia="zh-CN"/>
                </w:rPr>
              </m:ctrlPr>
            </m:dPr>
            <m:e>
              <m:r>
                <w:rPr>
                  <w:rFonts w:ascii="Cambria Math" w:hAnsi="Cambria Math"/>
                  <w:lang w:eastAsia="zh-CN"/>
                </w:rPr>
                <m:t>k</m:t>
              </m:r>
            </m:e>
          </m:d>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1</m:t>
              </m:r>
            </m:num>
            <m:den>
              <m:r>
                <w:rPr>
                  <w:rFonts w:ascii="Cambria Math" w:hAnsi="Cambria Math"/>
                  <w:lang w:eastAsia="zh-CN"/>
                </w:rPr>
                <m:t>N</m:t>
              </m:r>
            </m:den>
          </m:f>
          <m:sSup>
            <m:sSupPr>
              <m:ctrlPr>
                <w:rPr>
                  <w:rFonts w:ascii="Cambria Math" w:hAnsi="Cambria Math"/>
                  <w:i/>
                  <w:lang w:eastAsia="zh-CN"/>
                </w:rPr>
              </m:ctrlPr>
            </m:sSupPr>
            <m:e>
              <m:d>
                <m:dPr>
                  <m:ctrlPr>
                    <w:rPr>
                      <w:rFonts w:ascii="Cambria Math" w:hAnsi="Cambria Math"/>
                      <w:i/>
                      <w:lang w:eastAsia="zh-CN"/>
                    </w:rPr>
                  </m:ctrlPr>
                </m:dPr>
                <m:e>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S</m:t>
                      </m:r>
                    </m:e>
                    <m:sub>
                      <m:r>
                        <w:rPr>
                          <w:rFonts w:ascii="Cambria Math" w:hAnsi="Cambria Math"/>
                          <w:lang w:eastAsia="zh-CN"/>
                        </w:rPr>
                        <m:t>i</m:t>
                      </m:r>
                    </m:sub>
                  </m:sSub>
                  <m:r>
                    <w:rPr>
                      <w:rFonts w:ascii="Cambria Math" w:hAnsi="Cambria Math"/>
                      <w:lang w:eastAsia="zh-CN"/>
                    </w:rPr>
                    <m:t>(k)|</m:t>
                  </m:r>
                </m:e>
              </m:d>
            </m:e>
            <m:sup>
              <m:r>
                <w:rPr>
                  <w:rFonts w:ascii="Cambria Math" w:hAnsi="Cambria Math"/>
                  <w:lang w:eastAsia="zh-CN"/>
                </w:rPr>
                <m:t>2</m:t>
              </m:r>
            </m:sup>
          </m:sSup>
          <m:r>
            <w:rPr>
              <w:rFonts w:ascii="Cambria Math" w:hAnsi="Cambria Math"/>
              <w:lang w:eastAsia="zh-CN"/>
            </w:rPr>
            <m:t xml:space="preserve"> </m:t>
          </m:r>
        </m:oMath>
      </m:oMathPara>
    </w:p>
    <w:p w:rsidR="00BB1C71" w:rsidRPr="00BB1C71" w:rsidRDefault="00BB1C71" w:rsidP="00BB1C71">
      <w:pPr>
        <w:ind w:firstLine="202"/>
        <w:rPr>
          <w:lang w:eastAsia="zh-CN"/>
        </w:rPr>
      </w:pPr>
      <w:r>
        <w:rPr>
          <w:lang w:eastAsia="zh-CN"/>
        </w:rPr>
        <w:t>However, by taking the power spectrum</w:t>
      </w:r>
      <w:r w:rsidR="00910756">
        <w:rPr>
          <w:lang w:eastAsia="zh-CN"/>
        </w:rPr>
        <w:t xml:space="preserve">, we discard the information embedded within the angle of discrete Fourier transform (DFT), which is proved as useful in </w:t>
      </w:r>
      <w:r w:rsidR="00910756" w:rsidRPr="00910756">
        <w:rPr>
          <w:lang w:eastAsia="zh-CN"/>
        </w:rPr>
        <w:t>Complex Linear Projection (CLP)</w:t>
      </w:r>
      <w:r w:rsidR="00FF3F9B">
        <w:rPr>
          <w:lang w:eastAsia="zh-CN"/>
        </w:rPr>
        <w:t xml:space="preserve"> method proposed by </w:t>
      </w:r>
      <w:r w:rsidR="00FF3F9B" w:rsidRPr="00FF3F9B">
        <w:rPr>
          <w:lang w:eastAsia="zh-CN"/>
        </w:rPr>
        <w:t>Google Inc.</w:t>
      </w:r>
      <w:r w:rsidR="00DE319F">
        <w:rPr>
          <w:lang w:eastAsia="zh-CN"/>
        </w:rPr>
        <w:t>7u</w:t>
      </w:r>
    </w:p>
    <w:p w:rsidR="0038379B" w:rsidRDefault="0038379B" w:rsidP="0038379B">
      <w:pPr>
        <w:pStyle w:val="2"/>
        <w:rPr>
          <w:lang w:eastAsia="zh-CN"/>
        </w:rPr>
      </w:pPr>
      <w:r>
        <w:rPr>
          <w:lang w:eastAsia="zh-CN"/>
        </w:rPr>
        <w:t>Mel filter bank</w:t>
      </w:r>
    </w:p>
    <w:p w:rsidR="00B915EB" w:rsidRDefault="000A7F2D" w:rsidP="00B915EB">
      <w:pPr>
        <w:ind w:firstLine="202"/>
        <w:rPr>
          <w:lang w:eastAsia="zh-CN"/>
        </w:rPr>
      </w:pPr>
      <w:r>
        <w:rPr>
          <w:lang w:eastAsia="zh-CN"/>
        </w:rPr>
        <w:t xml:space="preserve">The </w:t>
      </w:r>
      <w:proofErr w:type="spellStart"/>
      <w:r>
        <w:rPr>
          <w:lang w:eastAsia="zh-CN"/>
        </w:rPr>
        <w:t>periodogram</w:t>
      </w:r>
      <w:proofErr w:type="spellEnd"/>
      <w:r>
        <w:rPr>
          <w:lang w:eastAsia="zh-CN"/>
        </w:rPr>
        <w:t xml:space="preserve"> estimation of power spectrum contains a lot of information that is not required for speech recognition</w:t>
      </w:r>
      <w:r w:rsidR="003F525D">
        <w:rPr>
          <w:lang w:eastAsia="zh-CN"/>
        </w:rPr>
        <w:t>. In particular the cochlea can</w:t>
      </w:r>
      <w:r>
        <w:rPr>
          <w:lang w:eastAsia="zh-CN"/>
        </w:rPr>
        <w:t>not discern the difference between two closely spaced frequencies. This effect becomes more pronounced as the frequencies increase. Therefore, we can further compress the information to simplify our parametric representation.</w:t>
      </w:r>
    </w:p>
    <w:p w:rsidR="00B915EB" w:rsidRDefault="00B915EB" w:rsidP="00B915EB">
      <w:pPr>
        <w:ind w:firstLine="202"/>
        <w:rPr>
          <w:lang w:eastAsia="zh-CN"/>
        </w:rPr>
      </w:pPr>
      <w:r>
        <w:rPr>
          <w:lang w:eastAsia="zh-CN"/>
        </w:rPr>
        <w:t>What we need to do is to filter the power spectrum with a</w:t>
      </w:r>
      <w:r w:rsidR="003C3BB4">
        <w:rPr>
          <w:lang w:eastAsia="zh-CN"/>
        </w:rPr>
        <w:t xml:space="preserve"> series of </w:t>
      </w:r>
      <w:r>
        <w:rPr>
          <w:lang w:eastAsia="zh-CN"/>
        </w:rPr>
        <w:t>filter</w:t>
      </w:r>
      <w:r w:rsidR="003C3BB4">
        <w:rPr>
          <w:lang w:eastAsia="zh-CN"/>
        </w:rPr>
        <w:t>s</w:t>
      </w:r>
      <w:r>
        <w:rPr>
          <w:lang w:eastAsia="zh-CN"/>
        </w:rPr>
        <w:t xml:space="preserve"> </w:t>
      </w:r>
      <w:r w:rsidR="003C3BB4">
        <w:rPr>
          <w:lang w:eastAsia="zh-CN"/>
        </w:rPr>
        <w:t xml:space="preserve">(filter </w:t>
      </w:r>
      <w:r>
        <w:rPr>
          <w:lang w:eastAsia="zh-CN"/>
        </w:rPr>
        <w:t>bank</w:t>
      </w:r>
      <w:r w:rsidR="003C3BB4">
        <w:rPr>
          <w:lang w:eastAsia="zh-CN"/>
        </w:rPr>
        <w:t>)</w:t>
      </w:r>
      <w:r>
        <w:rPr>
          <w:lang w:eastAsia="zh-CN"/>
        </w:rPr>
        <w:t xml:space="preserve"> and sum the </w:t>
      </w:r>
      <w:r w:rsidR="00806A88">
        <w:rPr>
          <w:lang w:eastAsia="zh-CN"/>
        </w:rPr>
        <w:t>filtered power spectrum within each filter region to get an idea of how much energy exists in various frequency regions.</w:t>
      </w:r>
    </w:p>
    <w:p w:rsidR="007120DC" w:rsidRDefault="007120DC" w:rsidP="00B915EB">
      <w:pPr>
        <w:ind w:firstLine="202"/>
        <w:rPr>
          <w:lang w:eastAsia="zh-CN"/>
        </w:rPr>
      </w:pPr>
      <w:r>
        <w:rPr>
          <w:rFonts w:hint="eastAsia"/>
          <w:lang w:eastAsia="zh-CN"/>
        </w:rPr>
        <w:t>B</w:t>
      </w:r>
      <w:r>
        <w:rPr>
          <w:lang w:eastAsia="zh-CN"/>
        </w:rPr>
        <w:t xml:space="preserve">ecause all the manipulations are on the basis of </w:t>
      </w:r>
      <w:proofErr w:type="spellStart"/>
      <w:proofErr w:type="gramStart"/>
      <w:r>
        <w:rPr>
          <w:lang w:eastAsia="zh-CN"/>
        </w:rPr>
        <w:t>mel</w:t>
      </w:r>
      <w:proofErr w:type="spellEnd"/>
      <w:proofErr w:type="gramEnd"/>
      <w:r>
        <w:rPr>
          <w:lang w:eastAsia="zh-CN"/>
        </w:rPr>
        <w:t xml:space="preserve"> frequency scale, the </w:t>
      </w:r>
      <w:proofErr w:type="spellStart"/>
      <w:r>
        <w:rPr>
          <w:lang w:eastAsia="zh-CN"/>
        </w:rPr>
        <w:t>mel</w:t>
      </w:r>
      <w:proofErr w:type="spellEnd"/>
      <w:r>
        <w:rPr>
          <w:lang w:eastAsia="zh-CN"/>
        </w:rPr>
        <w:t xml:space="preserve">-scale filter bank has </w:t>
      </w:r>
      <w:r w:rsidR="00DF24B7">
        <w:rPr>
          <w:lang w:eastAsia="zh-CN"/>
        </w:rPr>
        <w:t xml:space="preserve">a </w:t>
      </w:r>
      <w:r>
        <w:rPr>
          <w:lang w:eastAsia="zh-CN"/>
        </w:rPr>
        <w:t xml:space="preserve">special characteristic: the </w:t>
      </w:r>
      <w:r w:rsidR="00DF24B7">
        <w:rPr>
          <w:lang w:eastAsia="zh-CN"/>
        </w:rPr>
        <w:t>filter gets wider as the frequency gets higher.</w:t>
      </w:r>
      <w:r w:rsidR="00C72A1C">
        <w:rPr>
          <w:lang w:eastAsia="zh-CN"/>
        </w:rPr>
        <w:t xml:space="preserve"> This is because as mentioned, our ear</w:t>
      </w:r>
      <w:r w:rsidR="000A026F">
        <w:rPr>
          <w:lang w:eastAsia="zh-CN"/>
        </w:rPr>
        <w:t>s</w:t>
      </w:r>
      <w:r w:rsidR="00C72A1C">
        <w:rPr>
          <w:lang w:eastAsia="zh-CN"/>
        </w:rPr>
        <w:t xml:space="preserve"> cannot </w:t>
      </w:r>
      <w:r w:rsidR="000A026F">
        <w:rPr>
          <w:lang w:eastAsia="zh-CN"/>
        </w:rPr>
        <w:t xml:space="preserve">distinguish closely placed high frequencies. </w:t>
      </w:r>
    </w:p>
    <w:p w:rsidR="00C223CE" w:rsidRDefault="00C223CE" w:rsidP="00B915EB">
      <w:pPr>
        <w:ind w:firstLine="202"/>
        <w:rPr>
          <w:lang w:eastAsia="zh-CN"/>
        </w:rPr>
      </w:pPr>
      <w:r>
        <w:rPr>
          <w:lang w:eastAsia="zh-CN"/>
        </w:rPr>
        <w:t xml:space="preserve">The number of filters in the filter bank </w:t>
      </w:r>
      <w:r w:rsidR="00480D7A">
        <w:rPr>
          <w:lang w:eastAsia="zh-CN"/>
        </w:rPr>
        <w:t xml:space="preserve">ranges from 20 to 40 (26 is a standard). All of the filters are triangular filters. </w:t>
      </w:r>
      <w:r w:rsidR="002E4497">
        <w:rPr>
          <w:lang w:eastAsia="zh-CN"/>
        </w:rPr>
        <w:t>As introduced in [8], t</w:t>
      </w:r>
      <w:r w:rsidR="00D70342">
        <w:rPr>
          <w:lang w:eastAsia="zh-CN"/>
        </w:rPr>
        <w:t xml:space="preserve">hey can be </w:t>
      </w:r>
      <w:r w:rsidR="0050724F">
        <w:rPr>
          <w:lang w:eastAsia="zh-CN"/>
        </w:rPr>
        <w:t>expressed mathematically by:</w:t>
      </w:r>
    </w:p>
    <w:p w:rsidR="0050724F" w:rsidRPr="00EF2D1D" w:rsidRDefault="004F609F" w:rsidP="00B915EB">
      <w:pPr>
        <w:ind w:firstLine="202"/>
        <w:rPr>
          <w:lang w:eastAsia="zh-CN"/>
        </w:rPr>
      </w:pPr>
      <m:oMathPara>
        <m:oMath>
          <m:sSub>
            <m:sSubPr>
              <m:ctrlPr>
                <w:rPr>
                  <w:rFonts w:ascii="Cambria Math" w:hAnsi="Cambria Math"/>
                  <w:lang w:eastAsia="zh-CN"/>
                </w:rPr>
              </m:ctrlPr>
            </m:sSubPr>
            <m:e>
              <m:r>
                <m:rPr>
                  <m:sty m:val="p"/>
                </m:rPr>
                <w:rPr>
                  <w:rFonts w:ascii="Cambria Math" w:hAnsi="Cambria Math"/>
                  <w:lang w:eastAsia="zh-CN"/>
                </w:rPr>
                <m:t>H</m:t>
              </m:r>
            </m:e>
            <m:sub>
              <m:r>
                <m:rPr>
                  <m:sty m:val="p"/>
                </m:rPr>
                <w:rPr>
                  <w:rFonts w:ascii="Cambria Math" w:hAnsi="Cambria Math"/>
                  <w:lang w:eastAsia="zh-CN"/>
                </w:rPr>
                <m:t>m</m:t>
              </m:r>
            </m:sub>
          </m:sSub>
          <m:d>
            <m:dPr>
              <m:begChr m:val="["/>
              <m:endChr m:val="]"/>
              <m:ctrlPr>
                <w:rPr>
                  <w:rFonts w:ascii="Cambria Math" w:hAnsi="Cambria Math"/>
                  <w:i/>
                  <w:lang w:eastAsia="zh-CN"/>
                </w:rPr>
              </m:ctrlPr>
            </m:dPr>
            <m:e>
              <m:r>
                <w:rPr>
                  <w:rFonts w:ascii="Cambria Math" w:hAnsi="Cambria Math"/>
                  <w:lang w:eastAsia="zh-CN"/>
                </w:rPr>
                <m:t>k</m:t>
              </m:r>
            </m:e>
          </m:d>
          <m:r>
            <w:rPr>
              <w:rFonts w:ascii="Cambria Math" w:hAnsi="Cambria Math"/>
              <w:lang w:eastAsia="zh-CN"/>
            </w:rPr>
            <m:t>=</m:t>
          </m:r>
          <m:d>
            <m:dPr>
              <m:begChr m:val="{"/>
              <m:endChr m:val=""/>
              <m:ctrlPr>
                <w:rPr>
                  <w:rFonts w:ascii="Cambria Math" w:hAnsi="Cambria Math"/>
                  <w:i/>
                  <w:lang w:eastAsia="zh-CN"/>
                </w:rPr>
              </m:ctrlPr>
            </m:dPr>
            <m:e>
              <m:eqArr>
                <m:eqArrPr>
                  <m:ctrlPr>
                    <w:rPr>
                      <w:rFonts w:ascii="Cambria Math" w:hAnsi="Cambria Math"/>
                      <w:i/>
                      <w:lang w:eastAsia="zh-CN"/>
                    </w:rPr>
                  </m:ctrlPr>
                </m:eqArrPr>
                <m:e>
                  <m:r>
                    <w:rPr>
                      <w:rFonts w:ascii="Cambria Math" w:hAnsi="Cambria Math"/>
                      <w:lang w:eastAsia="zh-CN"/>
                    </w:rPr>
                    <m:t>0, k&lt;f[m-1]</m:t>
                  </m:r>
                </m:e>
                <m:e>
                  <m:f>
                    <m:fPr>
                      <m:ctrlPr>
                        <w:rPr>
                          <w:rFonts w:ascii="Cambria Math" w:hAnsi="Cambria Math"/>
                          <w:i/>
                          <w:lang w:eastAsia="zh-CN"/>
                        </w:rPr>
                      </m:ctrlPr>
                    </m:fPr>
                    <m:num>
                      <m:r>
                        <w:rPr>
                          <w:rFonts w:ascii="Cambria Math" w:hAnsi="Cambria Math"/>
                          <w:lang w:eastAsia="zh-CN"/>
                        </w:rPr>
                        <m:t>k-f[m-1]</m:t>
                      </m:r>
                    </m:num>
                    <m:den>
                      <m:r>
                        <w:rPr>
                          <w:rFonts w:ascii="Cambria Math" w:hAnsi="Cambria Math"/>
                          <w:lang w:eastAsia="zh-CN"/>
                        </w:rPr>
                        <m:t>f</m:t>
                      </m:r>
                      <m:d>
                        <m:dPr>
                          <m:begChr m:val="["/>
                          <m:endChr m:val="]"/>
                          <m:ctrlPr>
                            <w:rPr>
                              <w:rFonts w:ascii="Cambria Math" w:hAnsi="Cambria Math"/>
                              <w:i/>
                              <w:lang w:eastAsia="zh-CN"/>
                            </w:rPr>
                          </m:ctrlPr>
                        </m:dPr>
                        <m:e>
                          <m:r>
                            <w:rPr>
                              <w:rFonts w:ascii="Cambria Math" w:hAnsi="Cambria Math"/>
                              <w:lang w:eastAsia="zh-CN"/>
                            </w:rPr>
                            <m:t>m</m:t>
                          </m:r>
                        </m:e>
                      </m:d>
                      <m:r>
                        <w:rPr>
                          <w:rFonts w:ascii="Cambria Math" w:hAnsi="Cambria Math"/>
                          <w:lang w:eastAsia="zh-CN"/>
                        </w:rPr>
                        <m:t>-f[m-1]</m:t>
                      </m:r>
                    </m:den>
                  </m:f>
                  <m:r>
                    <w:rPr>
                      <w:rFonts w:ascii="Cambria Math" w:hAnsi="Cambria Math"/>
                      <w:lang w:eastAsia="zh-CN"/>
                    </w:rPr>
                    <m:t>,f</m:t>
                  </m:r>
                  <m:d>
                    <m:dPr>
                      <m:begChr m:val="["/>
                      <m:endChr m:val="]"/>
                      <m:ctrlPr>
                        <w:rPr>
                          <w:rFonts w:ascii="Cambria Math" w:hAnsi="Cambria Math"/>
                          <w:i/>
                          <w:lang w:eastAsia="zh-CN"/>
                        </w:rPr>
                      </m:ctrlPr>
                    </m:dPr>
                    <m:e>
                      <m:r>
                        <w:rPr>
                          <w:rFonts w:ascii="Cambria Math" w:hAnsi="Cambria Math"/>
                          <w:lang w:eastAsia="zh-CN"/>
                        </w:rPr>
                        <m:t>m-1</m:t>
                      </m:r>
                    </m:e>
                  </m:d>
                  <m:r>
                    <w:rPr>
                      <w:rFonts w:ascii="Cambria Math" w:hAnsi="Cambria Math"/>
                      <w:lang w:eastAsia="zh-CN"/>
                    </w:rPr>
                    <m:t>≤k≤f[m]</m:t>
                  </m:r>
                </m:e>
                <m:e>
                  <m:f>
                    <m:fPr>
                      <m:ctrlPr>
                        <w:rPr>
                          <w:rFonts w:ascii="Cambria Math" w:hAnsi="Cambria Math"/>
                          <w:i/>
                          <w:lang w:eastAsia="zh-CN"/>
                        </w:rPr>
                      </m:ctrlPr>
                    </m:fPr>
                    <m:num>
                      <m:r>
                        <w:rPr>
                          <w:rFonts w:ascii="Cambria Math" w:hAnsi="Cambria Math"/>
                          <w:lang w:eastAsia="zh-CN"/>
                        </w:rPr>
                        <m:t>f</m:t>
                      </m:r>
                      <m:d>
                        <m:dPr>
                          <m:begChr m:val="["/>
                          <m:endChr m:val="]"/>
                          <m:ctrlPr>
                            <w:rPr>
                              <w:rFonts w:ascii="Cambria Math" w:hAnsi="Cambria Math"/>
                              <w:i/>
                              <w:lang w:eastAsia="zh-CN"/>
                            </w:rPr>
                          </m:ctrlPr>
                        </m:dPr>
                        <m:e>
                          <m:r>
                            <w:rPr>
                              <w:rFonts w:ascii="Cambria Math" w:hAnsi="Cambria Math"/>
                              <w:lang w:eastAsia="zh-CN"/>
                            </w:rPr>
                            <m:t>m+1</m:t>
                          </m:r>
                        </m:e>
                      </m:d>
                      <m:r>
                        <w:rPr>
                          <w:rFonts w:ascii="Cambria Math" w:hAnsi="Cambria Math"/>
                          <w:lang w:eastAsia="zh-CN"/>
                        </w:rPr>
                        <m:t>-k</m:t>
                      </m:r>
                    </m:num>
                    <m:den>
                      <m:r>
                        <w:rPr>
                          <w:rFonts w:ascii="Cambria Math" w:hAnsi="Cambria Math"/>
                          <w:lang w:eastAsia="zh-CN"/>
                        </w:rPr>
                        <m:t>f</m:t>
                      </m:r>
                      <m:d>
                        <m:dPr>
                          <m:begChr m:val="["/>
                          <m:endChr m:val="]"/>
                          <m:ctrlPr>
                            <w:rPr>
                              <w:rFonts w:ascii="Cambria Math" w:hAnsi="Cambria Math"/>
                              <w:i/>
                              <w:lang w:eastAsia="zh-CN"/>
                            </w:rPr>
                          </m:ctrlPr>
                        </m:dPr>
                        <m:e>
                          <m:r>
                            <w:rPr>
                              <w:rFonts w:ascii="Cambria Math" w:hAnsi="Cambria Math"/>
                              <w:lang w:eastAsia="zh-CN"/>
                            </w:rPr>
                            <m:t>m+1</m:t>
                          </m:r>
                        </m:e>
                      </m:d>
                      <m:r>
                        <w:rPr>
                          <w:rFonts w:ascii="Cambria Math" w:hAnsi="Cambria Math"/>
                          <w:lang w:eastAsia="zh-CN"/>
                        </w:rPr>
                        <m:t>-f</m:t>
                      </m:r>
                      <m:d>
                        <m:dPr>
                          <m:begChr m:val="["/>
                          <m:endChr m:val="]"/>
                          <m:ctrlPr>
                            <w:rPr>
                              <w:rFonts w:ascii="Cambria Math" w:hAnsi="Cambria Math"/>
                              <w:i/>
                              <w:lang w:eastAsia="zh-CN"/>
                            </w:rPr>
                          </m:ctrlPr>
                        </m:dPr>
                        <m:e>
                          <m:r>
                            <w:rPr>
                              <w:rFonts w:ascii="Cambria Math" w:hAnsi="Cambria Math"/>
                              <w:lang w:eastAsia="zh-CN"/>
                            </w:rPr>
                            <m:t>m</m:t>
                          </m:r>
                        </m:e>
                      </m:d>
                    </m:den>
                  </m:f>
                  <m:r>
                    <w:rPr>
                      <w:rFonts w:ascii="Cambria Math" w:hAnsi="Cambria Math"/>
                      <w:lang w:eastAsia="zh-CN"/>
                    </w:rPr>
                    <m:t>, f</m:t>
                  </m:r>
                  <m:d>
                    <m:dPr>
                      <m:begChr m:val="["/>
                      <m:endChr m:val="]"/>
                      <m:ctrlPr>
                        <w:rPr>
                          <w:rFonts w:ascii="Cambria Math" w:hAnsi="Cambria Math"/>
                          <w:i/>
                          <w:lang w:eastAsia="zh-CN"/>
                        </w:rPr>
                      </m:ctrlPr>
                    </m:dPr>
                    <m:e>
                      <m:r>
                        <w:rPr>
                          <w:rFonts w:ascii="Cambria Math" w:hAnsi="Cambria Math"/>
                          <w:lang w:eastAsia="zh-CN"/>
                        </w:rPr>
                        <m:t>m</m:t>
                      </m:r>
                    </m:e>
                  </m:d>
                  <m:r>
                    <w:rPr>
                      <w:rFonts w:ascii="Cambria Math" w:hAnsi="Cambria Math"/>
                      <w:lang w:eastAsia="zh-CN"/>
                    </w:rPr>
                    <m:t>≤k≤f</m:t>
                  </m:r>
                  <m:d>
                    <m:dPr>
                      <m:begChr m:val="["/>
                      <m:endChr m:val="]"/>
                      <m:ctrlPr>
                        <w:rPr>
                          <w:rFonts w:ascii="Cambria Math" w:hAnsi="Cambria Math"/>
                          <w:i/>
                          <w:lang w:eastAsia="zh-CN"/>
                        </w:rPr>
                      </m:ctrlPr>
                    </m:dPr>
                    <m:e>
                      <m:r>
                        <w:rPr>
                          <w:rFonts w:ascii="Cambria Math" w:hAnsi="Cambria Math"/>
                          <w:lang w:eastAsia="zh-CN"/>
                        </w:rPr>
                        <m:t>m+1</m:t>
                      </m:r>
                    </m:e>
                  </m:d>
                  <m:ctrlPr>
                    <w:rPr>
                      <w:rFonts w:ascii="Cambria Math" w:eastAsia="Cambria Math" w:hAnsi="Cambria Math" w:cs="Cambria Math"/>
                      <w:i/>
                    </w:rPr>
                  </m:ctrlPr>
                </m:e>
                <m:e>
                  <m:r>
                    <w:rPr>
                      <w:rFonts w:ascii="Cambria Math" w:eastAsia="Cambria Math" w:hAnsi="Cambria Math" w:cs="Cambria Math"/>
                    </w:rPr>
                    <m:t>0, k&gt;f[m+1]</m:t>
                  </m:r>
                </m:e>
              </m:eqArr>
            </m:e>
          </m:d>
        </m:oMath>
      </m:oMathPara>
    </w:p>
    <w:p w:rsidR="00EF2D1D" w:rsidRDefault="00EF2D1D" w:rsidP="00B915EB">
      <w:pPr>
        <w:ind w:firstLine="202"/>
        <w:rPr>
          <w:lang w:eastAsia="zh-CN"/>
        </w:rPr>
      </w:pPr>
      <w:proofErr w:type="gramStart"/>
      <w:r>
        <w:rPr>
          <w:lang w:eastAsia="zh-CN"/>
        </w:rPr>
        <w:t>in</w:t>
      </w:r>
      <w:proofErr w:type="gramEnd"/>
      <w:r>
        <w:rPr>
          <w:lang w:eastAsia="zh-CN"/>
        </w:rPr>
        <w:t xml:space="preserve"> which  </w:t>
      </w:r>
      <m:oMath>
        <m:r>
          <w:rPr>
            <w:rFonts w:ascii="Cambria Math" w:hAnsi="Cambria Math"/>
            <w:lang w:eastAsia="zh-CN"/>
          </w:rPr>
          <m:t>f[m]</m:t>
        </m:r>
      </m:oMath>
      <w:r>
        <w:rPr>
          <w:rFonts w:hint="eastAsia"/>
          <w:lang w:eastAsia="zh-CN"/>
        </w:rPr>
        <w:t xml:space="preserve"> </w:t>
      </w:r>
      <w:r>
        <w:rPr>
          <w:lang w:eastAsia="zh-CN"/>
        </w:rPr>
        <w:t>can be calculated as:</w:t>
      </w:r>
    </w:p>
    <w:p w:rsidR="00EF2D1D" w:rsidRPr="00012865" w:rsidRDefault="00E139D1" w:rsidP="00B915EB">
      <w:pPr>
        <w:ind w:firstLine="202"/>
        <w:rPr>
          <w:lang w:eastAsia="zh-CN"/>
        </w:rPr>
      </w:pPr>
      <m:oMathPara>
        <m:oMath>
          <m:r>
            <w:rPr>
              <w:rFonts w:ascii="Cambria Math" w:hAnsi="Cambria Math"/>
              <w:lang w:eastAsia="zh-CN"/>
            </w:rPr>
            <m:t>f</m:t>
          </m:r>
          <m:d>
            <m:dPr>
              <m:begChr m:val="["/>
              <m:endChr m:val="]"/>
              <m:ctrlPr>
                <w:rPr>
                  <w:rFonts w:ascii="Cambria Math" w:hAnsi="Cambria Math"/>
                  <w:lang w:eastAsia="zh-CN"/>
                </w:rPr>
              </m:ctrlPr>
            </m:dPr>
            <m:e>
              <m:r>
                <m:rPr>
                  <m:sty m:val="p"/>
                </m:rPr>
                <w:rPr>
                  <w:rFonts w:ascii="Cambria Math" w:hAnsi="Cambria Math"/>
                  <w:lang w:eastAsia="zh-CN"/>
                </w:rPr>
                <m:t>m</m:t>
              </m:r>
            </m:e>
          </m:d>
          <m:r>
            <m:rPr>
              <m:sty m:val="p"/>
            </m:rPr>
            <w:rPr>
              <w:rFonts w:ascii="Cambria Math" w:hAnsi="Cambria Math"/>
              <w:lang w:eastAsia="zh-CN"/>
            </w:rPr>
            <m:t>=</m:t>
          </m:r>
          <m:d>
            <m:dPr>
              <m:ctrlPr>
                <w:rPr>
                  <w:rFonts w:ascii="Cambria Math" w:hAnsi="Cambria Math"/>
                  <w:lang w:eastAsia="zh-CN"/>
                </w:rPr>
              </m:ctrlPr>
            </m:dPr>
            <m:e>
              <m:f>
                <m:fPr>
                  <m:ctrlPr>
                    <w:rPr>
                      <w:rFonts w:ascii="Cambria Math" w:hAnsi="Cambria Math"/>
                      <w:lang w:eastAsia="zh-CN"/>
                    </w:rPr>
                  </m:ctrlPr>
                </m:fPr>
                <m:num>
                  <m:r>
                    <m:rPr>
                      <m:sty m:val="p"/>
                    </m:rPr>
                    <w:rPr>
                      <w:rFonts w:ascii="Cambria Math" w:hAnsi="Cambria Math"/>
                      <w:lang w:eastAsia="zh-CN"/>
                    </w:rPr>
                    <m:t>N</m:t>
                  </m:r>
                </m:num>
                <m:den>
                  <m:sSub>
                    <m:sSubPr>
                      <m:ctrlPr>
                        <w:rPr>
                          <w:rFonts w:ascii="Cambria Math" w:hAnsi="Cambria Math"/>
                          <w:lang w:eastAsia="zh-CN"/>
                        </w:rPr>
                      </m:ctrlPr>
                    </m:sSubPr>
                    <m:e>
                      <m:r>
                        <m:rPr>
                          <m:sty m:val="p"/>
                        </m:rPr>
                        <w:rPr>
                          <w:rFonts w:ascii="Cambria Math" w:hAnsi="Cambria Math"/>
                          <w:lang w:eastAsia="zh-CN"/>
                        </w:rPr>
                        <m:t>F</m:t>
                      </m:r>
                    </m:e>
                    <m:sub>
                      <m:r>
                        <m:rPr>
                          <m:sty m:val="p"/>
                        </m:rPr>
                        <w:rPr>
                          <w:rFonts w:ascii="Cambria Math" w:hAnsi="Cambria Math"/>
                          <w:lang w:eastAsia="zh-CN"/>
                        </w:rPr>
                        <m:t>s</m:t>
                      </m:r>
                    </m:sub>
                  </m:sSub>
                </m:den>
              </m:f>
            </m:e>
          </m:d>
          <m:sSup>
            <m:sSupPr>
              <m:ctrlPr>
                <w:rPr>
                  <w:rFonts w:ascii="Cambria Math" w:hAnsi="Cambria Math"/>
                  <w:lang w:eastAsia="zh-CN"/>
                </w:rPr>
              </m:ctrlPr>
            </m:sSupPr>
            <m:e>
              <m:r>
                <m:rPr>
                  <m:sty m:val="p"/>
                </m:rPr>
                <w:rPr>
                  <w:rFonts w:ascii="Cambria Math" w:hAnsi="Cambria Math"/>
                  <w:lang w:eastAsia="zh-CN"/>
                </w:rPr>
                <m:t>B</m:t>
              </m:r>
            </m:e>
            <m:sup>
              <m:r>
                <m:rPr>
                  <m:sty m:val="p"/>
                </m:rPr>
                <w:rPr>
                  <w:rFonts w:ascii="Cambria Math" w:hAnsi="Cambria Math"/>
                  <w:lang w:eastAsia="zh-CN"/>
                </w:rPr>
                <m:t>-1</m:t>
              </m:r>
            </m:sup>
          </m:sSup>
          <m:r>
            <w:rPr>
              <w:rFonts w:ascii="Cambria Math" w:hAnsi="Cambria Math"/>
              <w:lang w:eastAsia="zh-CN"/>
            </w:rPr>
            <m:t>(B</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f</m:t>
                  </m:r>
                </m:e>
                <m:sub>
                  <m:r>
                    <w:rPr>
                      <w:rFonts w:ascii="Cambria Math" w:hAnsi="Cambria Math"/>
                      <w:lang w:eastAsia="zh-CN"/>
                    </w:rPr>
                    <m:t>1</m:t>
                  </m:r>
                </m:sub>
              </m:sSub>
            </m:e>
          </m:d>
          <m:r>
            <w:rPr>
              <w:rFonts w:ascii="Cambria Math" w:hAnsi="Cambria Math"/>
              <w:lang w:eastAsia="zh-CN"/>
            </w:rPr>
            <m:t>+m</m:t>
          </m:r>
          <m:f>
            <m:fPr>
              <m:ctrlPr>
                <w:rPr>
                  <w:rFonts w:ascii="Cambria Math" w:hAnsi="Cambria Math"/>
                  <w:i/>
                  <w:lang w:eastAsia="zh-CN"/>
                </w:rPr>
              </m:ctrlPr>
            </m:fPr>
            <m:num>
              <m:r>
                <w:rPr>
                  <w:rFonts w:ascii="Cambria Math" w:hAnsi="Cambria Math"/>
                  <w:lang w:eastAsia="zh-CN"/>
                </w:rPr>
                <m:t>B</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f</m:t>
                      </m:r>
                    </m:e>
                    <m:sub>
                      <m:r>
                        <w:rPr>
                          <w:rFonts w:ascii="Cambria Math" w:hAnsi="Cambria Math"/>
                          <w:lang w:eastAsia="zh-CN"/>
                        </w:rPr>
                        <m:t>h</m:t>
                      </m:r>
                    </m:sub>
                  </m:sSub>
                </m:e>
              </m:d>
              <m:r>
                <w:rPr>
                  <w:rFonts w:ascii="Cambria Math" w:hAnsi="Cambria Math"/>
                  <w:lang w:eastAsia="zh-CN"/>
                </w:rPr>
                <m:t>-B(</m:t>
              </m:r>
              <m:sSub>
                <m:sSubPr>
                  <m:ctrlPr>
                    <w:rPr>
                      <w:rFonts w:ascii="Cambria Math" w:hAnsi="Cambria Math"/>
                      <w:i/>
                      <w:lang w:eastAsia="zh-CN"/>
                    </w:rPr>
                  </m:ctrlPr>
                </m:sSubPr>
                <m:e>
                  <m:r>
                    <w:rPr>
                      <w:rFonts w:ascii="Cambria Math" w:hAnsi="Cambria Math"/>
                      <w:lang w:eastAsia="zh-CN"/>
                    </w:rPr>
                    <m:t>f</m:t>
                  </m:r>
                </m:e>
                <m:sub>
                  <m:r>
                    <w:rPr>
                      <w:rFonts w:ascii="Cambria Math" w:hAnsi="Cambria Math"/>
                      <w:lang w:eastAsia="zh-CN"/>
                    </w:rPr>
                    <m:t>1</m:t>
                  </m:r>
                </m:sub>
              </m:sSub>
              <m:r>
                <w:rPr>
                  <w:rFonts w:ascii="Cambria Math" w:hAnsi="Cambria Math"/>
                  <w:lang w:eastAsia="zh-CN"/>
                </w:rPr>
                <m:t>)</m:t>
              </m:r>
            </m:num>
            <m:den>
              <m:r>
                <w:rPr>
                  <w:rFonts w:ascii="Cambria Math" w:hAnsi="Cambria Math"/>
                  <w:lang w:eastAsia="zh-CN"/>
                </w:rPr>
                <m:t>M+1</m:t>
              </m:r>
            </m:den>
          </m:f>
          <m:r>
            <w:rPr>
              <w:rFonts w:ascii="Cambria Math" w:hAnsi="Cambria Math"/>
              <w:lang w:eastAsia="zh-CN"/>
            </w:rPr>
            <m:t xml:space="preserve"> )</m:t>
          </m:r>
        </m:oMath>
      </m:oMathPara>
    </w:p>
    <w:p w:rsidR="007C5123" w:rsidRDefault="00012865" w:rsidP="007C5123">
      <w:pPr>
        <w:ind w:firstLine="202"/>
        <w:rPr>
          <w:lang w:eastAsia="zh-CN"/>
        </w:rPr>
      </w:pPr>
      <w:proofErr w:type="gramStart"/>
      <w:r>
        <w:rPr>
          <w:lang w:eastAsia="zh-CN"/>
        </w:rPr>
        <w:t>and</w:t>
      </w:r>
      <w:proofErr w:type="gramEnd"/>
      <w:r>
        <w:rPr>
          <w:lang w:eastAsia="zh-CN"/>
        </w:rPr>
        <w:t xml:space="preserve"> M is the number of filters. </w:t>
      </w:r>
      <m:oMath>
        <m:r>
          <w:rPr>
            <w:rFonts w:ascii="Cambria Math" w:hAnsi="Cambria Math"/>
            <w:lang w:eastAsia="zh-CN"/>
          </w:rPr>
          <m:t>B</m:t>
        </m:r>
        <m:d>
          <m:dPr>
            <m:ctrlPr>
              <w:rPr>
                <w:rFonts w:ascii="Cambria Math" w:hAnsi="Cambria Math"/>
                <w:i/>
                <w:lang w:eastAsia="zh-CN"/>
              </w:rPr>
            </m:ctrlPr>
          </m:dPr>
          <m:e>
            <m:r>
              <w:rPr>
                <w:rFonts w:ascii="Cambria Math" w:hAnsi="Cambria Math"/>
                <w:lang w:eastAsia="zh-CN"/>
              </w:rPr>
              <m:t>f</m:t>
            </m:r>
          </m:e>
        </m:d>
      </m:oMath>
      <w:r>
        <w:rPr>
          <w:lang w:eastAsia="zh-CN"/>
        </w:rPr>
        <w:t xml:space="preserve"> </w:t>
      </w:r>
      <w:proofErr w:type="gramStart"/>
      <w:r>
        <w:rPr>
          <w:lang w:eastAsia="zh-CN"/>
        </w:rPr>
        <w:t>refers</w:t>
      </w:r>
      <w:proofErr w:type="gramEnd"/>
      <w:r>
        <w:rPr>
          <w:lang w:eastAsia="zh-CN"/>
        </w:rPr>
        <w:t xml:space="preserve"> to the mel-scale frequency.</w:t>
      </w:r>
    </w:p>
    <w:p w:rsidR="006978F1" w:rsidRDefault="006978F1" w:rsidP="007C5123">
      <w:pPr>
        <w:ind w:firstLine="202"/>
        <w:rPr>
          <w:lang w:eastAsia="zh-CN"/>
        </w:rPr>
      </w:pPr>
      <w:r>
        <w:rPr>
          <w:lang w:eastAsia="zh-CN"/>
        </w:rPr>
        <w:t>After having the mathematical formulas, we can easily construct such a bank of filters in MATLAB.</w:t>
      </w:r>
    </w:p>
    <w:p w:rsidR="006978F1" w:rsidRDefault="006978F1" w:rsidP="006978F1">
      <w:pPr>
        <w:pStyle w:val="a4"/>
        <w:ind w:firstLine="0"/>
      </w:pPr>
      <w:r>
        <w:rPr>
          <w:noProof/>
          <w:lang w:eastAsia="zh-CN"/>
        </w:rPr>
        <w:lastRenderedPageBreak/>
        <w:drawing>
          <wp:inline distT="0" distB="0" distL="0" distR="0">
            <wp:extent cx="3200400" cy="2602865"/>
            <wp:effectExtent l="0" t="0" r="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D06060.tmp"/>
                    <pic:cNvPicPr/>
                  </pic:nvPicPr>
                  <pic:blipFill>
                    <a:blip r:embed="rId11"/>
                    <a:stretch>
                      <a:fillRect/>
                    </a:stretch>
                  </pic:blipFill>
                  <pic:spPr>
                    <a:xfrm>
                      <a:off x="0" y="0"/>
                      <a:ext cx="3200400" cy="2602865"/>
                    </a:xfrm>
                    <a:prstGeom prst="rect">
                      <a:avLst/>
                    </a:prstGeom>
                  </pic:spPr>
                </pic:pic>
              </a:graphicData>
            </a:graphic>
          </wp:inline>
        </w:drawing>
      </w:r>
    </w:p>
    <w:p w:rsidR="006978F1" w:rsidRPr="007C5123" w:rsidRDefault="006978F1" w:rsidP="006978F1">
      <w:pPr>
        <w:pStyle w:val="a4"/>
        <w:ind w:firstLine="0"/>
      </w:pPr>
      <w:r>
        <w:t>Fig. 3.  Mel filter bank.</w:t>
      </w:r>
    </w:p>
    <w:p w:rsidR="0038379B" w:rsidRDefault="0038379B" w:rsidP="0038379B">
      <w:pPr>
        <w:pStyle w:val="2"/>
        <w:rPr>
          <w:lang w:eastAsia="zh-CN"/>
        </w:rPr>
      </w:pPr>
      <w:r>
        <w:rPr>
          <w:rFonts w:hint="eastAsia"/>
          <w:lang w:eastAsia="zh-CN"/>
        </w:rPr>
        <w:t>L</w:t>
      </w:r>
      <w:r>
        <w:rPr>
          <w:lang w:eastAsia="zh-CN"/>
        </w:rPr>
        <w:t>ogarithm of all filter bank energies</w:t>
      </w:r>
    </w:p>
    <w:p w:rsidR="00C46661" w:rsidRPr="00C46661" w:rsidRDefault="00C46661" w:rsidP="00D837F6">
      <w:pPr>
        <w:ind w:firstLine="202"/>
        <w:rPr>
          <w:lang w:eastAsia="zh-CN"/>
        </w:rPr>
      </w:pPr>
      <w:r>
        <w:rPr>
          <w:lang w:eastAsia="zh-CN"/>
        </w:rPr>
        <w:t xml:space="preserve">The logarithm of all filter bank energies </w:t>
      </w:r>
      <w:r w:rsidR="00262393">
        <w:rPr>
          <w:lang w:eastAsia="zh-CN"/>
        </w:rPr>
        <w:t>is</w:t>
      </w:r>
      <w:r>
        <w:rPr>
          <w:lang w:eastAsia="zh-CN"/>
        </w:rPr>
        <w:t xml:space="preserve"> also motivated by human hearing – we hear loudness in a logarithm scale. </w:t>
      </w:r>
      <w:r w:rsidR="00262393">
        <w:rPr>
          <w:lang w:eastAsia="zh-CN"/>
        </w:rPr>
        <w:t>This manipulation can help our parameter representation match more closely to the actual conditions.</w:t>
      </w:r>
    </w:p>
    <w:p w:rsidR="0038379B" w:rsidRDefault="00452068" w:rsidP="0038379B">
      <w:pPr>
        <w:pStyle w:val="2"/>
        <w:rPr>
          <w:lang w:eastAsia="zh-CN"/>
        </w:rPr>
      </w:pPr>
      <w:r>
        <w:rPr>
          <w:rFonts w:hint="eastAsia"/>
          <w:lang w:eastAsia="zh-CN"/>
        </w:rPr>
        <w:t>D</w:t>
      </w:r>
      <w:r>
        <w:rPr>
          <w:lang w:eastAsia="zh-CN"/>
        </w:rPr>
        <w:t xml:space="preserve">iscrete </w:t>
      </w:r>
      <w:r w:rsidR="00DF257F">
        <w:rPr>
          <w:lang w:eastAsia="zh-CN"/>
        </w:rPr>
        <w:t>cosine</w:t>
      </w:r>
      <w:r>
        <w:rPr>
          <w:lang w:eastAsia="zh-CN"/>
        </w:rPr>
        <w:t xml:space="preserve"> transform</w:t>
      </w:r>
      <w:r w:rsidR="00DF257F">
        <w:rPr>
          <w:lang w:eastAsia="zh-CN"/>
        </w:rPr>
        <w:t xml:space="preserve"> (DCT)</w:t>
      </w:r>
    </w:p>
    <w:p w:rsidR="00D837F6" w:rsidRDefault="001209B2" w:rsidP="00C40905">
      <w:pPr>
        <w:ind w:firstLine="202"/>
        <w:rPr>
          <w:lang w:eastAsia="zh-CN"/>
        </w:rPr>
      </w:pPr>
      <w:r>
        <w:rPr>
          <w:lang w:eastAsia="zh-CN"/>
        </w:rPr>
        <w:t xml:space="preserve">There are mainly two reasons for taking </w:t>
      </w:r>
      <w:r w:rsidR="00DF257F">
        <w:rPr>
          <w:lang w:eastAsia="zh-CN"/>
        </w:rPr>
        <w:t xml:space="preserve">DCT: one is that DCT can </w:t>
      </w:r>
      <w:proofErr w:type="spellStart"/>
      <w:r w:rsidR="00DF257F">
        <w:rPr>
          <w:lang w:eastAsia="zh-CN"/>
        </w:rPr>
        <w:t>decorrelates</w:t>
      </w:r>
      <w:proofErr w:type="spellEnd"/>
      <w:r w:rsidR="00DF257F">
        <w:rPr>
          <w:lang w:eastAsia="zh-CN"/>
        </w:rPr>
        <w:t xml:space="preserve"> the overlapping filter bank energies, which means that diagonal covariance matrices can be used to model the features in </w:t>
      </w:r>
      <w:r w:rsidR="003B5C0E">
        <w:rPr>
          <w:lang w:eastAsia="zh-CN"/>
        </w:rPr>
        <w:t>a</w:t>
      </w:r>
      <w:r w:rsidR="00DF257F">
        <w:rPr>
          <w:lang w:eastAsia="zh-CN"/>
        </w:rPr>
        <w:t xml:space="preserve"> Hidden Markov Model (HMM) classifier.</w:t>
      </w:r>
      <w:r w:rsidR="00C40905">
        <w:rPr>
          <w:lang w:eastAsia="zh-CN"/>
        </w:rPr>
        <w:t xml:space="preserve"> Another one is that </w:t>
      </w:r>
      <w:r w:rsidR="003B5C0E">
        <w:rPr>
          <w:lang w:eastAsia="zh-CN"/>
        </w:rPr>
        <w:t>because DCT</w:t>
      </w:r>
      <w:r w:rsidR="003B5C0E">
        <w:rPr>
          <w:rFonts w:hint="eastAsia"/>
          <w:lang w:eastAsia="zh-CN"/>
        </w:rPr>
        <w:t xml:space="preserve"> </w:t>
      </w:r>
      <w:r w:rsidR="003B5C0E">
        <w:rPr>
          <w:lang w:eastAsia="zh-CN"/>
        </w:rPr>
        <w:t xml:space="preserve">has cosines with half-integer numbers of cycles, it can </w:t>
      </w:r>
      <w:r w:rsidR="006C2946">
        <w:rPr>
          <w:lang w:eastAsia="zh-CN"/>
        </w:rPr>
        <w:t xml:space="preserve">compactly </w:t>
      </w:r>
      <w:r w:rsidR="003B5C0E">
        <w:rPr>
          <w:lang w:eastAsia="zh-CN"/>
        </w:rPr>
        <w:t xml:space="preserve">fit the shape of power spectrum </w:t>
      </w:r>
      <w:r w:rsidR="00286807">
        <w:rPr>
          <w:lang w:eastAsia="zh-CN"/>
        </w:rPr>
        <w:t xml:space="preserve">energies </w:t>
      </w:r>
      <w:r w:rsidR="007C6FF8">
        <w:rPr>
          <w:lang w:eastAsia="zh-CN"/>
        </w:rPr>
        <w:t xml:space="preserve">with few DCT coefficients, which is </w:t>
      </w:r>
      <w:r w:rsidR="003B5C0E">
        <w:rPr>
          <w:lang w:eastAsia="zh-CN"/>
        </w:rPr>
        <w:t>better than DFT.</w:t>
      </w:r>
      <w:r w:rsidR="002F73F7">
        <w:rPr>
          <w:lang w:eastAsia="zh-CN"/>
        </w:rPr>
        <w:t xml:space="preserve"> For a particular frame in the speech file “s5.wav”, I write a MATLAB program to test how many DCT coefficients are sufficient to represent over 99% of the energy</w:t>
      </w:r>
      <w:r w:rsidR="00AC785A">
        <w:rPr>
          <w:lang w:eastAsia="zh-CN"/>
        </w:rPr>
        <w:t>. The result shows that only 84 out of totally 208 DCT coefficients are sufficient to represent over 99% of the energy. If we use these 84 coefficients to reconstruct the speech signal in this frame, comparing with the original frame, the result would be shown in Fig. 4.</w:t>
      </w:r>
    </w:p>
    <w:p w:rsidR="00AC785A" w:rsidRDefault="00652939" w:rsidP="00AC785A">
      <w:pPr>
        <w:pStyle w:val="a4"/>
        <w:ind w:firstLine="0"/>
      </w:pPr>
      <w:r>
        <w:rPr>
          <w:noProof/>
          <w:lang w:eastAsia="zh-CN"/>
        </w:rPr>
        <w:drawing>
          <wp:inline distT="0" distB="0" distL="0" distR="0">
            <wp:extent cx="3132743" cy="2745501"/>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CCE55E.tmp"/>
                    <pic:cNvPicPr/>
                  </pic:nvPicPr>
                  <pic:blipFill>
                    <a:blip r:embed="rId12">
                      <a:extLst>
                        <a:ext uri="{28A0092B-C50C-407E-A947-70E740481C1C}">
                          <a14:useLocalDpi xmlns:a14="http://schemas.microsoft.com/office/drawing/2010/main" val="0"/>
                        </a:ext>
                      </a:extLst>
                    </a:blip>
                    <a:stretch>
                      <a:fillRect/>
                    </a:stretch>
                  </pic:blipFill>
                  <pic:spPr>
                    <a:xfrm>
                      <a:off x="0" y="0"/>
                      <a:ext cx="3147362" cy="2758313"/>
                    </a:xfrm>
                    <a:prstGeom prst="rect">
                      <a:avLst/>
                    </a:prstGeom>
                  </pic:spPr>
                </pic:pic>
              </a:graphicData>
            </a:graphic>
          </wp:inline>
        </w:drawing>
      </w:r>
    </w:p>
    <w:p w:rsidR="00AC785A" w:rsidRPr="00D837F6" w:rsidRDefault="00AC785A" w:rsidP="00AE4AB1">
      <w:pPr>
        <w:pStyle w:val="a4"/>
        <w:ind w:firstLine="0"/>
      </w:pPr>
      <w:r>
        <w:t>Fig. 4.  Original speech frame and reconstructed speech frame from 84 DCT coefficient</w:t>
      </w:r>
      <w:r w:rsidR="00652939">
        <w:t>s</w:t>
      </w:r>
      <w:r>
        <w:t>.</w:t>
      </w:r>
    </w:p>
    <w:p w:rsidR="00452068" w:rsidRDefault="00452068" w:rsidP="00452068">
      <w:pPr>
        <w:pStyle w:val="2"/>
        <w:rPr>
          <w:lang w:eastAsia="zh-CN"/>
        </w:rPr>
      </w:pPr>
      <w:r>
        <w:rPr>
          <w:rFonts w:hint="eastAsia"/>
          <w:lang w:eastAsia="zh-CN"/>
        </w:rPr>
        <w:t>C</w:t>
      </w:r>
      <w:r>
        <w:rPr>
          <w:lang w:eastAsia="zh-CN"/>
        </w:rPr>
        <w:t>oefficient discarding</w:t>
      </w:r>
    </w:p>
    <w:p w:rsidR="00286807" w:rsidRDefault="00AC0FB1" w:rsidP="00286807">
      <w:pPr>
        <w:ind w:firstLine="202"/>
        <w:rPr>
          <w:lang w:eastAsia="zh-CN"/>
        </w:rPr>
      </w:pPr>
      <w:r>
        <w:rPr>
          <w:lang w:eastAsia="zh-CN"/>
        </w:rPr>
        <w:t xml:space="preserve">In fact, 84 coefficients </w:t>
      </w:r>
      <w:r w:rsidR="00A80CD4">
        <w:rPr>
          <w:lang w:eastAsia="zh-CN"/>
        </w:rPr>
        <w:t>are redundant for MFCC.</w:t>
      </w:r>
      <w:r>
        <w:rPr>
          <w:lang w:eastAsia="zh-CN"/>
        </w:rPr>
        <w:t xml:space="preserve"> </w:t>
      </w:r>
      <w:r w:rsidR="00A80CD4">
        <w:rPr>
          <w:lang w:eastAsia="zh-CN"/>
        </w:rPr>
        <w:t>O</w:t>
      </w:r>
      <w:r w:rsidR="00286807">
        <w:rPr>
          <w:lang w:eastAsia="zh-CN"/>
        </w:rPr>
        <w:t>nly 12 DCT coefficients are kept since the higher DCT coefficients represent fast changes in the filter bank energies and it turns out in [5] that these fast changes are not useful in speech recognition.</w:t>
      </w:r>
      <w:r w:rsidR="005E2F0E">
        <w:rPr>
          <w:lang w:eastAsia="zh-CN"/>
        </w:rPr>
        <w:t xml:space="preserve"> By discarding coefficients can further simplify our parametric representation.</w:t>
      </w:r>
    </w:p>
    <w:p w:rsidR="00592540" w:rsidRDefault="00592540" w:rsidP="00592540">
      <w:pPr>
        <w:pStyle w:val="2"/>
        <w:rPr>
          <w:lang w:eastAsia="zh-CN"/>
        </w:rPr>
      </w:pPr>
      <w:r>
        <w:rPr>
          <w:rFonts w:hint="eastAsia"/>
          <w:lang w:eastAsia="zh-CN"/>
        </w:rPr>
        <w:t>D</w:t>
      </w:r>
      <w:r>
        <w:rPr>
          <w:lang w:eastAsia="zh-CN"/>
        </w:rPr>
        <w:t>elta coefficient</w:t>
      </w:r>
    </w:p>
    <w:p w:rsidR="00592540" w:rsidRDefault="00592540" w:rsidP="0007700F">
      <w:pPr>
        <w:ind w:firstLine="202"/>
        <w:rPr>
          <w:lang w:eastAsia="zh-CN"/>
        </w:rPr>
      </w:pPr>
      <w:r>
        <w:rPr>
          <w:lang w:eastAsia="zh-CN"/>
        </w:rPr>
        <w:t xml:space="preserve">The 12 </w:t>
      </w:r>
      <w:r>
        <w:rPr>
          <w:rFonts w:hint="eastAsia"/>
          <w:lang w:eastAsia="zh-CN"/>
        </w:rPr>
        <w:t>M</w:t>
      </w:r>
      <w:r>
        <w:rPr>
          <w:lang w:eastAsia="zh-CN"/>
        </w:rPr>
        <w:t xml:space="preserve">FCC feature coefficients describe only the power spectral envelope of a single frame, but the speech would also have information lying in dynamics, such as the changing trend of the MFCC. </w:t>
      </w:r>
      <w:r w:rsidR="0007700F">
        <w:rPr>
          <w:lang w:eastAsia="zh-CN"/>
        </w:rPr>
        <w:t>Therefore, it would be helpful to append delta</w:t>
      </w:r>
      <w:r w:rsidR="00C24897">
        <w:rPr>
          <w:lang w:eastAsia="zh-CN"/>
        </w:rPr>
        <w:t xml:space="preserve"> </w:t>
      </w:r>
      <w:r w:rsidR="0007700F">
        <w:rPr>
          <w:lang w:eastAsia="zh-CN"/>
        </w:rPr>
        <w:t xml:space="preserve">coefficients after MFCC. </w:t>
      </w:r>
    </w:p>
    <w:p w:rsidR="0007700F" w:rsidRDefault="0007700F" w:rsidP="0007700F">
      <w:pPr>
        <w:ind w:firstLine="202"/>
        <w:rPr>
          <w:lang w:eastAsia="zh-CN"/>
        </w:rPr>
      </w:pPr>
      <w:r>
        <w:rPr>
          <w:lang w:eastAsia="zh-CN"/>
        </w:rPr>
        <w:t>The delta coefficients are defined as:</w:t>
      </w:r>
    </w:p>
    <w:p w:rsidR="0007700F" w:rsidRPr="0007700F" w:rsidRDefault="004F609F" w:rsidP="00592540">
      <w:pPr>
        <w:rPr>
          <w:lang w:eastAsia="zh-CN"/>
        </w:rPr>
      </w:pPr>
      <m:oMathPara>
        <m:oMath>
          <m:sSub>
            <m:sSubPr>
              <m:ctrlPr>
                <w:rPr>
                  <w:rFonts w:ascii="Cambria Math" w:hAnsi="Cambria Math"/>
                  <w:lang w:eastAsia="zh-CN"/>
                </w:rPr>
              </m:ctrlPr>
            </m:sSubPr>
            <m:e>
              <m:r>
                <m:rPr>
                  <m:sty m:val="p"/>
                </m:rPr>
                <w:rPr>
                  <w:rFonts w:ascii="Cambria Math" w:hAnsi="Cambria Math"/>
                  <w:lang w:eastAsia="zh-CN"/>
                </w:rPr>
                <m:t>d</m:t>
              </m:r>
            </m:e>
            <m:sub>
              <m:r>
                <m:rPr>
                  <m:sty m:val="p"/>
                </m:rPr>
                <w:rPr>
                  <w:rFonts w:ascii="Cambria Math" w:hAnsi="Cambria Math"/>
                  <w:lang w:eastAsia="zh-CN"/>
                </w:rPr>
                <m:t>t</m:t>
              </m:r>
            </m:sub>
          </m:sSub>
          <m:r>
            <m:rPr>
              <m:sty m:val="p"/>
            </m:rPr>
            <w:rPr>
              <w:rFonts w:ascii="Cambria Math" w:hAnsi="Cambria Math"/>
              <w:lang w:eastAsia="zh-CN"/>
            </w:rPr>
            <m:t>=</m:t>
          </m:r>
          <m:f>
            <m:fPr>
              <m:ctrlPr>
                <w:rPr>
                  <w:rFonts w:ascii="Cambria Math" w:hAnsi="Cambria Math"/>
                  <w:lang w:eastAsia="zh-CN"/>
                </w:rPr>
              </m:ctrlPr>
            </m:fPr>
            <m:num>
              <m:nary>
                <m:naryPr>
                  <m:chr m:val="∑"/>
                  <m:limLoc m:val="subSup"/>
                  <m:ctrlPr>
                    <w:rPr>
                      <w:rFonts w:ascii="Cambria Math" w:hAnsi="Cambria Math"/>
                      <w:i/>
                      <w:lang w:eastAsia="zh-CN"/>
                    </w:rPr>
                  </m:ctrlPr>
                </m:naryPr>
                <m:sub>
                  <m:r>
                    <w:rPr>
                      <w:rFonts w:ascii="Cambria Math" w:hAnsi="Cambria Math"/>
                      <w:lang w:eastAsia="zh-CN"/>
                    </w:rPr>
                    <m:t>n=1</m:t>
                  </m:r>
                </m:sub>
                <m:sup>
                  <m:r>
                    <w:rPr>
                      <w:rFonts w:ascii="Cambria Math" w:hAnsi="Cambria Math"/>
                      <w:lang w:eastAsia="zh-CN"/>
                    </w:rPr>
                    <m:t>N</m:t>
                  </m:r>
                </m:sup>
                <m:e>
                  <m:r>
                    <w:rPr>
                      <w:rFonts w:ascii="Cambria Math" w:hAnsi="Cambria Math"/>
                      <w:lang w:eastAsia="zh-CN"/>
                    </w:rPr>
                    <m:t>n(</m:t>
                  </m:r>
                  <m:sSub>
                    <m:sSubPr>
                      <m:ctrlPr>
                        <w:rPr>
                          <w:rFonts w:ascii="Cambria Math" w:hAnsi="Cambria Math"/>
                          <w:i/>
                          <w:lang w:eastAsia="zh-CN"/>
                        </w:rPr>
                      </m:ctrlPr>
                    </m:sSubPr>
                    <m:e>
                      <m:r>
                        <w:rPr>
                          <w:rFonts w:ascii="Cambria Math" w:hAnsi="Cambria Math"/>
                          <w:lang w:eastAsia="zh-CN"/>
                        </w:rPr>
                        <m:t>c</m:t>
                      </m:r>
                    </m:e>
                    <m:sub>
                      <m:r>
                        <w:rPr>
                          <w:rFonts w:ascii="Cambria Math" w:hAnsi="Cambria Math"/>
                          <w:lang w:eastAsia="zh-CN"/>
                        </w:rPr>
                        <m:t>t+n</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c</m:t>
                      </m:r>
                    </m:e>
                    <m:sub>
                      <m:r>
                        <w:rPr>
                          <w:rFonts w:ascii="Cambria Math" w:hAnsi="Cambria Math"/>
                          <w:lang w:eastAsia="zh-CN"/>
                        </w:rPr>
                        <m:t>t-n</m:t>
                      </m:r>
                    </m:sub>
                  </m:sSub>
                  <m:r>
                    <w:rPr>
                      <w:rFonts w:ascii="Cambria Math" w:hAnsi="Cambria Math"/>
                      <w:lang w:eastAsia="zh-CN"/>
                    </w:rPr>
                    <m:t>)</m:t>
                  </m:r>
                </m:e>
              </m:nary>
              <m:ctrlPr>
                <w:rPr>
                  <w:rFonts w:ascii="Cambria Math" w:hAnsi="Cambria Math"/>
                  <w:i/>
                  <w:lang w:eastAsia="zh-CN"/>
                </w:rPr>
              </m:ctrlPr>
            </m:num>
            <m:den>
              <m:r>
                <w:rPr>
                  <w:rFonts w:ascii="Cambria Math" w:hAnsi="Cambria Math"/>
                  <w:lang w:eastAsia="zh-CN"/>
                </w:rPr>
                <m:t>2</m:t>
              </m:r>
              <m:nary>
                <m:naryPr>
                  <m:chr m:val="∑"/>
                  <m:limLoc m:val="subSup"/>
                  <m:ctrlPr>
                    <w:rPr>
                      <w:rFonts w:ascii="Cambria Math" w:hAnsi="Cambria Math"/>
                      <w:i/>
                      <w:lang w:eastAsia="zh-CN"/>
                    </w:rPr>
                  </m:ctrlPr>
                </m:naryPr>
                <m:sub>
                  <m:r>
                    <w:rPr>
                      <w:rFonts w:ascii="Cambria Math" w:hAnsi="Cambria Math"/>
                      <w:lang w:eastAsia="zh-CN"/>
                    </w:rPr>
                    <m:t>n=1</m:t>
                  </m:r>
                </m:sub>
                <m:sup>
                  <m:r>
                    <w:rPr>
                      <w:rFonts w:ascii="Cambria Math" w:hAnsi="Cambria Math"/>
                      <w:lang w:eastAsia="zh-CN"/>
                    </w:rPr>
                    <m:t>N</m:t>
                  </m:r>
                </m:sup>
                <m:e>
                  <m:sSup>
                    <m:sSupPr>
                      <m:ctrlPr>
                        <w:rPr>
                          <w:rFonts w:ascii="Cambria Math" w:hAnsi="Cambria Math"/>
                          <w:i/>
                          <w:lang w:eastAsia="zh-CN"/>
                        </w:rPr>
                      </m:ctrlPr>
                    </m:sSupPr>
                    <m:e>
                      <m:r>
                        <w:rPr>
                          <w:rFonts w:ascii="Cambria Math" w:hAnsi="Cambria Math"/>
                          <w:lang w:eastAsia="zh-CN"/>
                        </w:rPr>
                        <m:t>n</m:t>
                      </m:r>
                    </m:e>
                    <m:sup>
                      <m:r>
                        <w:rPr>
                          <w:rFonts w:ascii="Cambria Math" w:hAnsi="Cambria Math"/>
                          <w:lang w:eastAsia="zh-CN"/>
                        </w:rPr>
                        <m:t>2</m:t>
                      </m:r>
                    </m:sup>
                  </m:sSup>
                </m:e>
              </m:nary>
            </m:den>
          </m:f>
        </m:oMath>
      </m:oMathPara>
    </w:p>
    <w:p w:rsidR="0007700F" w:rsidRPr="00592540" w:rsidRDefault="0007700F" w:rsidP="00592540">
      <w:pPr>
        <w:rPr>
          <w:lang w:eastAsia="zh-CN"/>
        </w:rPr>
      </w:pPr>
      <w:r>
        <w:rPr>
          <w:lang w:eastAsia="zh-CN"/>
        </w:rPr>
        <w:tab/>
      </w:r>
      <w:proofErr w:type="gramStart"/>
      <w:r>
        <w:rPr>
          <w:lang w:eastAsia="zh-CN"/>
        </w:rPr>
        <w:t>where</w:t>
      </w:r>
      <w:proofErr w:type="gramEnd"/>
      <w:r>
        <w:rPr>
          <w:lang w:eastAsia="zh-CN"/>
        </w:rPr>
        <w:t xml:space="preserve"> </w:t>
      </w:r>
      <m:oMath>
        <m:sSub>
          <m:sSubPr>
            <m:ctrlPr>
              <w:rPr>
                <w:rFonts w:ascii="Cambria Math" w:hAnsi="Cambria Math"/>
                <w:lang w:eastAsia="zh-CN"/>
              </w:rPr>
            </m:ctrlPr>
          </m:sSubPr>
          <m:e>
            <m:r>
              <m:rPr>
                <m:sty m:val="p"/>
              </m:rPr>
              <w:rPr>
                <w:rFonts w:ascii="Cambria Math" w:hAnsi="Cambria Math"/>
                <w:lang w:eastAsia="zh-CN"/>
              </w:rPr>
              <m:t>d</m:t>
            </m:r>
          </m:e>
          <m:sub>
            <m:r>
              <m:rPr>
                <m:sty m:val="p"/>
              </m:rPr>
              <w:rPr>
                <w:rFonts w:ascii="Cambria Math" w:hAnsi="Cambria Math"/>
                <w:lang w:eastAsia="zh-CN"/>
              </w:rPr>
              <m:t>t</m:t>
            </m:r>
          </m:sub>
        </m:sSub>
      </m:oMath>
      <w:r>
        <w:rPr>
          <w:rFonts w:hint="eastAsia"/>
          <w:lang w:eastAsia="zh-CN"/>
        </w:rPr>
        <w:t xml:space="preserve"> </w:t>
      </w:r>
      <w:r>
        <w:rPr>
          <w:lang w:eastAsia="zh-CN"/>
        </w:rPr>
        <w:t xml:space="preserve">is a delta coefficient, t is the current frame number, </w:t>
      </w:r>
      <m:oMath>
        <m:sSub>
          <m:sSubPr>
            <m:ctrlPr>
              <w:rPr>
                <w:rFonts w:ascii="Cambria Math" w:hAnsi="Cambria Math"/>
                <w:i/>
                <w:lang w:eastAsia="zh-CN"/>
              </w:rPr>
            </m:ctrlPr>
          </m:sSubPr>
          <m:e>
            <m:r>
              <w:rPr>
                <w:rFonts w:ascii="Cambria Math" w:hAnsi="Cambria Math"/>
                <w:lang w:eastAsia="zh-CN"/>
              </w:rPr>
              <m:t>c</m:t>
            </m:r>
          </m:e>
          <m:sub>
            <m:r>
              <w:rPr>
                <w:rFonts w:ascii="Cambria Math" w:hAnsi="Cambria Math"/>
                <w:lang w:eastAsia="zh-CN"/>
              </w:rPr>
              <m:t>n</m:t>
            </m:r>
          </m:sub>
        </m:sSub>
      </m:oMath>
      <w:r>
        <w:rPr>
          <w:rFonts w:hint="eastAsia"/>
          <w:lang w:eastAsia="zh-CN"/>
        </w:rPr>
        <w:t xml:space="preserve"> </w:t>
      </w:r>
      <w:r>
        <w:rPr>
          <w:lang w:eastAsia="zh-CN"/>
        </w:rPr>
        <w:t xml:space="preserve">is the MFCC in frame n. </w:t>
      </w:r>
      <w:r w:rsidR="00C24897">
        <w:rPr>
          <w:lang w:eastAsia="zh-CN"/>
        </w:rPr>
        <w:t xml:space="preserve">By introducing MFCC </w:t>
      </w:r>
      <w:r w:rsidR="00442D29">
        <w:rPr>
          <w:lang w:eastAsia="zh-CN"/>
        </w:rPr>
        <w:t>in</w:t>
      </w:r>
      <w:r w:rsidR="00C24897">
        <w:rPr>
          <w:lang w:eastAsia="zh-CN"/>
        </w:rPr>
        <w:t xml:space="preserve"> previous and later frames into delta coefficients</w:t>
      </w:r>
      <w:r w:rsidR="00442D29">
        <w:rPr>
          <w:lang w:eastAsia="zh-CN"/>
        </w:rPr>
        <w:t xml:space="preserve">, </w:t>
      </w:r>
      <w:r w:rsidR="00586990">
        <w:rPr>
          <w:lang w:eastAsia="zh-CN"/>
        </w:rPr>
        <w:t xml:space="preserve">the dynamic changing trend of MFCC has been preserved. </w:t>
      </w:r>
    </w:p>
    <w:p w:rsidR="00E97B99" w:rsidRDefault="001650AB" w:rsidP="00E97B99">
      <w:pPr>
        <w:pStyle w:val="1"/>
      </w:pPr>
      <w:r>
        <w:rPr>
          <w:rFonts w:hint="eastAsia"/>
          <w:lang w:eastAsia="zh-CN"/>
        </w:rPr>
        <w:t>Complex</w:t>
      </w:r>
      <w:r>
        <w:t xml:space="preserve"> Linear Projection</w:t>
      </w:r>
    </w:p>
    <w:p w:rsidR="00970B7A" w:rsidRDefault="00970B7A" w:rsidP="00196237">
      <w:pPr>
        <w:ind w:firstLine="202"/>
        <w:rPr>
          <w:lang w:eastAsia="zh-CN"/>
        </w:rPr>
      </w:pPr>
      <w:r>
        <w:rPr>
          <w:lang w:eastAsia="zh-CN"/>
        </w:rPr>
        <w:t xml:space="preserve">In [9] proposed by Google Inc., the authors </w:t>
      </w:r>
      <w:r w:rsidR="007623C5">
        <w:rPr>
          <w:lang w:eastAsia="zh-CN"/>
        </w:rPr>
        <w:t xml:space="preserve">claimed a disadvantage of MFCC, saying MFCC separates the perceptually motivated filters from the acoustic model, which is not always the best choice in statistical modeling frameworks such as automatic speech recognition (ASR), where the end goal is word error rate minimization. </w:t>
      </w:r>
    </w:p>
    <w:p w:rsidR="00D52E0E" w:rsidRPr="00970B7A" w:rsidRDefault="00D52E0E" w:rsidP="00196237">
      <w:pPr>
        <w:ind w:firstLine="202"/>
        <w:rPr>
          <w:lang w:eastAsia="zh-CN"/>
        </w:rPr>
      </w:pPr>
      <w:r>
        <w:rPr>
          <w:lang w:eastAsia="zh-CN"/>
        </w:rPr>
        <w:t xml:space="preserve">In order to overcome this disadvantage, the authors introduced a </w:t>
      </w:r>
      <w:r w:rsidR="005A0CEF">
        <w:rPr>
          <w:lang w:eastAsia="zh-CN"/>
        </w:rPr>
        <w:t xml:space="preserve">neural-network-based </w:t>
      </w:r>
      <w:r>
        <w:rPr>
          <w:lang w:eastAsia="zh-CN"/>
        </w:rPr>
        <w:t xml:space="preserve">technique called Complex Linear Projection (CLP), which performs both filtering layer and pooling layer in neural network in frequency </w:t>
      </w:r>
      <w:r w:rsidR="00A665E3">
        <w:rPr>
          <w:lang w:eastAsia="zh-CN"/>
        </w:rPr>
        <w:t>domain and</w:t>
      </w:r>
      <w:r w:rsidR="005A0CEF">
        <w:rPr>
          <w:lang w:eastAsia="zh-CN"/>
        </w:rPr>
        <w:t xml:space="preserve"> produces set of ASR features which can be fed to the backend neural network acoustic model.</w:t>
      </w:r>
      <w:r w:rsidR="00A665E3">
        <w:rPr>
          <w:lang w:eastAsia="zh-CN"/>
        </w:rPr>
        <w:t xml:space="preserve"> By doing this, the CLP model can be jointly optimized with the acoustic model.</w:t>
      </w:r>
    </w:p>
    <w:p w:rsidR="00E97B99" w:rsidRDefault="00747F4A" w:rsidP="00E97B99">
      <w:pPr>
        <w:pStyle w:val="2"/>
      </w:pPr>
      <w:r>
        <w:t>Comparison between CLP and MFCC</w:t>
      </w:r>
    </w:p>
    <w:p w:rsidR="00855314" w:rsidRDefault="00733834" w:rsidP="00E97B99">
      <w:pPr>
        <w:pStyle w:val="Text"/>
        <w:rPr>
          <w:lang w:eastAsia="zh-CN"/>
        </w:rPr>
      </w:pPr>
      <w:r>
        <w:t>Introduced in [9], t</w:t>
      </w:r>
      <w:r w:rsidR="00A73C7B">
        <w:t xml:space="preserve">he output of the </w:t>
      </w:r>
      <m:oMath>
        <m:sSup>
          <m:sSupPr>
            <m:ctrlPr>
              <w:rPr>
                <w:rFonts w:ascii="Cambria Math" w:hAnsi="Cambria Math"/>
              </w:rPr>
            </m:ctrlPr>
          </m:sSupPr>
          <m:e>
            <m:r>
              <m:rPr>
                <m:sty m:val="p"/>
              </m:rPr>
              <w:rPr>
                <w:rFonts w:ascii="Cambria Math" w:hAnsi="Cambria Math"/>
              </w:rPr>
              <m:t>i</m:t>
            </m:r>
          </m:e>
          <m:sup>
            <m:r>
              <m:rPr>
                <m:sty m:val="p"/>
              </m:rPr>
              <w:rPr>
                <w:rFonts w:ascii="Cambria Math" w:hAnsi="Cambria Math"/>
              </w:rPr>
              <m:t>th</m:t>
            </m:r>
          </m:sup>
        </m:sSup>
      </m:oMath>
      <w:r>
        <w:rPr>
          <w:rFonts w:hint="eastAsia"/>
          <w:lang w:eastAsia="zh-CN"/>
        </w:rPr>
        <w:t xml:space="preserve"> </w:t>
      </w:r>
      <w:r>
        <w:rPr>
          <w:lang w:eastAsia="zh-CN"/>
        </w:rPr>
        <w:t>filter in CLP model is</w:t>
      </w:r>
      <w:r w:rsidR="00855314">
        <w:rPr>
          <w:lang w:eastAsia="zh-CN"/>
        </w:rPr>
        <w:t>:</w:t>
      </w:r>
    </w:p>
    <w:p w:rsidR="00855314" w:rsidRDefault="00733834" w:rsidP="00E97B99">
      <w:pPr>
        <w:pStyle w:val="Text"/>
        <w:rPr>
          <w:lang w:eastAsia="zh-CN"/>
        </w:rPr>
      </w:pPr>
      <w:r>
        <w:rPr>
          <w:lang w:eastAsia="zh-CN"/>
        </w:rPr>
        <w:t xml:space="preserve"> </w:t>
      </w:r>
      <m:oMath>
        <m:sSubSup>
          <m:sSubSupPr>
            <m:ctrlPr>
              <w:rPr>
                <w:rFonts w:ascii="Cambria Math" w:hAnsi="Cambria Math"/>
                <w:i/>
                <w:lang w:eastAsia="zh-CN"/>
              </w:rPr>
            </m:ctrlPr>
          </m:sSubSupPr>
          <m:e>
            <m:r>
              <m:rPr>
                <m:sty m:val="p"/>
              </m:rPr>
              <w:rPr>
                <w:rFonts w:ascii="Cambria Math" w:hAnsi="Cambria Math"/>
                <w:lang w:eastAsia="zh-CN"/>
              </w:rPr>
              <m:t>Y</m:t>
            </m:r>
            <m:ctrlPr>
              <w:rPr>
                <w:rFonts w:ascii="Cambria Math" w:hAnsi="Cambria Math"/>
                <w:lang w:eastAsia="zh-CN"/>
              </w:rPr>
            </m:ctrlPr>
          </m:e>
          <m:sub>
            <m:r>
              <m:rPr>
                <m:sty m:val="p"/>
              </m:rPr>
              <w:rPr>
                <w:rFonts w:ascii="Cambria Math" w:hAnsi="Cambria Math"/>
                <w:lang w:eastAsia="zh-CN"/>
              </w:rPr>
              <m:t>i</m:t>
            </m:r>
            <m:ctrlPr>
              <w:rPr>
                <w:rFonts w:ascii="Cambria Math" w:hAnsi="Cambria Math"/>
                <w:lang w:eastAsia="zh-CN"/>
              </w:rPr>
            </m:ctrlPr>
          </m:sub>
          <m:sup>
            <m:r>
              <w:rPr>
                <w:rFonts w:ascii="Cambria Math" w:hAnsi="Cambria Math"/>
                <w:lang w:eastAsia="zh-CN"/>
              </w:rPr>
              <m:t>CLP</m:t>
            </m:r>
          </m:sup>
        </m:sSubSup>
        <m:r>
          <w:rPr>
            <w:rFonts w:ascii="Cambria Math" w:hAnsi="Cambria Math"/>
            <w:lang w:eastAsia="zh-CN"/>
          </w:rPr>
          <m:t>=</m:t>
        </m:r>
        <m:nary>
          <m:naryPr>
            <m:chr m:val="∑"/>
            <m:limLoc m:val="subSup"/>
            <m:supHide m:val="1"/>
            <m:ctrlPr>
              <w:rPr>
                <w:rFonts w:ascii="Cambria Math" w:hAnsi="Cambria Math"/>
                <w:i/>
                <w:lang w:eastAsia="zh-CN"/>
              </w:rPr>
            </m:ctrlPr>
          </m:naryPr>
          <m:sub>
            <m:r>
              <w:rPr>
                <w:rFonts w:ascii="Cambria Math" w:hAnsi="Cambria Math"/>
                <w:lang w:eastAsia="zh-CN"/>
              </w:rPr>
              <m:t>j</m:t>
            </m:r>
          </m:sub>
          <m:sup/>
          <m:e>
            <m:sSub>
              <m:sSubPr>
                <m:ctrlPr>
                  <w:rPr>
                    <w:rFonts w:ascii="Cambria Math" w:hAnsi="Cambria Math"/>
                    <w:i/>
                    <w:lang w:eastAsia="zh-CN"/>
                  </w:rPr>
                </m:ctrlPr>
              </m:sSubPr>
              <m:e>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m:t>
                        </m:r>
                      </m:sub>
                    </m:sSub>
                    <m:r>
                      <w:rPr>
                        <w:rFonts w:ascii="Cambria Math" w:hAnsi="Cambria Math"/>
                        <w:lang w:eastAsia="zh-CN"/>
                      </w:rPr>
                      <m:t>⨀X</m:t>
                    </m:r>
                  </m:e>
                </m:d>
              </m:e>
              <m:sub>
                <m:r>
                  <w:rPr>
                    <w:rFonts w:ascii="Cambria Math" w:hAnsi="Cambria Math"/>
                    <w:lang w:eastAsia="zh-CN"/>
                  </w:rPr>
                  <m:t>j</m:t>
                </m:r>
              </m:sub>
            </m:sSub>
          </m:e>
        </m:nary>
      </m:oMath>
      <w:r w:rsidR="00513188">
        <w:rPr>
          <w:rFonts w:hint="eastAsia"/>
          <w:lang w:eastAsia="zh-CN"/>
        </w:rPr>
        <w:t>.</w:t>
      </w:r>
    </w:p>
    <w:p w:rsidR="00E97B99" w:rsidRDefault="00855314" w:rsidP="00855314">
      <w:pPr>
        <w:pStyle w:val="Text"/>
      </w:pPr>
      <w:proofErr w:type="gramStart"/>
      <w:r>
        <w:rPr>
          <w:lang w:eastAsia="zh-CN"/>
        </w:rPr>
        <w:t>where</w:t>
      </w:r>
      <w:proofErr w:type="gramEnd"/>
      <w:r>
        <w:rPr>
          <w:lang w:eastAsia="zh-CN"/>
        </w:rPr>
        <w:t xml:space="preserve"> </w:t>
      </w:r>
      <m:oMath>
        <m:r>
          <w:rPr>
            <w:rFonts w:ascii="Cambria Math" w:hAnsi="Cambria Math"/>
            <w:lang w:eastAsia="zh-CN"/>
          </w:rPr>
          <m:t>W</m:t>
        </m:r>
      </m:oMath>
      <w:r>
        <w:rPr>
          <w:rFonts w:hint="eastAsia"/>
          <w:lang w:eastAsia="zh-CN"/>
        </w:rPr>
        <w:t xml:space="preserve"> </w:t>
      </w:r>
      <w:r>
        <w:rPr>
          <w:lang w:eastAsia="zh-CN"/>
        </w:rPr>
        <w:t xml:space="preserve">is a complex </w:t>
      </w:r>
      <w:r>
        <w:rPr>
          <w:rFonts w:hint="eastAsia"/>
          <w:lang w:eastAsia="zh-CN"/>
        </w:rPr>
        <w:t>m</w:t>
      </w:r>
      <w:r>
        <w:rPr>
          <w:lang w:eastAsia="zh-CN"/>
        </w:rPr>
        <w:t xml:space="preserve">atrix called projection matrix in </w:t>
      </w:r>
      <m:oMath>
        <m:sSup>
          <m:sSupPr>
            <m:ctrlPr>
              <w:rPr>
                <w:rFonts w:ascii="Cambria Math" w:hAnsi="Cambria Math"/>
                <w:lang w:eastAsia="zh-CN"/>
              </w:rPr>
            </m:ctrlPr>
          </m:sSupPr>
          <m:e>
            <m:r>
              <m:rPr>
                <m:scr m:val="double-struck"/>
                <m:sty m:val="p"/>
              </m:rPr>
              <w:rPr>
                <w:rFonts w:ascii="Cambria Math" w:hAnsi="Cambria Math"/>
                <w:lang w:eastAsia="zh-CN"/>
              </w:rPr>
              <m:t>C</m:t>
            </m:r>
          </m:e>
          <m:sup>
            <m:r>
              <m:rPr>
                <m:sty m:val="p"/>
              </m:rPr>
              <w:rPr>
                <w:rFonts w:ascii="Cambria Math" w:hAnsi="Cambria Math"/>
                <w:lang w:eastAsia="zh-CN"/>
              </w:rPr>
              <m:t>p*</m:t>
            </m:r>
            <m:d>
              <m:dPr>
                <m:ctrlPr>
                  <w:rPr>
                    <w:rFonts w:ascii="Cambria Math" w:hAnsi="Cambria Math"/>
                    <w:lang w:eastAsia="zh-CN"/>
                  </w:rPr>
                </m:ctrlPr>
              </m:dPr>
              <m:e>
                <m:r>
                  <m:rPr>
                    <m:sty m:val="p"/>
                  </m:rPr>
                  <w:rPr>
                    <w:rFonts w:ascii="Cambria Math" w:hAnsi="Cambria Math"/>
                    <w:lang w:eastAsia="zh-CN"/>
                  </w:rPr>
                  <m:t>N+1</m:t>
                </m:r>
              </m:e>
            </m:d>
          </m:sup>
        </m:sSup>
      </m:oMath>
      <w:r>
        <w:rPr>
          <w:rFonts w:hint="eastAsia"/>
          <w:lang w:eastAsia="zh-CN"/>
        </w:rPr>
        <w:t>.</w:t>
      </w:r>
      <w:r w:rsidR="00513188">
        <w:rPr>
          <w:lang w:eastAsia="zh-CN"/>
        </w:rPr>
        <w:t xml:space="preserve"> </w:t>
      </w:r>
      <m:oMath>
        <m:r>
          <w:rPr>
            <w:rFonts w:ascii="Cambria Math" w:hAnsi="Cambria Math"/>
            <w:lang w:eastAsia="zh-CN"/>
          </w:rPr>
          <m:t>X</m:t>
        </m:r>
      </m:oMath>
      <w:r>
        <w:t xml:space="preserve"> </w:t>
      </w:r>
      <w:proofErr w:type="gramStart"/>
      <w:r>
        <w:t>is</w:t>
      </w:r>
      <w:proofErr w:type="gramEnd"/>
      <w:r>
        <w:t xml:space="preserve"> the DFT of input signal. </w:t>
      </w:r>
    </w:p>
    <w:p w:rsidR="00E97B99" w:rsidRDefault="00855382" w:rsidP="00B102FC">
      <w:pPr>
        <w:pStyle w:val="Text"/>
        <w:rPr>
          <w:lang w:eastAsia="zh-CN"/>
        </w:rPr>
      </w:pPr>
      <w:r>
        <w:rPr>
          <w:lang w:eastAsia="zh-CN"/>
        </w:rPr>
        <w:t xml:space="preserve">The CLP model is different from MFCC in terms of their pooling operation: MFCC uses </w:t>
      </w:r>
      <m:oMath>
        <m:sSup>
          <m:sSupPr>
            <m:ctrlPr>
              <w:rPr>
                <w:rFonts w:ascii="Cambria Math" w:hAnsi="Cambria Math"/>
                <w:lang w:eastAsia="zh-CN"/>
              </w:rPr>
            </m:ctrlPr>
          </m:sSupPr>
          <m:e>
            <m:r>
              <m:rPr>
                <m:scr m:val="script"/>
                <m:sty m:val="p"/>
              </m:rPr>
              <w:rPr>
                <w:rFonts w:ascii="Cambria Math" w:hAnsi="Cambria Math"/>
                <w:lang w:eastAsia="zh-CN"/>
              </w:rPr>
              <m:t>l</m:t>
            </m:r>
          </m:e>
          <m:sup>
            <m:r>
              <m:rPr>
                <m:sty m:val="p"/>
              </m:rPr>
              <w:rPr>
                <w:rFonts w:ascii="Cambria Math" w:hAnsi="Cambria Math"/>
                <w:lang w:eastAsia="zh-CN"/>
              </w:rPr>
              <m:t>2</m:t>
            </m:r>
          </m:sup>
        </m:sSup>
      </m:oMath>
      <w:r w:rsidR="00B9600E">
        <w:rPr>
          <w:rFonts w:hint="eastAsia"/>
          <w:lang w:eastAsia="zh-CN"/>
        </w:rPr>
        <w:t xml:space="preserve"> </w:t>
      </w:r>
      <w:r w:rsidR="00B9600E">
        <w:rPr>
          <w:lang w:eastAsia="zh-CN"/>
        </w:rPr>
        <w:t xml:space="preserve">pooling while CLP uses a simple summation pooling. The MFCC filter bank operates on </w:t>
      </w:r>
      <m:oMath>
        <m:r>
          <m:rPr>
            <m:sty m:val="p"/>
          </m:rPr>
          <w:rPr>
            <w:rFonts w:ascii="Cambria Math" w:hAnsi="Cambria Math"/>
            <w:lang w:eastAsia="zh-CN"/>
          </w:rPr>
          <m:t>|</m:t>
        </m:r>
        <m:r>
          <w:rPr>
            <w:rFonts w:ascii="Cambria Math" w:hAnsi="Cambria Math"/>
            <w:lang w:eastAsia="zh-CN"/>
          </w:rPr>
          <m:t>X</m:t>
        </m:r>
        <m:r>
          <m:rPr>
            <m:sty m:val="p"/>
          </m:rPr>
          <w:rPr>
            <w:rFonts w:ascii="Cambria Math" w:hAnsi="Cambria Math"/>
            <w:lang w:eastAsia="zh-CN"/>
          </w:rPr>
          <m:t>|</m:t>
        </m:r>
      </m:oMath>
      <w:r w:rsidR="00B9600E">
        <w:rPr>
          <w:rFonts w:hint="eastAsia"/>
          <w:lang w:eastAsia="zh-CN"/>
        </w:rPr>
        <w:t xml:space="preserve"> </w:t>
      </w:r>
      <w:r w:rsidR="00B9600E">
        <w:rPr>
          <w:lang w:eastAsia="zh-CN"/>
        </w:rPr>
        <w:t xml:space="preserve">features while CLP model operates </w:t>
      </w:r>
      <w:proofErr w:type="gramStart"/>
      <w:r w:rsidR="00B9600E">
        <w:rPr>
          <w:lang w:eastAsia="zh-CN"/>
        </w:rPr>
        <w:t xml:space="preserve">on </w:t>
      </w:r>
      <w:proofErr w:type="gramEnd"/>
      <m:oMath>
        <m:r>
          <w:rPr>
            <w:rFonts w:ascii="Cambria Math" w:hAnsi="Cambria Math"/>
            <w:lang w:eastAsia="zh-CN"/>
          </w:rPr>
          <m:t>X</m:t>
        </m:r>
        <m:r>
          <m:rPr>
            <m:sty m:val="p"/>
          </m:rPr>
          <w:rPr>
            <w:rFonts w:ascii="Cambria Math" w:hAnsi="Cambria Math"/>
            <w:lang w:eastAsia="zh-CN"/>
          </w:rPr>
          <m:t>=</m:t>
        </m:r>
        <m:d>
          <m:dPr>
            <m:begChr m:val="|"/>
            <m:endChr m:val="|"/>
            <m:ctrlPr>
              <w:rPr>
                <w:rFonts w:ascii="Cambria Math" w:hAnsi="Cambria Math"/>
                <w:lang w:eastAsia="zh-CN"/>
              </w:rPr>
            </m:ctrlPr>
          </m:dPr>
          <m:e>
            <m:r>
              <w:rPr>
                <w:rFonts w:ascii="Cambria Math" w:hAnsi="Cambria Math"/>
                <w:lang w:eastAsia="zh-CN"/>
              </w:rPr>
              <m:t>X</m:t>
            </m:r>
          </m:e>
        </m:d>
        <m:sSup>
          <m:sSupPr>
            <m:ctrlPr>
              <w:rPr>
                <w:rFonts w:ascii="Cambria Math" w:hAnsi="Cambria Math"/>
                <w:lang w:eastAsia="zh-CN"/>
              </w:rPr>
            </m:ctrlPr>
          </m:sSupPr>
          <m:e>
            <m:r>
              <m:rPr>
                <m:sty m:val="p"/>
              </m:rPr>
              <w:rPr>
                <w:rFonts w:ascii="Cambria Math" w:hAnsi="Cambria Math"/>
                <w:lang w:eastAsia="zh-CN"/>
              </w:rPr>
              <m:t>e</m:t>
            </m:r>
          </m:e>
          <m:sup>
            <m:r>
              <m:rPr>
                <m:sty m:val="p"/>
              </m:rPr>
              <w:rPr>
                <w:rFonts w:ascii="Cambria Math" w:hAnsi="Cambria Math"/>
                <w:lang w:eastAsia="zh-CN"/>
              </w:rPr>
              <m:t>jθx</m:t>
            </m:r>
          </m:sup>
        </m:sSup>
      </m:oMath>
      <w:r w:rsidR="00B9600E">
        <w:rPr>
          <w:rFonts w:hint="eastAsia"/>
          <w:lang w:eastAsia="zh-CN"/>
        </w:rPr>
        <w:t>.</w:t>
      </w:r>
      <w:r w:rsidR="00B9600E">
        <w:rPr>
          <w:lang w:eastAsia="zh-CN"/>
        </w:rPr>
        <w:t xml:space="preserve"> This means that </w:t>
      </w:r>
      <w:r w:rsidR="00D30D68">
        <w:rPr>
          <w:lang w:eastAsia="zh-CN"/>
        </w:rPr>
        <w:t xml:space="preserve">the phase information in </w:t>
      </w:r>
      <m:oMath>
        <m:r>
          <w:rPr>
            <w:rFonts w:ascii="Cambria Math" w:hAnsi="Cambria Math"/>
            <w:lang w:eastAsia="zh-CN"/>
          </w:rPr>
          <m:t>X</m:t>
        </m:r>
      </m:oMath>
      <w:r w:rsidR="00D30D68">
        <w:rPr>
          <w:rFonts w:hint="eastAsia"/>
          <w:lang w:eastAsia="zh-CN"/>
        </w:rPr>
        <w:t xml:space="preserve"> </w:t>
      </w:r>
      <w:r w:rsidR="00D30D68">
        <w:rPr>
          <w:lang w:eastAsia="zh-CN"/>
        </w:rPr>
        <w:t>is removed in the MFCC while it is preserved in CLP model.</w:t>
      </w:r>
      <w:r w:rsidR="00A94DF7">
        <w:rPr>
          <w:lang w:eastAsia="zh-CN"/>
        </w:rPr>
        <w:t xml:space="preserve"> There is a long-time debate about the improvement of phase for single microphone speech recognition. However, in multi-channel recognition, it is agreed </w:t>
      </w:r>
      <w:r w:rsidR="001142F2">
        <w:rPr>
          <w:lang w:eastAsia="zh-CN"/>
        </w:rPr>
        <w:t xml:space="preserve">by [10] </w:t>
      </w:r>
      <w:r w:rsidR="00A94DF7">
        <w:rPr>
          <w:lang w:eastAsia="zh-CN"/>
        </w:rPr>
        <w:t>that phase information is necessary</w:t>
      </w:r>
      <w:r w:rsidR="00C62891">
        <w:rPr>
          <w:lang w:eastAsia="zh-CN"/>
        </w:rPr>
        <w:t xml:space="preserve">, because it can preserve the relative delay of the speech signal at each microphone channel. </w:t>
      </w:r>
    </w:p>
    <w:p w:rsidR="00265213" w:rsidRDefault="00487E2D" w:rsidP="00265213">
      <w:pPr>
        <w:pStyle w:val="2"/>
        <w:rPr>
          <w:lang w:eastAsia="zh-CN"/>
        </w:rPr>
      </w:pPr>
      <w:r>
        <w:rPr>
          <w:lang w:eastAsia="zh-CN"/>
        </w:rPr>
        <w:lastRenderedPageBreak/>
        <w:t>Experiment results comparing CLP and MFCC</w:t>
      </w:r>
    </w:p>
    <w:p w:rsidR="00487E2D" w:rsidRDefault="00141807" w:rsidP="00141807">
      <w:pPr>
        <w:ind w:firstLine="202"/>
        <w:rPr>
          <w:lang w:eastAsia="zh-CN"/>
        </w:rPr>
      </w:pPr>
      <w:r>
        <w:rPr>
          <w:lang w:eastAsia="zh-CN"/>
        </w:rPr>
        <w:t xml:space="preserve">In one of the experiments in [9], the performance of CLP is evaluated in terms of the effectiveness of CLP model to achieve state-of-the-art performance using MFCC. The results are shown in Table </w:t>
      </w:r>
      <w:r w:rsidR="00AE50B6">
        <w:rPr>
          <w:lang w:eastAsia="zh-CN"/>
        </w:rPr>
        <w:t>II</w:t>
      </w:r>
      <w:r>
        <w:rPr>
          <w:lang w:eastAsia="zh-CN"/>
        </w:rPr>
        <w:t xml:space="preserve"> and Table </w:t>
      </w:r>
      <w:r w:rsidR="00AE50B6">
        <w:rPr>
          <w:lang w:eastAsia="zh-CN"/>
        </w:rPr>
        <w:t>III</w:t>
      </w:r>
      <w:r>
        <w:rPr>
          <w:lang w:eastAsia="zh-CN"/>
        </w:rPr>
        <w:t>.</w:t>
      </w:r>
    </w:p>
    <w:p w:rsidR="00B07A25" w:rsidRDefault="00D50FAB" w:rsidP="00141807">
      <w:pPr>
        <w:ind w:firstLine="202"/>
        <w:rPr>
          <w:lang w:eastAsia="zh-CN"/>
        </w:rPr>
      </w:pPr>
      <w:r>
        <w:rPr>
          <w:lang w:eastAsia="zh-CN"/>
        </w:rPr>
        <w:t xml:space="preserve">Table II presents the baseline WERs for MFCC model across three different window sizes. Typically, a window size of 25 </w:t>
      </w:r>
      <w:proofErr w:type="spellStart"/>
      <w:r>
        <w:rPr>
          <w:lang w:eastAsia="zh-CN"/>
        </w:rPr>
        <w:t>msec</w:t>
      </w:r>
      <w:proofErr w:type="spellEnd"/>
      <w:r>
        <w:rPr>
          <w:lang w:eastAsia="zh-CN"/>
        </w:rPr>
        <w:t xml:space="preserve"> with a 10 </w:t>
      </w:r>
      <w:proofErr w:type="spellStart"/>
      <w:r>
        <w:rPr>
          <w:lang w:eastAsia="zh-CN"/>
        </w:rPr>
        <w:t>msec</w:t>
      </w:r>
      <w:proofErr w:type="spellEnd"/>
      <w:r>
        <w:rPr>
          <w:lang w:eastAsia="zh-CN"/>
        </w:rPr>
        <w:t xml:space="preserve"> shift is used in ASR. As the results show, longer window contains more temporal information as well as localization of multi-channel processing which result in WER improvement over shorter windows.</w:t>
      </w:r>
    </w:p>
    <w:p w:rsidR="00D50FAB" w:rsidRDefault="00D50FAB" w:rsidP="00141807">
      <w:pPr>
        <w:ind w:firstLine="202"/>
        <w:rPr>
          <w:lang w:eastAsia="zh-CN"/>
        </w:rPr>
      </w:pPr>
      <w:r>
        <w:rPr>
          <w:lang w:eastAsia="zh-CN"/>
        </w:rPr>
        <w:t xml:space="preserve">The baseline CLP model results are shown in Table III. The CLP model performance is </w:t>
      </w:r>
      <w:r w:rsidR="003C64EE">
        <w:rPr>
          <w:lang w:eastAsia="zh-CN"/>
        </w:rPr>
        <w:t xml:space="preserve">in the same level as MFCC model for single </w:t>
      </w:r>
      <w:r w:rsidR="00CF33BD">
        <w:rPr>
          <w:lang w:eastAsia="zh-CN"/>
        </w:rPr>
        <w:t>channel but</w:t>
      </w:r>
      <w:r w:rsidR="003C64EE">
        <w:rPr>
          <w:lang w:eastAsia="zh-CN"/>
        </w:rPr>
        <w:t xml:space="preserve"> yields a gain of about 4% over the 2-channel baseline models in Table II.</w:t>
      </w:r>
    </w:p>
    <w:p w:rsidR="00B07A25" w:rsidRDefault="00B07A25" w:rsidP="00141807">
      <w:pPr>
        <w:ind w:firstLine="202"/>
        <w:rPr>
          <w:lang w:eastAsia="zh-CN"/>
        </w:rPr>
      </w:pPr>
    </w:p>
    <w:p w:rsidR="00AE50B6" w:rsidRDefault="00AE50B6" w:rsidP="00AE50B6">
      <w:pPr>
        <w:pStyle w:val="TableTitle"/>
      </w:pPr>
      <w:proofErr w:type="gramStart"/>
      <w:r>
        <w:t>TABLE  II</w:t>
      </w:r>
      <w:proofErr w:type="gramEnd"/>
    </w:p>
    <w:p w:rsidR="00AE50B6" w:rsidRDefault="00591D35" w:rsidP="00AE50B6">
      <w:pPr>
        <w:pStyle w:val="TableTitle"/>
        <w:rPr>
          <w:lang w:eastAsia="zh-CN"/>
        </w:rPr>
      </w:pPr>
      <w:r>
        <w:t>Word Error Rate for the Baseline Models</w:t>
      </w:r>
      <w:r w:rsidR="00C967A2">
        <w:rPr>
          <w:rFonts w:hint="eastAsia"/>
          <w:lang w:eastAsia="zh-CN"/>
        </w:rPr>
        <w:t xml:space="preserve"> o</w:t>
      </w:r>
      <w:r w:rsidR="00C967A2">
        <w:rPr>
          <w:lang w:eastAsia="zh-CN"/>
        </w:rPr>
        <w:t>f MFCC</w:t>
      </w:r>
    </w:p>
    <w:tbl>
      <w:tblPr>
        <w:tblW w:w="3720" w:type="dxa"/>
        <w:jc w:val="center"/>
        <w:tblBorders>
          <w:top w:val="single" w:sz="12" w:space="0" w:color="808080"/>
          <w:bottom w:val="single" w:sz="12" w:space="0" w:color="808080"/>
        </w:tblBorders>
        <w:tblLayout w:type="fixed"/>
        <w:tblLook w:val="0000" w:firstRow="0" w:lastRow="0" w:firstColumn="0" w:lastColumn="0" w:noHBand="0" w:noVBand="0"/>
      </w:tblPr>
      <w:tblGrid>
        <w:gridCol w:w="885"/>
        <w:gridCol w:w="1545"/>
        <w:gridCol w:w="1290"/>
      </w:tblGrid>
      <w:tr w:rsidR="00AE50B6" w:rsidTr="002E0234">
        <w:trPr>
          <w:trHeight w:val="440"/>
          <w:jc w:val="center"/>
        </w:trPr>
        <w:tc>
          <w:tcPr>
            <w:tcW w:w="885" w:type="dxa"/>
            <w:tcBorders>
              <w:top w:val="double" w:sz="6" w:space="0" w:color="auto"/>
              <w:left w:val="nil"/>
              <w:bottom w:val="single" w:sz="6" w:space="0" w:color="auto"/>
              <w:right w:val="nil"/>
            </w:tcBorders>
            <w:vAlign w:val="center"/>
          </w:tcPr>
          <w:p w:rsidR="00AE50B6" w:rsidRDefault="00517DB3" w:rsidP="00DE319F">
            <w:pPr>
              <w:jc w:val="center"/>
              <w:rPr>
                <w:sz w:val="16"/>
                <w:szCs w:val="16"/>
              </w:rPr>
            </w:pPr>
            <w:r>
              <w:rPr>
                <w:sz w:val="16"/>
                <w:szCs w:val="16"/>
              </w:rPr>
              <w:t>Model</w:t>
            </w:r>
          </w:p>
        </w:tc>
        <w:tc>
          <w:tcPr>
            <w:tcW w:w="1545" w:type="dxa"/>
            <w:tcBorders>
              <w:top w:val="double" w:sz="6" w:space="0" w:color="auto"/>
              <w:left w:val="nil"/>
              <w:bottom w:val="single" w:sz="6" w:space="0" w:color="auto"/>
              <w:right w:val="nil"/>
            </w:tcBorders>
            <w:vAlign w:val="center"/>
          </w:tcPr>
          <w:p w:rsidR="00AE50B6" w:rsidRDefault="00517DB3" w:rsidP="00DE319F">
            <w:pPr>
              <w:pStyle w:val="TableTitle"/>
              <w:rPr>
                <w:smallCaps w:val="0"/>
              </w:rPr>
            </w:pPr>
            <w:r>
              <w:rPr>
                <w:smallCaps w:val="0"/>
              </w:rPr>
              <w:t>1-Channel</w:t>
            </w:r>
          </w:p>
        </w:tc>
        <w:tc>
          <w:tcPr>
            <w:tcW w:w="1290" w:type="dxa"/>
            <w:tcBorders>
              <w:top w:val="double" w:sz="6" w:space="0" w:color="auto"/>
              <w:left w:val="nil"/>
              <w:bottom w:val="single" w:sz="6" w:space="0" w:color="auto"/>
              <w:right w:val="nil"/>
            </w:tcBorders>
            <w:vAlign w:val="center"/>
          </w:tcPr>
          <w:p w:rsidR="00AE50B6" w:rsidRDefault="00517DB3" w:rsidP="00DE319F">
            <w:pPr>
              <w:jc w:val="center"/>
              <w:rPr>
                <w:sz w:val="16"/>
                <w:szCs w:val="16"/>
              </w:rPr>
            </w:pPr>
            <w:r>
              <w:rPr>
                <w:sz w:val="16"/>
                <w:szCs w:val="16"/>
              </w:rPr>
              <w:t>2-Channel</w:t>
            </w:r>
          </w:p>
        </w:tc>
      </w:tr>
      <w:tr w:rsidR="00AE50B6" w:rsidTr="002E0234">
        <w:trPr>
          <w:jc w:val="center"/>
        </w:trPr>
        <w:tc>
          <w:tcPr>
            <w:tcW w:w="885" w:type="dxa"/>
            <w:tcBorders>
              <w:top w:val="nil"/>
              <w:left w:val="nil"/>
              <w:bottom w:val="nil"/>
              <w:right w:val="nil"/>
            </w:tcBorders>
          </w:tcPr>
          <w:p w:rsidR="00AE50B6" w:rsidRDefault="00505E24" w:rsidP="001E11F9">
            <w:pPr>
              <w:jc w:val="center"/>
              <w:rPr>
                <w:sz w:val="16"/>
                <w:szCs w:val="16"/>
                <w:lang w:eastAsia="zh-CN"/>
              </w:rPr>
            </w:pPr>
            <w:r>
              <w:rPr>
                <w:rFonts w:hint="eastAsia"/>
                <w:sz w:val="16"/>
                <w:szCs w:val="16"/>
                <w:lang w:eastAsia="zh-CN"/>
              </w:rPr>
              <w:t>2</w:t>
            </w:r>
            <w:r>
              <w:rPr>
                <w:sz w:val="16"/>
                <w:szCs w:val="16"/>
                <w:lang w:eastAsia="zh-CN"/>
              </w:rPr>
              <w:t xml:space="preserve">5 </w:t>
            </w:r>
            <w:proofErr w:type="spellStart"/>
            <w:r>
              <w:rPr>
                <w:sz w:val="16"/>
                <w:szCs w:val="16"/>
                <w:lang w:eastAsia="zh-CN"/>
              </w:rPr>
              <w:t>msec</w:t>
            </w:r>
            <w:proofErr w:type="spellEnd"/>
          </w:p>
        </w:tc>
        <w:tc>
          <w:tcPr>
            <w:tcW w:w="1545" w:type="dxa"/>
            <w:tcBorders>
              <w:top w:val="nil"/>
              <w:left w:val="nil"/>
              <w:bottom w:val="nil"/>
              <w:right w:val="nil"/>
            </w:tcBorders>
          </w:tcPr>
          <w:p w:rsidR="00AE50B6" w:rsidRDefault="00505E24" w:rsidP="00D15A2F">
            <w:pPr>
              <w:jc w:val="center"/>
              <w:rPr>
                <w:sz w:val="16"/>
                <w:szCs w:val="16"/>
              </w:rPr>
            </w:pPr>
            <w:r>
              <w:rPr>
                <w:sz w:val="16"/>
                <w:szCs w:val="16"/>
              </w:rPr>
              <w:t>23.4</w:t>
            </w:r>
          </w:p>
        </w:tc>
        <w:tc>
          <w:tcPr>
            <w:tcW w:w="1290" w:type="dxa"/>
            <w:tcBorders>
              <w:top w:val="nil"/>
              <w:left w:val="nil"/>
              <w:bottom w:val="nil"/>
              <w:right w:val="nil"/>
            </w:tcBorders>
          </w:tcPr>
          <w:p w:rsidR="00AE50B6" w:rsidRDefault="00505E24" w:rsidP="00D15A2F">
            <w:pPr>
              <w:jc w:val="center"/>
              <w:rPr>
                <w:sz w:val="16"/>
                <w:szCs w:val="16"/>
              </w:rPr>
            </w:pPr>
            <w:r>
              <w:rPr>
                <w:sz w:val="16"/>
                <w:szCs w:val="16"/>
              </w:rPr>
              <w:t>21.8</w:t>
            </w:r>
          </w:p>
        </w:tc>
      </w:tr>
      <w:tr w:rsidR="00AE50B6" w:rsidTr="002E0234">
        <w:trPr>
          <w:jc w:val="center"/>
        </w:trPr>
        <w:tc>
          <w:tcPr>
            <w:tcW w:w="885" w:type="dxa"/>
            <w:tcBorders>
              <w:top w:val="nil"/>
              <w:left w:val="nil"/>
              <w:bottom w:val="nil"/>
              <w:right w:val="nil"/>
            </w:tcBorders>
          </w:tcPr>
          <w:p w:rsidR="00AE50B6" w:rsidRDefault="00505E24" w:rsidP="001E11F9">
            <w:pPr>
              <w:jc w:val="center"/>
              <w:rPr>
                <w:i/>
                <w:iCs/>
                <w:sz w:val="16"/>
                <w:szCs w:val="16"/>
              </w:rPr>
            </w:pPr>
            <w:r>
              <w:rPr>
                <w:i/>
                <w:iCs/>
                <w:sz w:val="16"/>
                <w:szCs w:val="16"/>
              </w:rPr>
              <w:t xml:space="preserve">32 </w:t>
            </w:r>
            <w:proofErr w:type="spellStart"/>
            <w:r>
              <w:rPr>
                <w:i/>
                <w:iCs/>
                <w:sz w:val="16"/>
                <w:szCs w:val="16"/>
              </w:rPr>
              <w:t>msec</w:t>
            </w:r>
            <w:proofErr w:type="spellEnd"/>
          </w:p>
        </w:tc>
        <w:tc>
          <w:tcPr>
            <w:tcW w:w="1545" w:type="dxa"/>
            <w:tcBorders>
              <w:top w:val="nil"/>
              <w:left w:val="nil"/>
              <w:bottom w:val="nil"/>
              <w:right w:val="nil"/>
            </w:tcBorders>
          </w:tcPr>
          <w:p w:rsidR="00AE50B6" w:rsidRDefault="00505E24" w:rsidP="00D15A2F">
            <w:pPr>
              <w:jc w:val="center"/>
              <w:rPr>
                <w:sz w:val="16"/>
                <w:szCs w:val="16"/>
              </w:rPr>
            </w:pPr>
            <w:r>
              <w:rPr>
                <w:sz w:val="16"/>
                <w:szCs w:val="16"/>
              </w:rPr>
              <w:t>22.8</w:t>
            </w:r>
          </w:p>
        </w:tc>
        <w:tc>
          <w:tcPr>
            <w:tcW w:w="1290" w:type="dxa"/>
            <w:tcBorders>
              <w:top w:val="nil"/>
              <w:left w:val="nil"/>
              <w:bottom w:val="nil"/>
              <w:right w:val="nil"/>
            </w:tcBorders>
          </w:tcPr>
          <w:p w:rsidR="00AE50B6" w:rsidRDefault="00505E24" w:rsidP="00D15A2F">
            <w:pPr>
              <w:jc w:val="center"/>
              <w:rPr>
                <w:sz w:val="16"/>
                <w:szCs w:val="16"/>
                <w:vertAlign w:val="superscript"/>
              </w:rPr>
            </w:pPr>
            <w:r>
              <w:rPr>
                <w:sz w:val="16"/>
                <w:szCs w:val="16"/>
              </w:rPr>
              <w:t>21.3</w:t>
            </w:r>
          </w:p>
        </w:tc>
      </w:tr>
      <w:tr w:rsidR="00AE50B6" w:rsidTr="002E0234">
        <w:trPr>
          <w:jc w:val="center"/>
        </w:trPr>
        <w:tc>
          <w:tcPr>
            <w:tcW w:w="885" w:type="dxa"/>
            <w:tcBorders>
              <w:top w:val="nil"/>
              <w:left w:val="nil"/>
              <w:bottom w:val="double" w:sz="4" w:space="0" w:color="auto"/>
              <w:right w:val="nil"/>
            </w:tcBorders>
          </w:tcPr>
          <w:p w:rsidR="00AE50B6" w:rsidRDefault="00505E24" w:rsidP="001E11F9">
            <w:pPr>
              <w:jc w:val="center"/>
              <w:rPr>
                <w:i/>
                <w:iCs/>
                <w:sz w:val="16"/>
                <w:szCs w:val="16"/>
              </w:rPr>
            </w:pPr>
            <w:r>
              <w:rPr>
                <w:i/>
                <w:iCs/>
                <w:sz w:val="16"/>
                <w:szCs w:val="16"/>
              </w:rPr>
              <w:t xml:space="preserve">64 </w:t>
            </w:r>
            <w:proofErr w:type="spellStart"/>
            <w:r>
              <w:rPr>
                <w:i/>
                <w:iCs/>
                <w:sz w:val="16"/>
                <w:szCs w:val="16"/>
              </w:rPr>
              <w:t>msec</w:t>
            </w:r>
            <w:proofErr w:type="spellEnd"/>
          </w:p>
        </w:tc>
        <w:tc>
          <w:tcPr>
            <w:tcW w:w="1545" w:type="dxa"/>
            <w:tcBorders>
              <w:top w:val="nil"/>
              <w:left w:val="nil"/>
              <w:bottom w:val="double" w:sz="4" w:space="0" w:color="auto"/>
              <w:right w:val="nil"/>
            </w:tcBorders>
          </w:tcPr>
          <w:p w:rsidR="00AE50B6" w:rsidRDefault="00505E24" w:rsidP="00D15A2F">
            <w:pPr>
              <w:jc w:val="center"/>
              <w:rPr>
                <w:sz w:val="16"/>
                <w:szCs w:val="16"/>
              </w:rPr>
            </w:pPr>
            <w:r>
              <w:rPr>
                <w:sz w:val="16"/>
                <w:szCs w:val="16"/>
              </w:rPr>
              <w:t>21.8</w:t>
            </w:r>
          </w:p>
        </w:tc>
        <w:tc>
          <w:tcPr>
            <w:tcW w:w="1290" w:type="dxa"/>
            <w:tcBorders>
              <w:top w:val="nil"/>
              <w:left w:val="nil"/>
              <w:bottom w:val="double" w:sz="4" w:space="0" w:color="auto"/>
              <w:right w:val="nil"/>
            </w:tcBorders>
          </w:tcPr>
          <w:p w:rsidR="00AE50B6" w:rsidRDefault="00505E24" w:rsidP="00D15A2F">
            <w:pPr>
              <w:jc w:val="center"/>
              <w:rPr>
                <w:sz w:val="16"/>
                <w:szCs w:val="16"/>
              </w:rPr>
            </w:pPr>
            <w:r>
              <w:rPr>
                <w:sz w:val="16"/>
                <w:szCs w:val="16"/>
              </w:rPr>
              <w:t>20.7</w:t>
            </w:r>
          </w:p>
        </w:tc>
      </w:tr>
    </w:tbl>
    <w:p w:rsidR="00141807" w:rsidRDefault="00141807" w:rsidP="00487E2D">
      <w:pPr>
        <w:rPr>
          <w:lang w:eastAsia="zh-CN"/>
        </w:rPr>
      </w:pPr>
    </w:p>
    <w:p w:rsidR="00977CC2" w:rsidRDefault="00977CC2" w:rsidP="00977CC2">
      <w:pPr>
        <w:pStyle w:val="TableTitle"/>
      </w:pPr>
      <w:proofErr w:type="gramStart"/>
      <w:r>
        <w:t>TABLE  III</w:t>
      </w:r>
      <w:proofErr w:type="gramEnd"/>
    </w:p>
    <w:p w:rsidR="00977CC2" w:rsidRDefault="00977CC2" w:rsidP="00977CC2">
      <w:pPr>
        <w:pStyle w:val="TableTitle"/>
        <w:rPr>
          <w:lang w:eastAsia="zh-CN"/>
        </w:rPr>
      </w:pPr>
      <w:r>
        <w:t>Word Error Rate for the Baseline Models</w:t>
      </w:r>
      <w:r>
        <w:rPr>
          <w:rFonts w:hint="eastAsia"/>
          <w:lang w:eastAsia="zh-CN"/>
        </w:rPr>
        <w:t xml:space="preserve"> o</w:t>
      </w:r>
      <w:r>
        <w:rPr>
          <w:lang w:eastAsia="zh-CN"/>
        </w:rPr>
        <w:t>f CLP</w:t>
      </w:r>
    </w:p>
    <w:tbl>
      <w:tblPr>
        <w:tblW w:w="3720" w:type="dxa"/>
        <w:jc w:val="center"/>
        <w:tblBorders>
          <w:top w:val="single" w:sz="12" w:space="0" w:color="808080"/>
          <w:bottom w:val="single" w:sz="12" w:space="0" w:color="808080"/>
        </w:tblBorders>
        <w:tblLayout w:type="fixed"/>
        <w:tblLook w:val="0000" w:firstRow="0" w:lastRow="0" w:firstColumn="0" w:lastColumn="0" w:noHBand="0" w:noVBand="0"/>
      </w:tblPr>
      <w:tblGrid>
        <w:gridCol w:w="885"/>
        <w:gridCol w:w="1545"/>
        <w:gridCol w:w="1290"/>
      </w:tblGrid>
      <w:tr w:rsidR="00977CC2" w:rsidTr="00DE319F">
        <w:trPr>
          <w:trHeight w:val="440"/>
          <w:jc w:val="center"/>
        </w:trPr>
        <w:tc>
          <w:tcPr>
            <w:tcW w:w="885" w:type="dxa"/>
            <w:tcBorders>
              <w:top w:val="double" w:sz="6" w:space="0" w:color="auto"/>
              <w:left w:val="nil"/>
              <w:bottom w:val="single" w:sz="6" w:space="0" w:color="auto"/>
              <w:right w:val="nil"/>
            </w:tcBorders>
            <w:vAlign w:val="center"/>
          </w:tcPr>
          <w:p w:rsidR="00977CC2" w:rsidRDefault="00977CC2" w:rsidP="00DE319F">
            <w:pPr>
              <w:jc w:val="center"/>
              <w:rPr>
                <w:sz w:val="16"/>
                <w:szCs w:val="16"/>
              </w:rPr>
            </w:pPr>
            <w:r>
              <w:rPr>
                <w:sz w:val="16"/>
                <w:szCs w:val="16"/>
              </w:rPr>
              <w:t>Model</w:t>
            </w:r>
          </w:p>
        </w:tc>
        <w:tc>
          <w:tcPr>
            <w:tcW w:w="1545" w:type="dxa"/>
            <w:tcBorders>
              <w:top w:val="double" w:sz="6" w:space="0" w:color="auto"/>
              <w:left w:val="nil"/>
              <w:bottom w:val="single" w:sz="6" w:space="0" w:color="auto"/>
              <w:right w:val="nil"/>
            </w:tcBorders>
            <w:vAlign w:val="center"/>
          </w:tcPr>
          <w:p w:rsidR="00977CC2" w:rsidRDefault="00977CC2" w:rsidP="00DE319F">
            <w:pPr>
              <w:pStyle w:val="TableTitle"/>
              <w:rPr>
                <w:smallCaps w:val="0"/>
              </w:rPr>
            </w:pPr>
            <w:r>
              <w:rPr>
                <w:smallCaps w:val="0"/>
              </w:rPr>
              <w:t>1-Channel</w:t>
            </w:r>
          </w:p>
        </w:tc>
        <w:tc>
          <w:tcPr>
            <w:tcW w:w="1290" w:type="dxa"/>
            <w:tcBorders>
              <w:top w:val="double" w:sz="6" w:space="0" w:color="auto"/>
              <w:left w:val="nil"/>
              <w:bottom w:val="single" w:sz="6" w:space="0" w:color="auto"/>
              <w:right w:val="nil"/>
            </w:tcBorders>
            <w:vAlign w:val="center"/>
          </w:tcPr>
          <w:p w:rsidR="00977CC2" w:rsidRDefault="00977CC2" w:rsidP="00DE319F">
            <w:pPr>
              <w:jc w:val="center"/>
              <w:rPr>
                <w:sz w:val="16"/>
                <w:szCs w:val="16"/>
              </w:rPr>
            </w:pPr>
            <w:r>
              <w:rPr>
                <w:sz w:val="16"/>
                <w:szCs w:val="16"/>
              </w:rPr>
              <w:t>2-Channel</w:t>
            </w:r>
          </w:p>
        </w:tc>
      </w:tr>
      <w:tr w:rsidR="00977CC2" w:rsidTr="00DE319F">
        <w:trPr>
          <w:jc w:val="center"/>
        </w:trPr>
        <w:tc>
          <w:tcPr>
            <w:tcW w:w="885" w:type="dxa"/>
            <w:tcBorders>
              <w:top w:val="nil"/>
              <w:left w:val="nil"/>
              <w:bottom w:val="nil"/>
              <w:right w:val="nil"/>
            </w:tcBorders>
          </w:tcPr>
          <w:p w:rsidR="00977CC2" w:rsidRDefault="00977CC2" w:rsidP="00DE319F">
            <w:pPr>
              <w:jc w:val="center"/>
              <w:rPr>
                <w:sz w:val="16"/>
                <w:szCs w:val="16"/>
                <w:lang w:eastAsia="zh-CN"/>
              </w:rPr>
            </w:pPr>
            <w:r>
              <w:rPr>
                <w:rFonts w:hint="eastAsia"/>
                <w:sz w:val="16"/>
                <w:szCs w:val="16"/>
                <w:lang w:eastAsia="zh-CN"/>
              </w:rPr>
              <w:t>2</w:t>
            </w:r>
            <w:r>
              <w:rPr>
                <w:sz w:val="16"/>
                <w:szCs w:val="16"/>
                <w:lang w:eastAsia="zh-CN"/>
              </w:rPr>
              <w:t xml:space="preserve">5 </w:t>
            </w:r>
            <w:proofErr w:type="spellStart"/>
            <w:r>
              <w:rPr>
                <w:sz w:val="16"/>
                <w:szCs w:val="16"/>
                <w:lang w:eastAsia="zh-CN"/>
              </w:rPr>
              <w:t>msec</w:t>
            </w:r>
            <w:proofErr w:type="spellEnd"/>
          </w:p>
        </w:tc>
        <w:tc>
          <w:tcPr>
            <w:tcW w:w="1545" w:type="dxa"/>
            <w:tcBorders>
              <w:top w:val="nil"/>
              <w:left w:val="nil"/>
              <w:bottom w:val="nil"/>
              <w:right w:val="nil"/>
            </w:tcBorders>
          </w:tcPr>
          <w:p w:rsidR="00977CC2" w:rsidRDefault="00C85533" w:rsidP="00DE319F">
            <w:pPr>
              <w:jc w:val="center"/>
              <w:rPr>
                <w:sz w:val="16"/>
                <w:szCs w:val="16"/>
              </w:rPr>
            </w:pPr>
            <w:r>
              <w:rPr>
                <w:sz w:val="16"/>
                <w:szCs w:val="16"/>
              </w:rPr>
              <w:t>23.2</w:t>
            </w:r>
          </w:p>
        </w:tc>
        <w:tc>
          <w:tcPr>
            <w:tcW w:w="1290" w:type="dxa"/>
            <w:tcBorders>
              <w:top w:val="nil"/>
              <w:left w:val="nil"/>
              <w:bottom w:val="nil"/>
              <w:right w:val="nil"/>
            </w:tcBorders>
          </w:tcPr>
          <w:p w:rsidR="00977CC2" w:rsidRDefault="00977CC2" w:rsidP="00DE319F">
            <w:pPr>
              <w:jc w:val="center"/>
              <w:rPr>
                <w:sz w:val="16"/>
                <w:szCs w:val="16"/>
              </w:rPr>
            </w:pPr>
            <w:r>
              <w:rPr>
                <w:sz w:val="16"/>
                <w:szCs w:val="16"/>
              </w:rPr>
              <w:t>21.</w:t>
            </w:r>
            <w:r w:rsidR="00C85533">
              <w:rPr>
                <w:sz w:val="16"/>
                <w:szCs w:val="16"/>
              </w:rPr>
              <w:t>5</w:t>
            </w:r>
          </w:p>
        </w:tc>
      </w:tr>
      <w:tr w:rsidR="00977CC2" w:rsidTr="00DE319F">
        <w:trPr>
          <w:jc w:val="center"/>
        </w:trPr>
        <w:tc>
          <w:tcPr>
            <w:tcW w:w="885" w:type="dxa"/>
            <w:tcBorders>
              <w:top w:val="nil"/>
              <w:left w:val="nil"/>
              <w:bottom w:val="nil"/>
              <w:right w:val="nil"/>
            </w:tcBorders>
          </w:tcPr>
          <w:p w:rsidR="00977CC2" w:rsidRDefault="00977CC2" w:rsidP="00DE319F">
            <w:pPr>
              <w:jc w:val="center"/>
              <w:rPr>
                <w:i/>
                <w:iCs/>
                <w:sz w:val="16"/>
                <w:szCs w:val="16"/>
              </w:rPr>
            </w:pPr>
            <w:r>
              <w:rPr>
                <w:i/>
                <w:iCs/>
                <w:sz w:val="16"/>
                <w:szCs w:val="16"/>
              </w:rPr>
              <w:t xml:space="preserve">32 </w:t>
            </w:r>
            <w:proofErr w:type="spellStart"/>
            <w:r>
              <w:rPr>
                <w:i/>
                <w:iCs/>
                <w:sz w:val="16"/>
                <w:szCs w:val="16"/>
              </w:rPr>
              <w:t>msec</w:t>
            </w:r>
            <w:proofErr w:type="spellEnd"/>
          </w:p>
        </w:tc>
        <w:tc>
          <w:tcPr>
            <w:tcW w:w="1545" w:type="dxa"/>
            <w:tcBorders>
              <w:top w:val="nil"/>
              <w:left w:val="nil"/>
              <w:bottom w:val="nil"/>
              <w:right w:val="nil"/>
            </w:tcBorders>
          </w:tcPr>
          <w:p w:rsidR="00977CC2" w:rsidRDefault="00977CC2" w:rsidP="00DE319F">
            <w:pPr>
              <w:jc w:val="center"/>
              <w:rPr>
                <w:sz w:val="16"/>
                <w:szCs w:val="16"/>
              </w:rPr>
            </w:pPr>
            <w:r>
              <w:rPr>
                <w:sz w:val="16"/>
                <w:szCs w:val="16"/>
              </w:rPr>
              <w:t>2</w:t>
            </w:r>
            <w:r w:rsidR="00C85533">
              <w:rPr>
                <w:sz w:val="16"/>
                <w:szCs w:val="16"/>
              </w:rPr>
              <w:t>2.8</w:t>
            </w:r>
          </w:p>
        </w:tc>
        <w:tc>
          <w:tcPr>
            <w:tcW w:w="1290" w:type="dxa"/>
            <w:tcBorders>
              <w:top w:val="nil"/>
              <w:left w:val="nil"/>
              <w:bottom w:val="nil"/>
              <w:right w:val="nil"/>
            </w:tcBorders>
          </w:tcPr>
          <w:p w:rsidR="00977CC2" w:rsidRDefault="00977CC2" w:rsidP="00DE319F">
            <w:pPr>
              <w:jc w:val="center"/>
              <w:rPr>
                <w:sz w:val="16"/>
                <w:szCs w:val="16"/>
                <w:vertAlign w:val="superscript"/>
              </w:rPr>
            </w:pPr>
            <w:r>
              <w:rPr>
                <w:sz w:val="16"/>
                <w:szCs w:val="16"/>
              </w:rPr>
              <w:t>2</w:t>
            </w:r>
            <w:r w:rsidR="00C85533">
              <w:rPr>
                <w:sz w:val="16"/>
                <w:szCs w:val="16"/>
              </w:rPr>
              <w:t>0.9</w:t>
            </w:r>
          </w:p>
        </w:tc>
      </w:tr>
      <w:tr w:rsidR="00977CC2" w:rsidTr="00DE319F">
        <w:trPr>
          <w:jc w:val="center"/>
        </w:trPr>
        <w:tc>
          <w:tcPr>
            <w:tcW w:w="885" w:type="dxa"/>
            <w:tcBorders>
              <w:top w:val="nil"/>
              <w:left w:val="nil"/>
              <w:bottom w:val="double" w:sz="4" w:space="0" w:color="auto"/>
              <w:right w:val="nil"/>
            </w:tcBorders>
          </w:tcPr>
          <w:p w:rsidR="00977CC2" w:rsidRDefault="00977CC2" w:rsidP="00DE319F">
            <w:pPr>
              <w:jc w:val="center"/>
              <w:rPr>
                <w:i/>
                <w:iCs/>
                <w:sz w:val="16"/>
                <w:szCs w:val="16"/>
              </w:rPr>
            </w:pPr>
            <w:r>
              <w:rPr>
                <w:i/>
                <w:iCs/>
                <w:sz w:val="16"/>
                <w:szCs w:val="16"/>
              </w:rPr>
              <w:t xml:space="preserve">64 </w:t>
            </w:r>
            <w:proofErr w:type="spellStart"/>
            <w:r>
              <w:rPr>
                <w:i/>
                <w:iCs/>
                <w:sz w:val="16"/>
                <w:szCs w:val="16"/>
              </w:rPr>
              <w:t>msec</w:t>
            </w:r>
            <w:proofErr w:type="spellEnd"/>
          </w:p>
        </w:tc>
        <w:tc>
          <w:tcPr>
            <w:tcW w:w="1545" w:type="dxa"/>
            <w:tcBorders>
              <w:top w:val="nil"/>
              <w:left w:val="nil"/>
              <w:bottom w:val="double" w:sz="4" w:space="0" w:color="auto"/>
              <w:right w:val="nil"/>
            </w:tcBorders>
          </w:tcPr>
          <w:p w:rsidR="00977CC2" w:rsidRDefault="00977CC2" w:rsidP="00DE319F">
            <w:pPr>
              <w:jc w:val="center"/>
              <w:rPr>
                <w:sz w:val="16"/>
                <w:szCs w:val="16"/>
              </w:rPr>
            </w:pPr>
            <w:r>
              <w:rPr>
                <w:sz w:val="16"/>
                <w:szCs w:val="16"/>
              </w:rPr>
              <w:t>2</w:t>
            </w:r>
            <w:r w:rsidR="00C85533">
              <w:rPr>
                <w:sz w:val="16"/>
                <w:szCs w:val="16"/>
              </w:rPr>
              <w:t>2.0</w:t>
            </w:r>
          </w:p>
        </w:tc>
        <w:tc>
          <w:tcPr>
            <w:tcW w:w="1290" w:type="dxa"/>
            <w:tcBorders>
              <w:top w:val="nil"/>
              <w:left w:val="nil"/>
              <w:bottom w:val="double" w:sz="4" w:space="0" w:color="auto"/>
              <w:right w:val="nil"/>
            </w:tcBorders>
          </w:tcPr>
          <w:p w:rsidR="00977CC2" w:rsidRDefault="00977CC2" w:rsidP="00DE319F">
            <w:pPr>
              <w:jc w:val="center"/>
              <w:rPr>
                <w:sz w:val="16"/>
                <w:szCs w:val="16"/>
              </w:rPr>
            </w:pPr>
            <w:r>
              <w:rPr>
                <w:sz w:val="16"/>
                <w:szCs w:val="16"/>
              </w:rPr>
              <w:t>20.</w:t>
            </w:r>
            <w:r w:rsidR="00C85533">
              <w:rPr>
                <w:sz w:val="16"/>
                <w:szCs w:val="16"/>
              </w:rPr>
              <w:t>5</w:t>
            </w:r>
          </w:p>
        </w:tc>
      </w:tr>
    </w:tbl>
    <w:p w:rsidR="00977CC2" w:rsidRDefault="00977CC2" w:rsidP="00487E2D">
      <w:pPr>
        <w:rPr>
          <w:lang w:eastAsia="zh-CN"/>
        </w:rPr>
      </w:pPr>
    </w:p>
    <w:p w:rsidR="00610BE2" w:rsidRPr="00487E2D" w:rsidRDefault="005B6A2A" w:rsidP="00311EA3">
      <w:pPr>
        <w:ind w:firstLine="202"/>
        <w:rPr>
          <w:lang w:eastAsia="zh-CN"/>
        </w:rPr>
      </w:pPr>
      <w:r>
        <w:rPr>
          <w:lang w:eastAsia="zh-CN"/>
        </w:rPr>
        <w:t xml:space="preserve">To sum up, the </w:t>
      </w:r>
      <w:r>
        <w:rPr>
          <w:rFonts w:hint="eastAsia"/>
          <w:lang w:eastAsia="zh-CN"/>
        </w:rPr>
        <w:t>Comp</w:t>
      </w:r>
      <w:r>
        <w:rPr>
          <w:lang w:eastAsia="zh-CN"/>
        </w:rPr>
        <w:t>le</w:t>
      </w:r>
      <w:r>
        <w:rPr>
          <w:rFonts w:hint="eastAsia"/>
          <w:lang w:eastAsia="zh-CN"/>
        </w:rPr>
        <w:t xml:space="preserve">x </w:t>
      </w:r>
      <w:r>
        <w:rPr>
          <w:lang w:eastAsia="zh-CN"/>
        </w:rPr>
        <w:t xml:space="preserve">Linear Prediction (CLP) </w:t>
      </w:r>
      <w:r w:rsidR="004A6BEF">
        <w:rPr>
          <w:lang w:eastAsia="zh-CN"/>
        </w:rPr>
        <w:t>model</w:t>
      </w:r>
      <w:r w:rsidR="00890B8D">
        <w:rPr>
          <w:lang w:eastAsia="zh-CN"/>
        </w:rPr>
        <w:t xml:space="preserve"> achieves superior performance compared to MFCC by </w:t>
      </w:r>
      <w:r w:rsidR="004A6BEF">
        <w:rPr>
          <w:lang w:eastAsia="zh-CN"/>
        </w:rPr>
        <w:t>preserv</w:t>
      </w:r>
      <w:r w:rsidR="00890B8D">
        <w:rPr>
          <w:lang w:eastAsia="zh-CN"/>
        </w:rPr>
        <w:t>ing</w:t>
      </w:r>
      <w:r w:rsidR="004A6BEF">
        <w:rPr>
          <w:lang w:eastAsia="zh-CN"/>
        </w:rPr>
        <w:t xml:space="preserve"> all the information in the signal, including the time delay or phase information from multiple channels in a microphone array, which makes it appropriate to automatically learn the optimal feature extraction parameters in the multi-channel setting at the help of neural network.</w:t>
      </w:r>
    </w:p>
    <w:p w:rsidR="00E97B99" w:rsidRDefault="00230985" w:rsidP="00E97B99">
      <w:pPr>
        <w:pStyle w:val="1"/>
      </w:pPr>
      <w:r>
        <w:t>Conclusions</w:t>
      </w:r>
    </w:p>
    <w:p w:rsidR="00230985" w:rsidRDefault="00EC2C6C" w:rsidP="00EC2C6C">
      <w:pPr>
        <w:ind w:firstLine="202"/>
        <w:rPr>
          <w:lang w:eastAsia="zh-CN"/>
        </w:rPr>
      </w:pPr>
      <w:r>
        <w:rPr>
          <w:lang w:eastAsia="zh-CN"/>
        </w:rPr>
        <w:t xml:space="preserve">This paper cast light on the development stages of </w:t>
      </w:r>
      <w:proofErr w:type="spellStart"/>
      <w:r>
        <w:rPr>
          <w:lang w:eastAsia="zh-CN"/>
        </w:rPr>
        <w:t>mel</w:t>
      </w:r>
      <w:proofErr w:type="spellEnd"/>
      <w:r>
        <w:rPr>
          <w:lang w:eastAsia="zh-CN"/>
        </w:rPr>
        <w:t>-frequency cepstrum coefficients (MFCC)</w:t>
      </w:r>
      <w:r w:rsidR="003C108A">
        <w:rPr>
          <w:lang w:eastAsia="zh-CN"/>
        </w:rPr>
        <w:t>. The cepstrum-based linear prediction cepstrum coefficients</w:t>
      </w:r>
      <w:r w:rsidR="005D1C29">
        <w:rPr>
          <w:lang w:eastAsia="zh-CN"/>
        </w:rPr>
        <w:t xml:space="preserve"> (LPCC)</w:t>
      </w:r>
      <w:r w:rsidR="003C108A">
        <w:rPr>
          <w:lang w:eastAsia="zh-CN"/>
        </w:rPr>
        <w:t xml:space="preserve"> is firstly introduced. Its calculation </w:t>
      </w:r>
      <w:r w:rsidR="004C5E69">
        <w:rPr>
          <w:lang w:eastAsia="zh-CN"/>
        </w:rPr>
        <w:t xml:space="preserve">is based on smoothed auto-regressive power spectrum or recursive formula </w:t>
      </w:r>
      <w:r w:rsidR="00AE5CA0">
        <w:rPr>
          <w:lang w:eastAsia="zh-CN"/>
        </w:rPr>
        <w:t>from LP</w:t>
      </w:r>
      <w:r w:rsidR="004C5E69">
        <w:rPr>
          <w:lang w:eastAsia="zh-CN"/>
        </w:rPr>
        <w:t>C</w:t>
      </w:r>
      <w:r w:rsidR="00C834C3">
        <w:rPr>
          <w:lang w:eastAsia="zh-CN"/>
        </w:rPr>
        <w:t xml:space="preserve">. However, LPCC is inferior to MFCC in the comparison between </w:t>
      </w:r>
      <w:r w:rsidR="00C834C3">
        <w:t>parametric representations for speech recognition</w:t>
      </w:r>
      <w:r w:rsidR="00E32B85">
        <w:t xml:space="preserve"> </w:t>
      </w:r>
      <w:r w:rsidR="00693E3A">
        <w:t>r</w:t>
      </w:r>
      <w:r w:rsidR="00E32B85">
        <w:t>e</w:t>
      </w:r>
      <w:r w:rsidR="00E32B85">
        <w:rPr>
          <w:lang w:eastAsia="zh-CN"/>
        </w:rPr>
        <w:t>gardless of the frame separation, type of testing or speaker</w:t>
      </w:r>
      <w:r w:rsidR="00600CEA">
        <w:rPr>
          <w:lang w:eastAsia="zh-CN"/>
        </w:rPr>
        <w:t>. MFCC is introduced secondly</w:t>
      </w:r>
      <w:r w:rsidR="003B2589">
        <w:rPr>
          <w:lang w:eastAsia="zh-CN"/>
        </w:rPr>
        <w:t xml:space="preserve">. The </w:t>
      </w:r>
      <w:r w:rsidR="00024770">
        <w:rPr>
          <w:lang w:eastAsia="zh-CN"/>
        </w:rPr>
        <w:t xml:space="preserve">better performances of MFCC are largely due to its </w:t>
      </w:r>
      <w:r w:rsidR="00823A52">
        <w:rPr>
          <w:lang w:eastAsia="zh-CN"/>
        </w:rPr>
        <w:t xml:space="preserve">perceptual-based </w:t>
      </w:r>
      <w:proofErr w:type="spellStart"/>
      <w:r w:rsidR="00823A52">
        <w:rPr>
          <w:lang w:eastAsia="zh-CN"/>
        </w:rPr>
        <w:t>mel</w:t>
      </w:r>
      <w:proofErr w:type="spellEnd"/>
      <w:r w:rsidR="00823A52">
        <w:rPr>
          <w:lang w:eastAsia="zh-CN"/>
        </w:rPr>
        <w:t>-frequency scale</w:t>
      </w:r>
      <w:r w:rsidR="009B6FFC">
        <w:rPr>
          <w:lang w:eastAsia="zh-CN"/>
        </w:rPr>
        <w:t xml:space="preserve">, </w:t>
      </w:r>
      <w:r w:rsidR="003C238F">
        <w:rPr>
          <w:lang w:eastAsia="zh-CN"/>
        </w:rPr>
        <w:t xml:space="preserve">which can </w:t>
      </w:r>
      <w:r w:rsidR="009B6FFC">
        <w:rPr>
          <w:lang w:eastAsia="zh-CN"/>
        </w:rPr>
        <w:t>better model the human hearing.</w:t>
      </w:r>
      <w:r w:rsidR="00823A52">
        <w:rPr>
          <w:lang w:eastAsia="zh-CN"/>
        </w:rPr>
        <w:t xml:space="preserve"> </w:t>
      </w:r>
      <w:r w:rsidR="00E861F9">
        <w:rPr>
          <w:lang w:eastAsia="zh-CN"/>
        </w:rPr>
        <w:t xml:space="preserve">The </w:t>
      </w:r>
      <w:r w:rsidR="00823A52">
        <w:rPr>
          <w:lang w:eastAsia="zh-CN"/>
        </w:rPr>
        <w:t xml:space="preserve">computation </w:t>
      </w:r>
      <w:r w:rsidR="00E861F9">
        <w:rPr>
          <w:lang w:eastAsia="zh-CN"/>
        </w:rPr>
        <w:t xml:space="preserve">of MFCC is divided into six </w:t>
      </w:r>
      <w:r w:rsidR="00823A52">
        <w:rPr>
          <w:lang w:eastAsia="zh-CN"/>
        </w:rPr>
        <w:t>steps</w:t>
      </w:r>
      <w:r w:rsidR="00E861F9">
        <w:rPr>
          <w:lang w:eastAsia="zh-CN"/>
        </w:rPr>
        <w:t>. The paper reviewed the</w:t>
      </w:r>
      <w:r w:rsidR="00823A52">
        <w:rPr>
          <w:lang w:eastAsia="zh-CN"/>
        </w:rPr>
        <w:t xml:space="preserve"> mathematical formulas as well as MATLAB</w:t>
      </w:r>
      <w:r w:rsidR="00E861F9">
        <w:rPr>
          <w:lang w:eastAsia="zh-CN"/>
        </w:rPr>
        <w:t xml:space="preserve"> implementations for these six steps</w:t>
      </w:r>
      <w:r w:rsidR="00823A52">
        <w:rPr>
          <w:lang w:eastAsia="zh-CN"/>
        </w:rPr>
        <w:t xml:space="preserve">. </w:t>
      </w:r>
      <w:r w:rsidR="0094745E">
        <w:rPr>
          <w:lang w:eastAsia="zh-CN"/>
        </w:rPr>
        <w:t xml:space="preserve">A technique yielding superior performances over MFCC called complex linear projection (CLP) is included thirdly. </w:t>
      </w:r>
      <w:r w:rsidR="00DC26CC">
        <w:rPr>
          <w:lang w:eastAsia="zh-CN"/>
        </w:rPr>
        <w:t>By preserving the phase angle information in CLP, it can have a smaller word error rate than MFCC in multi-channel speech recognition.</w:t>
      </w:r>
      <w:r w:rsidR="00EB26C4">
        <w:rPr>
          <w:lang w:eastAsia="zh-CN"/>
        </w:rPr>
        <w:t xml:space="preserve"> </w:t>
      </w:r>
    </w:p>
    <w:p w:rsidR="005D72BB" w:rsidRDefault="007707AB" w:rsidP="00ED62D6">
      <w:pPr>
        <w:pStyle w:val="2"/>
        <w:numPr>
          <w:ilvl w:val="0"/>
          <w:numId w:val="0"/>
        </w:numPr>
      </w:pPr>
      <w:r>
        <w:rPr>
          <w:noProof/>
          <w:lang w:eastAsia="zh-CN"/>
        </w:rPr>
        <mc:AlternateContent>
          <mc:Choice Requires="wps">
            <w:drawing>
              <wp:anchor distT="0" distB="0" distL="114300" distR="114300" simplePos="0" relativeHeight="251655680" behindDoc="0" locked="0" layoutInCell="0" allowOverlap="1">
                <wp:simplePos x="0" y="0"/>
                <wp:positionH relativeFrom="margin">
                  <wp:posOffset>3429000</wp:posOffset>
                </wp:positionH>
                <wp:positionV relativeFrom="margin">
                  <wp:posOffset>0</wp:posOffset>
                </wp:positionV>
                <wp:extent cx="3154680" cy="404876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4048760"/>
                        </a:xfrm>
                        <a:prstGeom prst="rect">
                          <a:avLst/>
                        </a:prstGeom>
                        <a:solidFill>
                          <a:srgbClr val="FFFFFF"/>
                        </a:solidFill>
                        <a:ln>
                          <a:noFill/>
                        </a:ln>
                        <a:extLst>
                          <a:ext uri="{91240B29-F687-4f45-9708-019B960494DF}">
                            <a14:hiddenLine xmlns:o="urn:schemas-microsoft-com:office:office" xmlns:v="urn:schemas-microsoft-com:vml" xmlns:w10="urn:schemas-microsoft-com:office:word" xmlns:w="http://schemas.openxmlformats.org/wordprocessingml/2006/main" xmlns:a14="http://schemas.microsoft.com/office/drawing/2010/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miter lim="800000"/>
                              <a:headEnd/>
                              <a:tailEnd/>
                            </a14:hiddenLine>
                          </a:ext>
                        </a:extLst>
                      </wps:spPr>
                      <wps:txbx>
                        <w:txbxContent>
                          <w:p w:rsidR="004F609F" w:rsidRDefault="004F609F" w:rsidP="00E97B99">
                            <w:pPr>
                              <w:pStyle w:val="TableTitle"/>
                            </w:pPr>
                            <w:r>
                              <w:t>TABLE I</w:t>
                            </w:r>
                          </w:p>
                          <w:p w:rsidR="004F609F" w:rsidRDefault="004F609F" w:rsidP="00E97B99">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4F609F">
                              <w:trPr>
                                <w:trHeight w:val="440"/>
                              </w:trPr>
                              <w:tc>
                                <w:tcPr>
                                  <w:tcW w:w="720" w:type="dxa"/>
                                  <w:tcBorders>
                                    <w:top w:val="double" w:sz="6" w:space="0" w:color="auto"/>
                                    <w:left w:val="nil"/>
                                    <w:bottom w:val="single" w:sz="6" w:space="0" w:color="auto"/>
                                    <w:right w:val="nil"/>
                                  </w:tcBorders>
                                  <w:vAlign w:val="center"/>
                                </w:tcPr>
                                <w:p w:rsidR="004F609F" w:rsidRDefault="004F609F">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rsidR="004F609F" w:rsidRDefault="004F609F">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rsidR="004F609F" w:rsidRDefault="004F609F">
                                  <w:pPr>
                                    <w:jc w:val="center"/>
                                    <w:rPr>
                                      <w:sz w:val="16"/>
                                      <w:szCs w:val="16"/>
                                    </w:rPr>
                                  </w:pPr>
                                  <w:r>
                                    <w:rPr>
                                      <w:sz w:val="16"/>
                                      <w:szCs w:val="16"/>
                                    </w:rPr>
                                    <w:t>Conversion from Gaussian and</w:t>
                                  </w:r>
                                </w:p>
                                <w:p w:rsidR="004F609F" w:rsidRDefault="004F609F">
                                  <w:pPr>
                                    <w:jc w:val="center"/>
                                    <w:rPr>
                                      <w:sz w:val="16"/>
                                      <w:szCs w:val="16"/>
                                    </w:rPr>
                                  </w:pPr>
                                  <w:r>
                                    <w:rPr>
                                      <w:sz w:val="16"/>
                                      <w:szCs w:val="16"/>
                                    </w:rPr>
                                    <w:t xml:space="preserve">CGS EMU to SI </w:t>
                                  </w:r>
                                  <w:r>
                                    <w:rPr>
                                      <w:sz w:val="16"/>
                                      <w:szCs w:val="16"/>
                                      <w:vertAlign w:val="superscript"/>
                                    </w:rPr>
                                    <w:t>a</w:t>
                                  </w:r>
                                </w:p>
                              </w:tc>
                            </w:tr>
                            <w:tr w:rsidR="004F609F">
                              <w:tc>
                                <w:tcPr>
                                  <w:tcW w:w="720" w:type="dxa"/>
                                  <w:tcBorders>
                                    <w:top w:val="nil"/>
                                    <w:left w:val="nil"/>
                                    <w:bottom w:val="nil"/>
                                    <w:right w:val="nil"/>
                                  </w:tcBorders>
                                </w:tcPr>
                                <w:p w:rsidR="004F609F" w:rsidRDefault="004F609F">
                                  <w:pPr>
                                    <w:rPr>
                                      <w:sz w:val="16"/>
                                      <w:szCs w:val="16"/>
                                    </w:rPr>
                                  </w:pPr>
                                  <w:r>
                                    <w:rPr>
                                      <w:sz w:val="16"/>
                                      <w:szCs w:val="16"/>
                                    </w:rPr>
                                    <w:sym w:font="Symbol" w:char="F046"/>
                                  </w:r>
                                </w:p>
                              </w:tc>
                              <w:tc>
                                <w:tcPr>
                                  <w:tcW w:w="1710" w:type="dxa"/>
                                  <w:tcBorders>
                                    <w:top w:val="nil"/>
                                    <w:left w:val="nil"/>
                                    <w:bottom w:val="nil"/>
                                    <w:right w:val="nil"/>
                                  </w:tcBorders>
                                </w:tcPr>
                                <w:p w:rsidR="004F609F" w:rsidRDefault="004F609F">
                                  <w:pPr>
                                    <w:rPr>
                                      <w:sz w:val="16"/>
                                      <w:szCs w:val="16"/>
                                    </w:rPr>
                                  </w:pPr>
                                  <w:r>
                                    <w:rPr>
                                      <w:sz w:val="16"/>
                                      <w:szCs w:val="16"/>
                                    </w:rPr>
                                    <w:t>magnetic flux</w:t>
                                  </w:r>
                                </w:p>
                              </w:tc>
                              <w:tc>
                                <w:tcPr>
                                  <w:tcW w:w="2610" w:type="dxa"/>
                                  <w:tcBorders>
                                    <w:top w:val="nil"/>
                                    <w:left w:val="nil"/>
                                    <w:bottom w:val="nil"/>
                                    <w:right w:val="nil"/>
                                  </w:tcBorders>
                                </w:tcPr>
                                <w:p w:rsidR="004F609F" w:rsidRDefault="004F609F">
                                  <w:pPr>
                                    <w:rPr>
                                      <w:sz w:val="16"/>
                                      <w:szCs w:val="16"/>
                                    </w:rPr>
                                  </w:pPr>
                                  <w:r>
                                    <w:rPr>
                                      <w:sz w:val="16"/>
                                      <w:szCs w:val="16"/>
                                    </w:rPr>
                                    <w:t xml:space="preserve">1 </w:t>
                                  </w:r>
                                  <w:proofErr w:type="spellStart"/>
                                  <w:r>
                                    <w:rPr>
                                      <w:sz w:val="16"/>
                                      <w:szCs w:val="16"/>
                                    </w:rPr>
                                    <w:t>Mx</w:t>
                                  </w:r>
                                  <w:proofErr w:type="spellEnd"/>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t>
                                  </w:r>
                                  <w:proofErr w:type="spellStart"/>
                                  <w:r>
                                    <w:rPr>
                                      <w:sz w:val="16"/>
                                      <w:szCs w:val="16"/>
                                    </w:rPr>
                                    <w:t>Wb</w:t>
                                  </w:r>
                                  <w:proofErr w:type="spellEnd"/>
                                  <w:r>
                                    <w:rPr>
                                      <w:sz w:val="16"/>
                                      <w:szCs w:val="16"/>
                                    </w:rPr>
                                    <w:t xml:space="preserve"> = 10</w:t>
                                  </w:r>
                                  <w:r>
                                    <w:rPr>
                                      <w:sz w:val="16"/>
                                      <w:szCs w:val="16"/>
                                      <w:vertAlign w:val="superscript"/>
                                    </w:rPr>
                                    <w:sym w:font="Symbol" w:char="F02D"/>
                                  </w:r>
                                  <w:r>
                                    <w:rPr>
                                      <w:sz w:val="16"/>
                                      <w:szCs w:val="16"/>
                                      <w:vertAlign w:val="superscript"/>
                                    </w:rPr>
                                    <w:t>8</w:t>
                                  </w:r>
                                  <w:r>
                                    <w:rPr>
                                      <w:sz w:val="16"/>
                                      <w:szCs w:val="16"/>
                                    </w:rPr>
                                    <w:t xml:space="preserve"> V·s</w:t>
                                  </w:r>
                                </w:p>
                              </w:tc>
                            </w:tr>
                            <w:tr w:rsidR="004F609F">
                              <w:tc>
                                <w:tcPr>
                                  <w:tcW w:w="720" w:type="dxa"/>
                                  <w:tcBorders>
                                    <w:top w:val="nil"/>
                                    <w:left w:val="nil"/>
                                    <w:bottom w:val="nil"/>
                                    <w:right w:val="nil"/>
                                  </w:tcBorders>
                                </w:tcPr>
                                <w:p w:rsidR="004F609F" w:rsidRDefault="004F609F">
                                  <w:pPr>
                                    <w:rPr>
                                      <w:i/>
                                      <w:iCs/>
                                      <w:sz w:val="16"/>
                                      <w:szCs w:val="16"/>
                                    </w:rPr>
                                  </w:pPr>
                                  <w:r>
                                    <w:rPr>
                                      <w:i/>
                                      <w:iCs/>
                                      <w:sz w:val="16"/>
                                      <w:szCs w:val="16"/>
                                    </w:rPr>
                                    <w:t>B</w:t>
                                  </w:r>
                                </w:p>
                              </w:tc>
                              <w:tc>
                                <w:tcPr>
                                  <w:tcW w:w="1710" w:type="dxa"/>
                                  <w:tcBorders>
                                    <w:top w:val="nil"/>
                                    <w:left w:val="nil"/>
                                    <w:bottom w:val="nil"/>
                                    <w:right w:val="nil"/>
                                  </w:tcBorders>
                                </w:tcPr>
                                <w:p w:rsidR="004F609F" w:rsidRDefault="004F609F">
                                  <w:pPr>
                                    <w:rPr>
                                      <w:sz w:val="16"/>
                                      <w:szCs w:val="16"/>
                                    </w:rPr>
                                  </w:pPr>
                                  <w:r>
                                    <w:rPr>
                                      <w:sz w:val="16"/>
                                      <w:szCs w:val="16"/>
                                    </w:rPr>
                                    <w:t xml:space="preserve">magnetic flux density, </w:t>
                                  </w:r>
                                </w:p>
                                <w:p w:rsidR="004F609F" w:rsidRDefault="004F609F">
                                  <w:pPr>
                                    <w:rPr>
                                      <w:sz w:val="16"/>
                                      <w:szCs w:val="16"/>
                                    </w:rPr>
                                  </w:pPr>
                                  <w:r>
                                    <w:rPr>
                                      <w:sz w:val="16"/>
                                      <w:szCs w:val="16"/>
                                    </w:rPr>
                                    <w:t xml:space="preserve">  magnetic induction</w:t>
                                  </w:r>
                                </w:p>
                              </w:tc>
                              <w:tc>
                                <w:tcPr>
                                  <w:tcW w:w="2610" w:type="dxa"/>
                                  <w:tcBorders>
                                    <w:top w:val="nil"/>
                                    <w:left w:val="nil"/>
                                    <w:bottom w:val="nil"/>
                                    <w:right w:val="nil"/>
                                  </w:tcBorders>
                                </w:tcPr>
                                <w:p w:rsidR="004F609F" w:rsidRDefault="004F609F">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t>
                                  </w:r>
                                  <w:proofErr w:type="spellStart"/>
                                  <w:r>
                                    <w:rPr>
                                      <w:sz w:val="16"/>
                                      <w:szCs w:val="16"/>
                                    </w:rPr>
                                    <w:t>Wb</w:t>
                                  </w:r>
                                  <w:proofErr w:type="spellEnd"/>
                                  <w:r>
                                    <w:rPr>
                                      <w:sz w:val="16"/>
                                      <w:szCs w:val="16"/>
                                    </w:rPr>
                                    <w:t>/m</w:t>
                                  </w:r>
                                  <w:r>
                                    <w:rPr>
                                      <w:sz w:val="16"/>
                                      <w:szCs w:val="16"/>
                                      <w:vertAlign w:val="superscript"/>
                                    </w:rPr>
                                    <w:t>2</w:t>
                                  </w:r>
                                </w:p>
                              </w:tc>
                            </w:tr>
                            <w:tr w:rsidR="004F609F">
                              <w:tc>
                                <w:tcPr>
                                  <w:tcW w:w="720" w:type="dxa"/>
                                  <w:tcBorders>
                                    <w:top w:val="nil"/>
                                    <w:left w:val="nil"/>
                                    <w:bottom w:val="nil"/>
                                    <w:right w:val="nil"/>
                                  </w:tcBorders>
                                </w:tcPr>
                                <w:p w:rsidR="004F609F" w:rsidRDefault="004F609F">
                                  <w:pPr>
                                    <w:rPr>
                                      <w:i/>
                                      <w:iCs/>
                                      <w:sz w:val="16"/>
                                      <w:szCs w:val="16"/>
                                    </w:rPr>
                                  </w:pPr>
                                  <w:r>
                                    <w:rPr>
                                      <w:i/>
                                      <w:iCs/>
                                      <w:sz w:val="16"/>
                                      <w:szCs w:val="16"/>
                                    </w:rPr>
                                    <w:t>H</w:t>
                                  </w:r>
                                </w:p>
                              </w:tc>
                              <w:tc>
                                <w:tcPr>
                                  <w:tcW w:w="1710" w:type="dxa"/>
                                  <w:tcBorders>
                                    <w:top w:val="nil"/>
                                    <w:left w:val="nil"/>
                                    <w:bottom w:val="nil"/>
                                    <w:right w:val="nil"/>
                                  </w:tcBorders>
                                </w:tcPr>
                                <w:p w:rsidR="004F609F" w:rsidRDefault="004F609F">
                                  <w:pPr>
                                    <w:rPr>
                                      <w:sz w:val="16"/>
                                      <w:szCs w:val="16"/>
                                    </w:rPr>
                                  </w:pPr>
                                  <w:r>
                                    <w:rPr>
                                      <w:sz w:val="16"/>
                                      <w:szCs w:val="16"/>
                                    </w:rPr>
                                    <w:t>magnetic field strength</w:t>
                                  </w:r>
                                </w:p>
                              </w:tc>
                              <w:tc>
                                <w:tcPr>
                                  <w:tcW w:w="2610" w:type="dxa"/>
                                  <w:tcBorders>
                                    <w:top w:val="nil"/>
                                    <w:left w:val="nil"/>
                                    <w:bottom w:val="nil"/>
                                    <w:right w:val="nil"/>
                                  </w:tcBorders>
                                </w:tcPr>
                                <w:p w:rsidR="004F609F" w:rsidRDefault="004F609F">
                                  <w:pPr>
                                    <w:rPr>
                                      <w:sz w:val="16"/>
                                      <w:szCs w:val="16"/>
                                    </w:rPr>
                                  </w:pPr>
                                  <w:r>
                                    <w:rPr>
                                      <w:sz w:val="16"/>
                                      <w:szCs w:val="16"/>
                                    </w:rPr>
                                    <w:t xml:space="preserve">1 </w:t>
                                  </w:r>
                                  <w:proofErr w:type="spellStart"/>
                                  <w:r>
                                    <w:rPr>
                                      <w:sz w:val="16"/>
                                      <w:szCs w:val="16"/>
                                    </w:rPr>
                                    <w:t>Oe</w:t>
                                  </w:r>
                                  <w:proofErr w:type="spellEnd"/>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4F609F">
                              <w:tc>
                                <w:tcPr>
                                  <w:tcW w:w="720" w:type="dxa"/>
                                  <w:tcBorders>
                                    <w:top w:val="nil"/>
                                    <w:left w:val="nil"/>
                                    <w:bottom w:val="nil"/>
                                    <w:right w:val="nil"/>
                                  </w:tcBorders>
                                </w:tcPr>
                                <w:p w:rsidR="004F609F" w:rsidRDefault="004F609F">
                                  <w:pPr>
                                    <w:rPr>
                                      <w:i/>
                                      <w:iCs/>
                                      <w:sz w:val="16"/>
                                      <w:szCs w:val="16"/>
                                    </w:rPr>
                                  </w:pPr>
                                  <w:r>
                                    <w:rPr>
                                      <w:i/>
                                      <w:iCs/>
                                      <w:sz w:val="16"/>
                                      <w:szCs w:val="16"/>
                                    </w:rPr>
                                    <w:t>m</w:t>
                                  </w:r>
                                </w:p>
                              </w:tc>
                              <w:tc>
                                <w:tcPr>
                                  <w:tcW w:w="1710" w:type="dxa"/>
                                  <w:tcBorders>
                                    <w:top w:val="nil"/>
                                    <w:left w:val="nil"/>
                                    <w:bottom w:val="nil"/>
                                    <w:right w:val="nil"/>
                                  </w:tcBorders>
                                </w:tcPr>
                                <w:p w:rsidR="004F609F" w:rsidRDefault="004F609F">
                                  <w:pPr>
                                    <w:rPr>
                                      <w:sz w:val="16"/>
                                      <w:szCs w:val="16"/>
                                      <w:vertAlign w:val="superscript"/>
                                    </w:rPr>
                                  </w:pPr>
                                  <w:r>
                                    <w:rPr>
                                      <w:sz w:val="16"/>
                                      <w:szCs w:val="16"/>
                                    </w:rPr>
                                    <w:t>magnetic moment</w:t>
                                  </w:r>
                                </w:p>
                              </w:tc>
                              <w:tc>
                                <w:tcPr>
                                  <w:tcW w:w="2610" w:type="dxa"/>
                                  <w:tcBorders>
                                    <w:top w:val="nil"/>
                                    <w:left w:val="nil"/>
                                    <w:bottom w:val="nil"/>
                                    <w:right w:val="nil"/>
                                  </w:tcBorders>
                                </w:tcPr>
                                <w:p w:rsidR="004F609F" w:rsidRDefault="004F609F">
                                  <w:pPr>
                                    <w:rPr>
                                      <w:sz w:val="16"/>
                                      <w:szCs w:val="16"/>
                                    </w:rPr>
                                  </w:pPr>
                                  <w:r>
                                    <w:rPr>
                                      <w:sz w:val="16"/>
                                      <w:szCs w:val="16"/>
                                    </w:rPr>
                                    <w:t xml:space="preserve">1 erg/G = 1 emu </w:t>
                                  </w:r>
                                </w:p>
                                <w:p w:rsidR="004F609F" w:rsidRDefault="004F609F">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A·m</w:t>
                                  </w:r>
                                  <w:r>
                                    <w:rPr>
                                      <w:sz w:val="16"/>
                                      <w:szCs w:val="16"/>
                                      <w:vertAlign w:val="superscript"/>
                                    </w:rPr>
                                    <w:t>2</w:t>
                                  </w:r>
                                  <w:r>
                                    <w:rPr>
                                      <w:sz w:val="16"/>
                                      <w:szCs w:val="16"/>
                                    </w:rPr>
                                    <w:t xml:space="preserve"> = 10</w:t>
                                  </w:r>
                                  <w:r>
                                    <w:rPr>
                                      <w:sz w:val="16"/>
                                      <w:szCs w:val="16"/>
                                      <w:vertAlign w:val="superscript"/>
                                    </w:rPr>
                                    <w:sym w:font="Symbol" w:char="F02D"/>
                                  </w:r>
                                  <w:r>
                                    <w:rPr>
                                      <w:sz w:val="16"/>
                                      <w:szCs w:val="16"/>
                                      <w:vertAlign w:val="superscript"/>
                                    </w:rPr>
                                    <w:t>3</w:t>
                                  </w:r>
                                  <w:r>
                                    <w:rPr>
                                      <w:sz w:val="16"/>
                                      <w:szCs w:val="16"/>
                                    </w:rPr>
                                    <w:t xml:space="preserve"> J/T</w:t>
                                  </w:r>
                                </w:p>
                              </w:tc>
                            </w:tr>
                            <w:tr w:rsidR="004F609F">
                              <w:tc>
                                <w:tcPr>
                                  <w:tcW w:w="720" w:type="dxa"/>
                                  <w:tcBorders>
                                    <w:top w:val="nil"/>
                                    <w:left w:val="nil"/>
                                    <w:bottom w:val="nil"/>
                                    <w:right w:val="nil"/>
                                  </w:tcBorders>
                                </w:tcPr>
                                <w:p w:rsidR="004F609F" w:rsidRDefault="004F609F">
                                  <w:pPr>
                                    <w:rPr>
                                      <w:i/>
                                      <w:iCs/>
                                      <w:sz w:val="16"/>
                                      <w:szCs w:val="16"/>
                                    </w:rPr>
                                  </w:pPr>
                                  <w:r>
                                    <w:rPr>
                                      <w:i/>
                                      <w:iCs/>
                                      <w:sz w:val="16"/>
                                      <w:szCs w:val="16"/>
                                    </w:rPr>
                                    <w:t>M</w:t>
                                  </w:r>
                                </w:p>
                              </w:tc>
                              <w:tc>
                                <w:tcPr>
                                  <w:tcW w:w="1710" w:type="dxa"/>
                                  <w:tcBorders>
                                    <w:top w:val="nil"/>
                                    <w:left w:val="nil"/>
                                    <w:bottom w:val="nil"/>
                                    <w:right w:val="nil"/>
                                  </w:tcBorders>
                                </w:tcPr>
                                <w:p w:rsidR="004F609F" w:rsidRDefault="004F609F">
                                  <w:pPr>
                                    <w:rPr>
                                      <w:sz w:val="16"/>
                                      <w:szCs w:val="16"/>
                                    </w:rPr>
                                  </w:pPr>
                                  <w:r>
                                    <w:rPr>
                                      <w:sz w:val="16"/>
                                      <w:szCs w:val="16"/>
                                    </w:rPr>
                                    <w:t>magnetization</w:t>
                                  </w:r>
                                </w:p>
                              </w:tc>
                              <w:tc>
                                <w:tcPr>
                                  <w:tcW w:w="2610" w:type="dxa"/>
                                  <w:tcBorders>
                                    <w:top w:val="nil"/>
                                    <w:left w:val="nil"/>
                                    <w:bottom w:val="nil"/>
                                    <w:right w:val="nil"/>
                                  </w:tcBorders>
                                </w:tcPr>
                                <w:p w:rsidR="004F609F" w:rsidRDefault="004F609F">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rsidR="004F609F" w:rsidRDefault="004F609F">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4F609F">
                              <w:tc>
                                <w:tcPr>
                                  <w:tcW w:w="720" w:type="dxa"/>
                                  <w:tcBorders>
                                    <w:top w:val="nil"/>
                                    <w:left w:val="nil"/>
                                    <w:bottom w:val="nil"/>
                                    <w:right w:val="nil"/>
                                  </w:tcBorders>
                                </w:tcPr>
                                <w:p w:rsidR="004F609F" w:rsidRDefault="004F609F">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rsidR="004F609F" w:rsidRDefault="004F609F">
                                  <w:pPr>
                                    <w:rPr>
                                      <w:sz w:val="16"/>
                                      <w:szCs w:val="16"/>
                                    </w:rPr>
                                  </w:pPr>
                                  <w:r>
                                    <w:rPr>
                                      <w:sz w:val="16"/>
                                      <w:szCs w:val="16"/>
                                    </w:rPr>
                                    <w:t>magnetization</w:t>
                                  </w:r>
                                </w:p>
                              </w:tc>
                              <w:tc>
                                <w:tcPr>
                                  <w:tcW w:w="2610" w:type="dxa"/>
                                  <w:tcBorders>
                                    <w:top w:val="nil"/>
                                    <w:left w:val="nil"/>
                                    <w:bottom w:val="nil"/>
                                    <w:right w:val="nil"/>
                                  </w:tcBorders>
                                </w:tcPr>
                                <w:p w:rsidR="004F609F" w:rsidRDefault="004F609F">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4F609F">
                              <w:tc>
                                <w:tcPr>
                                  <w:tcW w:w="720" w:type="dxa"/>
                                  <w:tcBorders>
                                    <w:top w:val="nil"/>
                                    <w:left w:val="nil"/>
                                    <w:bottom w:val="nil"/>
                                    <w:right w:val="nil"/>
                                  </w:tcBorders>
                                </w:tcPr>
                                <w:p w:rsidR="004F609F" w:rsidRDefault="004F609F">
                                  <w:pPr>
                                    <w:rPr>
                                      <w:sz w:val="16"/>
                                      <w:szCs w:val="16"/>
                                    </w:rPr>
                                  </w:pPr>
                                  <w:r>
                                    <w:rPr>
                                      <w:sz w:val="16"/>
                                      <w:szCs w:val="16"/>
                                    </w:rPr>
                                    <w:sym w:font="Symbol" w:char="F073"/>
                                  </w:r>
                                </w:p>
                              </w:tc>
                              <w:tc>
                                <w:tcPr>
                                  <w:tcW w:w="1710" w:type="dxa"/>
                                  <w:tcBorders>
                                    <w:top w:val="nil"/>
                                    <w:left w:val="nil"/>
                                    <w:bottom w:val="nil"/>
                                    <w:right w:val="nil"/>
                                  </w:tcBorders>
                                </w:tcPr>
                                <w:p w:rsidR="004F609F" w:rsidRDefault="004F609F">
                                  <w:pPr>
                                    <w:rPr>
                                      <w:sz w:val="16"/>
                                      <w:szCs w:val="16"/>
                                    </w:rPr>
                                  </w:pPr>
                                  <w:r>
                                    <w:rPr>
                                      <w:sz w:val="16"/>
                                      <w:szCs w:val="16"/>
                                    </w:rPr>
                                    <w:t>specific magnetization</w:t>
                                  </w:r>
                                </w:p>
                              </w:tc>
                              <w:tc>
                                <w:tcPr>
                                  <w:tcW w:w="2610" w:type="dxa"/>
                                  <w:tcBorders>
                                    <w:top w:val="nil"/>
                                    <w:left w:val="nil"/>
                                    <w:bottom w:val="nil"/>
                                    <w:right w:val="nil"/>
                                  </w:tcBorders>
                                </w:tcPr>
                                <w:p w:rsidR="004F609F" w:rsidRDefault="004F609F">
                                  <w:pPr>
                                    <w:rPr>
                                      <w:sz w:val="16"/>
                                      <w:szCs w:val="16"/>
                                    </w:rPr>
                                  </w:pPr>
                                  <w:r>
                                    <w:rPr>
                                      <w:sz w:val="16"/>
                                      <w:szCs w:val="16"/>
                                    </w:rPr>
                                    <w:t>1 erg/(</w:t>
                                  </w:r>
                                  <w:proofErr w:type="spellStart"/>
                                  <w:r>
                                    <w:rPr>
                                      <w:sz w:val="16"/>
                                      <w:szCs w:val="16"/>
                                    </w:rPr>
                                    <w:t>G·g</w:t>
                                  </w:r>
                                  <w:proofErr w:type="spellEnd"/>
                                  <w:r>
                                    <w:rPr>
                                      <w:sz w:val="16"/>
                                      <w:szCs w:val="16"/>
                                    </w:rPr>
                                    <w:t xml:space="preserve">)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4F609F">
                              <w:tc>
                                <w:tcPr>
                                  <w:tcW w:w="720" w:type="dxa"/>
                                  <w:tcBorders>
                                    <w:top w:val="nil"/>
                                    <w:left w:val="nil"/>
                                    <w:bottom w:val="nil"/>
                                    <w:right w:val="nil"/>
                                  </w:tcBorders>
                                </w:tcPr>
                                <w:p w:rsidR="004F609F" w:rsidRDefault="004F609F">
                                  <w:pPr>
                                    <w:rPr>
                                      <w:i/>
                                      <w:iCs/>
                                      <w:sz w:val="16"/>
                                      <w:szCs w:val="16"/>
                                    </w:rPr>
                                  </w:pPr>
                                  <w:r>
                                    <w:rPr>
                                      <w:i/>
                                      <w:iCs/>
                                      <w:sz w:val="16"/>
                                      <w:szCs w:val="16"/>
                                    </w:rPr>
                                    <w:t>j</w:t>
                                  </w:r>
                                </w:p>
                              </w:tc>
                              <w:tc>
                                <w:tcPr>
                                  <w:tcW w:w="1710" w:type="dxa"/>
                                  <w:tcBorders>
                                    <w:top w:val="nil"/>
                                    <w:left w:val="nil"/>
                                    <w:bottom w:val="nil"/>
                                    <w:right w:val="nil"/>
                                  </w:tcBorders>
                                </w:tcPr>
                                <w:p w:rsidR="004F609F" w:rsidRDefault="004F609F">
                                  <w:pPr>
                                    <w:rPr>
                                      <w:sz w:val="16"/>
                                      <w:szCs w:val="16"/>
                                    </w:rPr>
                                  </w:pPr>
                                  <w:r>
                                    <w:rPr>
                                      <w:sz w:val="16"/>
                                      <w:szCs w:val="16"/>
                                    </w:rPr>
                                    <w:t xml:space="preserve">magnetic dipole </w:t>
                                  </w:r>
                                </w:p>
                                <w:p w:rsidR="004F609F" w:rsidRDefault="004F609F">
                                  <w:pPr>
                                    <w:rPr>
                                      <w:sz w:val="16"/>
                                      <w:szCs w:val="16"/>
                                    </w:rPr>
                                  </w:pPr>
                                  <w:r>
                                    <w:rPr>
                                      <w:sz w:val="16"/>
                                      <w:szCs w:val="16"/>
                                    </w:rPr>
                                    <w:t xml:space="preserve">  moment</w:t>
                                  </w:r>
                                </w:p>
                              </w:tc>
                              <w:tc>
                                <w:tcPr>
                                  <w:tcW w:w="2610" w:type="dxa"/>
                                  <w:tcBorders>
                                    <w:top w:val="nil"/>
                                    <w:left w:val="nil"/>
                                    <w:bottom w:val="nil"/>
                                    <w:right w:val="nil"/>
                                  </w:tcBorders>
                                </w:tcPr>
                                <w:p w:rsidR="004F609F" w:rsidRDefault="004F609F">
                                  <w:pPr>
                                    <w:rPr>
                                      <w:sz w:val="16"/>
                                      <w:szCs w:val="16"/>
                                    </w:rPr>
                                  </w:pPr>
                                  <w:r>
                                    <w:rPr>
                                      <w:sz w:val="16"/>
                                      <w:szCs w:val="16"/>
                                    </w:rPr>
                                    <w:t xml:space="preserve">1 erg/G = 1 emu </w:t>
                                  </w:r>
                                </w:p>
                                <w:p w:rsidR="004F609F" w:rsidRDefault="004F609F">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10</w:t>
                                  </w:r>
                                  <w:r>
                                    <w:rPr>
                                      <w:sz w:val="16"/>
                                      <w:szCs w:val="16"/>
                                    </w:rPr>
                                    <w:t xml:space="preserve"> </w:t>
                                  </w:r>
                                  <w:proofErr w:type="spellStart"/>
                                  <w:r>
                                    <w:rPr>
                                      <w:sz w:val="16"/>
                                      <w:szCs w:val="16"/>
                                    </w:rPr>
                                    <w:t>Wb·m</w:t>
                                  </w:r>
                                  <w:proofErr w:type="spellEnd"/>
                                </w:p>
                              </w:tc>
                            </w:tr>
                            <w:tr w:rsidR="004F609F">
                              <w:tc>
                                <w:tcPr>
                                  <w:tcW w:w="720" w:type="dxa"/>
                                  <w:tcBorders>
                                    <w:top w:val="nil"/>
                                    <w:left w:val="nil"/>
                                    <w:bottom w:val="nil"/>
                                    <w:right w:val="nil"/>
                                  </w:tcBorders>
                                </w:tcPr>
                                <w:p w:rsidR="004F609F" w:rsidRDefault="004F609F">
                                  <w:pPr>
                                    <w:rPr>
                                      <w:i/>
                                      <w:iCs/>
                                      <w:sz w:val="16"/>
                                      <w:szCs w:val="16"/>
                                    </w:rPr>
                                  </w:pPr>
                                  <w:r>
                                    <w:rPr>
                                      <w:i/>
                                      <w:iCs/>
                                      <w:sz w:val="16"/>
                                      <w:szCs w:val="16"/>
                                    </w:rPr>
                                    <w:t>J</w:t>
                                  </w:r>
                                </w:p>
                              </w:tc>
                              <w:tc>
                                <w:tcPr>
                                  <w:tcW w:w="1710" w:type="dxa"/>
                                  <w:tcBorders>
                                    <w:top w:val="nil"/>
                                    <w:left w:val="nil"/>
                                    <w:bottom w:val="nil"/>
                                    <w:right w:val="nil"/>
                                  </w:tcBorders>
                                </w:tcPr>
                                <w:p w:rsidR="004F609F" w:rsidRDefault="004F609F">
                                  <w:pPr>
                                    <w:rPr>
                                      <w:sz w:val="16"/>
                                      <w:szCs w:val="16"/>
                                    </w:rPr>
                                  </w:pPr>
                                  <w:r>
                                    <w:rPr>
                                      <w:sz w:val="16"/>
                                      <w:szCs w:val="16"/>
                                    </w:rPr>
                                    <w:t>magnetic polarization</w:t>
                                  </w:r>
                                </w:p>
                              </w:tc>
                              <w:tc>
                                <w:tcPr>
                                  <w:tcW w:w="2610" w:type="dxa"/>
                                  <w:tcBorders>
                                    <w:top w:val="nil"/>
                                    <w:left w:val="nil"/>
                                    <w:bottom w:val="nil"/>
                                    <w:right w:val="nil"/>
                                  </w:tcBorders>
                                </w:tcPr>
                                <w:p w:rsidR="004F609F" w:rsidRDefault="004F609F">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rsidR="004F609F" w:rsidRDefault="004F609F">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w:t>
                                  </w:r>
                                </w:p>
                              </w:tc>
                            </w:tr>
                            <w:tr w:rsidR="004F609F">
                              <w:tc>
                                <w:tcPr>
                                  <w:tcW w:w="720" w:type="dxa"/>
                                  <w:tcBorders>
                                    <w:top w:val="nil"/>
                                    <w:left w:val="nil"/>
                                    <w:bottom w:val="nil"/>
                                    <w:right w:val="nil"/>
                                  </w:tcBorders>
                                </w:tcPr>
                                <w:p w:rsidR="004F609F" w:rsidRDefault="004F609F">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rsidR="004F609F" w:rsidRDefault="004F609F">
                                  <w:pPr>
                                    <w:rPr>
                                      <w:sz w:val="16"/>
                                      <w:szCs w:val="16"/>
                                    </w:rPr>
                                  </w:pPr>
                                  <w:r>
                                    <w:rPr>
                                      <w:sz w:val="16"/>
                                      <w:szCs w:val="16"/>
                                    </w:rPr>
                                    <w:t>susceptibility</w:t>
                                  </w:r>
                                </w:p>
                              </w:tc>
                              <w:tc>
                                <w:tcPr>
                                  <w:tcW w:w="2610" w:type="dxa"/>
                                  <w:tcBorders>
                                    <w:top w:val="nil"/>
                                    <w:left w:val="nil"/>
                                    <w:bottom w:val="nil"/>
                                    <w:right w:val="nil"/>
                                  </w:tcBorders>
                                </w:tcPr>
                                <w:p w:rsidR="004F609F" w:rsidRDefault="004F609F">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4F609F">
                              <w:tc>
                                <w:tcPr>
                                  <w:tcW w:w="720" w:type="dxa"/>
                                  <w:tcBorders>
                                    <w:top w:val="nil"/>
                                    <w:left w:val="nil"/>
                                    <w:bottom w:val="nil"/>
                                    <w:right w:val="nil"/>
                                  </w:tcBorders>
                                </w:tcPr>
                                <w:p w:rsidR="004F609F" w:rsidRDefault="004F609F">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tcPr>
                                <w:p w:rsidR="004F609F" w:rsidRDefault="004F609F">
                                  <w:pPr>
                                    <w:rPr>
                                      <w:sz w:val="16"/>
                                      <w:szCs w:val="16"/>
                                    </w:rPr>
                                  </w:pPr>
                                  <w:r>
                                    <w:rPr>
                                      <w:sz w:val="16"/>
                                      <w:szCs w:val="16"/>
                                    </w:rPr>
                                    <w:t>mass susceptibility</w:t>
                                  </w:r>
                                </w:p>
                              </w:tc>
                              <w:tc>
                                <w:tcPr>
                                  <w:tcW w:w="2610" w:type="dxa"/>
                                  <w:tcBorders>
                                    <w:top w:val="nil"/>
                                    <w:left w:val="nil"/>
                                    <w:bottom w:val="nil"/>
                                    <w:right w:val="nil"/>
                                  </w:tcBorders>
                                </w:tcPr>
                                <w:p w:rsidR="004F609F" w:rsidRDefault="004F609F">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4F609F">
                              <w:tc>
                                <w:tcPr>
                                  <w:tcW w:w="720" w:type="dxa"/>
                                  <w:tcBorders>
                                    <w:top w:val="nil"/>
                                    <w:left w:val="nil"/>
                                    <w:bottom w:val="nil"/>
                                    <w:right w:val="nil"/>
                                  </w:tcBorders>
                                </w:tcPr>
                                <w:p w:rsidR="004F609F" w:rsidRDefault="004F609F">
                                  <w:pPr>
                                    <w:rPr>
                                      <w:sz w:val="16"/>
                                      <w:szCs w:val="16"/>
                                    </w:rPr>
                                  </w:pPr>
                                  <w:r>
                                    <w:rPr>
                                      <w:sz w:val="16"/>
                                      <w:szCs w:val="16"/>
                                    </w:rPr>
                                    <w:sym w:font="Symbol" w:char="F06D"/>
                                  </w:r>
                                </w:p>
                              </w:tc>
                              <w:tc>
                                <w:tcPr>
                                  <w:tcW w:w="1710" w:type="dxa"/>
                                  <w:tcBorders>
                                    <w:top w:val="nil"/>
                                    <w:left w:val="nil"/>
                                    <w:bottom w:val="nil"/>
                                    <w:right w:val="nil"/>
                                  </w:tcBorders>
                                </w:tcPr>
                                <w:p w:rsidR="004F609F" w:rsidRDefault="004F609F">
                                  <w:pPr>
                                    <w:rPr>
                                      <w:sz w:val="16"/>
                                      <w:szCs w:val="16"/>
                                    </w:rPr>
                                  </w:pPr>
                                  <w:r>
                                    <w:rPr>
                                      <w:sz w:val="16"/>
                                      <w:szCs w:val="16"/>
                                    </w:rPr>
                                    <w:t>permeability</w:t>
                                  </w:r>
                                </w:p>
                              </w:tc>
                              <w:tc>
                                <w:tcPr>
                                  <w:tcW w:w="2610" w:type="dxa"/>
                                  <w:tcBorders>
                                    <w:top w:val="nil"/>
                                    <w:left w:val="nil"/>
                                    <w:bottom w:val="nil"/>
                                    <w:right w:val="nil"/>
                                  </w:tcBorders>
                                </w:tcPr>
                                <w:p w:rsidR="004F609F" w:rsidRDefault="004F609F">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rsidR="004F609F" w:rsidRDefault="004F609F">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t>
                                  </w:r>
                                  <w:proofErr w:type="spellStart"/>
                                  <w:r>
                                    <w:rPr>
                                      <w:sz w:val="16"/>
                                      <w:szCs w:val="16"/>
                                    </w:rPr>
                                    <w:t>Wb</w:t>
                                  </w:r>
                                  <w:proofErr w:type="spellEnd"/>
                                  <w:r>
                                    <w:rPr>
                                      <w:sz w:val="16"/>
                                      <w:szCs w:val="16"/>
                                    </w:rPr>
                                    <w:t>/(</w:t>
                                  </w:r>
                                  <w:proofErr w:type="spellStart"/>
                                  <w:r>
                                    <w:rPr>
                                      <w:sz w:val="16"/>
                                      <w:szCs w:val="16"/>
                                    </w:rPr>
                                    <w:t>A·m</w:t>
                                  </w:r>
                                  <w:proofErr w:type="spellEnd"/>
                                  <w:r>
                                    <w:rPr>
                                      <w:sz w:val="16"/>
                                      <w:szCs w:val="16"/>
                                    </w:rPr>
                                    <w:t>)</w:t>
                                  </w:r>
                                </w:p>
                              </w:tc>
                            </w:tr>
                            <w:tr w:rsidR="004F609F">
                              <w:tc>
                                <w:tcPr>
                                  <w:tcW w:w="720" w:type="dxa"/>
                                  <w:tcBorders>
                                    <w:top w:val="nil"/>
                                    <w:left w:val="nil"/>
                                    <w:bottom w:val="nil"/>
                                    <w:right w:val="nil"/>
                                  </w:tcBorders>
                                </w:tcPr>
                                <w:p w:rsidR="004F609F" w:rsidRDefault="004F609F">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rsidR="004F609F" w:rsidRDefault="004F609F">
                                  <w:pPr>
                                    <w:rPr>
                                      <w:sz w:val="16"/>
                                      <w:szCs w:val="16"/>
                                    </w:rPr>
                                  </w:pPr>
                                  <w:r>
                                    <w:rPr>
                                      <w:sz w:val="16"/>
                                      <w:szCs w:val="16"/>
                                    </w:rPr>
                                    <w:t>relative permeability</w:t>
                                  </w:r>
                                </w:p>
                              </w:tc>
                              <w:tc>
                                <w:tcPr>
                                  <w:tcW w:w="2610" w:type="dxa"/>
                                  <w:tcBorders>
                                    <w:top w:val="nil"/>
                                    <w:left w:val="nil"/>
                                    <w:bottom w:val="nil"/>
                                    <w:right w:val="nil"/>
                                  </w:tcBorders>
                                </w:tcPr>
                                <w:p w:rsidR="004F609F" w:rsidRDefault="004F609F">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4F609F">
                              <w:tc>
                                <w:tcPr>
                                  <w:tcW w:w="720" w:type="dxa"/>
                                  <w:tcBorders>
                                    <w:top w:val="nil"/>
                                    <w:left w:val="nil"/>
                                    <w:bottom w:val="nil"/>
                                    <w:right w:val="nil"/>
                                  </w:tcBorders>
                                </w:tcPr>
                                <w:p w:rsidR="004F609F" w:rsidRDefault="004F609F">
                                  <w:pPr>
                                    <w:rPr>
                                      <w:i/>
                                      <w:iCs/>
                                      <w:sz w:val="16"/>
                                      <w:szCs w:val="16"/>
                                    </w:rPr>
                                  </w:pPr>
                                  <w:r>
                                    <w:rPr>
                                      <w:i/>
                                      <w:iCs/>
                                      <w:sz w:val="16"/>
                                      <w:szCs w:val="16"/>
                                    </w:rPr>
                                    <w:t>w, W</w:t>
                                  </w:r>
                                </w:p>
                              </w:tc>
                              <w:tc>
                                <w:tcPr>
                                  <w:tcW w:w="1710" w:type="dxa"/>
                                  <w:tcBorders>
                                    <w:top w:val="nil"/>
                                    <w:left w:val="nil"/>
                                    <w:bottom w:val="nil"/>
                                    <w:right w:val="nil"/>
                                  </w:tcBorders>
                                </w:tcPr>
                                <w:p w:rsidR="004F609F" w:rsidRDefault="004F609F">
                                  <w:pPr>
                                    <w:rPr>
                                      <w:sz w:val="16"/>
                                      <w:szCs w:val="16"/>
                                    </w:rPr>
                                  </w:pPr>
                                  <w:r>
                                    <w:rPr>
                                      <w:sz w:val="16"/>
                                      <w:szCs w:val="16"/>
                                    </w:rPr>
                                    <w:t>energy density</w:t>
                                  </w:r>
                                </w:p>
                              </w:tc>
                              <w:tc>
                                <w:tcPr>
                                  <w:tcW w:w="2610" w:type="dxa"/>
                                  <w:tcBorders>
                                    <w:top w:val="nil"/>
                                    <w:left w:val="nil"/>
                                    <w:bottom w:val="nil"/>
                                    <w:right w:val="nil"/>
                                  </w:tcBorders>
                                </w:tcPr>
                                <w:p w:rsidR="004F609F" w:rsidRDefault="004F609F">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4F609F">
                              <w:trPr>
                                <w:trHeight w:val="279"/>
                              </w:trPr>
                              <w:tc>
                                <w:tcPr>
                                  <w:tcW w:w="720" w:type="dxa"/>
                                  <w:tcBorders>
                                    <w:top w:val="nil"/>
                                    <w:left w:val="nil"/>
                                    <w:bottom w:val="double" w:sz="6" w:space="0" w:color="auto"/>
                                    <w:right w:val="nil"/>
                                  </w:tcBorders>
                                </w:tcPr>
                                <w:p w:rsidR="004F609F" w:rsidRDefault="004F609F">
                                  <w:pPr>
                                    <w:rPr>
                                      <w:i/>
                                      <w:iCs/>
                                      <w:sz w:val="16"/>
                                      <w:szCs w:val="16"/>
                                    </w:rPr>
                                  </w:pPr>
                                  <w:r>
                                    <w:rPr>
                                      <w:i/>
                                      <w:iCs/>
                                      <w:sz w:val="16"/>
                                      <w:szCs w:val="16"/>
                                    </w:rPr>
                                    <w:t>N, D</w:t>
                                  </w:r>
                                </w:p>
                              </w:tc>
                              <w:tc>
                                <w:tcPr>
                                  <w:tcW w:w="1710" w:type="dxa"/>
                                  <w:tcBorders>
                                    <w:top w:val="nil"/>
                                    <w:left w:val="nil"/>
                                    <w:bottom w:val="double" w:sz="6" w:space="0" w:color="auto"/>
                                    <w:right w:val="nil"/>
                                  </w:tcBorders>
                                </w:tcPr>
                                <w:p w:rsidR="004F609F" w:rsidRDefault="004F609F">
                                  <w:pPr>
                                    <w:rPr>
                                      <w:sz w:val="16"/>
                                      <w:szCs w:val="16"/>
                                    </w:rPr>
                                  </w:pPr>
                                  <w:r>
                                    <w:rPr>
                                      <w:sz w:val="16"/>
                                      <w:szCs w:val="16"/>
                                    </w:rPr>
                                    <w:t>demagnetizing factor</w:t>
                                  </w:r>
                                </w:p>
                              </w:tc>
                              <w:tc>
                                <w:tcPr>
                                  <w:tcW w:w="2610" w:type="dxa"/>
                                  <w:tcBorders>
                                    <w:top w:val="nil"/>
                                    <w:left w:val="nil"/>
                                    <w:bottom w:val="double" w:sz="6" w:space="0" w:color="auto"/>
                                    <w:right w:val="nil"/>
                                  </w:tcBorders>
                                </w:tcPr>
                                <w:p w:rsidR="004F609F" w:rsidRDefault="004F609F">
                                  <w:pPr>
                                    <w:rPr>
                                      <w:sz w:val="16"/>
                                      <w:szCs w:val="16"/>
                                    </w:rPr>
                                  </w:pPr>
                                  <w:r>
                                    <w:rPr>
                                      <w:sz w:val="16"/>
                                      <w:szCs w:val="16"/>
                                    </w:rPr>
                                    <w:t xml:space="preserve">1 </w:t>
                                  </w:r>
                                  <w:r>
                                    <w:rPr>
                                      <w:sz w:val="16"/>
                                      <w:szCs w:val="16"/>
                                    </w:rPr>
                                    <w:sym w:font="Symbol" w:char="F0AE"/>
                                  </w:r>
                                  <w:r>
                                    <w:rPr>
                                      <w:sz w:val="16"/>
                                      <w:szCs w:val="16"/>
                                    </w:rPr>
                                    <w:t xml:space="preserve"> 1/(4</w:t>
                                  </w:r>
                                  <w:r>
                                    <w:rPr>
                                      <w:sz w:val="16"/>
                                      <w:szCs w:val="16"/>
                                    </w:rPr>
                                    <w:sym w:font="Symbol" w:char="F070"/>
                                  </w:r>
                                  <w:r>
                                    <w:rPr>
                                      <w:sz w:val="16"/>
                                      <w:szCs w:val="16"/>
                                    </w:rPr>
                                    <w:t>)</w:t>
                                  </w:r>
                                </w:p>
                              </w:tc>
                            </w:tr>
                          </w:tbl>
                          <w:p w:rsidR="004F609F" w:rsidRDefault="004F609F" w:rsidP="00E97B99">
                            <w:pPr>
                              <w:pStyle w:val="a4"/>
                            </w:pPr>
                            <w:r>
                              <w:t xml:space="preserve">Vertical lines are optional in tables. Statements that serve as captions for the entire table do not need footnote letters. </w:t>
                            </w:r>
                          </w:p>
                          <w:p w:rsidR="004F609F" w:rsidRDefault="004F609F" w:rsidP="00E97B99">
                            <w:pPr>
                              <w:pStyle w:val="a4"/>
                            </w:pPr>
                            <w:proofErr w:type="spellStart"/>
                            <w:proofErr w:type="gramStart"/>
                            <w:r>
                              <w:rPr>
                                <w:vertAlign w:val="superscript"/>
                              </w:rPr>
                              <w:t>a</w:t>
                            </w:r>
                            <w:r>
                              <w:t>Gaussian</w:t>
                            </w:r>
                            <w:proofErr w:type="spellEnd"/>
                            <w:proofErr w:type="gramEnd"/>
                            <w:r>
                              <w:t xml:space="preserve"> units are the same as cg emu for </w:t>
                            </w:r>
                            <w:proofErr w:type="spellStart"/>
                            <w:r>
                              <w:t>magnetostatics</w:t>
                            </w:r>
                            <w:proofErr w:type="spellEnd"/>
                            <w:r>
                              <w:t xml:space="preserve">; </w:t>
                            </w:r>
                            <w:proofErr w:type="spellStart"/>
                            <w:r>
                              <w:t>Mx</w:t>
                            </w:r>
                            <w:proofErr w:type="spellEnd"/>
                            <w:r>
                              <w:t xml:space="preserve"> = </w:t>
                            </w:r>
                            <w:proofErr w:type="spellStart"/>
                            <w:r>
                              <w:t>maxwell</w:t>
                            </w:r>
                            <w:proofErr w:type="spellEnd"/>
                            <w:r>
                              <w:t xml:space="preserve">, G = gauss, </w:t>
                            </w:r>
                            <w:proofErr w:type="spellStart"/>
                            <w:r>
                              <w:t>Oe</w:t>
                            </w:r>
                            <w:proofErr w:type="spellEnd"/>
                            <w:r>
                              <w:t xml:space="preserve"> = </w:t>
                            </w:r>
                            <w:proofErr w:type="spellStart"/>
                            <w:r>
                              <w:t>oersted</w:t>
                            </w:r>
                            <w:proofErr w:type="spellEnd"/>
                            <w:r>
                              <w:t xml:space="preserve">; </w:t>
                            </w:r>
                            <w:proofErr w:type="spellStart"/>
                            <w:r>
                              <w:t>Wb</w:t>
                            </w:r>
                            <w:proofErr w:type="spellEnd"/>
                            <w:r>
                              <w:t xml:space="preserve"> = weber, V = volt, s = second, T = tesla, m = meter, A = ampere, J = joule, kg = kilogram, H = henry.</w:t>
                            </w:r>
                          </w:p>
                          <w:p w:rsidR="004F609F" w:rsidRDefault="004F609F" w:rsidP="00E97B99">
                            <w:pPr>
                              <w:pStyle w:val="a4"/>
                            </w:pPr>
                          </w:p>
                          <w:p w:rsidR="004F609F" w:rsidRDefault="004F609F" w:rsidP="00E97B99"/>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70pt;margin-top:0;width:248.4pt;height:318.8pt;z-index:25165568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Jd/LwIAACoEAAAOAAAAZHJzL2Uyb0RvYy54bWysU9uOmzAQfa/Uf7D8ngApmw0oZLVJlKrS&#10;9iLt9gOMMRcVPK7tBNJq/71jE9KofavKAxrbM8dnzhmvH4auJSehTQMyo9E8pERIDkUjq4x+fTnM&#10;VpQYy2TBWpAio2dh6MPm7Zt1r1KxgBraQmiCINKkvcpoba1Kg8DwWnTMzEEJiYcl6I5ZXOoqKDTr&#10;Eb1rg0UYLoMedKE0cGEM7u7HQ7rx+GUpuP1clkZY0mYUuVn/1/6fu3+wWbO00kzVDb/QYP/AomON&#10;xEuvUHtmGTnq5i+oruEaDJR2zqELoCwbLnwP2E0U/tHNc82U8L2gOEZdZTL/D5Z/On3RpCnQO0ok&#10;69CiFzFYsoWBLJw6vTIpJj0rTLMDbrtM16lRT8C/GSJhVzNZiUetoa8FK5Bd5CqDm9IRxziQvP8I&#10;BV7DjhY80FDqzgGiGATR0aXz1RlHhePmu+guXq7wiONZHMar+6X3LmDpVK60se8FdMQFGdVovYdn&#10;pydjHR2WTimePrRNcWja1i90le9aTU4Mx+TgP98Bdnmb1kqXLMGVjYjjDrLEO9yZ4+tt/5lEizjc&#10;LpLZYbm6n8VlfDdL7sPVLIySbbIM4yTeH14vl0z1XjEn0iiXHfLh4kAOxRm10zAOMD44DGrQPyjp&#10;cXgzar4fmRaUtB8k6u8mfQr0FORTwCTH0oxaSsZwZ8cXcVS6qWpEHh2W8IgelY1Xz5k5srg4iwPp&#10;Rb08Hjfxt2uf9fuJb34BAAD//wMAUEsDBBQABgAIAAAAIQBBM2913gAAAAkBAAAPAAAAZHJzL2Rv&#10;d25yZXYueG1sTI/BTsMwDIbvSLxDZCQuiCVsUFBpOsEGNzhsTDtnjWkrGqdK0rV7e7wTXCxZv/X5&#10;+4vl5DpxxBBbTxruZgoEUuVtS7WG3df77ROImAxZ03lCDSeMsCwvLwqTWz/SBo/bVAuGUMyNhial&#10;PpcyVg06E2e+R+Ls2wdnEq+hljaYkeGuk3OlMulMS/yhMT2uGqx+toPTkK3DMG5odbPevX2Yz76e&#10;719Pe62vr6aXZxAJp/R3DGd9VoeSnQ5+IBtFp+HhXnGXpIHnOVaLjKscGL54zECWhfzfoPwFAAD/&#10;/wMAUEsBAi0AFAAGAAgAAAAhALaDOJL+AAAA4QEAABMAAAAAAAAAAAAAAAAAAAAAAFtDb250ZW50&#10;X1R5cGVzXS54bWxQSwECLQAUAAYACAAAACEAOP0h/9YAAACUAQAACwAAAAAAAAAAAAAAAAAvAQAA&#10;X3JlbHMvLnJlbHNQSwECLQAUAAYACAAAACEAKJiXfy8CAAAqBAAADgAAAAAAAAAAAAAAAAAuAgAA&#10;ZHJzL2Uyb0RvYy54bWxQSwECLQAUAAYACAAAACEAQTNvdd4AAAAJAQAADwAAAAAAAAAAAAAAAACJ&#10;BAAAZHJzL2Rvd25yZXYueG1sUEsFBgAAAAAEAAQA8wAAAJQFAAAAAA==&#10;" o:allowincell="f" stroked="f">
                <v:textbox inset="0,0,0,0">
                  <w:txbxContent>
                    <w:p w:rsidR="004F609F" w:rsidRDefault="004F609F" w:rsidP="00E97B99">
                      <w:pPr>
                        <w:pStyle w:val="TableTitle"/>
                      </w:pPr>
                      <w:r>
                        <w:t>TABLE I</w:t>
                      </w:r>
                    </w:p>
                    <w:p w:rsidR="004F609F" w:rsidRDefault="004F609F" w:rsidP="00E97B99">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4F609F">
                        <w:trPr>
                          <w:trHeight w:val="440"/>
                        </w:trPr>
                        <w:tc>
                          <w:tcPr>
                            <w:tcW w:w="720" w:type="dxa"/>
                            <w:tcBorders>
                              <w:top w:val="double" w:sz="6" w:space="0" w:color="auto"/>
                              <w:left w:val="nil"/>
                              <w:bottom w:val="single" w:sz="6" w:space="0" w:color="auto"/>
                              <w:right w:val="nil"/>
                            </w:tcBorders>
                            <w:vAlign w:val="center"/>
                          </w:tcPr>
                          <w:p w:rsidR="004F609F" w:rsidRDefault="004F609F">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rsidR="004F609F" w:rsidRDefault="004F609F">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rsidR="004F609F" w:rsidRDefault="004F609F">
                            <w:pPr>
                              <w:jc w:val="center"/>
                              <w:rPr>
                                <w:sz w:val="16"/>
                                <w:szCs w:val="16"/>
                              </w:rPr>
                            </w:pPr>
                            <w:r>
                              <w:rPr>
                                <w:sz w:val="16"/>
                                <w:szCs w:val="16"/>
                              </w:rPr>
                              <w:t>Conversion from Gaussian and</w:t>
                            </w:r>
                          </w:p>
                          <w:p w:rsidR="004F609F" w:rsidRDefault="004F609F">
                            <w:pPr>
                              <w:jc w:val="center"/>
                              <w:rPr>
                                <w:sz w:val="16"/>
                                <w:szCs w:val="16"/>
                              </w:rPr>
                            </w:pPr>
                            <w:r>
                              <w:rPr>
                                <w:sz w:val="16"/>
                                <w:szCs w:val="16"/>
                              </w:rPr>
                              <w:t xml:space="preserve">CGS EMU to SI </w:t>
                            </w:r>
                            <w:r>
                              <w:rPr>
                                <w:sz w:val="16"/>
                                <w:szCs w:val="16"/>
                                <w:vertAlign w:val="superscript"/>
                              </w:rPr>
                              <w:t>a</w:t>
                            </w:r>
                          </w:p>
                        </w:tc>
                      </w:tr>
                      <w:tr w:rsidR="004F609F">
                        <w:tc>
                          <w:tcPr>
                            <w:tcW w:w="720" w:type="dxa"/>
                            <w:tcBorders>
                              <w:top w:val="nil"/>
                              <w:left w:val="nil"/>
                              <w:bottom w:val="nil"/>
                              <w:right w:val="nil"/>
                            </w:tcBorders>
                          </w:tcPr>
                          <w:p w:rsidR="004F609F" w:rsidRDefault="004F609F">
                            <w:pPr>
                              <w:rPr>
                                <w:sz w:val="16"/>
                                <w:szCs w:val="16"/>
                              </w:rPr>
                            </w:pPr>
                            <w:r>
                              <w:rPr>
                                <w:sz w:val="16"/>
                                <w:szCs w:val="16"/>
                              </w:rPr>
                              <w:sym w:font="Symbol" w:char="F046"/>
                            </w:r>
                          </w:p>
                        </w:tc>
                        <w:tc>
                          <w:tcPr>
                            <w:tcW w:w="1710" w:type="dxa"/>
                            <w:tcBorders>
                              <w:top w:val="nil"/>
                              <w:left w:val="nil"/>
                              <w:bottom w:val="nil"/>
                              <w:right w:val="nil"/>
                            </w:tcBorders>
                          </w:tcPr>
                          <w:p w:rsidR="004F609F" w:rsidRDefault="004F609F">
                            <w:pPr>
                              <w:rPr>
                                <w:sz w:val="16"/>
                                <w:szCs w:val="16"/>
                              </w:rPr>
                            </w:pPr>
                            <w:r>
                              <w:rPr>
                                <w:sz w:val="16"/>
                                <w:szCs w:val="16"/>
                              </w:rPr>
                              <w:t>magnetic flux</w:t>
                            </w:r>
                          </w:p>
                        </w:tc>
                        <w:tc>
                          <w:tcPr>
                            <w:tcW w:w="2610" w:type="dxa"/>
                            <w:tcBorders>
                              <w:top w:val="nil"/>
                              <w:left w:val="nil"/>
                              <w:bottom w:val="nil"/>
                              <w:right w:val="nil"/>
                            </w:tcBorders>
                          </w:tcPr>
                          <w:p w:rsidR="004F609F" w:rsidRDefault="004F609F">
                            <w:pPr>
                              <w:rPr>
                                <w:sz w:val="16"/>
                                <w:szCs w:val="16"/>
                              </w:rPr>
                            </w:pPr>
                            <w:r>
                              <w:rPr>
                                <w:sz w:val="16"/>
                                <w:szCs w:val="16"/>
                              </w:rPr>
                              <w:t xml:space="preserve">1 </w:t>
                            </w:r>
                            <w:proofErr w:type="spellStart"/>
                            <w:r>
                              <w:rPr>
                                <w:sz w:val="16"/>
                                <w:szCs w:val="16"/>
                              </w:rPr>
                              <w:t>Mx</w:t>
                            </w:r>
                            <w:proofErr w:type="spellEnd"/>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t>
                            </w:r>
                            <w:proofErr w:type="spellStart"/>
                            <w:r>
                              <w:rPr>
                                <w:sz w:val="16"/>
                                <w:szCs w:val="16"/>
                              </w:rPr>
                              <w:t>Wb</w:t>
                            </w:r>
                            <w:proofErr w:type="spellEnd"/>
                            <w:r>
                              <w:rPr>
                                <w:sz w:val="16"/>
                                <w:szCs w:val="16"/>
                              </w:rPr>
                              <w:t xml:space="preserve"> = 10</w:t>
                            </w:r>
                            <w:r>
                              <w:rPr>
                                <w:sz w:val="16"/>
                                <w:szCs w:val="16"/>
                                <w:vertAlign w:val="superscript"/>
                              </w:rPr>
                              <w:sym w:font="Symbol" w:char="F02D"/>
                            </w:r>
                            <w:r>
                              <w:rPr>
                                <w:sz w:val="16"/>
                                <w:szCs w:val="16"/>
                                <w:vertAlign w:val="superscript"/>
                              </w:rPr>
                              <w:t>8</w:t>
                            </w:r>
                            <w:r>
                              <w:rPr>
                                <w:sz w:val="16"/>
                                <w:szCs w:val="16"/>
                              </w:rPr>
                              <w:t xml:space="preserve"> V·s</w:t>
                            </w:r>
                          </w:p>
                        </w:tc>
                      </w:tr>
                      <w:tr w:rsidR="004F609F">
                        <w:tc>
                          <w:tcPr>
                            <w:tcW w:w="720" w:type="dxa"/>
                            <w:tcBorders>
                              <w:top w:val="nil"/>
                              <w:left w:val="nil"/>
                              <w:bottom w:val="nil"/>
                              <w:right w:val="nil"/>
                            </w:tcBorders>
                          </w:tcPr>
                          <w:p w:rsidR="004F609F" w:rsidRDefault="004F609F">
                            <w:pPr>
                              <w:rPr>
                                <w:i/>
                                <w:iCs/>
                                <w:sz w:val="16"/>
                                <w:szCs w:val="16"/>
                              </w:rPr>
                            </w:pPr>
                            <w:r>
                              <w:rPr>
                                <w:i/>
                                <w:iCs/>
                                <w:sz w:val="16"/>
                                <w:szCs w:val="16"/>
                              </w:rPr>
                              <w:t>B</w:t>
                            </w:r>
                          </w:p>
                        </w:tc>
                        <w:tc>
                          <w:tcPr>
                            <w:tcW w:w="1710" w:type="dxa"/>
                            <w:tcBorders>
                              <w:top w:val="nil"/>
                              <w:left w:val="nil"/>
                              <w:bottom w:val="nil"/>
                              <w:right w:val="nil"/>
                            </w:tcBorders>
                          </w:tcPr>
                          <w:p w:rsidR="004F609F" w:rsidRDefault="004F609F">
                            <w:pPr>
                              <w:rPr>
                                <w:sz w:val="16"/>
                                <w:szCs w:val="16"/>
                              </w:rPr>
                            </w:pPr>
                            <w:r>
                              <w:rPr>
                                <w:sz w:val="16"/>
                                <w:szCs w:val="16"/>
                              </w:rPr>
                              <w:t xml:space="preserve">magnetic flux density, </w:t>
                            </w:r>
                          </w:p>
                          <w:p w:rsidR="004F609F" w:rsidRDefault="004F609F">
                            <w:pPr>
                              <w:rPr>
                                <w:sz w:val="16"/>
                                <w:szCs w:val="16"/>
                              </w:rPr>
                            </w:pPr>
                            <w:r>
                              <w:rPr>
                                <w:sz w:val="16"/>
                                <w:szCs w:val="16"/>
                              </w:rPr>
                              <w:t xml:space="preserve">  magnetic induction</w:t>
                            </w:r>
                          </w:p>
                        </w:tc>
                        <w:tc>
                          <w:tcPr>
                            <w:tcW w:w="2610" w:type="dxa"/>
                            <w:tcBorders>
                              <w:top w:val="nil"/>
                              <w:left w:val="nil"/>
                              <w:bottom w:val="nil"/>
                              <w:right w:val="nil"/>
                            </w:tcBorders>
                          </w:tcPr>
                          <w:p w:rsidR="004F609F" w:rsidRDefault="004F609F">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t>
                            </w:r>
                            <w:proofErr w:type="spellStart"/>
                            <w:r>
                              <w:rPr>
                                <w:sz w:val="16"/>
                                <w:szCs w:val="16"/>
                              </w:rPr>
                              <w:t>Wb</w:t>
                            </w:r>
                            <w:proofErr w:type="spellEnd"/>
                            <w:r>
                              <w:rPr>
                                <w:sz w:val="16"/>
                                <w:szCs w:val="16"/>
                              </w:rPr>
                              <w:t>/m</w:t>
                            </w:r>
                            <w:r>
                              <w:rPr>
                                <w:sz w:val="16"/>
                                <w:szCs w:val="16"/>
                                <w:vertAlign w:val="superscript"/>
                              </w:rPr>
                              <w:t>2</w:t>
                            </w:r>
                          </w:p>
                        </w:tc>
                      </w:tr>
                      <w:tr w:rsidR="004F609F">
                        <w:tc>
                          <w:tcPr>
                            <w:tcW w:w="720" w:type="dxa"/>
                            <w:tcBorders>
                              <w:top w:val="nil"/>
                              <w:left w:val="nil"/>
                              <w:bottom w:val="nil"/>
                              <w:right w:val="nil"/>
                            </w:tcBorders>
                          </w:tcPr>
                          <w:p w:rsidR="004F609F" w:rsidRDefault="004F609F">
                            <w:pPr>
                              <w:rPr>
                                <w:i/>
                                <w:iCs/>
                                <w:sz w:val="16"/>
                                <w:szCs w:val="16"/>
                              </w:rPr>
                            </w:pPr>
                            <w:r>
                              <w:rPr>
                                <w:i/>
                                <w:iCs/>
                                <w:sz w:val="16"/>
                                <w:szCs w:val="16"/>
                              </w:rPr>
                              <w:t>H</w:t>
                            </w:r>
                          </w:p>
                        </w:tc>
                        <w:tc>
                          <w:tcPr>
                            <w:tcW w:w="1710" w:type="dxa"/>
                            <w:tcBorders>
                              <w:top w:val="nil"/>
                              <w:left w:val="nil"/>
                              <w:bottom w:val="nil"/>
                              <w:right w:val="nil"/>
                            </w:tcBorders>
                          </w:tcPr>
                          <w:p w:rsidR="004F609F" w:rsidRDefault="004F609F">
                            <w:pPr>
                              <w:rPr>
                                <w:sz w:val="16"/>
                                <w:szCs w:val="16"/>
                              </w:rPr>
                            </w:pPr>
                            <w:r>
                              <w:rPr>
                                <w:sz w:val="16"/>
                                <w:szCs w:val="16"/>
                              </w:rPr>
                              <w:t>magnetic field strength</w:t>
                            </w:r>
                          </w:p>
                        </w:tc>
                        <w:tc>
                          <w:tcPr>
                            <w:tcW w:w="2610" w:type="dxa"/>
                            <w:tcBorders>
                              <w:top w:val="nil"/>
                              <w:left w:val="nil"/>
                              <w:bottom w:val="nil"/>
                              <w:right w:val="nil"/>
                            </w:tcBorders>
                          </w:tcPr>
                          <w:p w:rsidR="004F609F" w:rsidRDefault="004F609F">
                            <w:pPr>
                              <w:rPr>
                                <w:sz w:val="16"/>
                                <w:szCs w:val="16"/>
                              </w:rPr>
                            </w:pPr>
                            <w:r>
                              <w:rPr>
                                <w:sz w:val="16"/>
                                <w:szCs w:val="16"/>
                              </w:rPr>
                              <w:t xml:space="preserve">1 </w:t>
                            </w:r>
                            <w:proofErr w:type="spellStart"/>
                            <w:r>
                              <w:rPr>
                                <w:sz w:val="16"/>
                                <w:szCs w:val="16"/>
                              </w:rPr>
                              <w:t>Oe</w:t>
                            </w:r>
                            <w:proofErr w:type="spellEnd"/>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4F609F">
                        <w:tc>
                          <w:tcPr>
                            <w:tcW w:w="720" w:type="dxa"/>
                            <w:tcBorders>
                              <w:top w:val="nil"/>
                              <w:left w:val="nil"/>
                              <w:bottom w:val="nil"/>
                              <w:right w:val="nil"/>
                            </w:tcBorders>
                          </w:tcPr>
                          <w:p w:rsidR="004F609F" w:rsidRDefault="004F609F">
                            <w:pPr>
                              <w:rPr>
                                <w:i/>
                                <w:iCs/>
                                <w:sz w:val="16"/>
                                <w:szCs w:val="16"/>
                              </w:rPr>
                            </w:pPr>
                            <w:r>
                              <w:rPr>
                                <w:i/>
                                <w:iCs/>
                                <w:sz w:val="16"/>
                                <w:szCs w:val="16"/>
                              </w:rPr>
                              <w:t>m</w:t>
                            </w:r>
                          </w:p>
                        </w:tc>
                        <w:tc>
                          <w:tcPr>
                            <w:tcW w:w="1710" w:type="dxa"/>
                            <w:tcBorders>
                              <w:top w:val="nil"/>
                              <w:left w:val="nil"/>
                              <w:bottom w:val="nil"/>
                              <w:right w:val="nil"/>
                            </w:tcBorders>
                          </w:tcPr>
                          <w:p w:rsidR="004F609F" w:rsidRDefault="004F609F">
                            <w:pPr>
                              <w:rPr>
                                <w:sz w:val="16"/>
                                <w:szCs w:val="16"/>
                                <w:vertAlign w:val="superscript"/>
                              </w:rPr>
                            </w:pPr>
                            <w:r>
                              <w:rPr>
                                <w:sz w:val="16"/>
                                <w:szCs w:val="16"/>
                              </w:rPr>
                              <w:t>magnetic moment</w:t>
                            </w:r>
                          </w:p>
                        </w:tc>
                        <w:tc>
                          <w:tcPr>
                            <w:tcW w:w="2610" w:type="dxa"/>
                            <w:tcBorders>
                              <w:top w:val="nil"/>
                              <w:left w:val="nil"/>
                              <w:bottom w:val="nil"/>
                              <w:right w:val="nil"/>
                            </w:tcBorders>
                          </w:tcPr>
                          <w:p w:rsidR="004F609F" w:rsidRDefault="004F609F">
                            <w:pPr>
                              <w:rPr>
                                <w:sz w:val="16"/>
                                <w:szCs w:val="16"/>
                              </w:rPr>
                            </w:pPr>
                            <w:r>
                              <w:rPr>
                                <w:sz w:val="16"/>
                                <w:szCs w:val="16"/>
                              </w:rPr>
                              <w:t xml:space="preserve">1 erg/G = 1 emu </w:t>
                            </w:r>
                          </w:p>
                          <w:p w:rsidR="004F609F" w:rsidRDefault="004F609F">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A·m</w:t>
                            </w:r>
                            <w:r>
                              <w:rPr>
                                <w:sz w:val="16"/>
                                <w:szCs w:val="16"/>
                                <w:vertAlign w:val="superscript"/>
                              </w:rPr>
                              <w:t>2</w:t>
                            </w:r>
                            <w:r>
                              <w:rPr>
                                <w:sz w:val="16"/>
                                <w:szCs w:val="16"/>
                              </w:rPr>
                              <w:t xml:space="preserve"> = 10</w:t>
                            </w:r>
                            <w:r>
                              <w:rPr>
                                <w:sz w:val="16"/>
                                <w:szCs w:val="16"/>
                                <w:vertAlign w:val="superscript"/>
                              </w:rPr>
                              <w:sym w:font="Symbol" w:char="F02D"/>
                            </w:r>
                            <w:r>
                              <w:rPr>
                                <w:sz w:val="16"/>
                                <w:szCs w:val="16"/>
                                <w:vertAlign w:val="superscript"/>
                              </w:rPr>
                              <w:t>3</w:t>
                            </w:r>
                            <w:r>
                              <w:rPr>
                                <w:sz w:val="16"/>
                                <w:szCs w:val="16"/>
                              </w:rPr>
                              <w:t xml:space="preserve"> J/T</w:t>
                            </w:r>
                          </w:p>
                        </w:tc>
                      </w:tr>
                      <w:tr w:rsidR="004F609F">
                        <w:tc>
                          <w:tcPr>
                            <w:tcW w:w="720" w:type="dxa"/>
                            <w:tcBorders>
                              <w:top w:val="nil"/>
                              <w:left w:val="nil"/>
                              <w:bottom w:val="nil"/>
                              <w:right w:val="nil"/>
                            </w:tcBorders>
                          </w:tcPr>
                          <w:p w:rsidR="004F609F" w:rsidRDefault="004F609F">
                            <w:pPr>
                              <w:rPr>
                                <w:i/>
                                <w:iCs/>
                                <w:sz w:val="16"/>
                                <w:szCs w:val="16"/>
                              </w:rPr>
                            </w:pPr>
                            <w:r>
                              <w:rPr>
                                <w:i/>
                                <w:iCs/>
                                <w:sz w:val="16"/>
                                <w:szCs w:val="16"/>
                              </w:rPr>
                              <w:t>M</w:t>
                            </w:r>
                          </w:p>
                        </w:tc>
                        <w:tc>
                          <w:tcPr>
                            <w:tcW w:w="1710" w:type="dxa"/>
                            <w:tcBorders>
                              <w:top w:val="nil"/>
                              <w:left w:val="nil"/>
                              <w:bottom w:val="nil"/>
                              <w:right w:val="nil"/>
                            </w:tcBorders>
                          </w:tcPr>
                          <w:p w:rsidR="004F609F" w:rsidRDefault="004F609F">
                            <w:pPr>
                              <w:rPr>
                                <w:sz w:val="16"/>
                                <w:szCs w:val="16"/>
                              </w:rPr>
                            </w:pPr>
                            <w:r>
                              <w:rPr>
                                <w:sz w:val="16"/>
                                <w:szCs w:val="16"/>
                              </w:rPr>
                              <w:t>magnetization</w:t>
                            </w:r>
                          </w:p>
                        </w:tc>
                        <w:tc>
                          <w:tcPr>
                            <w:tcW w:w="2610" w:type="dxa"/>
                            <w:tcBorders>
                              <w:top w:val="nil"/>
                              <w:left w:val="nil"/>
                              <w:bottom w:val="nil"/>
                              <w:right w:val="nil"/>
                            </w:tcBorders>
                          </w:tcPr>
                          <w:p w:rsidR="004F609F" w:rsidRDefault="004F609F">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rsidR="004F609F" w:rsidRDefault="004F609F">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4F609F">
                        <w:tc>
                          <w:tcPr>
                            <w:tcW w:w="720" w:type="dxa"/>
                            <w:tcBorders>
                              <w:top w:val="nil"/>
                              <w:left w:val="nil"/>
                              <w:bottom w:val="nil"/>
                              <w:right w:val="nil"/>
                            </w:tcBorders>
                          </w:tcPr>
                          <w:p w:rsidR="004F609F" w:rsidRDefault="004F609F">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rsidR="004F609F" w:rsidRDefault="004F609F">
                            <w:pPr>
                              <w:rPr>
                                <w:sz w:val="16"/>
                                <w:szCs w:val="16"/>
                              </w:rPr>
                            </w:pPr>
                            <w:r>
                              <w:rPr>
                                <w:sz w:val="16"/>
                                <w:szCs w:val="16"/>
                              </w:rPr>
                              <w:t>magnetization</w:t>
                            </w:r>
                          </w:p>
                        </w:tc>
                        <w:tc>
                          <w:tcPr>
                            <w:tcW w:w="2610" w:type="dxa"/>
                            <w:tcBorders>
                              <w:top w:val="nil"/>
                              <w:left w:val="nil"/>
                              <w:bottom w:val="nil"/>
                              <w:right w:val="nil"/>
                            </w:tcBorders>
                          </w:tcPr>
                          <w:p w:rsidR="004F609F" w:rsidRDefault="004F609F">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4F609F">
                        <w:tc>
                          <w:tcPr>
                            <w:tcW w:w="720" w:type="dxa"/>
                            <w:tcBorders>
                              <w:top w:val="nil"/>
                              <w:left w:val="nil"/>
                              <w:bottom w:val="nil"/>
                              <w:right w:val="nil"/>
                            </w:tcBorders>
                          </w:tcPr>
                          <w:p w:rsidR="004F609F" w:rsidRDefault="004F609F">
                            <w:pPr>
                              <w:rPr>
                                <w:sz w:val="16"/>
                                <w:szCs w:val="16"/>
                              </w:rPr>
                            </w:pPr>
                            <w:r>
                              <w:rPr>
                                <w:sz w:val="16"/>
                                <w:szCs w:val="16"/>
                              </w:rPr>
                              <w:sym w:font="Symbol" w:char="F073"/>
                            </w:r>
                          </w:p>
                        </w:tc>
                        <w:tc>
                          <w:tcPr>
                            <w:tcW w:w="1710" w:type="dxa"/>
                            <w:tcBorders>
                              <w:top w:val="nil"/>
                              <w:left w:val="nil"/>
                              <w:bottom w:val="nil"/>
                              <w:right w:val="nil"/>
                            </w:tcBorders>
                          </w:tcPr>
                          <w:p w:rsidR="004F609F" w:rsidRDefault="004F609F">
                            <w:pPr>
                              <w:rPr>
                                <w:sz w:val="16"/>
                                <w:szCs w:val="16"/>
                              </w:rPr>
                            </w:pPr>
                            <w:r>
                              <w:rPr>
                                <w:sz w:val="16"/>
                                <w:szCs w:val="16"/>
                              </w:rPr>
                              <w:t>specific magnetization</w:t>
                            </w:r>
                          </w:p>
                        </w:tc>
                        <w:tc>
                          <w:tcPr>
                            <w:tcW w:w="2610" w:type="dxa"/>
                            <w:tcBorders>
                              <w:top w:val="nil"/>
                              <w:left w:val="nil"/>
                              <w:bottom w:val="nil"/>
                              <w:right w:val="nil"/>
                            </w:tcBorders>
                          </w:tcPr>
                          <w:p w:rsidR="004F609F" w:rsidRDefault="004F609F">
                            <w:pPr>
                              <w:rPr>
                                <w:sz w:val="16"/>
                                <w:szCs w:val="16"/>
                              </w:rPr>
                            </w:pPr>
                            <w:r>
                              <w:rPr>
                                <w:sz w:val="16"/>
                                <w:szCs w:val="16"/>
                              </w:rPr>
                              <w:t>1 erg/(</w:t>
                            </w:r>
                            <w:proofErr w:type="spellStart"/>
                            <w:r>
                              <w:rPr>
                                <w:sz w:val="16"/>
                                <w:szCs w:val="16"/>
                              </w:rPr>
                              <w:t>G·g</w:t>
                            </w:r>
                            <w:proofErr w:type="spellEnd"/>
                            <w:r>
                              <w:rPr>
                                <w:sz w:val="16"/>
                                <w:szCs w:val="16"/>
                              </w:rPr>
                              <w:t xml:space="preserve">)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4F609F">
                        <w:tc>
                          <w:tcPr>
                            <w:tcW w:w="720" w:type="dxa"/>
                            <w:tcBorders>
                              <w:top w:val="nil"/>
                              <w:left w:val="nil"/>
                              <w:bottom w:val="nil"/>
                              <w:right w:val="nil"/>
                            </w:tcBorders>
                          </w:tcPr>
                          <w:p w:rsidR="004F609F" w:rsidRDefault="004F609F">
                            <w:pPr>
                              <w:rPr>
                                <w:i/>
                                <w:iCs/>
                                <w:sz w:val="16"/>
                                <w:szCs w:val="16"/>
                              </w:rPr>
                            </w:pPr>
                            <w:r>
                              <w:rPr>
                                <w:i/>
                                <w:iCs/>
                                <w:sz w:val="16"/>
                                <w:szCs w:val="16"/>
                              </w:rPr>
                              <w:t>j</w:t>
                            </w:r>
                          </w:p>
                        </w:tc>
                        <w:tc>
                          <w:tcPr>
                            <w:tcW w:w="1710" w:type="dxa"/>
                            <w:tcBorders>
                              <w:top w:val="nil"/>
                              <w:left w:val="nil"/>
                              <w:bottom w:val="nil"/>
                              <w:right w:val="nil"/>
                            </w:tcBorders>
                          </w:tcPr>
                          <w:p w:rsidR="004F609F" w:rsidRDefault="004F609F">
                            <w:pPr>
                              <w:rPr>
                                <w:sz w:val="16"/>
                                <w:szCs w:val="16"/>
                              </w:rPr>
                            </w:pPr>
                            <w:r>
                              <w:rPr>
                                <w:sz w:val="16"/>
                                <w:szCs w:val="16"/>
                              </w:rPr>
                              <w:t xml:space="preserve">magnetic dipole </w:t>
                            </w:r>
                          </w:p>
                          <w:p w:rsidR="004F609F" w:rsidRDefault="004F609F">
                            <w:pPr>
                              <w:rPr>
                                <w:sz w:val="16"/>
                                <w:szCs w:val="16"/>
                              </w:rPr>
                            </w:pPr>
                            <w:r>
                              <w:rPr>
                                <w:sz w:val="16"/>
                                <w:szCs w:val="16"/>
                              </w:rPr>
                              <w:t xml:space="preserve">  moment</w:t>
                            </w:r>
                          </w:p>
                        </w:tc>
                        <w:tc>
                          <w:tcPr>
                            <w:tcW w:w="2610" w:type="dxa"/>
                            <w:tcBorders>
                              <w:top w:val="nil"/>
                              <w:left w:val="nil"/>
                              <w:bottom w:val="nil"/>
                              <w:right w:val="nil"/>
                            </w:tcBorders>
                          </w:tcPr>
                          <w:p w:rsidR="004F609F" w:rsidRDefault="004F609F">
                            <w:pPr>
                              <w:rPr>
                                <w:sz w:val="16"/>
                                <w:szCs w:val="16"/>
                              </w:rPr>
                            </w:pPr>
                            <w:r>
                              <w:rPr>
                                <w:sz w:val="16"/>
                                <w:szCs w:val="16"/>
                              </w:rPr>
                              <w:t xml:space="preserve">1 erg/G = 1 emu </w:t>
                            </w:r>
                          </w:p>
                          <w:p w:rsidR="004F609F" w:rsidRDefault="004F609F">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10</w:t>
                            </w:r>
                            <w:r>
                              <w:rPr>
                                <w:sz w:val="16"/>
                                <w:szCs w:val="16"/>
                              </w:rPr>
                              <w:t xml:space="preserve"> </w:t>
                            </w:r>
                            <w:proofErr w:type="spellStart"/>
                            <w:r>
                              <w:rPr>
                                <w:sz w:val="16"/>
                                <w:szCs w:val="16"/>
                              </w:rPr>
                              <w:t>Wb·m</w:t>
                            </w:r>
                            <w:proofErr w:type="spellEnd"/>
                          </w:p>
                        </w:tc>
                      </w:tr>
                      <w:tr w:rsidR="004F609F">
                        <w:tc>
                          <w:tcPr>
                            <w:tcW w:w="720" w:type="dxa"/>
                            <w:tcBorders>
                              <w:top w:val="nil"/>
                              <w:left w:val="nil"/>
                              <w:bottom w:val="nil"/>
                              <w:right w:val="nil"/>
                            </w:tcBorders>
                          </w:tcPr>
                          <w:p w:rsidR="004F609F" w:rsidRDefault="004F609F">
                            <w:pPr>
                              <w:rPr>
                                <w:i/>
                                <w:iCs/>
                                <w:sz w:val="16"/>
                                <w:szCs w:val="16"/>
                              </w:rPr>
                            </w:pPr>
                            <w:r>
                              <w:rPr>
                                <w:i/>
                                <w:iCs/>
                                <w:sz w:val="16"/>
                                <w:szCs w:val="16"/>
                              </w:rPr>
                              <w:t>J</w:t>
                            </w:r>
                          </w:p>
                        </w:tc>
                        <w:tc>
                          <w:tcPr>
                            <w:tcW w:w="1710" w:type="dxa"/>
                            <w:tcBorders>
                              <w:top w:val="nil"/>
                              <w:left w:val="nil"/>
                              <w:bottom w:val="nil"/>
                              <w:right w:val="nil"/>
                            </w:tcBorders>
                          </w:tcPr>
                          <w:p w:rsidR="004F609F" w:rsidRDefault="004F609F">
                            <w:pPr>
                              <w:rPr>
                                <w:sz w:val="16"/>
                                <w:szCs w:val="16"/>
                              </w:rPr>
                            </w:pPr>
                            <w:r>
                              <w:rPr>
                                <w:sz w:val="16"/>
                                <w:szCs w:val="16"/>
                              </w:rPr>
                              <w:t>magnetic polarization</w:t>
                            </w:r>
                          </w:p>
                        </w:tc>
                        <w:tc>
                          <w:tcPr>
                            <w:tcW w:w="2610" w:type="dxa"/>
                            <w:tcBorders>
                              <w:top w:val="nil"/>
                              <w:left w:val="nil"/>
                              <w:bottom w:val="nil"/>
                              <w:right w:val="nil"/>
                            </w:tcBorders>
                          </w:tcPr>
                          <w:p w:rsidR="004F609F" w:rsidRDefault="004F609F">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rsidR="004F609F" w:rsidRDefault="004F609F">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w:t>
                            </w:r>
                          </w:p>
                        </w:tc>
                      </w:tr>
                      <w:tr w:rsidR="004F609F">
                        <w:tc>
                          <w:tcPr>
                            <w:tcW w:w="720" w:type="dxa"/>
                            <w:tcBorders>
                              <w:top w:val="nil"/>
                              <w:left w:val="nil"/>
                              <w:bottom w:val="nil"/>
                              <w:right w:val="nil"/>
                            </w:tcBorders>
                          </w:tcPr>
                          <w:p w:rsidR="004F609F" w:rsidRDefault="004F609F">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rsidR="004F609F" w:rsidRDefault="004F609F">
                            <w:pPr>
                              <w:rPr>
                                <w:sz w:val="16"/>
                                <w:szCs w:val="16"/>
                              </w:rPr>
                            </w:pPr>
                            <w:r>
                              <w:rPr>
                                <w:sz w:val="16"/>
                                <w:szCs w:val="16"/>
                              </w:rPr>
                              <w:t>susceptibility</w:t>
                            </w:r>
                          </w:p>
                        </w:tc>
                        <w:tc>
                          <w:tcPr>
                            <w:tcW w:w="2610" w:type="dxa"/>
                            <w:tcBorders>
                              <w:top w:val="nil"/>
                              <w:left w:val="nil"/>
                              <w:bottom w:val="nil"/>
                              <w:right w:val="nil"/>
                            </w:tcBorders>
                          </w:tcPr>
                          <w:p w:rsidR="004F609F" w:rsidRDefault="004F609F">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4F609F">
                        <w:tc>
                          <w:tcPr>
                            <w:tcW w:w="720" w:type="dxa"/>
                            <w:tcBorders>
                              <w:top w:val="nil"/>
                              <w:left w:val="nil"/>
                              <w:bottom w:val="nil"/>
                              <w:right w:val="nil"/>
                            </w:tcBorders>
                          </w:tcPr>
                          <w:p w:rsidR="004F609F" w:rsidRDefault="004F609F">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tcPr>
                          <w:p w:rsidR="004F609F" w:rsidRDefault="004F609F">
                            <w:pPr>
                              <w:rPr>
                                <w:sz w:val="16"/>
                                <w:szCs w:val="16"/>
                              </w:rPr>
                            </w:pPr>
                            <w:r>
                              <w:rPr>
                                <w:sz w:val="16"/>
                                <w:szCs w:val="16"/>
                              </w:rPr>
                              <w:t>mass susceptibility</w:t>
                            </w:r>
                          </w:p>
                        </w:tc>
                        <w:tc>
                          <w:tcPr>
                            <w:tcW w:w="2610" w:type="dxa"/>
                            <w:tcBorders>
                              <w:top w:val="nil"/>
                              <w:left w:val="nil"/>
                              <w:bottom w:val="nil"/>
                              <w:right w:val="nil"/>
                            </w:tcBorders>
                          </w:tcPr>
                          <w:p w:rsidR="004F609F" w:rsidRDefault="004F609F">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4F609F">
                        <w:tc>
                          <w:tcPr>
                            <w:tcW w:w="720" w:type="dxa"/>
                            <w:tcBorders>
                              <w:top w:val="nil"/>
                              <w:left w:val="nil"/>
                              <w:bottom w:val="nil"/>
                              <w:right w:val="nil"/>
                            </w:tcBorders>
                          </w:tcPr>
                          <w:p w:rsidR="004F609F" w:rsidRDefault="004F609F">
                            <w:pPr>
                              <w:rPr>
                                <w:sz w:val="16"/>
                                <w:szCs w:val="16"/>
                              </w:rPr>
                            </w:pPr>
                            <w:r>
                              <w:rPr>
                                <w:sz w:val="16"/>
                                <w:szCs w:val="16"/>
                              </w:rPr>
                              <w:sym w:font="Symbol" w:char="F06D"/>
                            </w:r>
                          </w:p>
                        </w:tc>
                        <w:tc>
                          <w:tcPr>
                            <w:tcW w:w="1710" w:type="dxa"/>
                            <w:tcBorders>
                              <w:top w:val="nil"/>
                              <w:left w:val="nil"/>
                              <w:bottom w:val="nil"/>
                              <w:right w:val="nil"/>
                            </w:tcBorders>
                          </w:tcPr>
                          <w:p w:rsidR="004F609F" w:rsidRDefault="004F609F">
                            <w:pPr>
                              <w:rPr>
                                <w:sz w:val="16"/>
                                <w:szCs w:val="16"/>
                              </w:rPr>
                            </w:pPr>
                            <w:r>
                              <w:rPr>
                                <w:sz w:val="16"/>
                                <w:szCs w:val="16"/>
                              </w:rPr>
                              <w:t>permeability</w:t>
                            </w:r>
                          </w:p>
                        </w:tc>
                        <w:tc>
                          <w:tcPr>
                            <w:tcW w:w="2610" w:type="dxa"/>
                            <w:tcBorders>
                              <w:top w:val="nil"/>
                              <w:left w:val="nil"/>
                              <w:bottom w:val="nil"/>
                              <w:right w:val="nil"/>
                            </w:tcBorders>
                          </w:tcPr>
                          <w:p w:rsidR="004F609F" w:rsidRDefault="004F609F">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rsidR="004F609F" w:rsidRDefault="004F609F">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t>
                            </w:r>
                            <w:proofErr w:type="spellStart"/>
                            <w:r>
                              <w:rPr>
                                <w:sz w:val="16"/>
                                <w:szCs w:val="16"/>
                              </w:rPr>
                              <w:t>Wb</w:t>
                            </w:r>
                            <w:proofErr w:type="spellEnd"/>
                            <w:r>
                              <w:rPr>
                                <w:sz w:val="16"/>
                                <w:szCs w:val="16"/>
                              </w:rPr>
                              <w:t>/(</w:t>
                            </w:r>
                            <w:proofErr w:type="spellStart"/>
                            <w:r>
                              <w:rPr>
                                <w:sz w:val="16"/>
                                <w:szCs w:val="16"/>
                              </w:rPr>
                              <w:t>A·m</w:t>
                            </w:r>
                            <w:proofErr w:type="spellEnd"/>
                            <w:r>
                              <w:rPr>
                                <w:sz w:val="16"/>
                                <w:szCs w:val="16"/>
                              </w:rPr>
                              <w:t>)</w:t>
                            </w:r>
                          </w:p>
                        </w:tc>
                      </w:tr>
                      <w:tr w:rsidR="004F609F">
                        <w:tc>
                          <w:tcPr>
                            <w:tcW w:w="720" w:type="dxa"/>
                            <w:tcBorders>
                              <w:top w:val="nil"/>
                              <w:left w:val="nil"/>
                              <w:bottom w:val="nil"/>
                              <w:right w:val="nil"/>
                            </w:tcBorders>
                          </w:tcPr>
                          <w:p w:rsidR="004F609F" w:rsidRDefault="004F609F">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rsidR="004F609F" w:rsidRDefault="004F609F">
                            <w:pPr>
                              <w:rPr>
                                <w:sz w:val="16"/>
                                <w:szCs w:val="16"/>
                              </w:rPr>
                            </w:pPr>
                            <w:r>
                              <w:rPr>
                                <w:sz w:val="16"/>
                                <w:szCs w:val="16"/>
                              </w:rPr>
                              <w:t>relative permeability</w:t>
                            </w:r>
                          </w:p>
                        </w:tc>
                        <w:tc>
                          <w:tcPr>
                            <w:tcW w:w="2610" w:type="dxa"/>
                            <w:tcBorders>
                              <w:top w:val="nil"/>
                              <w:left w:val="nil"/>
                              <w:bottom w:val="nil"/>
                              <w:right w:val="nil"/>
                            </w:tcBorders>
                          </w:tcPr>
                          <w:p w:rsidR="004F609F" w:rsidRDefault="004F609F">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4F609F">
                        <w:tc>
                          <w:tcPr>
                            <w:tcW w:w="720" w:type="dxa"/>
                            <w:tcBorders>
                              <w:top w:val="nil"/>
                              <w:left w:val="nil"/>
                              <w:bottom w:val="nil"/>
                              <w:right w:val="nil"/>
                            </w:tcBorders>
                          </w:tcPr>
                          <w:p w:rsidR="004F609F" w:rsidRDefault="004F609F">
                            <w:pPr>
                              <w:rPr>
                                <w:i/>
                                <w:iCs/>
                                <w:sz w:val="16"/>
                                <w:szCs w:val="16"/>
                              </w:rPr>
                            </w:pPr>
                            <w:r>
                              <w:rPr>
                                <w:i/>
                                <w:iCs/>
                                <w:sz w:val="16"/>
                                <w:szCs w:val="16"/>
                              </w:rPr>
                              <w:t>w, W</w:t>
                            </w:r>
                          </w:p>
                        </w:tc>
                        <w:tc>
                          <w:tcPr>
                            <w:tcW w:w="1710" w:type="dxa"/>
                            <w:tcBorders>
                              <w:top w:val="nil"/>
                              <w:left w:val="nil"/>
                              <w:bottom w:val="nil"/>
                              <w:right w:val="nil"/>
                            </w:tcBorders>
                          </w:tcPr>
                          <w:p w:rsidR="004F609F" w:rsidRDefault="004F609F">
                            <w:pPr>
                              <w:rPr>
                                <w:sz w:val="16"/>
                                <w:szCs w:val="16"/>
                              </w:rPr>
                            </w:pPr>
                            <w:r>
                              <w:rPr>
                                <w:sz w:val="16"/>
                                <w:szCs w:val="16"/>
                              </w:rPr>
                              <w:t>energy density</w:t>
                            </w:r>
                          </w:p>
                        </w:tc>
                        <w:tc>
                          <w:tcPr>
                            <w:tcW w:w="2610" w:type="dxa"/>
                            <w:tcBorders>
                              <w:top w:val="nil"/>
                              <w:left w:val="nil"/>
                              <w:bottom w:val="nil"/>
                              <w:right w:val="nil"/>
                            </w:tcBorders>
                          </w:tcPr>
                          <w:p w:rsidR="004F609F" w:rsidRDefault="004F609F">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4F609F">
                        <w:trPr>
                          <w:trHeight w:val="279"/>
                        </w:trPr>
                        <w:tc>
                          <w:tcPr>
                            <w:tcW w:w="720" w:type="dxa"/>
                            <w:tcBorders>
                              <w:top w:val="nil"/>
                              <w:left w:val="nil"/>
                              <w:bottom w:val="double" w:sz="6" w:space="0" w:color="auto"/>
                              <w:right w:val="nil"/>
                            </w:tcBorders>
                          </w:tcPr>
                          <w:p w:rsidR="004F609F" w:rsidRDefault="004F609F">
                            <w:pPr>
                              <w:rPr>
                                <w:i/>
                                <w:iCs/>
                                <w:sz w:val="16"/>
                                <w:szCs w:val="16"/>
                              </w:rPr>
                            </w:pPr>
                            <w:r>
                              <w:rPr>
                                <w:i/>
                                <w:iCs/>
                                <w:sz w:val="16"/>
                                <w:szCs w:val="16"/>
                              </w:rPr>
                              <w:t>N, D</w:t>
                            </w:r>
                          </w:p>
                        </w:tc>
                        <w:tc>
                          <w:tcPr>
                            <w:tcW w:w="1710" w:type="dxa"/>
                            <w:tcBorders>
                              <w:top w:val="nil"/>
                              <w:left w:val="nil"/>
                              <w:bottom w:val="double" w:sz="6" w:space="0" w:color="auto"/>
                              <w:right w:val="nil"/>
                            </w:tcBorders>
                          </w:tcPr>
                          <w:p w:rsidR="004F609F" w:rsidRDefault="004F609F">
                            <w:pPr>
                              <w:rPr>
                                <w:sz w:val="16"/>
                                <w:szCs w:val="16"/>
                              </w:rPr>
                            </w:pPr>
                            <w:r>
                              <w:rPr>
                                <w:sz w:val="16"/>
                                <w:szCs w:val="16"/>
                              </w:rPr>
                              <w:t>demagnetizing factor</w:t>
                            </w:r>
                          </w:p>
                        </w:tc>
                        <w:tc>
                          <w:tcPr>
                            <w:tcW w:w="2610" w:type="dxa"/>
                            <w:tcBorders>
                              <w:top w:val="nil"/>
                              <w:left w:val="nil"/>
                              <w:bottom w:val="double" w:sz="6" w:space="0" w:color="auto"/>
                              <w:right w:val="nil"/>
                            </w:tcBorders>
                          </w:tcPr>
                          <w:p w:rsidR="004F609F" w:rsidRDefault="004F609F">
                            <w:pPr>
                              <w:rPr>
                                <w:sz w:val="16"/>
                                <w:szCs w:val="16"/>
                              </w:rPr>
                            </w:pPr>
                            <w:r>
                              <w:rPr>
                                <w:sz w:val="16"/>
                                <w:szCs w:val="16"/>
                              </w:rPr>
                              <w:t xml:space="preserve">1 </w:t>
                            </w:r>
                            <w:r>
                              <w:rPr>
                                <w:sz w:val="16"/>
                                <w:szCs w:val="16"/>
                              </w:rPr>
                              <w:sym w:font="Symbol" w:char="F0AE"/>
                            </w:r>
                            <w:r>
                              <w:rPr>
                                <w:sz w:val="16"/>
                                <w:szCs w:val="16"/>
                              </w:rPr>
                              <w:t xml:space="preserve"> 1/(4</w:t>
                            </w:r>
                            <w:r>
                              <w:rPr>
                                <w:sz w:val="16"/>
                                <w:szCs w:val="16"/>
                              </w:rPr>
                              <w:sym w:font="Symbol" w:char="F070"/>
                            </w:r>
                            <w:r>
                              <w:rPr>
                                <w:sz w:val="16"/>
                                <w:szCs w:val="16"/>
                              </w:rPr>
                              <w:t>)</w:t>
                            </w:r>
                          </w:p>
                        </w:tc>
                      </w:tr>
                    </w:tbl>
                    <w:p w:rsidR="004F609F" w:rsidRDefault="004F609F" w:rsidP="00E97B99">
                      <w:pPr>
                        <w:pStyle w:val="a4"/>
                      </w:pPr>
                      <w:r>
                        <w:t xml:space="preserve">Vertical lines are optional in tables. Statements that serve as captions for the entire table do not need footnote letters. </w:t>
                      </w:r>
                    </w:p>
                    <w:p w:rsidR="004F609F" w:rsidRDefault="004F609F" w:rsidP="00E97B99">
                      <w:pPr>
                        <w:pStyle w:val="a4"/>
                      </w:pPr>
                      <w:proofErr w:type="spellStart"/>
                      <w:proofErr w:type="gramStart"/>
                      <w:r>
                        <w:rPr>
                          <w:vertAlign w:val="superscript"/>
                        </w:rPr>
                        <w:t>a</w:t>
                      </w:r>
                      <w:r>
                        <w:t>Gaussian</w:t>
                      </w:r>
                      <w:proofErr w:type="spellEnd"/>
                      <w:proofErr w:type="gramEnd"/>
                      <w:r>
                        <w:t xml:space="preserve"> units are the same as cg emu for </w:t>
                      </w:r>
                      <w:proofErr w:type="spellStart"/>
                      <w:r>
                        <w:t>magnetostatics</w:t>
                      </w:r>
                      <w:proofErr w:type="spellEnd"/>
                      <w:r>
                        <w:t xml:space="preserve">; </w:t>
                      </w:r>
                      <w:proofErr w:type="spellStart"/>
                      <w:r>
                        <w:t>Mx</w:t>
                      </w:r>
                      <w:proofErr w:type="spellEnd"/>
                      <w:r>
                        <w:t xml:space="preserve"> = </w:t>
                      </w:r>
                      <w:proofErr w:type="spellStart"/>
                      <w:r>
                        <w:t>maxwell</w:t>
                      </w:r>
                      <w:proofErr w:type="spellEnd"/>
                      <w:r>
                        <w:t xml:space="preserve">, G = gauss, </w:t>
                      </w:r>
                      <w:proofErr w:type="spellStart"/>
                      <w:r>
                        <w:t>Oe</w:t>
                      </w:r>
                      <w:proofErr w:type="spellEnd"/>
                      <w:r>
                        <w:t xml:space="preserve"> = </w:t>
                      </w:r>
                      <w:proofErr w:type="spellStart"/>
                      <w:r>
                        <w:t>oersted</w:t>
                      </w:r>
                      <w:proofErr w:type="spellEnd"/>
                      <w:r>
                        <w:t xml:space="preserve">; </w:t>
                      </w:r>
                      <w:proofErr w:type="spellStart"/>
                      <w:r>
                        <w:t>Wb</w:t>
                      </w:r>
                      <w:proofErr w:type="spellEnd"/>
                      <w:r>
                        <w:t xml:space="preserve"> = weber, V = volt, s = second, T = tesla, m = meter, A = ampere, J = joule, kg = kilogram, H = henry.</w:t>
                      </w:r>
                    </w:p>
                    <w:p w:rsidR="004F609F" w:rsidRDefault="004F609F" w:rsidP="00E97B99">
                      <w:pPr>
                        <w:pStyle w:val="a4"/>
                      </w:pPr>
                    </w:p>
                    <w:p w:rsidR="004F609F" w:rsidRDefault="004F609F" w:rsidP="00E97B99"/>
                  </w:txbxContent>
                </v:textbox>
                <w10:wrap type="square" anchorx="margin" anchory="margin"/>
              </v:shape>
            </w:pict>
          </mc:Fallback>
        </mc:AlternateContent>
      </w:r>
    </w:p>
    <w:p w:rsidR="00E97402" w:rsidRDefault="00E97402">
      <w:pPr>
        <w:pStyle w:val="ReferenceHead"/>
      </w:pPr>
      <w:r>
        <w:t>References</w:t>
      </w:r>
    </w:p>
    <w:p w:rsidR="0076355A" w:rsidRPr="0076355A" w:rsidRDefault="0076355A" w:rsidP="0076355A">
      <w:pPr>
        <w:shd w:val="clear" w:color="auto" w:fill="FFFFFF"/>
        <w:spacing w:line="276" w:lineRule="auto"/>
        <w:rPr>
          <w:color w:val="222222"/>
          <w:sz w:val="16"/>
          <w:szCs w:val="16"/>
        </w:rPr>
      </w:pPr>
    </w:p>
    <w:p w:rsidR="00C11E83" w:rsidRDefault="00C46CE7" w:rsidP="00ED62D6">
      <w:pPr>
        <w:pStyle w:val="References"/>
        <w:tabs>
          <w:tab w:val="clear" w:pos="1170"/>
          <w:tab w:val="num" w:pos="400"/>
        </w:tabs>
        <w:ind w:leftChars="20" w:left="400"/>
      </w:pPr>
      <w:r>
        <w:t xml:space="preserve">G. M. White and R. B. Neely, “Speech recognition experiments with linear prediction, bandpass filtering, and dynamic programming,” </w:t>
      </w:r>
      <w:r w:rsidRPr="00C46CE7">
        <w:rPr>
          <w:i/>
        </w:rPr>
        <w:t xml:space="preserve">IEEE Trans, </w:t>
      </w:r>
      <w:proofErr w:type="spellStart"/>
      <w:r w:rsidRPr="00C46CE7">
        <w:rPr>
          <w:i/>
        </w:rPr>
        <w:t>Acoust</w:t>
      </w:r>
      <w:proofErr w:type="spellEnd"/>
      <w:r w:rsidRPr="00C46CE7">
        <w:rPr>
          <w:i/>
        </w:rPr>
        <w:t>., Speech, Signal Processing</w:t>
      </w:r>
      <w:r>
        <w:t>, vol. ASSP-24, pp. 183-188, Apr. 1976.</w:t>
      </w:r>
    </w:p>
    <w:p w:rsidR="000938D9" w:rsidRDefault="000E034B" w:rsidP="00ED62D6">
      <w:pPr>
        <w:pStyle w:val="References"/>
        <w:tabs>
          <w:tab w:val="clear" w:pos="1170"/>
          <w:tab w:val="num" w:pos="400"/>
        </w:tabs>
        <w:ind w:leftChars="20" w:left="400"/>
        <w:rPr>
          <w:spacing w:val="-1"/>
        </w:rPr>
      </w:pPr>
      <w:r>
        <w:rPr>
          <w:spacing w:val="6"/>
        </w:rPr>
        <w:t xml:space="preserve">P. </w:t>
      </w:r>
      <w:proofErr w:type="spellStart"/>
      <w:r>
        <w:rPr>
          <w:spacing w:val="6"/>
        </w:rPr>
        <w:t>Mermelstein</w:t>
      </w:r>
      <w:proofErr w:type="spellEnd"/>
      <w:r>
        <w:rPr>
          <w:spacing w:val="6"/>
        </w:rPr>
        <w:t xml:space="preserve">, “Distance measures for speech recognition, psychological and instrumental,” in </w:t>
      </w:r>
      <w:r w:rsidRPr="000E034B">
        <w:rPr>
          <w:i/>
          <w:spacing w:val="6"/>
        </w:rPr>
        <w:t>Pattern Recognition and Artificial Intelligence</w:t>
      </w:r>
      <w:r>
        <w:rPr>
          <w:spacing w:val="6"/>
        </w:rPr>
        <w:t>, C. H. Chen, Ed. New York: Academic, 1976, pp. 374-388.</w:t>
      </w:r>
    </w:p>
    <w:p w:rsidR="000938D9" w:rsidRDefault="000938D9" w:rsidP="00ED62D6">
      <w:pPr>
        <w:pStyle w:val="References"/>
        <w:tabs>
          <w:tab w:val="clear" w:pos="1170"/>
          <w:tab w:val="num" w:pos="400"/>
        </w:tabs>
        <w:ind w:leftChars="20" w:left="400"/>
        <w:rPr>
          <w:spacing w:val="-1"/>
        </w:rPr>
      </w:pPr>
      <w:r>
        <w:rPr>
          <w:spacing w:val="-1"/>
          <w:lang w:eastAsia="zh-CN"/>
        </w:rPr>
        <w:t xml:space="preserve">L. R. </w:t>
      </w:r>
      <w:proofErr w:type="spellStart"/>
      <w:r>
        <w:rPr>
          <w:spacing w:val="-1"/>
          <w:lang w:eastAsia="zh-CN"/>
        </w:rPr>
        <w:t>Rabiner</w:t>
      </w:r>
      <w:proofErr w:type="spellEnd"/>
      <w:r>
        <w:rPr>
          <w:spacing w:val="-1"/>
          <w:lang w:eastAsia="zh-CN"/>
        </w:rPr>
        <w:t xml:space="preserve"> and R. W. Schafer, “The Cepstrum and Homomorphic Speech Processing,”</w:t>
      </w:r>
      <w:r w:rsidR="00162EDF">
        <w:rPr>
          <w:spacing w:val="-1"/>
          <w:lang w:eastAsia="zh-CN"/>
        </w:rPr>
        <w:t xml:space="preserve"> in </w:t>
      </w:r>
      <w:r w:rsidRPr="00162EDF">
        <w:rPr>
          <w:i/>
          <w:spacing w:val="-1"/>
          <w:lang w:eastAsia="zh-CN"/>
        </w:rPr>
        <w:t>Theory and Applications of Digital Speech Processing</w:t>
      </w:r>
      <w:r>
        <w:rPr>
          <w:spacing w:val="-1"/>
          <w:lang w:eastAsia="zh-CN"/>
        </w:rPr>
        <w:t>,</w:t>
      </w:r>
      <w:r w:rsidR="00162EDF">
        <w:rPr>
          <w:spacing w:val="-1"/>
          <w:lang w:eastAsia="zh-CN"/>
        </w:rPr>
        <w:t xml:space="preserve"> </w:t>
      </w:r>
      <w:r w:rsidR="00352B8E">
        <w:rPr>
          <w:spacing w:val="-1"/>
          <w:lang w:eastAsia="zh-CN"/>
        </w:rPr>
        <w:t>1</w:t>
      </w:r>
      <w:r w:rsidR="00352B8E" w:rsidRPr="00352B8E">
        <w:rPr>
          <w:spacing w:val="-1"/>
          <w:vertAlign w:val="superscript"/>
          <w:lang w:eastAsia="zh-CN"/>
        </w:rPr>
        <w:t>st</w:t>
      </w:r>
      <w:r w:rsidR="00352B8E">
        <w:rPr>
          <w:spacing w:val="-1"/>
          <w:lang w:eastAsia="zh-CN"/>
        </w:rPr>
        <w:t xml:space="preserve"> ed. Upper Saddle River, NJ, United States: Prentice Hall, 2011, </w:t>
      </w:r>
      <w:proofErr w:type="spellStart"/>
      <w:r w:rsidR="00352B8E">
        <w:rPr>
          <w:spacing w:val="-1"/>
          <w:lang w:eastAsia="zh-CN"/>
        </w:rPr>
        <w:t>ch.</w:t>
      </w:r>
      <w:proofErr w:type="spellEnd"/>
      <w:r w:rsidR="00352B8E">
        <w:rPr>
          <w:spacing w:val="-1"/>
          <w:lang w:eastAsia="zh-CN"/>
        </w:rPr>
        <w:t xml:space="preserve"> 8, sec. 4, pp. 429-440</w:t>
      </w:r>
    </w:p>
    <w:p w:rsidR="000847A6" w:rsidRDefault="000847A6" w:rsidP="00ED62D6">
      <w:pPr>
        <w:pStyle w:val="References"/>
        <w:tabs>
          <w:tab w:val="clear" w:pos="1170"/>
          <w:tab w:val="num" w:pos="400"/>
        </w:tabs>
        <w:ind w:leftChars="20" w:left="400"/>
        <w:rPr>
          <w:spacing w:val="-1"/>
        </w:rPr>
      </w:pPr>
      <w:r>
        <w:rPr>
          <w:rFonts w:hint="eastAsia"/>
          <w:spacing w:val="-1"/>
          <w:lang w:eastAsia="zh-CN"/>
        </w:rPr>
        <w:t>X</w:t>
      </w:r>
      <w:r>
        <w:rPr>
          <w:spacing w:val="-1"/>
          <w:lang w:eastAsia="zh-CN"/>
        </w:rPr>
        <w:t xml:space="preserve">. Huang, A. </w:t>
      </w:r>
      <w:proofErr w:type="spellStart"/>
      <w:r>
        <w:rPr>
          <w:spacing w:val="-1"/>
          <w:lang w:eastAsia="zh-CN"/>
        </w:rPr>
        <w:t>Acero</w:t>
      </w:r>
      <w:proofErr w:type="spellEnd"/>
      <w:r>
        <w:rPr>
          <w:spacing w:val="-1"/>
          <w:lang w:eastAsia="zh-CN"/>
        </w:rPr>
        <w:t xml:space="preserve"> and H. Hon, “Cepstrum of Speech Signals,” in </w:t>
      </w:r>
      <w:r w:rsidRPr="00A31C31">
        <w:rPr>
          <w:i/>
          <w:spacing w:val="-1"/>
          <w:lang w:eastAsia="zh-CN"/>
        </w:rPr>
        <w:t>Spoken Language Processing</w:t>
      </w:r>
      <w:r>
        <w:rPr>
          <w:spacing w:val="-1"/>
          <w:lang w:eastAsia="zh-CN"/>
        </w:rPr>
        <w:t>, 1</w:t>
      </w:r>
      <w:r w:rsidRPr="000847A6">
        <w:rPr>
          <w:spacing w:val="-1"/>
          <w:vertAlign w:val="superscript"/>
          <w:lang w:eastAsia="zh-CN"/>
        </w:rPr>
        <w:t>st</w:t>
      </w:r>
      <w:r>
        <w:rPr>
          <w:spacing w:val="-1"/>
          <w:lang w:eastAsia="zh-CN"/>
        </w:rPr>
        <w:t xml:space="preserve"> </w:t>
      </w:r>
      <w:proofErr w:type="spellStart"/>
      <w:r>
        <w:rPr>
          <w:spacing w:val="-1"/>
          <w:lang w:eastAsia="zh-CN"/>
        </w:rPr>
        <w:t>ed</w:t>
      </w:r>
      <w:proofErr w:type="spellEnd"/>
      <w:r>
        <w:rPr>
          <w:spacing w:val="-1"/>
          <w:lang w:eastAsia="zh-CN"/>
        </w:rPr>
        <w:t>, Upper Saddle River, NJ, United States: Prentice Hall, 20</w:t>
      </w:r>
      <w:r>
        <w:rPr>
          <w:rFonts w:hint="eastAsia"/>
          <w:spacing w:val="-1"/>
          <w:lang w:eastAsia="zh-CN"/>
        </w:rPr>
        <w:t>0</w:t>
      </w:r>
      <w:r>
        <w:rPr>
          <w:spacing w:val="-1"/>
          <w:lang w:eastAsia="zh-CN"/>
        </w:rPr>
        <w:t xml:space="preserve">1, </w:t>
      </w:r>
      <w:proofErr w:type="spellStart"/>
      <w:r>
        <w:rPr>
          <w:spacing w:val="-1"/>
          <w:lang w:eastAsia="zh-CN"/>
        </w:rPr>
        <w:t>ch.</w:t>
      </w:r>
      <w:proofErr w:type="spellEnd"/>
      <w:r>
        <w:rPr>
          <w:spacing w:val="-1"/>
          <w:lang w:eastAsia="zh-CN"/>
        </w:rPr>
        <w:t xml:space="preserve"> </w:t>
      </w:r>
      <w:r w:rsidR="00A31C31">
        <w:rPr>
          <w:spacing w:val="-1"/>
          <w:lang w:eastAsia="zh-CN"/>
        </w:rPr>
        <w:t>6, sec. 4, pp.312-314</w:t>
      </w:r>
    </w:p>
    <w:p w:rsidR="006262A5" w:rsidRDefault="006262A5" w:rsidP="00ED62D6">
      <w:pPr>
        <w:pStyle w:val="References"/>
        <w:tabs>
          <w:tab w:val="clear" w:pos="1170"/>
          <w:tab w:val="num" w:pos="400"/>
        </w:tabs>
        <w:ind w:leftChars="20" w:left="400"/>
        <w:rPr>
          <w:spacing w:val="-1"/>
        </w:rPr>
      </w:pPr>
      <w:r>
        <w:rPr>
          <w:rFonts w:hint="eastAsia"/>
          <w:spacing w:val="-1"/>
          <w:lang w:eastAsia="zh-CN"/>
        </w:rPr>
        <w:t>S</w:t>
      </w:r>
      <w:r>
        <w:rPr>
          <w:spacing w:val="-1"/>
          <w:lang w:eastAsia="zh-CN"/>
        </w:rPr>
        <w:t xml:space="preserve">. B. Davis and P. </w:t>
      </w:r>
      <w:proofErr w:type="spellStart"/>
      <w:r>
        <w:rPr>
          <w:spacing w:val="-1"/>
          <w:lang w:eastAsia="zh-CN"/>
        </w:rPr>
        <w:t>Mermelstein</w:t>
      </w:r>
      <w:proofErr w:type="spellEnd"/>
      <w:r>
        <w:rPr>
          <w:spacing w:val="-1"/>
          <w:lang w:eastAsia="zh-CN"/>
        </w:rPr>
        <w:t xml:space="preserve">, “Comparison of parametric representations for monosyllabic word recognition in continuously spoken </w:t>
      </w:r>
      <w:proofErr w:type="spellStart"/>
      <w:r>
        <w:rPr>
          <w:spacing w:val="-1"/>
          <w:lang w:eastAsia="zh-CN"/>
        </w:rPr>
        <w:t>sentecnces</w:t>
      </w:r>
      <w:proofErr w:type="spellEnd"/>
      <w:r>
        <w:rPr>
          <w:spacing w:val="-1"/>
          <w:lang w:eastAsia="zh-CN"/>
        </w:rPr>
        <w:t xml:space="preserve">,” </w:t>
      </w:r>
      <w:r w:rsidRPr="002B23E5">
        <w:rPr>
          <w:i/>
          <w:spacing w:val="-1"/>
          <w:lang w:eastAsia="zh-CN"/>
        </w:rPr>
        <w:t>Acoustics, Speech and Signal Processing, IEEE Transactions on</w:t>
      </w:r>
      <w:r>
        <w:rPr>
          <w:spacing w:val="-1"/>
          <w:lang w:eastAsia="zh-CN"/>
        </w:rPr>
        <w:t>, vol. 28, no. 4, pp. 357-366, 1980</w:t>
      </w:r>
    </w:p>
    <w:p w:rsidR="00FE43DD" w:rsidRDefault="00F06ED1" w:rsidP="00ED62D6">
      <w:pPr>
        <w:pStyle w:val="References"/>
        <w:tabs>
          <w:tab w:val="clear" w:pos="1170"/>
          <w:tab w:val="num" w:pos="400"/>
        </w:tabs>
        <w:ind w:leftChars="20" w:left="400"/>
        <w:rPr>
          <w:spacing w:val="-1"/>
        </w:rPr>
      </w:pPr>
      <w:r>
        <w:rPr>
          <w:rFonts w:hint="eastAsia"/>
          <w:spacing w:val="-1"/>
          <w:lang w:eastAsia="zh-CN"/>
        </w:rPr>
        <w:t>X</w:t>
      </w:r>
      <w:r>
        <w:rPr>
          <w:spacing w:val="-1"/>
          <w:lang w:eastAsia="zh-CN"/>
        </w:rPr>
        <w:t xml:space="preserve">. Huang, A. </w:t>
      </w:r>
      <w:proofErr w:type="spellStart"/>
      <w:r>
        <w:rPr>
          <w:spacing w:val="-1"/>
          <w:lang w:eastAsia="zh-CN"/>
        </w:rPr>
        <w:t>Acero</w:t>
      </w:r>
      <w:proofErr w:type="spellEnd"/>
      <w:r>
        <w:rPr>
          <w:spacing w:val="-1"/>
          <w:lang w:eastAsia="zh-CN"/>
        </w:rPr>
        <w:t xml:space="preserve"> and H. Hon, “Speech Perception,” in </w:t>
      </w:r>
      <w:r w:rsidRPr="00A31C31">
        <w:rPr>
          <w:i/>
          <w:spacing w:val="-1"/>
          <w:lang w:eastAsia="zh-CN"/>
        </w:rPr>
        <w:t>Spoken Language Processing</w:t>
      </w:r>
      <w:r>
        <w:rPr>
          <w:spacing w:val="-1"/>
          <w:lang w:eastAsia="zh-CN"/>
        </w:rPr>
        <w:t>, 1</w:t>
      </w:r>
      <w:r w:rsidRPr="000847A6">
        <w:rPr>
          <w:spacing w:val="-1"/>
          <w:vertAlign w:val="superscript"/>
          <w:lang w:eastAsia="zh-CN"/>
        </w:rPr>
        <w:t>st</w:t>
      </w:r>
      <w:r>
        <w:rPr>
          <w:spacing w:val="-1"/>
          <w:lang w:eastAsia="zh-CN"/>
        </w:rPr>
        <w:t xml:space="preserve"> </w:t>
      </w:r>
      <w:proofErr w:type="spellStart"/>
      <w:r>
        <w:rPr>
          <w:spacing w:val="-1"/>
          <w:lang w:eastAsia="zh-CN"/>
        </w:rPr>
        <w:t>ed</w:t>
      </w:r>
      <w:proofErr w:type="spellEnd"/>
      <w:r>
        <w:rPr>
          <w:spacing w:val="-1"/>
          <w:lang w:eastAsia="zh-CN"/>
        </w:rPr>
        <w:t>, Upper Saddle River, NJ, United States: Prentice Hall, 20</w:t>
      </w:r>
      <w:r>
        <w:rPr>
          <w:rFonts w:hint="eastAsia"/>
          <w:spacing w:val="-1"/>
          <w:lang w:eastAsia="zh-CN"/>
        </w:rPr>
        <w:t>0</w:t>
      </w:r>
      <w:r>
        <w:rPr>
          <w:spacing w:val="-1"/>
          <w:lang w:eastAsia="zh-CN"/>
        </w:rPr>
        <w:t xml:space="preserve">1, </w:t>
      </w:r>
      <w:proofErr w:type="spellStart"/>
      <w:r>
        <w:rPr>
          <w:spacing w:val="-1"/>
          <w:lang w:eastAsia="zh-CN"/>
        </w:rPr>
        <w:t>ch.</w:t>
      </w:r>
      <w:proofErr w:type="spellEnd"/>
      <w:r>
        <w:rPr>
          <w:spacing w:val="-1"/>
          <w:lang w:eastAsia="zh-CN"/>
        </w:rPr>
        <w:t xml:space="preserve"> 2, sec. 1, pp.33-34</w:t>
      </w:r>
    </w:p>
    <w:p w:rsidR="00673F1E" w:rsidRDefault="00673F1E" w:rsidP="00ED62D6">
      <w:pPr>
        <w:pStyle w:val="References"/>
        <w:tabs>
          <w:tab w:val="clear" w:pos="1170"/>
          <w:tab w:val="num" w:pos="400"/>
        </w:tabs>
        <w:ind w:leftChars="20" w:left="400"/>
        <w:rPr>
          <w:spacing w:val="-1"/>
        </w:rPr>
      </w:pPr>
      <w:r>
        <w:rPr>
          <w:rFonts w:hint="eastAsia"/>
          <w:spacing w:val="-1"/>
          <w:lang w:eastAsia="zh-CN"/>
        </w:rPr>
        <w:t>S</w:t>
      </w:r>
      <w:r>
        <w:rPr>
          <w:spacing w:val="-1"/>
          <w:lang w:eastAsia="zh-CN"/>
        </w:rPr>
        <w:t xml:space="preserve">teven, S.S. and J. </w:t>
      </w:r>
      <w:proofErr w:type="spellStart"/>
      <w:r>
        <w:rPr>
          <w:spacing w:val="-1"/>
          <w:lang w:eastAsia="zh-CN"/>
        </w:rPr>
        <w:t>Volkman</w:t>
      </w:r>
      <w:proofErr w:type="spellEnd"/>
      <w:r>
        <w:rPr>
          <w:spacing w:val="-1"/>
          <w:lang w:eastAsia="zh-CN"/>
        </w:rPr>
        <w:t xml:space="preserve">, “The Relation of Pitch to Frequency”, </w:t>
      </w:r>
      <w:r w:rsidRPr="00673F1E">
        <w:rPr>
          <w:i/>
          <w:spacing w:val="-1"/>
          <w:lang w:eastAsia="zh-CN"/>
        </w:rPr>
        <w:t>Journal of Psychology</w:t>
      </w:r>
      <w:r>
        <w:rPr>
          <w:spacing w:val="-1"/>
          <w:lang w:eastAsia="zh-CN"/>
        </w:rPr>
        <w:t>, 1940, 53, pp. 329</w:t>
      </w:r>
    </w:p>
    <w:p w:rsidR="002252AE" w:rsidRDefault="002252AE" w:rsidP="00ED62D6">
      <w:pPr>
        <w:pStyle w:val="References"/>
        <w:tabs>
          <w:tab w:val="clear" w:pos="1170"/>
          <w:tab w:val="num" w:pos="400"/>
        </w:tabs>
        <w:ind w:leftChars="20" w:left="400"/>
        <w:rPr>
          <w:spacing w:val="-1"/>
        </w:rPr>
      </w:pPr>
      <w:r>
        <w:rPr>
          <w:rFonts w:hint="eastAsia"/>
          <w:spacing w:val="-1"/>
          <w:lang w:eastAsia="zh-CN"/>
        </w:rPr>
        <w:t>X</w:t>
      </w:r>
      <w:r>
        <w:rPr>
          <w:spacing w:val="-1"/>
          <w:lang w:eastAsia="zh-CN"/>
        </w:rPr>
        <w:t xml:space="preserve">. Huang, A. </w:t>
      </w:r>
      <w:proofErr w:type="spellStart"/>
      <w:r>
        <w:rPr>
          <w:spacing w:val="-1"/>
          <w:lang w:eastAsia="zh-CN"/>
        </w:rPr>
        <w:t>Acero</w:t>
      </w:r>
      <w:proofErr w:type="spellEnd"/>
      <w:r>
        <w:rPr>
          <w:spacing w:val="-1"/>
          <w:lang w:eastAsia="zh-CN"/>
        </w:rPr>
        <w:t xml:space="preserve"> and H. Hon, “Mel Frequency Cepstrum,” in </w:t>
      </w:r>
      <w:r w:rsidRPr="00A31C31">
        <w:rPr>
          <w:i/>
          <w:spacing w:val="-1"/>
          <w:lang w:eastAsia="zh-CN"/>
        </w:rPr>
        <w:t>Spoken Language Processing</w:t>
      </w:r>
      <w:r>
        <w:rPr>
          <w:spacing w:val="-1"/>
          <w:lang w:eastAsia="zh-CN"/>
        </w:rPr>
        <w:t>, 1</w:t>
      </w:r>
      <w:r w:rsidRPr="000847A6">
        <w:rPr>
          <w:spacing w:val="-1"/>
          <w:vertAlign w:val="superscript"/>
          <w:lang w:eastAsia="zh-CN"/>
        </w:rPr>
        <w:t>st</w:t>
      </w:r>
      <w:r>
        <w:rPr>
          <w:spacing w:val="-1"/>
          <w:lang w:eastAsia="zh-CN"/>
        </w:rPr>
        <w:t xml:space="preserve"> </w:t>
      </w:r>
      <w:proofErr w:type="spellStart"/>
      <w:r>
        <w:rPr>
          <w:spacing w:val="-1"/>
          <w:lang w:eastAsia="zh-CN"/>
        </w:rPr>
        <w:t>ed</w:t>
      </w:r>
      <w:proofErr w:type="spellEnd"/>
      <w:r>
        <w:rPr>
          <w:spacing w:val="-1"/>
          <w:lang w:eastAsia="zh-CN"/>
        </w:rPr>
        <w:t>, Upper Saddle River, NJ, United States: Prentice Hall, 20</w:t>
      </w:r>
      <w:r>
        <w:rPr>
          <w:rFonts w:hint="eastAsia"/>
          <w:spacing w:val="-1"/>
          <w:lang w:eastAsia="zh-CN"/>
        </w:rPr>
        <w:t>0</w:t>
      </w:r>
      <w:r>
        <w:rPr>
          <w:spacing w:val="-1"/>
          <w:lang w:eastAsia="zh-CN"/>
        </w:rPr>
        <w:t xml:space="preserve">1, </w:t>
      </w:r>
      <w:proofErr w:type="spellStart"/>
      <w:r>
        <w:rPr>
          <w:spacing w:val="-1"/>
          <w:lang w:eastAsia="zh-CN"/>
        </w:rPr>
        <w:t>ch.</w:t>
      </w:r>
      <w:proofErr w:type="spellEnd"/>
      <w:r>
        <w:rPr>
          <w:spacing w:val="-1"/>
          <w:lang w:eastAsia="zh-CN"/>
        </w:rPr>
        <w:t xml:space="preserve"> 6, sec. 5, pp.316-318</w:t>
      </w:r>
    </w:p>
    <w:p w:rsidR="00362DFF" w:rsidRDefault="00362DFF" w:rsidP="00ED62D6">
      <w:pPr>
        <w:pStyle w:val="References"/>
        <w:tabs>
          <w:tab w:val="clear" w:pos="1170"/>
          <w:tab w:val="num" w:pos="400"/>
        </w:tabs>
        <w:ind w:leftChars="20" w:left="400"/>
      </w:pPr>
      <w:r>
        <w:rPr>
          <w:lang w:eastAsia="zh-CN"/>
        </w:rPr>
        <w:t xml:space="preserve">E. </w:t>
      </w:r>
      <w:proofErr w:type="spellStart"/>
      <w:r>
        <w:rPr>
          <w:lang w:eastAsia="zh-CN"/>
        </w:rPr>
        <w:t>Variani</w:t>
      </w:r>
      <w:proofErr w:type="spellEnd"/>
      <w:r>
        <w:rPr>
          <w:lang w:eastAsia="zh-CN"/>
        </w:rPr>
        <w:t xml:space="preserve">, T.N. </w:t>
      </w:r>
      <w:proofErr w:type="spellStart"/>
      <w:r>
        <w:rPr>
          <w:lang w:eastAsia="zh-CN"/>
        </w:rPr>
        <w:t>Sainath</w:t>
      </w:r>
      <w:proofErr w:type="spellEnd"/>
      <w:r>
        <w:rPr>
          <w:lang w:eastAsia="zh-CN"/>
        </w:rPr>
        <w:t xml:space="preserve">, I. </w:t>
      </w:r>
      <w:proofErr w:type="spellStart"/>
      <w:r>
        <w:rPr>
          <w:lang w:eastAsia="zh-CN"/>
        </w:rPr>
        <w:t>Shafran</w:t>
      </w:r>
      <w:proofErr w:type="spellEnd"/>
      <w:r>
        <w:rPr>
          <w:lang w:eastAsia="zh-CN"/>
        </w:rPr>
        <w:t>,</w:t>
      </w:r>
      <w:r w:rsidR="007941D0">
        <w:rPr>
          <w:lang w:eastAsia="zh-CN"/>
        </w:rPr>
        <w:t xml:space="preserve"> and</w:t>
      </w:r>
      <w:r>
        <w:rPr>
          <w:lang w:eastAsia="zh-CN"/>
        </w:rPr>
        <w:t xml:space="preserve"> M. </w:t>
      </w:r>
      <w:proofErr w:type="spellStart"/>
      <w:r>
        <w:rPr>
          <w:lang w:eastAsia="zh-CN"/>
        </w:rPr>
        <w:t>Bacchiani</w:t>
      </w:r>
      <w:proofErr w:type="spellEnd"/>
      <w:r>
        <w:rPr>
          <w:lang w:eastAsia="zh-CN"/>
        </w:rPr>
        <w:t>, “</w:t>
      </w:r>
      <w:r w:rsidRPr="00362DFF">
        <w:rPr>
          <w:spacing w:val="-1"/>
          <w:lang w:eastAsia="zh-CN"/>
        </w:rPr>
        <w:t>Complex Linear Projection (CLP):</w:t>
      </w:r>
      <w:r>
        <w:rPr>
          <w:spacing w:val="-1"/>
          <w:lang w:eastAsia="zh-CN"/>
        </w:rPr>
        <w:t xml:space="preserve"> </w:t>
      </w:r>
      <w:r w:rsidRPr="00362DFF">
        <w:rPr>
          <w:spacing w:val="-1"/>
          <w:lang w:eastAsia="zh-CN"/>
        </w:rPr>
        <w:t>A Discriminative Approach to Joint Feature Extraction and Acoustic Modeling</w:t>
      </w:r>
      <w:r>
        <w:rPr>
          <w:spacing w:val="-1"/>
          <w:lang w:eastAsia="zh-CN"/>
        </w:rPr>
        <w:t>,</w:t>
      </w:r>
      <w:r>
        <w:rPr>
          <w:lang w:eastAsia="zh-CN"/>
        </w:rPr>
        <w:t xml:space="preserve">” </w:t>
      </w:r>
      <w:r w:rsidR="007941D0">
        <w:rPr>
          <w:lang w:eastAsia="zh-CN"/>
        </w:rPr>
        <w:t xml:space="preserve">in </w:t>
      </w:r>
      <w:r w:rsidR="003B1846">
        <w:rPr>
          <w:lang w:eastAsia="zh-CN"/>
        </w:rPr>
        <w:t>INTERSPEECH</w:t>
      </w:r>
      <w:r w:rsidR="007941D0">
        <w:rPr>
          <w:lang w:eastAsia="zh-CN"/>
        </w:rPr>
        <w:t>, San Francisco, CA, USA, 2016</w:t>
      </w:r>
    </w:p>
    <w:p w:rsidR="001B2686" w:rsidRPr="00D24590" w:rsidRDefault="001142F2" w:rsidP="00D24590">
      <w:pPr>
        <w:pStyle w:val="References"/>
        <w:tabs>
          <w:tab w:val="clear" w:pos="1170"/>
          <w:tab w:val="num" w:pos="400"/>
        </w:tabs>
        <w:ind w:leftChars="20" w:left="400"/>
      </w:pPr>
      <w:r>
        <w:t xml:space="preserve">T. N. </w:t>
      </w:r>
      <w:proofErr w:type="spellStart"/>
      <w:r>
        <w:t>Sainath</w:t>
      </w:r>
      <w:proofErr w:type="spellEnd"/>
      <w:r>
        <w:t xml:space="preserve">, R. J. Weiss, K. W. Wilson, A. Narayanan, M. </w:t>
      </w:r>
      <w:proofErr w:type="spellStart"/>
      <w:r>
        <w:t>Bacchiani</w:t>
      </w:r>
      <w:proofErr w:type="spellEnd"/>
      <w:r>
        <w:t xml:space="preserve">, and A. Senior, “Speaker Localization and Microphone Spacing Invariant </w:t>
      </w:r>
      <w:r>
        <w:lastRenderedPageBreak/>
        <w:t xml:space="preserve">Acoustic Modeling from Raw Multichannel Waveforms,” in </w:t>
      </w:r>
      <w:r w:rsidRPr="001142F2">
        <w:rPr>
          <w:i/>
        </w:rPr>
        <w:t>Proc. ASRU</w:t>
      </w:r>
      <w:r>
        <w:t>, 2015.</w:t>
      </w:r>
    </w:p>
    <w:p w:rsidR="001B2686" w:rsidRPr="00CD684F" w:rsidRDefault="001B2686" w:rsidP="001B2686">
      <w:pPr>
        <w:adjustRightInd w:val="0"/>
        <w:jc w:val="both"/>
        <w:rPr>
          <w:rFonts w:ascii="Times-Roman" w:hAnsi="Times-Roman" w:cs="Times-Roman"/>
        </w:rPr>
      </w:pPr>
    </w:p>
    <w:p w:rsidR="0037551B" w:rsidRPr="00CD684F" w:rsidRDefault="0037551B" w:rsidP="001B2686">
      <w:pPr>
        <w:pStyle w:val="FigureCaption"/>
        <w:rPr>
          <w:sz w:val="20"/>
          <w:szCs w:val="20"/>
        </w:rPr>
      </w:pPr>
    </w:p>
    <w:sectPr w:rsidR="0037551B" w:rsidRPr="00CD684F" w:rsidSect="00143F2E">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77E9" w:rsidRDefault="004F77E9">
      <w:r>
        <w:separator/>
      </w:r>
    </w:p>
  </w:endnote>
  <w:endnote w:type="continuationSeparator" w:id="0">
    <w:p w:rsidR="004F77E9" w:rsidRDefault="004F77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Arial Unicode MS"/>
    <w:charset w:val="86"/>
    <w:family w:val="auto"/>
    <w:pitch w:val="variable"/>
    <w:sig w:usb0="00000000"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Times-Roman">
    <w:altName w:val="Times New Roman"/>
    <w:panose1 w:val="00000000000000000000"/>
    <w:charset w:val="00"/>
    <w:family w:val="roman"/>
    <w:notTrueType/>
    <w:pitch w:val="default"/>
    <w:sig w:usb0="00000003" w:usb1="00000000" w:usb2="00000000" w:usb3="00000000" w:csb0="00000001" w:csb1="00000000"/>
  </w:font>
  <w:font w:name="等线 Light">
    <w:altName w:val="Arial Unicode MS"/>
    <w:charset w:val="86"/>
    <w:family w:val="auto"/>
    <w:pitch w:val="variable"/>
    <w:sig w:usb0="00000000"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77E9" w:rsidRDefault="004F77E9"/>
  </w:footnote>
  <w:footnote w:type="continuationSeparator" w:id="0">
    <w:p w:rsidR="004F77E9" w:rsidRDefault="004F77E9">
      <w:r>
        <w:continuationSeparator/>
      </w:r>
    </w:p>
  </w:footnote>
  <w:footnote w:id="1">
    <w:p w:rsidR="004F609F" w:rsidRDefault="004F609F" w:rsidP="003904FF">
      <w:pPr>
        <w:pStyle w:val="a4"/>
      </w:pPr>
      <w:r>
        <w:t>Zhuowen Lin is with the Information Engineering major, Southern University of Science and Technology, Shenzhen, Guangdong, China (e-mail: 11510818@mail.sustc.edu.cn).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8752352"/>
      <w:placeholder>
        <w:docPart w:val="0F4F4697000E4FE5B9035EA7D1747DA2"/>
      </w:placeholder>
      <w:temporary/>
      <w:showingPlcHdr/>
      <w15:appearance w15:val="hidden"/>
    </w:sdtPr>
    <w:sdtContent>
      <w:p w:rsidR="004F609F" w:rsidRDefault="004F609F">
        <w:pPr>
          <w:pStyle w:val="a7"/>
        </w:pPr>
        <w:r>
          <w:rPr>
            <w:lang w:val="zh-CN" w:eastAsia="zh-CN"/>
          </w:rPr>
          <w:t>[</w:t>
        </w:r>
        <w:r>
          <w:rPr>
            <w:lang w:val="zh-CN" w:eastAsia="zh-CN"/>
          </w:rPr>
          <w:t>在此处键入</w:t>
        </w:r>
        <w:r>
          <w:rPr>
            <w:lang w:val="zh-CN" w:eastAsia="zh-CN"/>
          </w:rPr>
          <w:t>]</w:t>
        </w:r>
      </w:p>
    </w:sdtContent>
  </w:sdt>
  <w:p w:rsidR="004F609F" w:rsidRDefault="004F609F">
    <w:pP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1"/>
      <w:lvlText w:val="%1."/>
      <w:legacy w:legacy="1" w:legacySpace="144" w:legacyIndent="144"/>
      <w:lvlJc w:val="left"/>
    </w:lvl>
    <w:lvl w:ilvl="1">
      <w:start w:val="1"/>
      <w:numFmt w:val="upperLetter"/>
      <w:pStyle w:val="2"/>
      <w:lvlText w:val="%2."/>
      <w:legacy w:legacy="1" w:legacySpace="144" w:legacyIndent="144"/>
      <w:lvlJc w:val="left"/>
      <w:rPr>
        <w:b w:val="0"/>
      </w:rPr>
    </w:lvl>
    <w:lvl w:ilvl="2">
      <w:start w:val="1"/>
      <w:numFmt w:val="decimal"/>
      <w:pStyle w:val="3"/>
      <w:lvlText w:val="%3)"/>
      <w:legacy w:legacy="1" w:legacySpace="144" w:legacyIndent="144"/>
      <w:lvlJc w:val="left"/>
      <w:rPr>
        <w:i/>
      </w:rPr>
    </w:lvl>
    <w:lvl w:ilvl="3">
      <w:start w:val="1"/>
      <w:numFmt w:val="lowerLetter"/>
      <w:pStyle w:val="4"/>
      <w:lvlText w:val="%4)"/>
      <w:legacy w:legacy="1" w:legacySpace="0" w:legacyIndent="720"/>
      <w:lvlJc w:val="left"/>
      <w:pPr>
        <w:ind w:left="1152" w:hanging="720"/>
      </w:pPr>
    </w:lvl>
    <w:lvl w:ilvl="4">
      <w:start w:val="1"/>
      <w:numFmt w:val="decimal"/>
      <w:pStyle w:val="5"/>
      <w:lvlText w:val="(%5)"/>
      <w:legacy w:legacy="1" w:legacySpace="0" w:legacyIndent="720"/>
      <w:lvlJc w:val="left"/>
      <w:pPr>
        <w:ind w:left="1872" w:hanging="720"/>
      </w:pPr>
    </w:lvl>
    <w:lvl w:ilvl="5">
      <w:start w:val="1"/>
      <w:numFmt w:val="lowerLetter"/>
      <w:pStyle w:val="6"/>
      <w:lvlText w:val="(%6)"/>
      <w:legacy w:legacy="1" w:legacySpace="0" w:legacyIndent="720"/>
      <w:lvlJc w:val="left"/>
      <w:pPr>
        <w:ind w:left="2592" w:hanging="720"/>
      </w:pPr>
    </w:lvl>
    <w:lvl w:ilvl="6">
      <w:start w:val="1"/>
      <w:numFmt w:val="lowerRoman"/>
      <w:pStyle w:val="7"/>
      <w:lvlText w:val="(%7)"/>
      <w:legacy w:legacy="1" w:legacySpace="0" w:legacyIndent="720"/>
      <w:lvlJc w:val="left"/>
      <w:pPr>
        <w:ind w:left="3312" w:hanging="720"/>
      </w:pPr>
    </w:lvl>
    <w:lvl w:ilvl="7">
      <w:start w:val="1"/>
      <w:numFmt w:val="lowerLetter"/>
      <w:pStyle w:val="8"/>
      <w:lvlText w:val="(%8)"/>
      <w:legacy w:legacy="1" w:legacySpace="0" w:legacyIndent="720"/>
      <w:lvlJc w:val="left"/>
      <w:pPr>
        <w:ind w:left="4032" w:hanging="720"/>
      </w:pPr>
    </w:lvl>
    <w:lvl w:ilvl="8">
      <w:start w:val="1"/>
      <w:numFmt w:val="lowerRoman"/>
      <w:pStyle w:val="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7A113A"/>
    <w:multiLevelType w:val="hybridMultilevel"/>
    <w:tmpl w:val="4B5EC75C"/>
    <w:lvl w:ilvl="0" w:tplc="C7E8BC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20"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1"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3"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5"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6"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7"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2"/>
  </w:num>
  <w:num w:numId="7">
    <w:abstractNumId w:val="22"/>
    <w:lvlOverride w:ilvl="0">
      <w:lvl w:ilvl="0">
        <w:start w:val="1"/>
        <w:numFmt w:val="decimal"/>
        <w:lvlText w:val="%1."/>
        <w:legacy w:legacy="1" w:legacySpace="0" w:legacyIndent="360"/>
        <w:lvlJc w:val="left"/>
        <w:pPr>
          <w:ind w:left="360" w:hanging="360"/>
        </w:pPr>
      </w:lvl>
    </w:lvlOverride>
  </w:num>
  <w:num w:numId="8">
    <w:abstractNumId w:val="22"/>
    <w:lvlOverride w:ilvl="0">
      <w:lvl w:ilvl="0">
        <w:start w:val="1"/>
        <w:numFmt w:val="decimal"/>
        <w:lvlText w:val="%1."/>
        <w:legacy w:legacy="1" w:legacySpace="0" w:legacyIndent="360"/>
        <w:lvlJc w:val="left"/>
        <w:pPr>
          <w:ind w:left="360" w:hanging="360"/>
        </w:pPr>
      </w:lvl>
    </w:lvlOverride>
  </w:num>
  <w:num w:numId="9">
    <w:abstractNumId w:val="22"/>
    <w:lvlOverride w:ilvl="0">
      <w:lvl w:ilvl="0">
        <w:start w:val="1"/>
        <w:numFmt w:val="decimal"/>
        <w:lvlText w:val="%1."/>
        <w:legacy w:legacy="1" w:legacySpace="0" w:legacyIndent="360"/>
        <w:lvlJc w:val="left"/>
        <w:pPr>
          <w:ind w:left="360" w:hanging="360"/>
        </w:pPr>
      </w:lvl>
    </w:lvlOverride>
  </w:num>
  <w:num w:numId="10">
    <w:abstractNumId w:val="22"/>
    <w:lvlOverride w:ilvl="0">
      <w:lvl w:ilvl="0">
        <w:start w:val="1"/>
        <w:numFmt w:val="decimal"/>
        <w:lvlText w:val="%1."/>
        <w:legacy w:legacy="1" w:legacySpace="0" w:legacyIndent="360"/>
        <w:lvlJc w:val="left"/>
        <w:pPr>
          <w:ind w:left="360" w:hanging="360"/>
        </w:pPr>
      </w:lvl>
    </w:lvlOverride>
  </w:num>
  <w:num w:numId="11">
    <w:abstractNumId w:val="22"/>
    <w:lvlOverride w:ilvl="0">
      <w:lvl w:ilvl="0">
        <w:start w:val="1"/>
        <w:numFmt w:val="decimal"/>
        <w:lvlText w:val="%1."/>
        <w:legacy w:legacy="1" w:legacySpace="0" w:legacyIndent="360"/>
        <w:lvlJc w:val="left"/>
        <w:pPr>
          <w:ind w:left="360" w:hanging="360"/>
        </w:pPr>
      </w:lvl>
    </w:lvlOverride>
  </w:num>
  <w:num w:numId="12">
    <w:abstractNumId w:val="19"/>
  </w:num>
  <w:num w:numId="13">
    <w:abstractNumId w:val="13"/>
  </w:num>
  <w:num w:numId="14">
    <w:abstractNumId w:val="25"/>
  </w:num>
  <w:num w:numId="15">
    <w:abstractNumId w:val="24"/>
  </w:num>
  <w:num w:numId="16">
    <w:abstractNumId w:val="31"/>
  </w:num>
  <w:num w:numId="17">
    <w:abstractNumId w:val="15"/>
  </w:num>
  <w:num w:numId="18">
    <w:abstractNumId w:val="14"/>
  </w:num>
  <w:num w:numId="19">
    <w:abstractNumId w:val="26"/>
  </w:num>
  <w:num w:numId="20">
    <w:abstractNumId w:val="20"/>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0"/>
  </w:num>
  <w:num w:numId="23">
    <w:abstractNumId w:val="29"/>
  </w:num>
  <w:num w:numId="24">
    <w:abstractNumId w:val="23"/>
  </w:num>
  <w:num w:numId="25">
    <w:abstractNumId w:val="28"/>
  </w:num>
  <w:num w:numId="26">
    <w:abstractNumId w:val="12"/>
  </w:num>
  <w:num w:numId="27">
    <w:abstractNumId w:val="27"/>
  </w:num>
  <w:num w:numId="28">
    <w:abstractNumId w:val="17"/>
  </w:num>
  <w:num w:numId="29">
    <w:abstractNumId w:val="21"/>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2"/>
  <w:bordersDoNotSurroundHeader/>
  <w:bordersDoNotSurroundFooter/>
  <w:proofState w:spelling="clean" w:grammar="clean"/>
  <w:attachedTemplate r:id="rId1"/>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B45"/>
    <w:rsid w:val="00012865"/>
    <w:rsid w:val="00024770"/>
    <w:rsid w:val="0003326C"/>
    <w:rsid w:val="00042E13"/>
    <w:rsid w:val="0005010C"/>
    <w:rsid w:val="00064A44"/>
    <w:rsid w:val="00073DDC"/>
    <w:rsid w:val="0007700F"/>
    <w:rsid w:val="000847A6"/>
    <w:rsid w:val="000857A4"/>
    <w:rsid w:val="000938D9"/>
    <w:rsid w:val="0009736A"/>
    <w:rsid w:val="000A026F"/>
    <w:rsid w:val="000A0C2F"/>
    <w:rsid w:val="000A168B"/>
    <w:rsid w:val="000A2D94"/>
    <w:rsid w:val="000A7F2D"/>
    <w:rsid w:val="000B4BE8"/>
    <w:rsid w:val="000D2BDE"/>
    <w:rsid w:val="000E034B"/>
    <w:rsid w:val="000F4B7E"/>
    <w:rsid w:val="00104BB0"/>
    <w:rsid w:val="0010794E"/>
    <w:rsid w:val="00113F26"/>
    <w:rsid w:val="001142F2"/>
    <w:rsid w:val="001209B2"/>
    <w:rsid w:val="0013354F"/>
    <w:rsid w:val="0013359E"/>
    <w:rsid w:val="00141807"/>
    <w:rsid w:val="00143F2E"/>
    <w:rsid w:val="001449E4"/>
    <w:rsid w:val="00144E72"/>
    <w:rsid w:val="00146937"/>
    <w:rsid w:val="00162EDF"/>
    <w:rsid w:val="001650AB"/>
    <w:rsid w:val="001768FF"/>
    <w:rsid w:val="00195273"/>
    <w:rsid w:val="00196237"/>
    <w:rsid w:val="001A4A8C"/>
    <w:rsid w:val="001A4FFE"/>
    <w:rsid w:val="001A60B1"/>
    <w:rsid w:val="001B2686"/>
    <w:rsid w:val="001B36B1"/>
    <w:rsid w:val="001E11F9"/>
    <w:rsid w:val="001E1E24"/>
    <w:rsid w:val="001E7B7A"/>
    <w:rsid w:val="001F4C5C"/>
    <w:rsid w:val="00202B75"/>
    <w:rsid w:val="00204478"/>
    <w:rsid w:val="00214E2E"/>
    <w:rsid w:val="00216141"/>
    <w:rsid w:val="00217186"/>
    <w:rsid w:val="002252AE"/>
    <w:rsid w:val="00230985"/>
    <w:rsid w:val="00240A11"/>
    <w:rsid w:val="002417B8"/>
    <w:rsid w:val="002434A1"/>
    <w:rsid w:val="002449CE"/>
    <w:rsid w:val="00256617"/>
    <w:rsid w:val="00262393"/>
    <w:rsid w:val="00263943"/>
    <w:rsid w:val="00265213"/>
    <w:rsid w:val="00267B35"/>
    <w:rsid w:val="00286084"/>
    <w:rsid w:val="00286807"/>
    <w:rsid w:val="00291A6C"/>
    <w:rsid w:val="002B23E5"/>
    <w:rsid w:val="002C167D"/>
    <w:rsid w:val="002D5499"/>
    <w:rsid w:val="002E0234"/>
    <w:rsid w:val="002E1F95"/>
    <w:rsid w:val="002E4497"/>
    <w:rsid w:val="002F154B"/>
    <w:rsid w:val="002F1A23"/>
    <w:rsid w:val="002F73F7"/>
    <w:rsid w:val="002F7910"/>
    <w:rsid w:val="00311EA3"/>
    <w:rsid w:val="00314F82"/>
    <w:rsid w:val="00315C66"/>
    <w:rsid w:val="003162F7"/>
    <w:rsid w:val="00327908"/>
    <w:rsid w:val="003427CE"/>
    <w:rsid w:val="00342BE1"/>
    <w:rsid w:val="00344BD8"/>
    <w:rsid w:val="003461E8"/>
    <w:rsid w:val="0035247E"/>
    <w:rsid w:val="00352B8E"/>
    <w:rsid w:val="00360269"/>
    <w:rsid w:val="00362DFF"/>
    <w:rsid w:val="00366A92"/>
    <w:rsid w:val="00366BC3"/>
    <w:rsid w:val="0037551B"/>
    <w:rsid w:val="0038379B"/>
    <w:rsid w:val="003904FF"/>
    <w:rsid w:val="00392DBA"/>
    <w:rsid w:val="00393AAD"/>
    <w:rsid w:val="003A35F2"/>
    <w:rsid w:val="003B1846"/>
    <w:rsid w:val="003B2589"/>
    <w:rsid w:val="003B5C0E"/>
    <w:rsid w:val="003B6D6F"/>
    <w:rsid w:val="003C108A"/>
    <w:rsid w:val="003C238F"/>
    <w:rsid w:val="003C3322"/>
    <w:rsid w:val="003C3BB4"/>
    <w:rsid w:val="003C64EE"/>
    <w:rsid w:val="003C68C2"/>
    <w:rsid w:val="003D1EBF"/>
    <w:rsid w:val="003D4CAE"/>
    <w:rsid w:val="003F26BD"/>
    <w:rsid w:val="003F525D"/>
    <w:rsid w:val="003F52AD"/>
    <w:rsid w:val="0040324C"/>
    <w:rsid w:val="0043144F"/>
    <w:rsid w:val="00431BFA"/>
    <w:rsid w:val="004353CF"/>
    <w:rsid w:val="004368CA"/>
    <w:rsid w:val="00442A21"/>
    <w:rsid w:val="00442D29"/>
    <w:rsid w:val="00445F9C"/>
    <w:rsid w:val="00452068"/>
    <w:rsid w:val="00457AB5"/>
    <w:rsid w:val="004631BC"/>
    <w:rsid w:val="00480D7A"/>
    <w:rsid w:val="00484761"/>
    <w:rsid w:val="00484DD5"/>
    <w:rsid w:val="0048526E"/>
    <w:rsid w:val="00485473"/>
    <w:rsid w:val="00487E2D"/>
    <w:rsid w:val="0049275E"/>
    <w:rsid w:val="004A6BEF"/>
    <w:rsid w:val="004B02CC"/>
    <w:rsid w:val="004B38B9"/>
    <w:rsid w:val="004B558A"/>
    <w:rsid w:val="004B586F"/>
    <w:rsid w:val="004C1E16"/>
    <w:rsid w:val="004C2543"/>
    <w:rsid w:val="004C5E69"/>
    <w:rsid w:val="004D15CA"/>
    <w:rsid w:val="004E3E4C"/>
    <w:rsid w:val="004F23A0"/>
    <w:rsid w:val="004F609F"/>
    <w:rsid w:val="004F77E9"/>
    <w:rsid w:val="005003E3"/>
    <w:rsid w:val="00501B72"/>
    <w:rsid w:val="005052CD"/>
    <w:rsid w:val="00505E24"/>
    <w:rsid w:val="0050724F"/>
    <w:rsid w:val="00513188"/>
    <w:rsid w:val="00517DB3"/>
    <w:rsid w:val="00535307"/>
    <w:rsid w:val="005426D5"/>
    <w:rsid w:val="00550A26"/>
    <w:rsid w:val="00550BF5"/>
    <w:rsid w:val="005532EB"/>
    <w:rsid w:val="00564B67"/>
    <w:rsid w:val="005676F0"/>
    <w:rsid w:val="00567A70"/>
    <w:rsid w:val="00586990"/>
    <w:rsid w:val="00591D35"/>
    <w:rsid w:val="00592540"/>
    <w:rsid w:val="005A0CEF"/>
    <w:rsid w:val="005A2A15"/>
    <w:rsid w:val="005B6A2A"/>
    <w:rsid w:val="005C2C40"/>
    <w:rsid w:val="005C6CD6"/>
    <w:rsid w:val="005C6EA6"/>
    <w:rsid w:val="005D1B15"/>
    <w:rsid w:val="005D1C29"/>
    <w:rsid w:val="005D2824"/>
    <w:rsid w:val="005D4F1A"/>
    <w:rsid w:val="005D72BB"/>
    <w:rsid w:val="005E2F0E"/>
    <w:rsid w:val="005E692F"/>
    <w:rsid w:val="00600CEA"/>
    <w:rsid w:val="00610BE2"/>
    <w:rsid w:val="0062114B"/>
    <w:rsid w:val="00623698"/>
    <w:rsid w:val="00625E96"/>
    <w:rsid w:val="006262A5"/>
    <w:rsid w:val="00647C09"/>
    <w:rsid w:val="00651F2C"/>
    <w:rsid w:val="00652939"/>
    <w:rsid w:val="006574BC"/>
    <w:rsid w:val="00673F1E"/>
    <w:rsid w:val="00677C22"/>
    <w:rsid w:val="00685D0E"/>
    <w:rsid w:val="0068779C"/>
    <w:rsid w:val="00693D5D"/>
    <w:rsid w:val="00693E3A"/>
    <w:rsid w:val="00694532"/>
    <w:rsid w:val="006978F1"/>
    <w:rsid w:val="006B38BC"/>
    <w:rsid w:val="006B5FD8"/>
    <w:rsid w:val="006B7F03"/>
    <w:rsid w:val="006C2946"/>
    <w:rsid w:val="006C7307"/>
    <w:rsid w:val="00703B3D"/>
    <w:rsid w:val="007120DC"/>
    <w:rsid w:val="00725B45"/>
    <w:rsid w:val="007313F4"/>
    <w:rsid w:val="00733834"/>
    <w:rsid w:val="00735879"/>
    <w:rsid w:val="00742AC5"/>
    <w:rsid w:val="00746466"/>
    <w:rsid w:val="00747F4A"/>
    <w:rsid w:val="007530A3"/>
    <w:rsid w:val="007623C5"/>
    <w:rsid w:val="0076355A"/>
    <w:rsid w:val="00763A0B"/>
    <w:rsid w:val="007707AB"/>
    <w:rsid w:val="0079124B"/>
    <w:rsid w:val="007941D0"/>
    <w:rsid w:val="007A002A"/>
    <w:rsid w:val="007A7D60"/>
    <w:rsid w:val="007B67FE"/>
    <w:rsid w:val="007C4336"/>
    <w:rsid w:val="007C5123"/>
    <w:rsid w:val="007C6FF8"/>
    <w:rsid w:val="007D17C1"/>
    <w:rsid w:val="007E32A5"/>
    <w:rsid w:val="007F511C"/>
    <w:rsid w:val="007F7AA6"/>
    <w:rsid w:val="00806A88"/>
    <w:rsid w:val="0081663F"/>
    <w:rsid w:val="00823624"/>
    <w:rsid w:val="00823A52"/>
    <w:rsid w:val="00837E47"/>
    <w:rsid w:val="008518FE"/>
    <w:rsid w:val="0085326A"/>
    <w:rsid w:val="00855314"/>
    <w:rsid w:val="00855382"/>
    <w:rsid w:val="0085659C"/>
    <w:rsid w:val="00864212"/>
    <w:rsid w:val="00872026"/>
    <w:rsid w:val="008725A3"/>
    <w:rsid w:val="0087792E"/>
    <w:rsid w:val="00883EAF"/>
    <w:rsid w:val="00883F43"/>
    <w:rsid w:val="00885258"/>
    <w:rsid w:val="00885771"/>
    <w:rsid w:val="008873E6"/>
    <w:rsid w:val="00890B8D"/>
    <w:rsid w:val="008A30C3"/>
    <w:rsid w:val="008A3C23"/>
    <w:rsid w:val="008C289F"/>
    <w:rsid w:val="008C49CC"/>
    <w:rsid w:val="008D28E7"/>
    <w:rsid w:val="008D5659"/>
    <w:rsid w:val="008D69E9"/>
    <w:rsid w:val="008E0645"/>
    <w:rsid w:val="008F594A"/>
    <w:rsid w:val="00904C7E"/>
    <w:rsid w:val="0091035B"/>
    <w:rsid w:val="00910756"/>
    <w:rsid w:val="0094745E"/>
    <w:rsid w:val="0095651B"/>
    <w:rsid w:val="00970B7A"/>
    <w:rsid w:val="00977CC2"/>
    <w:rsid w:val="0098702E"/>
    <w:rsid w:val="009A02FD"/>
    <w:rsid w:val="009A1F6E"/>
    <w:rsid w:val="009B6FFC"/>
    <w:rsid w:val="009C7D17"/>
    <w:rsid w:val="009E484E"/>
    <w:rsid w:val="009E52D0"/>
    <w:rsid w:val="009F0F5B"/>
    <w:rsid w:val="009F33A9"/>
    <w:rsid w:val="009F40FB"/>
    <w:rsid w:val="009F4B45"/>
    <w:rsid w:val="00A11731"/>
    <w:rsid w:val="00A22FCB"/>
    <w:rsid w:val="00A25B3B"/>
    <w:rsid w:val="00A31C31"/>
    <w:rsid w:val="00A32E85"/>
    <w:rsid w:val="00A32FCE"/>
    <w:rsid w:val="00A40127"/>
    <w:rsid w:val="00A42C37"/>
    <w:rsid w:val="00A472F1"/>
    <w:rsid w:val="00A5237D"/>
    <w:rsid w:val="00A554A3"/>
    <w:rsid w:val="00A6224B"/>
    <w:rsid w:val="00A665E3"/>
    <w:rsid w:val="00A70C71"/>
    <w:rsid w:val="00A7124D"/>
    <w:rsid w:val="00A73C7B"/>
    <w:rsid w:val="00A758EA"/>
    <w:rsid w:val="00A80CD4"/>
    <w:rsid w:val="00A8314B"/>
    <w:rsid w:val="00A86F5D"/>
    <w:rsid w:val="00A91937"/>
    <w:rsid w:val="00A9434E"/>
    <w:rsid w:val="00A9463D"/>
    <w:rsid w:val="00A94DF7"/>
    <w:rsid w:val="00A95C50"/>
    <w:rsid w:val="00AB5D0D"/>
    <w:rsid w:val="00AB79A6"/>
    <w:rsid w:val="00AC0E36"/>
    <w:rsid w:val="00AC0FB1"/>
    <w:rsid w:val="00AC4850"/>
    <w:rsid w:val="00AC785A"/>
    <w:rsid w:val="00AE1799"/>
    <w:rsid w:val="00AE4AB1"/>
    <w:rsid w:val="00AE50B6"/>
    <w:rsid w:val="00AE5CA0"/>
    <w:rsid w:val="00AE7AC9"/>
    <w:rsid w:val="00AF1CF9"/>
    <w:rsid w:val="00AF3430"/>
    <w:rsid w:val="00AF719A"/>
    <w:rsid w:val="00B078F4"/>
    <w:rsid w:val="00B07A25"/>
    <w:rsid w:val="00B102FC"/>
    <w:rsid w:val="00B105EF"/>
    <w:rsid w:val="00B16DB5"/>
    <w:rsid w:val="00B47B59"/>
    <w:rsid w:val="00B50952"/>
    <w:rsid w:val="00B53F81"/>
    <w:rsid w:val="00B56C2B"/>
    <w:rsid w:val="00B63A0D"/>
    <w:rsid w:val="00B643B6"/>
    <w:rsid w:val="00B65BD3"/>
    <w:rsid w:val="00B70469"/>
    <w:rsid w:val="00B72DD8"/>
    <w:rsid w:val="00B72E09"/>
    <w:rsid w:val="00B75D06"/>
    <w:rsid w:val="00B85DEA"/>
    <w:rsid w:val="00B915EB"/>
    <w:rsid w:val="00B9600E"/>
    <w:rsid w:val="00BA7705"/>
    <w:rsid w:val="00BB1C71"/>
    <w:rsid w:val="00BB4942"/>
    <w:rsid w:val="00BC2B86"/>
    <w:rsid w:val="00BD1094"/>
    <w:rsid w:val="00BF0C69"/>
    <w:rsid w:val="00BF629B"/>
    <w:rsid w:val="00BF655C"/>
    <w:rsid w:val="00C04A43"/>
    <w:rsid w:val="00C075EF"/>
    <w:rsid w:val="00C11E83"/>
    <w:rsid w:val="00C21B4B"/>
    <w:rsid w:val="00C223CE"/>
    <w:rsid w:val="00C2378A"/>
    <w:rsid w:val="00C24897"/>
    <w:rsid w:val="00C30905"/>
    <w:rsid w:val="00C378A1"/>
    <w:rsid w:val="00C40905"/>
    <w:rsid w:val="00C40C72"/>
    <w:rsid w:val="00C46661"/>
    <w:rsid w:val="00C46CE7"/>
    <w:rsid w:val="00C621D6"/>
    <w:rsid w:val="00C62891"/>
    <w:rsid w:val="00C72A1C"/>
    <w:rsid w:val="00C7541F"/>
    <w:rsid w:val="00C75907"/>
    <w:rsid w:val="00C82D86"/>
    <w:rsid w:val="00C834C3"/>
    <w:rsid w:val="00C84E1E"/>
    <w:rsid w:val="00C85533"/>
    <w:rsid w:val="00C9011F"/>
    <w:rsid w:val="00C907C9"/>
    <w:rsid w:val="00C967A2"/>
    <w:rsid w:val="00CA7319"/>
    <w:rsid w:val="00CB4B8D"/>
    <w:rsid w:val="00CC0DDA"/>
    <w:rsid w:val="00CD684F"/>
    <w:rsid w:val="00CF33BD"/>
    <w:rsid w:val="00D06623"/>
    <w:rsid w:val="00D14C6B"/>
    <w:rsid w:val="00D15A2F"/>
    <w:rsid w:val="00D24590"/>
    <w:rsid w:val="00D26700"/>
    <w:rsid w:val="00D30D68"/>
    <w:rsid w:val="00D50FAB"/>
    <w:rsid w:val="00D52E0E"/>
    <w:rsid w:val="00D5536F"/>
    <w:rsid w:val="00D56935"/>
    <w:rsid w:val="00D70342"/>
    <w:rsid w:val="00D716BA"/>
    <w:rsid w:val="00D758C6"/>
    <w:rsid w:val="00D7612F"/>
    <w:rsid w:val="00D77B96"/>
    <w:rsid w:val="00D837F6"/>
    <w:rsid w:val="00D90C10"/>
    <w:rsid w:val="00D92E96"/>
    <w:rsid w:val="00D935A8"/>
    <w:rsid w:val="00DA258C"/>
    <w:rsid w:val="00DA37B4"/>
    <w:rsid w:val="00DA4345"/>
    <w:rsid w:val="00DB0EB0"/>
    <w:rsid w:val="00DC26CC"/>
    <w:rsid w:val="00DD6E6F"/>
    <w:rsid w:val="00DE0174"/>
    <w:rsid w:val="00DE07FA"/>
    <w:rsid w:val="00DE20DB"/>
    <w:rsid w:val="00DE319F"/>
    <w:rsid w:val="00DF24B7"/>
    <w:rsid w:val="00DF257F"/>
    <w:rsid w:val="00DF2DDE"/>
    <w:rsid w:val="00DF77C8"/>
    <w:rsid w:val="00E01667"/>
    <w:rsid w:val="00E139D1"/>
    <w:rsid w:val="00E24358"/>
    <w:rsid w:val="00E32B85"/>
    <w:rsid w:val="00E36209"/>
    <w:rsid w:val="00E37AF9"/>
    <w:rsid w:val="00E420BB"/>
    <w:rsid w:val="00E50DF6"/>
    <w:rsid w:val="00E61CDA"/>
    <w:rsid w:val="00E6336D"/>
    <w:rsid w:val="00E6366C"/>
    <w:rsid w:val="00E75793"/>
    <w:rsid w:val="00E773A6"/>
    <w:rsid w:val="00E861F9"/>
    <w:rsid w:val="00E950A4"/>
    <w:rsid w:val="00E965C5"/>
    <w:rsid w:val="00E96A3A"/>
    <w:rsid w:val="00E97402"/>
    <w:rsid w:val="00E97B99"/>
    <w:rsid w:val="00EA4947"/>
    <w:rsid w:val="00EB26C4"/>
    <w:rsid w:val="00EB2E9D"/>
    <w:rsid w:val="00EC2C6C"/>
    <w:rsid w:val="00EC2C9B"/>
    <w:rsid w:val="00ED1E14"/>
    <w:rsid w:val="00ED62D6"/>
    <w:rsid w:val="00EE6FFC"/>
    <w:rsid w:val="00EF10AC"/>
    <w:rsid w:val="00EF2D1D"/>
    <w:rsid w:val="00EF4701"/>
    <w:rsid w:val="00EF564E"/>
    <w:rsid w:val="00F06ED1"/>
    <w:rsid w:val="00F10380"/>
    <w:rsid w:val="00F12AB1"/>
    <w:rsid w:val="00F22198"/>
    <w:rsid w:val="00F33D49"/>
    <w:rsid w:val="00F3481E"/>
    <w:rsid w:val="00F36567"/>
    <w:rsid w:val="00F577F6"/>
    <w:rsid w:val="00F63A16"/>
    <w:rsid w:val="00F65266"/>
    <w:rsid w:val="00F713A3"/>
    <w:rsid w:val="00F751E1"/>
    <w:rsid w:val="00F82446"/>
    <w:rsid w:val="00F85291"/>
    <w:rsid w:val="00F91FBC"/>
    <w:rsid w:val="00F932B6"/>
    <w:rsid w:val="00FC0B7B"/>
    <w:rsid w:val="00FD347F"/>
    <w:rsid w:val="00FD4DBF"/>
    <w:rsid w:val="00FE43DD"/>
    <w:rsid w:val="00FF1646"/>
    <w:rsid w:val="00FF22AC"/>
    <w:rsid w:val="00FF3F9B"/>
    <w:rsid w:val="00FF73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chartTrackingRefBased/>
  <w15:docId w15:val="{FEB334D7-DBCF-44BC-9FC5-B79C35D73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qFormat/>
    <w:pPr>
      <w:keepNext/>
      <w:numPr>
        <w:numId w:val="1"/>
      </w:numPr>
      <w:spacing w:before="240" w:after="80"/>
      <w:jc w:val="center"/>
      <w:outlineLvl w:val="0"/>
    </w:pPr>
    <w:rPr>
      <w:smallCaps/>
      <w:kern w:val="28"/>
    </w:rPr>
  </w:style>
  <w:style w:type="paragraph" w:styleId="2">
    <w:name w:val="heading 2"/>
    <w:basedOn w:val="a"/>
    <w:next w:val="a"/>
    <w:link w:val="2Char"/>
    <w:uiPriority w:val="9"/>
    <w:qFormat/>
    <w:pPr>
      <w:keepNext/>
      <w:numPr>
        <w:ilvl w:val="1"/>
        <w:numId w:val="1"/>
      </w:numPr>
      <w:spacing w:before="120" w:after="60"/>
      <w:outlineLvl w:val="1"/>
    </w:pPr>
    <w:rPr>
      <w:i/>
      <w:iCs/>
    </w:rPr>
  </w:style>
  <w:style w:type="paragraph" w:styleId="3">
    <w:name w:val="heading 3"/>
    <w:basedOn w:val="a"/>
    <w:next w:val="a"/>
    <w:uiPriority w:val="9"/>
    <w:qFormat/>
    <w:pPr>
      <w:keepNext/>
      <w:numPr>
        <w:ilvl w:val="2"/>
        <w:numId w:val="1"/>
      </w:numPr>
      <w:outlineLvl w:val="2"/>
    </w:pPr>
    <w:rPr>
      <w:i/>
      <w:iCs/>
    </w:rPr>
  </w:style>
  <w:style w:type="paragraph" w:styleId="4">
    <w:name w:val="heading 4"/>
    <w:basedOn w:val="a"/>
    <w:next w:val="a"/>
    <w:uiPriority w:val="9"/>
    <w:qFormat/>
    <w:pPr>
      <w:keepNext/>
      <w:numPr>
        <w:ilvl w:val="3"/>
        <w:numId w:val="1"/>
      </w:numPr>
      <w:spacing w:before="240" w:after="60"/>
      <w:outlineLvl w:val="3"/>
    </w:pPr>
    <w:rPr>
      <w:i/>
      <w:iCs/>
      <w:sz w:val="18"/>
      <w:szCs w:val="18"/>
    </w:rPr>
  </w:style>
  <w:style w:type="paragraph" w:styleId="5">
    <w:name w:val="heading 5"/>
    <w:basedOn w:val="a"/>
    <w:next w:val="a"/>
    <w:uiPriority w:val="9"/>
    <w:qFormat/>
    <w:pPr>
      <w:numPr>
        <w:ilvl w:val="4"/>
        <w:numId w:val="1"/>
      </w:numPr>
      <w:spacing w:before="240" w:after="60"/>
      <w:outlineLvl w:val="4"/>
    </w:pPr>
    <w:rPr>
      <w:sz w:val="18"/>
      <w:szCs w:val="18"/>
    </w:rPr>
  </w:style>
  <w:style w:type="paragraph" w:styleId="6">
    <w:name w:val="heading 6"/>
    <w:basedOn w:val="a"/>
    <w:next w:val="a"/>
    <w:uiPriority w:val="9"/>
    <w:qFormat/>
    <w:pPr>
      <w:numPr>
        <w:ilvl w:val="5"/>
        <w:numId w:val="1"/>
      </w:numPr>
      <w:spacing w:before="240" w:after="60"/>
      <w:outlineLvl w:val="5"/>
    </w:pPr>
    <w:rPr>
      <w:i/>
      <w:iCs/>
      <w:sz w:val="16"/>
      <w:szCs w:val="16"/>
    </w:rPr>
  </w:style>
  <w:style w:type="paragraph" w:styleId="7">
    <w:name w:val="heading 7"/>
    <w:basedOn w:val="a"/>
    <w:next w:val="a"/>
    <w:uiPriority w:val="9"/>
    <w:qFormat/>
    <w:pPr>
      <w:numPr>
        <w:ilvl w:val="6"/>
        <w:numId w:val="1"/>
      </w:numPr>
      <w:spacing w:before="240" w:after="60"/>
      <w:outlineLvl w:val="6"/>
    </w:pPr>
    <w:rPr>
      <w:sz w:val="16"/>
      <w:szCs w:val="16"/>
    </w:rPr>
  </w:style>
  <w:style w:type="paragraph" w:styleId="8">
    <w:name w:val="heading 8"/>
    <w:basedOn w:val="a"/>
    <w:next w:val="a"/>
    <w:uiPriority w:val="9"/>
    <w:qFormat/>
    <w:pPr>
      <w:numPr>
        <w:ilvl w:val="7"/>
        <w:numId w:val="1"/>
      </w:numPr>
      <w:spacing w:before="240" w:after="60"/>
      <w:outlineLvl w:val="7"/>
    </w:pPr>
    <w:rPr>
      <w:i/>
      <w:iCs/>
      <w:sz w:val="16"/>
      <w:szCs w:val="16"/>
    </w:rPr>
  </w:style>
  <w:style w:type="paragraph" w:styleId="9">
    <w:name w:val="heading 9"/>
    <w:basedOn w:val="a"/>
    <w:next w:val="a"/>
    <w:uiPriority w:val="9"/>
    <w:qFormat/>
    <w:pPr>
      <w:numPr>
        <w:ilvl w:val="8"/>
        <w:numId w:val="1"/>
      </w:numPr>
      <w:spacing w:before="240" w:after="60"/>
      <w:outlineLvl w:val="8"/>
    </w:pPr>
    <w:rPr>
      <w:sz w:val="16"/>
      <w:szCs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bstract">
    <w:name w:val="Abstract"/>
    <w:basedOn w:val="a"/>
    <w:next w:val="a"/>
    <w:pPr>
      <w:spacing w:before="20"/>
      <w:ind w:firstLine="202"/>
      <w:jc w:val="both"/>
    </w:pPr>
    <w:rPr>
      <w:b/>
      <w:bCs/>
      <w:sz w:val="18"/>
      <w:szCs w:val="18"/>
    </w:rPr>
  </w:style>
  <w:style w:type="paragraph" w:customStyle="1" w:styleId="Authors">
    <w:name w:val="Authors"/>
    <w:basedOn w:val="a"/>
    <w:next w:val="a"/>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a3">
    <w:name w:val="Title"/>
    <w:basedOn w:val="a"/>
    <w:next w:val="a"/>
    <w:qFormat/>
    <w:pPr>
      <w:framePr w:w="9360" w:hSpace="187" w:vSpace="187" w:wrap="notBeside" w:vAnchor="text" w:hAnchor="page" w:xAlign="center" w:y="1"/>
      <w:jc w:val="center"/>
    </w:pPr>
    <w:rPr>
      <w:kern w:val="28"/>
      <w:sz w:val="48"/>
      <w:szCs w:val="48"/>
    </w:rPr>
  </w:style>
  <w:style w:type="paragraph" w:styleId="a4">
    <w:name w:val="footnote text"/>
    <w:basedOn w:val="a"/>
    <w:link w:val="Char"/>
    <w:semiHidden/>
    <w:pPr>
      <w:ind w:firstLine="202"/>
      <w:jc w:val="both"/>
    </w:pPr>
    <w:rPr>
      <w:sz w:val="16"/>
      <w:szCs w:val="16"/>
    </w:rPr>
  </w:style>
  <w:style w:type="paragraph" w:customStyle="1" w:styleId="References">
    <w:name w:val="References"/>
    <w:basedOn w:val="a"/>
    <w:pPr>
      <w:numPr>
        <w:numId w:val="12"/>
      </w:numPr>
      <w:jc w:val="both"/>
    </w:pPr>
    <w:rPr>
      <w:sz w:val="16"/>
      <w:szCs w:val="16"/>
    </w:rPr>
  </w:style>
  <w:style w:type="paragraph" w:customStyle="1" w:styleId="IndexTerms">
    <w:name w:val="IndexTerms"/>
    <w:basedOn w:val="a"/>
    <w:next w:val="a"/>
    <w:pPr>
      <w:ind w:firstLine="202"/>
      <w:jc w:val="both"/>
    </w:pPr>
    <w:rPr>
      <w:b/>
      <w:bCs/>
      <w:sz w:val="18"/>
      <w:szCs w:val="18"/>
    </w:rPr>
  </w:style>
  <w:style w:type="character" w:styleId="a5">
    <w:name w:val="footnote reference"/>
    <w:semiHidden/>
    <w:rPr>
      <w:vertAlign w:val="superscript"/>
    </w:rPr>
  </w:style>
  <w:style w:type="paragraph" w:styleId="a6">
    <w:name w:val="footer"/>
    <w:basedOn w:val="a"/>
    <w:link w:val="Char0"/>
    <w:uiPriority w:val="99"/>
    <w:pPr>
      <w:tabs>
        <w:tab w:val="center" w:pos="4320"/>
        <w:tab w:val="right" w:pos="8640"/>
      </w:tabs>
    </w:pPr>
  </w:style>
  <w:style w:type="paragraph" w:customStyle="1" w:styleId="Text">
    <w:name w:val="Text"/>
    <w:basedOn w:val="a"/>
    <w:pPr>
      <w:widowControl w:val="0"/>
      <w:spacing w:line="252" w:lineRule="auto"/>
      <w:ind w:firstLine="202"/>
      <w:jc w:val="both"/>
    </w:pPr>
  </w:style>
  <w:style w:type="paragraph" w:customStyle="1" w:styleId="FigureCaption">
    <w:name w:val="Figure Caption"/>
    <w:basedOn w:val="a"/>
    <w:pPr>
      <w:jc w:val="both"/>
    </w:pPr>
    <w:rPr>
      <w:sz w:val="16"/>
      <w:szCs w:val="16"/>
    </w:rPr>
  </w:style>
  <w:style w:type="paragraph" w:customStyle="1" w:styleId="TableTitle">
    <w:name w:val="Table Title"/>
    <w:basedOn w:val="a"/>
    <w:pPr>
      <w:jc w:val="center"/>
    </w:pPr>
    <w:rPr>
      <w:smallCaps/>
      <w:sz w:val="16"/>
      <w:szCs w:val="16"/>
    </w:rPr>
  </w:style>
  <w:style w:type="paragraph" w:customStyle="1" w:styleId="ReferenceHead">
    <w:name w:val="Reference Head"/>
    <w:basedOn w:val="1"/>
    <w:link w:val="ReferenceHeadChar"/>
    <w:pPr>
      <w:numPr>
        <w:numId w:val="0"/>
      </w:numPr>
    </w:pPr>
  </w:style>
  <w:style w:type="paragraph" w:styleId="a7">
    <w:name w:val="header"/>
    <w:basedOn w:val="a"/>
    <w:link w:val="Char1"/>
    <w:uiPriority w:val="99"/>
    <w:pPr>
      <w:tabs>
        <w:tab w:val="center" w:pos="4320"/>
        <w:tab w:val="right" w:pos="8640"/>
      </w:tabs>
    </w:pPr>
  </w:style>
  <w:style w:type="paragraph" w:customStyle="1" w:styleId="Equation">
    <w:name w:val="Equation"/>
    <w:basedOn w:val="a"/>
    <w:next w:val="a"/>
    <w:pPr>
      <w:widowControl w:val="0"/>
      <w:tabs>
        <w:tab w:val="right" w:pos="5040"/>
      </w:tabs>
      <w:spacing w:line="252" w:lineRule="auto"/>
      <w:jc w:val="both"/>
    </w:pPr>
  </w:style>
  <w:style w:type="character" w:styleId="a8">
    <w:name w:val="Hyperlink"/>
    <w:rPr>
      <w:color w:val="0000FF"/>
      <w:u w:val="single"/>
    </w:rPr>
  </w:style>
  <w:style w:type="character" w:styleId="a9">
    <w:name w:val="FollowedHyperlink"/>
    <w:rPr>
      <w:color w:val="800080"/>
      <w:u w:val="single"/>
    </w:rPr>
  </w:style>
  <w:style w:type="paragraph" w:styleId="aa">
    <w:name w:val="Body Text Indent"/>
    <w:basedOn w:val="a"/>
    <w:link w:val="Char2"/>
    <w:pPr>
      <w:ind w:left="630" w:hanging="630"/>
    </w:pPr>
    <w:rPr>
      <w:szCs w:val="24"/>
    </w:rPr>
  </w:style>
  <w:style w:type="paragraph" w:styleId="ab">
    <w:name w:val="Document Map"/>
    <w:basedOn w:val="a"/>
    <w:semiHidden/>
    <w:rsid w:val="00DC5FC7"/>
    <w:pPr>
      <w:shd w:val="clear" w:color="auto" w:fill="000080"/>
    </w:pPr>
    <w:rPr>
      <w:rFonts w:ascii="Tahoma" w:hAnsi="Tahoma" w:cs="Tahoma"/>
    </w:rPr>
  </w:style>
  <w:style w:type="paragraph" w:customStyle="1" w:styleId="Pa0">
    <w:name w:val="Pa0"/>
    <w:basedOn w:val="a"/>
    <w:next w:val="a"/>
    <w:rsid w:val="00426966"/>
    <w:pPr>
      <w:widowControl w:val="0"/>
      <w:adjustRightInd w:val="0"/>
      <w:spacing w:line="241" w:lineRule="atLeast"/>
    </w:pPr>
    <w:rPr>
      <w:rFonts w:ascii="Baskerville" w:hAnsi="Baskerville"/>
      <w:sz w:val="24"/>
      <w:szCs w:val="24"/>
    </w:rPr>
  </w:style>
  <w:style w:type="character" w:customStyle="1" w:styleId="A50">
    <w:name w:val="A5"/>
    <w:rsid w:val="00426966"/>
    <w:rPr>
      <w:color w:val="00529F"/>
      <w:sz w:val="20"/>
      <w:szCs w:val="20"/>
    </w:rPr>
  </w:style>
  <w:style w:type="paragraph" w:styleId="ac">
    <w:name w:val="Balloon Text"/>
    <w:basedOn w:val="a"/>
    <w:link w:val="Char3"/>
    <w:rsid w:val="00F33D49"/>
    <w:rPr>
      <w:rFonts w:ascii="Tahoma" w:hAnsi="Tahoma" w:cs="Tahoma"/>
      <w:sz w:val="16"/>
      <w:szCs w:val="16"/>
    </w:rPr>
  </w:style>
  <w:style w:type="character" w:customStyle="1" w:styleId="Char3">
    <w:name w:val="批注框文本 Char"/>
    <w:link w:val="ac"/>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a"/>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1Char">
    <w:name w:val="标题 1 Char"/>
    <w:link w:val="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2Char">
    <w:name w:val="标题 2 Char"/>
    <w:link w:val="2"/>
    <w:uiPriority w:val="9"/>
    <w:rsid w:val="001B36B1"/>
    <w:rPr>
      <w:i/>
      <w:iCs/>
    </w:rPr>
  </w:style>
  <w:style w:type="paragraph" w:customStyle="1" w:styleId="TextL-MAG">
    <w:name w:val="Text L-MAG"/>
    <w:basedOn w:val="a"/>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Char0">
    <w:name w:val="页脚 Char"/>
    <w:basedOn w:val="a0"/>
    <w:link w:val="a6"/>
    <w:uiPriority w:val="99"/>
    <w:rsid w:val="00D90C10"/>
  </w:style>
  <w:style w:type="character" w:customStyle="1" w:styleId="Char">
    <w:name w:val="脚注文本 Char"/>
    <w:link w:val="a4"/>
    <w:semiHidden/>
    <w:rsid w:val="00C075EF"/>
    <w:rPr>
      <w:sz w:val="16"/>
      <w:szCs w:val="16"/>
    </w:rPr>
  </w:style>
  <w:style w:type="character" w:customStyle="1" w:styleId="Char2">
    <w:name w:val="正文文本缩进 Char"/>
    <w:link w:val="aa"/>
    <w:rsid w:val="003F26BD"/>
    <w:rPr>
      <w:szCs w:val="24"/>
    </w:rPr>
  </w:style>
  <w:style w:type="character" w:customStyle="1" w:styleId="m5113501246024331607m-6864882937387638336gmail-il">
    <w:name w:val="m_5113501246024331607m_-6864882937387638336gmail-il"/>
    <w:basedOn w:val="a0"/>
    <w:rsid w:val="0076355A"/>
  </w:style>
  <w:style w:type="paragraph" w:customStyle="1" w:styleId="ColorfulList-Accent11">
    <w:name w:val="Colorful List - Accent 11"/>
    <w:basedOn w:val="a"/>
    <w:uiPriority w:val="34"/>
    <w:qFormat/>
    <w:rsid w:val="0076355A"/>
    <w:pPr>
      <w:ind w:left="720"/>
      <w:contextualSpacing/>
    </w:pPr>
  </w:style>
  <w:style w:type="character" w:customStyle="1" w:styleId="apple-converted-space">
    <w:name w:val="apple-converted-space"/>
    <w:basedOn w:val="a0"/>
    <w:rsid w:val="00F932B6"/>
  </w:style>
  <w:style w:type="character" w:styleId="ad">
    <w:name w:val="Placeholder Text"/>
    <w:basedOn w:val="a0"/>
    <w:semiHidden/>
    <w:rsid w:val="004B02CC"/>
    <w:rPr>
      <w:color w:val="808080"/>
    </w:rPr>
  </w:style>
  <w:style w:type="paragraph" w:styleId="ae">
    <w:name w:val="List Paragraph"/>
    <w:basedOn w:val="a"/>
    <w:uiPriority w:val="72"/>
    <w:qFormat/>
    <w:rsid w:val="002252AE"/>
    <w:pPr>
      <w:ind w:firstLineChars="200" w:firstLine="420"/>
    </w:pPr>
  </w:style>
  <w:style w:type="character" w:customStyle="1" w:styleId="Char1">
    <w:name w:val="页眉 Char"/>
    <w:basedOn w:val="a0"/>
    <w:link w:val="a7"/>
    <w:uiPriority w:val="99"/>
    <w:rsid w:val="006B5F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s>
  <w:encoding w:val="macintosh"/>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tm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tmp"/><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tmp"/><Relationship Id="rId4" Type="http://schemas.openxmlformats.org/officeDocument/2006/relationships/settings" Target="settings.xml"/><Relationship Id="rId9" Type="http://schemas.openxmlformats.org/officeDocument/2006/relationships/image" Target="media/image1.tmp"/><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F4F4697000E4FE5B9035EA7D1747DA2"/>
        <w:category>
          <w:name w:val="常规"/>
          <w:gallery w:val="placeholder"/>
        </w:category>
        <w:types>
          <w:type w:val="bbPlcHdr"/>
        </w:types>
        <w:behaviors>
          <w:behavior w:val="content"/>
        </w:behaviors>
        <w:guid w:val="{E92F62C4-59A9-4E61-A19C-6936EF2E5DFA}"/>
      </w:docPartPr>
      <w:docPartBody>
        <w:p w:rsidR="00B71A79" w:rsidRDefault="00751A02" w:rsidP="00751A02">
          <w:pPr>
            <w:pStyle w:val="0F4F4697000E4FE5B9035EA7D1747DA2"/>
          </w:pPr>
          <w:r>
            <w:rPr>
              <w:lang w:val="zh-CN"/>
            </w:rPr>
            <w:t>[</w:t>
          </w:r>
          <w:r>
            <w:rPr>
              <w:lang w:val="zh-CN"/>
            </w:rPr>
            <w:t>在此处键入</w:t>
          </w:r>
          <w:r>
            <w:rPr>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Arial Unicode MS"/>
    <w:charset w:val="86"/>
    <w:family w:val="auto"/>
    <w:pitch w:val="variable"/>
    <w:sig w:usb0="00000000"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Times-Roman">
    <w:altName w:val="Times New Roman"/>
    <w:panose1 w:val="00000000000000000000"/>
    <w:charset w:val="00"/>
    <w:family w:val="roman"/>
    <w:notTrueType/>
    <w:pitch w:val="default"/>
    <w:sig w:usb0="00000003" w:usb1="00000000" w:usb2="00000000" w:usb3="00000000" w:csb0="00000001" w:csb1="00000000"/>
  </w:font>
  <w:font w:name="等线 Light">
    <w:altName w:val="Arial Unicode MS"/>
    <w:charset w:val="86"/>
    <w:family w:val="auto"/>
    <w:pitch w:val="variable"/>
    <w:sig w:usb0="00000000"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1A02"/>
    <w:rsid w:val="00751A02"/>
    <w:rsid w:val="00943EFE"/>
    <w:rsid w:val="00B71A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F4F4697000E4FE5B9035EA7D1747DA2">
    <w:name w:val="0F4F4697000E4FE5B9035EA7D1747DA2"/>
    <w:rsid w:val="00751A02"/>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069A98-8024-4DD2-A71F-24CEA49946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ieee_tj_template_17.dotx</Template>
  <TotalTime>1291</TotalTime>
  <Pages>6</Pages>
  <Words>2965</Words>
  <Characters>16907</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19833</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Tiffany McKerahan</dc:creator>
  <cp:keywords/>
  <cp:lastModifiedBy>林 卓文</cp:lastModifiedBy>
  <cp:revision>223</cp:revision>
  <cp:lastPrinted>2012-08-02T18:53:00Z</cp:lastPrinted>
  <dcterms:created xsi:type="dcterms:W3CDTF">2018-06-05T02:51:00Z</dcterms:created>
  <dcterms:modified xsi:type="dcterms:W3CDTF">2018-06-10T15:29:00Z</dcterms:modified>
</cp:coreProperties>
</file>