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3533D">
      <w:pPr>
        <w:spacing w:after="80"/>
      </w:pPr>
      <w:r>
        <w:rPr>
          <w:rFonts w:ascii="Arial" w:hAnsi="Arial" w:eastAsia="Arial" w:cs="Arial"/>
          <w:b/>
          <w:bCs/>
          <w:sz w:val="28"/>
          <w:szCs w:val="28"/>
        </w:rPr>
        <w:t>Assignment: Task 4 – Correlation, Regression &amp; Logistic Modelling</w:t>
      </w:r>
    </w:p>
    <w:p w14:paraId="3717474D">
      <w:pPr>
        <w:spacing w:after="60"/>
        <w:rPr>
          <w:rFonts w:hint="default" w:cs="Arial"/>
          <w:sz w:val="22"/>
          <w:szCs w:val="22"/>
          <w:lang w:val="en-US"/>
        </w:rPr>
      </w:pPr>
      <w:r>
        <w:rPr>
          <w:rFonts w:hint="default" w:cs="Arial"/>
          <w:sz w:val="22"/>
          <w:szCs w:val="22"/>
          <w:lang w:val="en-US"/>
        </w:rPr>
        <w:t>Name: Charles Chukwuemeka Ndukwe</w:t>
      </w:r>
    </w:p>
    <w:p w14:paraId="49579C06">
      <w:pPr>
        <w:spacing w:after="60"/>
      </w:pPr>
      <w:r>
        <w:rPr>
          <w:rFonts w:ascii="Arial" w:hAnsi="Arial" w:eastAsia="Arial" w:cs="Arial"/>
          <w:sz w:val="22"/>
          <w:szCs w:val="22"/>
        </w:rPr>
        <w:t>Date: 2026-05-03</w:t>
      </w:r>
    </w:p>
    <w:p w14:paraId="6B0A84C5">
      <w:pPr>
        <w:spacing w:after="200"/>
      </w:pPr>
      <w:r>
        <w:rPr>
          <w:rFonts w:ascii="Arial" w:hAnsi="Arial" w:eastAsia="Arial" w:cs="Arial"/>
          <w:sz w:val="22"/>
          <w:szCs w:val="22"/>
        </w:rPr>
        <w:t>Course: Data Analysis</w:t>
      </w:r>
    </w:p>
    <w:p w14:paraId="2E91C9D8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1. Objective</w:t>
      </w:r>
    </w:p>
    <w:p w14:paraId="1A2E0EC2">
      <w:pPr>
        <w:spacing w:after="120"/>
      </w:pPr>
      <w:r>
        <w:rPr>
          <w:rFonts w:ascii="Arial" w:hAnsi="Arial" w:eastAsia="Arial" w:cs="Arial"/>
          <w:sz w:val="22"/>
          <w:szCs w:val="22"/>
        </w:rPr>
        <w:t>Using the dataset data_for_analysis.csv (1148 observations, 31 variables), perform the following analyses:</w:t>
      </w:r>
    </w:p>
    <w:p w14:paraId="3BD74BF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Correlation analysis between selected variables, using a permutation test to assess significance.</w:t>
      </w:r>
    </w:p>
    <w:p w14:paraId="1A3CA72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Regression analysis (five models) between lipids1 and lipids2, selecting the best model by BIC.</w:t>
      </w:r>
    </w:p>
    <w:p w14:paraId="77AF4CC7">
      <w:pPr>
        <w:pStyle w:val="16"/>
        <w:numPr>
          <w:ilvl w:val="0"/>
          <w:numId w:val="1"/>
        </w:numPr>
        <w:spacing w:after="200"/>
      </w:pPr>
      <w:r>
        <w:rPr>
          <w:rFonts w:ascii="Arial" w:hAnsi="Arial" w:eastAsia="Arial" w:cs="Arial"/>
          <w:sz w:val="22"/>
          <w:szCs w:val="22"/>
        </w:rPr>
        <w:t>Logistic regression to predict the binary outcome (tumour presence) using lipid predictors, compare models (AIC/BIC), compute odds ratios, and summarise results.</w:t>
      </w:r>
    </w:p>
    <w:p w14:paraId="0BE84929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2. Data Preparation</w:t>
      </w:r>
    </w:p>
    <w:p w14:paraId="2044B594">
      <w:pPr>
        <w:spacing w:after="120"/>
      </w:pPr>
      <w:r>
        <w:rPr>
          <w:rFonts w:ascii="Arial" w:hAnsi="Arial" w:eastAsia="Arial" w:cs="Arial"/>
          <w:sz w:val="22"/>
          <w:szCs w:val="22"/>
        </w:rPr>
        <w:t>The dataset was loaded and rows with missing outcome were removed (one row). The final analysis used 1147 complete observations.</w:t>
      </w:r>
    </w:p>
    <w:p w14:paraId="0749B557"/>
    <w:p w14:paraId="385A61F9">
      <w:pPr>
        <w:spacing w:after="80"/>
        <w:ind w:left="720"/>
      </w:pPr>
      <w:r>
        <w:rPr>
          <w:rFonts w:ascii="Courier New" w:hAnsi="Courier New" w:eastAsia="Courier New" w:cs="Courier New"/>
          <w:sz w:val="18"/>
          <w:szCs w:val="18"/>
        </w:rPr>
        <w:t>data &lt;- read.csv("data_for_analysis.csv")</w:t>
      </w:r>
    </w:p>
    <w:p w14:paraId="542A617A">
      <w:pPr>
        <w:spacing w:after="80"/>
        <w:ind w:left="720"/>
      </w:pPr>
      <w:r>
        <w:rPr>
          <w:rFonts w:ascii="Courier New" w:hAnsi="Courier New" w:eastAsia="Courier New" w:cs="Courier New"/>
          <w:sz w:val="18"/>
          <w:szCs w:val="18"/>
        </w:rPr>
        <w:t>data &lt;- data[!is.na(data$outcome), ]</w:t>
      </w:r>
    </w:p>
    <w:p w14:paraId="790808B2">
      <w:pPr>
        <w:spacing w:after="80"/>
        <w:ind w:left="720"/>
      </w:pPr>
      <w:r>
        <w:rPr>
          <w:rFonts w:ascii="Courier New" w:hAnsi="Courier New" w:eastAsia="Courier New" w:cs="Courier New"/>
          <w:sz w:val="18"/>
          <w:szCs w:val="18"/>
        </w:rPr>
        <w:t>data$outcome &lt;- as.factor(data$outcome)</w:t>
      </w:r>
    </w:p>
    <w:p w14:paraId="7344E525"/>
    <w:p w14:paraId="3A8263A5">
      <w:pPr>
        <w:spacing w:after="120"/>
      </w:pPr>
      <w:r>
        <w:rPr>
          <w:rFonts w:ascii="Arial" w:hAnsi="Arial" w:eastAsia="Arial" w:cs="Arial"/>
          <w:sz w:val="22"/>
          <w:szCs w:val="22"/>
        </w:rPr>
        <w:t>All variables are numeric except outcome (factor). The lipids variables are: lipids1, lipids2, lipids3, lipids4.</w:t>
      </w:r>
    </w:p>
    <w:p w14:paraId="67295F4B"/>
    <w:p w14:paraId="2D0C77C2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3. Correlation Analysis (Permutation Method)</w:t>
      </w:r>
    </w:p>
    <w:p w14:paraId="7FDA45CB">
      <w:pPr>
        <w:spacing w:after="120"/>
      </w:pPr>
      <w:r>
        <w:rPr>
          <w:rFonts w:ascii="Arial" w:hAnsi="Arial" w:eastAsia="Arial" w:cs="Arial"/>
          <w:sz w:val="22"/>
          <w:szCs w:val="22"/>
        </w:rPr>
        <w:t>Because the data are non-normal (Shapiro–Wilk p &lt; 0.001), Spearman correlation was used. A permutation test (10,000 random shuffles) provided an exact p-value for each pair.</w:t>
      </w:r>
    </w:p>
    <w:p w14:paraId="78DF4E43"/>
    <w:p w14:paraId="75FB4652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3.1 Results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3008"/>
        <w:gridCol w:w="3008"/>
      </w:tblGrid>
      <w:tr w14:paraId="220DF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761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Variable Pair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C05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Spearman ρ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75D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Permutation p-value</w:t>
            </w:r>
          </w:p>
        </w:tc>
      </w:tr>
      <w:tr w14:paraId="39B44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2B4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lipids1 – lipids2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902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0.2764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889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0.0002</w:t>
            </w:r>
          </w:p>
        </w:tc>
      </w:tr>
      <w:tr w14:paraId="72FD5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779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lipids1 – lipids3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AAA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–0.1323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116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0.0002</w:t>
            </w:r>
          </w:p>
        </w:tc>
      </w:tr>
      <w:tr w14:paraId="1AB4E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EF5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lipids1 – lipids4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00C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0.1390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745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0.0002</w:t>
            </w:r>
          </w:p>
        </w:tc>
      </w:tr>
    </w:tbl>
    <w:p w14:paraId="5B46AA5B">
      <w:pPr>
        <w:spacing w:after="80"/>
        <w:jc w:val="center"/>
        <w:rPr>
          <w:i w:val="0"/>
          <w:iCs w:val="0"/>
        </w:rPr>
      </w:pPr>
      <w:r>
        <w:rPr>
          <w:rFonts w:ascii="Arial" w:hAnsi="Arial" w:eastAsia="Arial" w:cs="Arial"/>
          <w:i w:val="0"/>
          <w:iCs w:val="0"/>
          <w:sz w:val="18"/>
          <w:szCs w:val="18"/>
        </w:rPr>
        <w:t>Table 1: Correlation coefficients and permutation-based significance.</w:t>
      </w:r>
    </w:p>
    <w:p w14:paraId="4A64047C"/>
    <w:p w14:paraId="515082DE">
      <w:pPr>
        <w:spacing w:after="120"/>
      </w:pPr>
      <w:r>
        <w:rPr>
          <w:rFonts w:ascii="Arial" w:hAnsi="Arial" w:eastAsia="Arial" w:cs="Arial"/>
          <w:sz w:val="22"/>
          <w:szCs w:val="22"/>
        </w:rPr>
        <w:t>Interpretation:</w:t>
      </w:r>
    </w:p>
    <w:p w14:paraId="6F860FA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All three correlations are statistically significant (p = 0.0002).</w:t>
      </w:r>
    </w:p>
    <w:p w14:paraId="487F27A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lipids1 has a weak positive correlation with lipids2 and lipids4.</w:t>
      </w:r>
    </w:p>
    <w:p w14:paraId="6197A9D1">
      <w:pPr>
        <w:pStyle w:val="16"/>
        <w:numPr>
          <w:ilvl w:val="0"/>
          <w:numId w:val="1"/>
        </w:numPr>
        <w:spacing w:after="120"/>
      </w:pPr>
      <w:r>
        <w:rPr>
          <w:rFonts w:ascii="Arial" w:hAnsi="Arial" w:eastAsia="Arial" w:cs="Arial"/>
          <w:sz w:val="22"/>
          <w:szCs w:val="22"/>
        </w:rPr>
        <w:t>lipids1 has a weak negative correlation with lipids3.</w:t>
      </w:r>
      <w:bookmarkStart w:id="0" w:name="_GoBack"/>
      <w:bookmarkEnd w:id="0"/>
    </w:p>
    <w:p w14:paraId="1A0DB6A0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4. Regression Analysis – Model Selection by BIC</w:t>
      </w:r>
    </w:p>
    <w:p w14:paraId="662BE952">
      <w:pPr>
        <w:spacing w:after="120"/>
      </w:pPr>
      <w:r>
        <w:rPr>
          <w:rFonts w:ascii="Arial" w:hAnsi="Arial" w:eastAsia="Arial" w:cs="Arial"/>
          <w:sz w:val="22"/>
          <w:szCs w:val="22"/>
        </w:rPr>
        <w:t>Five regression models were fitted with dependent variable lipids1 and independent variable lipids2:</w:t>
      </w:r>
    </w:p>
    <w:p w14:paraId="3FE359E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Linear – lm(lipids1 ~ lipids2)</w:t>
      </w:r>
    </w:p>
    <w:p w14:paraId="1A1B4327">
      <w:pPr>
        <w:pStyle w:val="16"/>
        <w:numPr>
          <w:ilvl w:val="0"/>
          <w:numId w:val="3"/>
        </w:numPr>
        <w:spacing w:after="80"/>
      </w:pPr>
      <w:r>
        <w:rPr>
          <w:rFonts w:ascii="Arial" w:hAnsi="Arial" w:eastAsia="Arial" w:cs="Arial"/>
          <w:sz w:val="22"/>
          <w:szCs w:val="22"/>
        </w:rPr>
        <w:t>2nd-degree polynomial – lm(lipids1 ~ poly(lipids2, 2))</w:t>
      </w:r>
    </w:p>
    <w:p w14:paraId="659792F7">
      <w:pPr>
        <w:pStyle w:val="16"/>
        <w:numPr>
          <w:ilvl w:val="0"/>
          <w:numId w:val="4"/>
        </w:numPr>
        <w:spacing w:after="80"/>
      </w:pPr>
      <w:r>
        <w:rPr>
          <w:rFonts w:ascii="Arial" w:hAnsi="Arial" w:eastAsia="Arial" w:cs="Arial"/>
          <w:sz w:val="22"/>
          <w:szCs w:val="22"/>
        </w:rPr>
        <w:t>3rd-degree polynomial – lm(lipids1 ~ poly(lipids2, 3))</w:t>
      </w:r>
    </w:p>
    <w:p w14:paraId="6004FAE8">
      <w:pPr>
        <w:pStyle w:val="16"/>
        <w:numPr>
          <w:ilvl w:val="0"/>
          <w:numId w:val="5"/>
        </w:numPr>
        <w:spacing w:after="80"/>
      </w:pPr>
      <w:r>
        <w:rPr>
          <w:rFonts w:ascii="Arial" w:hAnsi="Arial" w:eastAsia="Arial" w:cs="Arial"/>
          <w:sz w:val="22"/>
          <w:szCs w:val="22"/>
        </w:rPr>
        <w:t>Exponential – lm(log(lipids1) ~ lipids2)</w:t>
      </w:r>
    </w:p>
    <w:p w14:paraId="44614BC0">
      <w:pPr>
        <w:pStyle w:val="16"/>
        <w:numPr>
          <w:ilvl w:val="0"/>
          <w:numId w:val="6"/>
        </w:numPr>
        <w:spacing w:after="120"/>
      </w:pPr>
      <w:r>
        <w:rPr>
          <w:rFonts w:ascii="Arial" w:hAnsi="Arial" w:eastAsia="Arial" w:cs="Arial"/>
          <w:sz w:val="22"/>
          <w:szCs w:val="22"/>
        </w:rPr>
        <w:t>Log-linear – lm(exp(lipids1) ~ lipids2) (as provided in the original script)</w:t>
      </w:r>
    </w:p>
    <w:p w14:paraId="07FA8418">
      <w:pPr>
        <w:spacing w:after="120"/>
      </w:pPr>
      <w:r>
        <w:rPr>
          <w:rFonts w:ascii="Arial" w:hAnsi="Arial" w:eastAsia="Arial" w:cs="Arial"/>
          <w:sz w:val="22"/>
          <w:szCs w:val="22"/>
        </w:rPr>
        <w:t>The models were compared using the Bayesian Information Criterion (BIC) – lower values indicate a better trade-off between fit and complexity.</w:t>
      </w:r>
    </w:p>
    <w:p w14:paraId="2F9772AD"/>
    <w:p w14:paraId="19223349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4.1 BIC Results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13"/>
        <w:gridCol w:w="3513"/>
      </w:tblGrid>
      <w:tr w14:paraId="18D28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FEE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3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6FC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BIC</w:t>
            </w:r>
          </w:p>
        </w:tc>
      </w:tr>
      <w:tr w14:paraId="3106A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AB0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Linear</w:t>
            </w:r>
          </w:p>
        </w:tc>
        <w:tc>
          <w:tcPr>
            <w:tcW w:w="3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45F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999.04</w:t>
            </w:r>
          </w:p>
        </w:tc>
      </w:tr>
      <w:tr w14:paraId="7A0FB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352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2nd-degree polynomial</w:t>
            </w:r>
          </w:p>
        </w:tc>
        <w:tc>
          <w:tcPr>
            <w:tcW w:w="3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A07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1005.17</w:t>
            </w:r>
          </w:p>
        </w:tc>
      </w:tr>
      <w:tr w14:paraId="58179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361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3rd-degree polynomial</w:t>
            </w:r>
          </w:p>
        </w:tc>
        <w:tc>
          <w:tcPr>
            <w:tcW w:w="3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386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1010.70</w:t>
            </w:r>
          </w:p>
        </w:tc>
      </w:tr>
      <w:tr w14:paraId="6BD8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250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Exponential</w:t>
            </w:r>
          </w:p>
        </w:tc>
        <w:tc>
          <w:tcPr>
            <w:tcW w:w="3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BC9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1147.28</w:t>
            </w:r>
          </w:p>
        </w:tc>
      </w:tr>
      <w:tr w14:paraId="71DB9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B66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Log-linear</w:t>
            </w:r>
          </w:p>
        </w:tc>
        <w:tc>
          <w:tcPr>
            <w:tcW w:w="3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7EB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4006.15</w:t>
            </w:r>
          </w:p>
        </w:tc>
      </w:tr>
    </w:tbl>
    <w:p w14:paraId="4682C637">
      <w:pPr>
        <w:spacing w:after="80"/>
        <w:jc w:val="center"/>
        <w:rPr>
          <w:i w:val="0"/>
          <w:iCs w:val="0"/>
        </w:rPr>
      </w:pPr>
      <w:r>
        <w:rPr>
          <w:rFonts w:ascii="Arial" w:hAnsi="Arial" w:eastAsia="Arial" w:cs="Arial"/>
          <w:i w:val="0"/>
          <w:iCs w:val="0"/>
          <w:sz w:val="18"/>
          <w:szCs w:val="18"/>
        </w:rPr>
        <w:t>Table 2: BIC values for each regression model.</w:t>
      </w:r>
    </w:p>
    <w:p w14:paraId="7C05069C"/>
    <w:p w14:paraId="27FA52F4">
      <w:pPr>
        <w:spacing w:after="120"/>
      </w:pPr>
      <w:r>
        <w:rPr>
          <w:rFonts w:ascii="Arial" w:hAnsi="Arial" w:eastAsia="Arial" w:cs="Arial"/>
          <w:sz w:val="22"/>
          <w:szCs w:val="22"/>
        </w:rPr>
        <w:t>Best model: Linear (lowest BIC = 999.04). The polynomial and exponential models perform worse; the log-linear (exp(lipids1) ~ lipids2) is clearly inferior.</w:t>
      </w:r>
    </w:p>
    <w:p w14:paraId="320421FD"/>
    <w:p w14:paraId="0C2774CB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4.2 Visualisation</w:t>
      </w:r>
    </w:p>
    <w:p w14:paraId="7CBE629F">
      <w:pPr>
        <w:spacing w:after="120"/>
      </w:pPr>
      <w:r>
        <w:rPr>
          <w:rFonts w:ascii="Arial" w:hAnsi="Arial" w:eastAsia="Arial" w:cs="Arial"/>
          <w:sz w:val="22"/>
          <w:szCs w:val="22"/>
        </w:rPr>
        <w:t>The scatter plot of lipids2 vs lipids1 with the fitted linear regression line (blue) shows a weak positive relationship.</w:t>
      </w:r>
    </w:p>
    <w:p w14:paraId="19D83EEF"/>
    <w:p w14:paraId="4F7409AC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5. Logistic Regression – Predicting Binary Outcome</w:t>
      </w:r>
    </w:p>
    <w:p w14:paraId="19EB1B62">
      <w:pPr>
        <w:spacing w:after="120"/>
      </w:pPr>
      <w:r>
        <w:rPr>
          <w:rFonts w:ascii="Arial" w:hAnsi="Arial" w:eastAsia="Arial" w:cs="Arial"/>
          <w:sz w:val="22"/>
          <w:szCs w:val="22"/>
        </w:rPr>
        <w:t>Three logistic regression models were fitted (binomial family) using lipid variables as predictors of outcome (0 = no tumour, 1 = tumour).</w:t>
      </w:r>
    </w:p>
    <w:p w14:paraId="394314BE"/>
    <w:p w14:paraId="025DC17A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5.1 Model Specifications and AIC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6"/>
        <w:gridCol w:w="3610"/>
        <w:gridCol w:w="1805"/>
        <w:gridCol w:w="1805"/>
      </w:tblGrid>
      <w:tr w14:paraId="0989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CEB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36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547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Predictors</w:t>
            </w:r>
          </w:p>
        </w:tc>
        <w:tc>
          <w:tcPr>
            <w:tcW w:w="180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973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AIC</w:t>
            </w:r>
          </w:p>
        </w:tc>
        <w:tc>
          <w:tcPr>
            <w:tcW w:w="180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0A9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BIC (computed)</w:t>
            </w:r>
          </w:p>
        </w:tc>
      </w:tr>
      <w:tr w14:paraId="3645D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7DB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6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0A6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lipids1</w:t>
            </w:r>
          </w:p>
        </w:tc>
        <w:tc>
          <w:tcPr>
            <w:tcW w:w="180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300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930.19</w:t>
            </w:r>
          </w:p>
        </w:tc>
        <w:tc>
          <w:tcPr>
            <w:tcW w:w="180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A46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–</w:t>
            </w:r>
          </w:p>
        </w:tc>
      </w:tr>
      <w:tr w14:paraId="4C6D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1E4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6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0A3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lipids1 + lipids2</w:t>
            </w:r>
          </w:p>
        </w:tc>
        <w:tc>
          <w:tcPr>
            <w:tcW w:w="180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164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918.85</w:t>
            </w:r>
          </w:p>
        </w:tc>
        <w:tc>
          <w:tcPr>
            <w:tcW w:w="180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4F9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–</w:t>
            </w:r>
          </w:p>
        </w:tc>
      </w:tr>
      <w:tr w14:paraId="37A0C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5A6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6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2FB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lipids1 + lipids2 + lipids3 + lipids4</w:t>
            </w:r>
          </w:p>
        </w:tc>
        <w:tc>
          <w:tcPr>
            <w:tcW w:w="180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A4F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922.83</w:t>
            </w:r>
          </w:p>
        </w:tc>
        <w:tc>
          <w:tcPr>
            <w:tcW w:w="180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2C4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–</w:t>
            </w:r>
          </w:p>
        </w:tc>
      </w:tr>
    </w:tbl>
    <w:p w14:paraId="39FB75D0"/>
    <w:p w14:paraId="2A256CBE">
      <w:pPr>
        <w:spacing w:after="120"/>
      </w:pPr>
      <w:r>
        <w:rPr>
          <w:rFonts w:ascii="Arial" w:hAnsi="Arial" w:eastAsia="Arial" w:cs="Arial"/>
          <w:sz w:val="22"/>
          <w:szCs w:val="22"/>
        </w:rPr>
        <w:t>Stepwise variable selection (direction = both, AIC criterion) started from the full model and ended with the simplest model:</w:t>
      </w:r>
    </w:p>
    <w:p w14:paraId="15A745CA"/>
    <w:p w14:paraId="1900F2E3">
      <w:pPr>
        <w:spacing w:after="80"/>
        <w:ind w:left="720"/>
      </w:pPr>
      <w:r>
        <w:rPr>
          <w:rFonts w:ascii="Courier New" w:hAnsi="Courier New" w:eastAsia="Courier New" w:cs="Courier New"/>
          <w:sz w:val="18"/>
          <w:szCs w:val="18"/>
        </w:rPr>
        <w:t>step_model &lt;- glm(outcome ~ lipids2, data = data, family = binomial)</w:t>
      </w:r>
    </w:p>
    <w:p w14:paraId="0AFB9451"/>
    <w:p w14:paraId="1EFD8FEA">
      <w:pPr>
        <w:spacing w:after="120"/>
      </w:pPr>
      <w:r>
        <w:rPr>
          <w:rFonts w:ascii="Arial" w:hAnsi="Arial" w:eastAsia="Arial" w:cs="Arial"/>
          <w:sz w:val="22"/>
          <w:szCs w:val="22"/>
        </w:rPr>
        <w:t>Final model AIC = 916.88.</w:t>
      </w:r>
    </w:p>
    <w:p w14:paraId="1DF05FA8"/>
    <w:p w14:paraId="1D409669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5.2 Odds Ratios (for model with lipids1 + lipids2)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3008"/>
        <w:gridCol w:w="3008"/>
      </w:tblGrid>
      <w:tr w14:paraId="747B7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705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8FA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Odds Ratio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A39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95% CI</w:t>
            </w:r>
          </w:p>
        </w:tc>
      </w:tr>
      <w:tr w14:paraId="762DB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3E5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lipids1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F95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0.957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BC0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(0.603 – 1.495)</w:t>
            </w:r>
          </w:p>
        </w:tc>
      </w:tr>
      <w:tr w14:paraId="5F684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33E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lipids2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1E7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1.397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E12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(1.169 – 1.667)</w:t>
            </w:r>
          </w:p>
        </w:tc>
      </w:tr>
    </w:tbl>
    <w:p w14:paraId="08080BFD">
      <w:pPr>
        <w:spacing w:after="80"/>
        <w:jc w:val="center"/>
      </w:pPr>
      <w:r>
        <w:rPr>
          <w:rFonts w:ascii="Arial" w:hAnsi="Arial" w:eastAsia="Arial" w:cs="Arial"/>
          <w:i w:val="0"/>
          <w:iCs w:val="0"/>
          <w:sz w:val="18"/>
          <w:szCs w:val="18"/>
        </w:rPr>
        <w:t>Table 3: Odds ratios and confidence intervals from model_logit_2</w:t>
      </w:r>
      <w:r>
        <w:rPr>
          <w:rFonts w:ascii="Arial" w:hAnsi="Arial" w:eastAsia="Arial" w:cs="Arial"/>
          <w:i/>
          <w:iCs/>
          <w:sz w:val="18"/>
          <w:szCs w:val="18"/>
        </w:rPr>
        <w:t>.</w:t>
      </w:r>
    </w:p>
    <w:p w14:paraId="19A66D8B"/>
    <w:p w14:paraId="7544DAD7">
      <w:pPr>
        <w:spacing w:after="120"/>
      </w:pPr>
      <w:r>
        <w:rPr>
          <w:rFonts w:ascii="Arial" w:hAnsi="Arial" w:eastAsia="Arial" w:cs="Arial"/>
          <w:sz w:val="22"/>
          <w:szCs w:val="22"/>
        </w:rPr>
        <w:t>Interpretation:</w:t>
      </w:r>
    </w:p>
    <w:p w14:paraId="13A56FA5">
      <w:pPr>
        <w:pStyle w:val="16"/>
        <w:numPr>
          <w:ilvl w:val="0"/>
          <w:numId w:val="7"/>
        </w:numPr>
        <w:spacing w:after="80"/>
      </w:pPr>
      <w:r>
        <w:rPr>
          <w:rFonts w:ascii="Arial" w:hAnsi="Arial" w:eastAsia="Arial" w:cs="Arial"/>
          <w:sz w:val="22"/>
          <w:szCs w:val="22"/>
        </w:rPr>
        <w:t>A one-unit increase in lipids2 multiplies the odds of having a tumour by 1.40 (40% increase).</w:t>
      </w:r>
    </w:p>
    <w:p w14:paraId="3E886FCD">
      <w:pPr>
        <w:spacing w:after="120"/>
      </w:pPr>
      <w:r>
        <w:rPr>
          <w:rFonts w:ascii="Arial" w:hAnsi="Arial" w:eastAsia="Arial" w:cs="Arial"/>
          <w:sz w:val="22"/>
          <w:szCs w:val="22"/>
        </w:rPr>
        <w:t>lipids1 is not statistically significant (CI includes 1).</w:t>
      </w:r>
    </w:p>
    <w:p w14:paraId="1660B7E3"/>
    <w:p w14:paraId="5E394397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5.3 Classification Performance (model_logit_2)</w:t>
      </w:r>
    </w:p>
    <w:p w14:paraId="3A65C2AF">
      <w:pPr>
        <w:spacing w:after="120"/>
      </w:pPr>
      <w:r>
        <w:rPr>
          <w:rFonts w:ascii="Arial" w:hAnsi="Arial" w:eastAsia="Arial" w:cs="Arial"/>
          <w:sz w:val="22"/>
          <w:szCs w:val="22"/>
        </w:rPr>
        <w:t>Predicted probabilities were all &lt; 0.5, so the model classified every patient as class 0 (no tumour).</w:t>
      </w:r>
    </w:p>
    <w:p w14:paraId="254C5DFD"/>
    <w:p w14:paraId="43AF317E">
      <w:pPr>
        <w:spacing w:after="120"/>
      </w:pPr>
      <w:r>
        <w:rPr>
          <w:rFonts w:ascii="Arial" w:hAnsi="Arial" w:eastAsia="Arial" w:cs="Arial"/>
          <w:sz w:val="22"/>
          <w:szCs w:val="22"/>
        </w:rPr>
        <w:t>Confusion matrix: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3008"/>
        <w:gridCol w:w="3008"/>
      </w:tblGrid>
      <w:tr w14:paraId="6CE1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AC3E"/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A14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Predicted 0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A44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Predicted 1</w:t>
            </w:r>
          </w:p>
        </w:tc>
      </w:tr>
      <w:tr w14:paraId="35145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742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Actual 0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61B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987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5F7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52E8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7BA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Actual 1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9B2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160</w:t>
            </w:r>
          </w:p>
        </w:tc>
        <w:tc>
          <w:tcPr>
            <w:tcW w:w="30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9FD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</w:t>
            </w:r>
          </w:p>
        </w:tc>
      </w:tr>
    </w:tbl>
    <w:p w14:paraId="4AB489D6"/>
    <w:p w14:paraId="3E036F26">
      <w:pPr>
        <w:spacing w:after="120"/>
      </w:pPr>
      <w:r>
        <w:rPr>
          <w:rFonts w:ascii="Arial" w:hAnsi="Arial" w:eastAsia="Arial" w:cs="Arial"/>
          <w:sz w:val="22"/>
          <w:szCs w:val="22"/>
        </w:rPr>
        <w:t>Sensitivity (true positive rate) = 0% – the model cannot identify tumour cases.</w:t>
      </w:r>
    </w:p>
    <w:p w14:paraId="406D76FA"/>
    <w:p w14:paraId="5B1E4E4B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5.4 ROC Curve and AUC</w:t>
      </w:r>
    </w:p>
    <w:p w14:paraId="3C55A0A3">
      <w:pPr>
        <w:spacing w:after="120"/>
      </w:pPr>
      <w:r>
        <w:rPr>
          <w:rFonts w:ascii="Arial" w:hAnsi="Arial" w:eastAsia="Arial" w:cs="Arial"/>
          <w:sz w:val="22"/>
          <w:szCs w:val="22"/>
        </w:rPr>
        <w:t>The ROC curve for model_logit_2 gave an AUC = 0.5913.</w:t>
      </w:r>
    </w:p>
    <w:p w14:paraId="44CF7013"/>
    <w:p w14:paraId="6B150E4B">
      <w:pPr>
        <w:spacing w:after="120"/>
      </w:pPr>
      <w:r>
        <w:rPr>
          <w:rFonts w:ascii="Arial" w:hAnsi="Arial" w:eastAsia="Arial" w:cs="Arial"/>
          <w:sz w:val="22"/>
          <w:szCs w:val="22"/>
        </w:rPr>
        <w:t>Interpretation: AUC close to 0.5 indicates poor discriminatory ability. The model is barely better than random guessing.</w:t>
      </w:r>
    </w:p>
    <w:p w14:paraId="1FC9B632"/>
    <w:p w14:paraId="40E3A3B3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6. Summary of Findings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6016"/>
      </w:tblGrid>
      <w:tr w14:paraId="72F2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59E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60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E1B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Key Result</w:t>
            </w:r>
          </w:p>
        </w:tc>
      </w:tr>
      <w:tr w14:paraId="52B2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537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Correlations</w:t>
            </w:r>
          </w:p>
        </w:tc>
        <w:tc>
          <w:tcPr>
            <w:tcW w:w="60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93B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lipids1 is weakly correlated with lipids2, lipids3, lipids4; all significant (p = 0.0002).</w:t>
            </w:r>
          </w:p>
        </w:tc>
      </w:tr>
      <w:tr w14:paraId="3C40D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0D6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Regression (BIC)</w:t>
            </w:r>
          </w:p>
        </w:tc>
        <w:tc>
          <w:tcPr>
            <w:tcW w:w="60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3DF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Linear model is best (BIC = 999.04). Polynomial terms do not improve fit.</w:t>
            </w:r>
          </w:p>
        </w:tc>
      </w:tr>
      <w:tr w14:paraId="6FDA3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A5C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Logistic model selection</w:t>
            </w:r>
          </w:p>
        </w:tc>
        <w:tc>
          <w:tcPr>
            <w:tcW w:w="60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51A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Stepwise AIC selects lipids2 as the only important predictor.</w:t>
            </w:r>
          </w:p>
        </w:tc>
      </w:tr>
      <w:tr w14:paraId="05C3A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D09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Odds ratio for lipids2</w:t>
            </w:r>
          </w:p>
        </w:tc>
        <w:tc>
          <w:tcPr>
            <w:tcW w:w="60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8E2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OR = 1.40 (95% CI: 1.17–1.67) – each unit increase raises tumour odds by 40%.</w:t>
            </w:r>
          </w:p>
        </w:tc>
      </w:tr>
      <w:tr w14:paraId="2F7F1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872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Model performance</w:t>
            </w:r>
          </w:p>
        </w:tc>
        <w:tc>
          <w:tcPr>
            <w:tcW w:w="60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CD9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Very poor: AUC = 0.59, all predictions are 0 (cannot detect tumour cases).</w:t>
            </w:r>
          </w:p>
        </w:tc>
      </w:tr>
      <w:tr w14:paraId="362B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829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Overall conclusion</w:t>
            </w:r>
          </w:p>
        </w:tc>
        <w:tc>
          <w:tcPr>
            <w:tcW w:w="601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4AD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Lipid variables alone are not sufficient to reliably predict tumour presence. More or better predictors are needed.</w:t>
            </w:r>
          </w:p>
        </w:tc>
      </w:tr>
    </w:tbl>
    <w:p w14:paraId="4F4A0644"/>
    <w:p w14:paraId="71EFF979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7. Appendix – R Code Used</w:t>
      </w:r>
    </w:p>
    <w:p w14:paraId="4381495D">
      <w:pPr>
        <w:spacing w:after="120"/>
      </w:pPr>
      <w:r>
        <w:rPr>
          <w:rFonts w:ascii="Arial" w:hAnsi="Arial" w:eastAsia="Arial" w:cs="Arial"/>
          <w:sz w:val="22"/>
          <w:szCs w:val="22"/>
        </w:rPr>
        <w:t>The complete R script is based on the teacher's practice 4.R, with a single addition to remove missing outcomes. The code is provided in a separate file.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C8879AEF"/>
    <w:multiLevelType w:val="singleLevel"/>
    <w:tmpl w:val="C8879AE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6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71B2C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797</Words>
  <Characters>4739</Characters>
  <TotalTime>3</TotalTime>
  <ScaleCrop>false</ScaleCrop>
  <LinksUpToDate>false</LinksUpToDate>
  <CharactersWithSpaces>5401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2026-05-02T19:24:00Z</dcterms:created>
  <dc:creator>Un-named</dc:creator>
  <cp:lastModifiedBy>Charles Chuks</cp:lastModifiedBy>
  <dcterms:modified xsi:type="dcterms:W3CDTF">2026-05-02T19:31:44Z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eyJoZGlkIjoiNmQyMjQ1Mjk0Njk0ZmI0NzM3YTFlYzBhOGViOGYwNmIiLCJ1c2VySWQiOiIzNzI4NDgxNTgwOTE2In0=</vt:lpwstr>
  </property>
  <property fmtid="{D5CDD505-2E9C-101B-9397-08002B2CF9AE}" pid="3" name="KSOProductBuildVer">
    <vt:lpwstr>1033-12.1.0.25862</vt:lpwstr>
  </property>
  <property fmtid="{D5CDD505-2E9C-101B-9397-08002B2CF9AE}" pid="4" name="ICV">
    <vt:lpwstr>E1067C5A8F654700BD3B2D27B9F19893_12</vt:lpwstr>
  </property>
</Properties>
</file>