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69" w:rsidRPr="00597358" w:rsidRDefault="00046019" w:rsidP="00046019">
      <w:pPr>
        <w:jc w:val="center"/>
        <w:rPr>
          <w:b/>
          <w:sz w:val="44"/>
          <w:szCs w:val="44"/>
        </w:rPr>
      </w:pPr>
      <w:r w:rsidRPr="00597358">
        <w:rPr>
          <w:rFonts w:hint="eastAsia"/>
          <w:b/>
          <w:sz w:val="44"/>
          <w:szCs w:val="44"/>
        </w:rPr>
        <w:t>接口</w:t>
      </w:r>
      <w:r w:rsidR="00597358">
        <w:rPr>
          <w:rFonts w:hint="eastAsia"/>
          <w:b/>
          <w:sz w:val="44"/>
          <w:szCs w:val="44"/>
        </w:rPr>
        <w:t>初始化和赋值</w:t>
      </w:r>
      <w:r w:rsidRPr="00597358">
        <w:rPr>
          <w:rFonts w:hint="eastAsia"/>
          <w:b/>
          <w:sz w:val="44"/>
          <w:szCs w:val="44"/>
        </w:rPr>
        <w:t>机制</w:t>
      </w:r>
    </w:p>
    <w:p w:rsidR="00046019" w:rsidRDefault="00046019"/>
    <w:p w:rsidR="007F41CA" w:rsidRPr="007F41CA" w:rsidRDefault="009305C9" w:rsidP="007F41CA">
      <w:pPr>
        <w:pStyle w:val="3"/>
      </w:pPr>
      <w:r w:rsidRPr="00BA59FA">
        <w:rPr>
          <w:rFonts w:hint="eastAsia"/>
        </w:rPr>
        <w:t>接口内部数据结构：</w:t>
      </w:r>
    </w:p>
    <w:p w:rsidR="007F41CA" w:rsidRDefault="007F41CA"/>
    <w:p w:rsidR="00BA59FA" w:rsidRPr="007F41CA" w:rsidRDefault="00BA59FA" w:rsidP="007F41CA">
      <w:pPr>
        <w:pStyle w:val="a5"/>
        <w:numPr>
          <w:ilvl w:val="0"/>
          <w:numId w:val="3"/>
        </w:numPr>
        <w:ind w:firstLineChars="0"/>
        <w:rPr>
          <w:b/>
        </w:rPr>
      </w:pPr>
      <w:r w:rsidRPr="007F41CA">
        <w:rPr>
          <w:rFonts w:hint="eastAsia"/>
          <w:b/>
        </w:rPr>
        <w:t>接口内部数据结构：</w:t>
      </w:r>
    </w:p>
    <w:tbl>
      <w:tblPr>
        <w:tblStyle w:val="a3"/>
        <w:tblW w:w="0" w:type="auto"/>
        <w:tblLook w:val="04A0"/>
      </w:tblPr>
      <w:tblGrid>
        <w:gridCol w:w="10281"/>
      </w:tblGrid>
      <w:tr w:rsidR="00186C33" w:rsidTr="00D36141">
        <w:tc>
          <w:tcPr>
            <w:tcW w:w="10281" w:type="dxa"/>
          </w:tcPr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>$GOROOT/src/pkg/runtime/runtime.h</w:t>
            </w:r>
          </w:p>
          <w:p w:rsidR="00186C33" w:rsidRPr="00C61055" w:rsidRDefault="00186C33" w:rsidP="00D36141">
            <w:pPr>
              <w:rPr>
                <w:i/>
              </w:rPr>
            </w:pP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178 struct Iface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179 {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180     Itab*   tab;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181     void*   data;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182 };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449 struct  Itab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450 {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451     InterfaceType*  inter;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452     Type*   type;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453     Itab*   link;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454     int32   bad;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455     int32   unused;</w:t>
            </w:r>
          </w:p>
          <w:p w:rsidR="00186C33" w:rsidRPr="00C61055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456     void    (*fun[])(void);</w:t>
            </w:r>
          </w:p>
          <w:p w:rsidR="00186C33" w:rsidRDefault="00186C33" w:rsidP="00D36141">
            <w:pPr>
              <w:rPr>
                <w:i/>
              </w:rPr>
            </w:pPr>
            <w:r w:rsidRPr="00C61055">
              <w:rPr>
                <w:i/>
              </w:rPr>
              <w:t xml:space="preserve"> 457 };</w:t>
            </w:r>
          </w:p>
          <w:p w:rsidR="00186C33" w:rsidRDefault="00186C33" w:rsidP="00D36141"/>
        </w:tc>
      </w:tr>
      <w:tr w:rsidR="00186C33" w:rsidTr="00D36141">
        <w:tc>
          <w:tcPr>
            <w:tcW w:w="10281" w:type="dxa"/>
          </w:tcPr>
          <w:p w:rsidR="00186C33" w:rsidRPr="00C61055" w:rsidRDefault="00186C33" w:rsidP="00D36141">
            <w:pPr>
              <w:rPr>
                <w:i/>
              </w:rPr>
            </w:pPr>
          </w:p>
        </w:tc>
      </w:tr>
    </w:tbl>
    <w:p w:rsidR="009305C9" w:rsidRDefault="009305C9"/>
    <w:p w:rsidR="00F2340E" w:rsidRDefault="00F2340E">
      <w:r>
        <w:rPr>
          <w:rFonts w:hint="eastAsia"/>
        </w:rPr>
        <w:t>c</w:t>
      </w:r>
      <w:r>
        <w:rPr>
          <w:rFonts w:hint="eastAsia"/>
        </w:rPr>
        <w:t>模拟</w:t>
      </w:r>
      <w:r>
        <w:rPr>
          <w:rFonts w:hint="eastAsia"/>
        </w:rPr>
        <w:t>go</w:t>
      </w:r>
      <w:r>
        <w:rPr>
          <w:rFonts w:hint="eastAsia"/>
        </w:rPr>
        <w:t>接口</w:t>
      </w:r>
      <w:r w:rsidR="008214D6">
        <w:rPr>
          <w:rFonts w:hint="eastAsia"/>
        </w:rPr>
        <w:t>底层</w:t>
      </w:r>
      <w:r>
        <w:rPr>
          <w:rFonts w:hint="eastAsia"/>
        </w:rPr>
        <w:t>实现原理</w:t>
      </w:r>
      <w:r w:rsidR="005A4C1E">
        <w:rPr>
          <w:rFonts w:hint="eastAsia"/>
        </w:rPr>
        <w:t>：</w:t>
      </w:r>
    </w:p>
    <w:p w:rsidR="009305C9" w:rsidRDefault="008214D6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7" o:title=""/>
          </v:shape>
          <o:OLEObject Type="Embed" ProgID="Package" ShapeID="_x0000_i1025" DrawAspect="Icon" ObjectID="_1460213787" r:id="rId8"/>
        </w:object>
      </w:r>
    </w:p>
    <w:p w:rsidR="00117411" w:rsidRPr="007F41CA" w:rsidRDefault="009D18EE" w:rsidP="007F41CA">
      <w:pPr>
        <w:pStyle w:val="a5"/>
        <w:numPr>
          <w:ilvl w:val="0"/>
          <w:numId w:val="3"/>
        </w:numPr>
        <w:ind w:firstLineChars="0"/>
        <w:rPr>
          <w:b/>
        </w:rPr>
      </w:pPr>
      <w:r w:rsidRPr="007F41CA">
        <w:rPr>
          <w:rFonts w:hint="eastAsia"/>
          <w:b/>
        </w:rPr>
        <w:t xml:space="preserve">interface </w:t>
      </w:r>
      <w:r w:rsidRPr="007F41CA">
        <w:rPr>
          <w:rFonts w:hint="eastAsia"/>
          <w:b/>
        </w:rPr>
        <w:t>实例</w:t>
      </w:r>
      <w:r w:rsidR="00117411" w:rsidRPr="007F41CA">
        <w:rPr>
          <w:rFonts w:hint="eastAsia"/>
          <w:b/>
        </w:rPr>
        <w:t>典型的内部数据结构图：</w:t>
      </w:r>
    </w:p>
    <w:p w:rsidR="00117411" w:rsidRPr="00117411" w:rsidRDefault="00117411">
      <w:r>
        <w:rPr>
          <w:noProof/>
        </w:rPr>
        <w:lastRenderedPageBreak/>
        <w:drawing>
          <wp:inline distT="0" distB="0" distL="0" distR="0">
            <wp:extent cx="5753100" cy="2817362"/>
            <wp:effectExtent l="19050" t="0" r="0" b="0"/>
            <wp:docPr id="4" name="图片 4" descr="http://research.swtch.com/goin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search.swtch.com/gointer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11" w:rsidRDefault="00117411"/>
    <w:p w:rsidR="007F41CA" w:rsidRPr="007F41CA" w:rsidRDefault="007F41CA" w:rsidP="007F41CA">
      <w:pPr>
        <w:pStyle w:val="a5"/>
        <w:numPr>
          <w:ilvl w:val="0"/>
          <w:numId w:val="3"/>
        </w:numPr>
        <w:ind w:firstLineChars="0"/>
        <w:rPr>
          <w:b/>
        </w:rPr>
      </w:pPr>
      <w:r w:rsidRPr="007F41CA">
        <w:rPr>
          <w:rFonts w:hint="eastAsia"/>
          <w:b/>
        </w:rPr>
        <w:t>内部数据结构关系图：</w:t>
      </w:r>
    </w:p>
    <w:p w:rsidR="007F41CA" w:rsidRDefault="007F41CA">
      <w:r w:rsidRPr="007F41CA">
        <w:rPr>
          <w:noProof/>
        </w:rPr>
        <w:drawing>
          <wp:inline distT="0" distB="0" distL="0" distR="0">
            <wp:extent cx="6962775" cy="3876675"/>
            <wp:effectExtent l="19050" t="0" r="9525" b="0"/>
            <wp:docPr id="1" name="图片 7" descr="E:\go\笔记\003--高级命题\go底层数据结构\通用数据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go\笔记\003--高级命题\go底层数据结构\通用数据结构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872" cy="387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1CA" w:rsidRDefault="00672129">
      <w:r>
        <w:object w:dxaOrig="1551" w:dyaOrig="973">
          <v:shape id="_x0000_i1026" type="#_x0000_t75" style="width:77.25pt;height:48.75pt" o:ole="">
            <v:imagedata r:id="rId11" o:title=""/>
          </v:shape>
          <o:OLEObject Type="Embed" ProgID="PBrush" ShapeID="_x0000_i1026" DrawAspect="Icon" ObjectID="_1460213788" r:id="rId12"/>
        </w:object>
      </w:r>
    </w:p>
    <w:p w:rsidR="00FD6F76" w:rsidRDefault="00FD6F76">
      <w:r>
        <w:rPr>
          <w:rFonts w:hint="eastAsia"/>
        </w:rPr>
        <w:t>注意本图定义中：</w:t>
      </w:r>
    </w:p>
    <w:p w:rsidR="00FD6F76" w:rsidRPr="00FD6F76" w:rsidRDefault="00FD6F76">
      <w:pPr>
        <w:rPr>
          <w:i/>
        </w:rPr>
      </w:pPr>
      <w:r>
        <w:rPr>
          <w:rFonts w:hint="eastAsia"/>
        </w:rPr>
        <w:t xml:space="preserve"> struct Inter </w:t>
      </w:r>
      <w:r>
        <w:rPr>
          <w:rFonts w:hint="eastAsia"/>
        </w:rPr>
        <w:t>对应</w:t>
      </w:r>
      <w:r>
        <w:rPr>
          <w:i/>
        </w:rPr>
        <w:t xml:space="preserve"> Iface</w:t>
      </w:r>
      <w:r w:rsidR="000F4DAC">
        <w:rPr>
          <w:rFonts w:hint="eastAsia"/>
          <w:i/>
        </w:rPr>
        <w:t>；</w:t>
      </w:r>
      <w:r w:rsidRPr="00FD6F76">
        <w:rPr>
          <w:i/>
        </w:rPr>
        <w:t>InterfaceInfo</w:t>
      </w:r>
      <w:r>
        <w:rPr>
          <w:rFonts w:hint="eastAsia"/>
          <w:i/>
        </w:rPr>
        <w:t>对应</w:t>
      </w:r>
      <w:r w:rsidRPr="009B7A59">
        <w:rPr>
          <w:i/>
        </w:rPr>
        <w:t>InterfaceType</w:t>
      </w:r>
      <w:r w:rsidR="000F4DAC">
        <w:rPr>
          <w:rFonts w:hint="eastAsia"/>
          <w:i/>
        </w:rPr>
        <w:t xml:space="preserve"> </w:t>
      </w:r>
      <w:r w:rsidR="000F4DAC">
        <w:rPr>
          <w:rFonts w:hint="eastAsia"/>
          <w:i/>
        </w:rPr>
        <w:t>；</w:t>
      </w:r>
      <w:r w:rsidRPr="00FD6F76">
        <w:rPr>
          <w:i/>
        </w:rPr>
        <w:t>TypeInfo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对应</w:t>
      </w:r>
      <w:r w:rsidR="009F6E38" w:rsidRPr="009B7A59">
        <w:rPr>
          <w:i/>
        </w:rPr>
        <w:t>Type</w:t>
      </w:r>
    </w:p>
    <w:p w:rsidR="00FD6F76" w:rsidRDefault="00FD6F76"/>
    <w:p w:rsidR="009305C9" w:rsidRDefault="009305C9" w:rsidP="008B1F61">
      <w:pPr>
        <w:pStyle w:val="3"/>
      </w:pPr>
      <w:r>
        <w:rPr>
          <w:rFonts w:hint="eastAsia"/>
        </w:rPr>
        <w:lastRenderedPageBreak/>
        <w:t>接口方法调用原理：</w:t>
      </w:r>
    </w:p>
    <w:p w:rsidR="002F35C5" w:rsidRDefault="002F35C5" w:rsidP="002F35C5">
      <w:r>
        <w:rPr>
          <w:rFonts w:hint="eastAsia"/>
        </w:rPr>
        <w:t>一个</w:t>
      </w:r>
      <w:r>
        <w:rPr>
          <w:rFonts w:hint="eastAsia"/>
        </w:rPr>
        <w:t xml:space="preserve">type </w:t>
      </w:r>
      <w:r>
        <w:rPr>
          <w:rFonts w:hint="eastAsia"/>
        </w:rPr>
        <w:t>实例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：实际上就是</w:t>
      </w:r>
      <w:r>
        <w:rPr>
          <w:rFonts w:hint="eastAsia"/>
        </w:rPr>
        <w:t xml:space="preserve"> TypeInfo + void * data</w:t>
      </w:r>
      <w:r w:rsidR="0083330E">
        <w:rPr>
          <w:rFonts w:hint="eastAsia"/>
        </w:rPr>
        <w:t xml:space="preserve"> </w:t>
      </w:r>
      <w:r w:rsidR="0083330E">
        <w:rPr>
          <w:rFonts w:hint="eastAsia"/>
        </w:rPr>
        <w:t>，对于同一种类型</w:t>
      </w:r>
      <w:r w:rsidR="0083330E">
        <w:rPr>
          <w:rFonts w:hint="eastAsia"/>
        </w:rPr>
        <w:t xml:space="preserve">type </w:t>
      </w:r>
      <w:r w:rsidR="0083330E">
        <w:rPr>
          <w:rFonts w:hint="eastAsia"/>
        </w:rPr>
        <w:t>实例，</w:t>
      </w:r>
      <w:r w:rsidR="0083330E">
        <w:rPr>
          <w:rFonts w:hint="eastAsia"/>
        </w:rPr>
        <w:t xml:space="preserve">TypeInfo </w:t>
      </w:r>
      <w:r w:rsidR="00D24C4B">
        <w:rPr>
          <w:rFonts w:hint="eastAsia"/>
        </w:rPr>
        <w:t>是共享的的，原因是代码段是不变的可以共享</w:t>
      </w:r>
      <w:r w:rsidR="0083330E">
        <w:rPr>
          <w:rFonts w:hint="eastAsia"/>
        </w:rPr>
        <w:t>，</w:t>
      </w:r>
      <w:r w:rsidR="00D24C4B">
        <w:rPr>
          <w:rFonts w:hint="eastAsia"/>
        </w:rPr>
        <w:t>但是数据段是每个实例开辟一个空间</w:t>
      </w:r>
      <w:r w:rsidR="00FC6EB6">
        <w:rPr>
          <w:rFonts w:hint="eastAsia"/>
        </w:rPr>
        <w:t>：</w:t>
      </w:r>
    </w:p>
    <w:p w:rsidR="009B3FCD" w:rsidRDefault="008F7ED6">
      <w:r>
        <w:object w:dxaOrig="10331" w:dyaOrig="5914">
          <v:shape id="_x0000_i1027" type="#_x0000_t75" style="width:558pt;height:318.75pt" o:ole="">
            <v:imagedata r:id="rId13" o:title=""/>
          </v:shape>
          <o:OLEObject Type="Embed" ProgID="Visio.Drawing.11" ShapeID="_x0000_i1027" DrawAspect="Content" ObjectID="_1460213789" r:id="rId14"/>
        </w:object>
      </w:r>
    </w:p>
    <w:p w:rsidR="008B1F61" w:rsidRDefault="008B1F61"/>
    <w:p w:rsidR="008B1F61" w:rsidRDefault="002475AD">
      <w:r>
        <w:rPr>
          <w:rFonts w:hint="eastAsia"/>
        </w:rPr>
        <w:t>type</w:t>
      </w:r>
      <w:r>
        <w:rPr>
          <w:rFonts w:hint="eastAsia"/>
        </w:rPr>
        <w:t>变量赋值给接口时，做了如下处理：</w:t>
      </w:r>
    </w:p>
    <w:p w:rsidR="002475AD" w:rsidRDefault="002475AD" w:rsidP="001141C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 xml:space="preserve">type </w:t>
      </w:r>
      <w:r w:rsidR="001141C5">
        <w:rPr>
          <w:rFonts w:hint="eastAsia"/>
        </w:rPr>
        <w:t>实例</w:t>
      </w:r>
      <w:r w:rsidR="001141C5">
        <w:rPr>
          <w:rFonts w:hint="eastAsia"/>
        </w:rPr>
        <w:t xml:space="preserve"> </w:t>
      </w:r>
      <w:r w:rsidR="001141C5">
        <w:rPr>
          <w:rFonts w:hint="eastAsia"/>
        </w:rPr>
        <w:t>的</w:t>
      </w:r>
      <w:r w:rsidR="001141C5">
        <w:rPr>
          <w:rFonts w:hint="eastAsia"/>
        </w:rPr>
        <w:t xml:space="preserve">MemberInfo </w:t>
      </w:r>
      <w:r w:rsidR="001141C5">
        <w:rPr>
          <w:rFonts w:hint="eastAsia"/>
        </w:rPr>
        <w:t>中的</w:t>
      </w:r>
      <w:r w:rsidR="001141C5">
        <w:rPr>
          <w:rFonts w:hint="eastAsia"/>
        </w:rPr>
        <w:t xml:space="preserve">method </w:t>
      </w:r>
      <w:r w:rsidR="001141C5">
        <w:rPr>
          <w:rFonts w:hint="eastAsia"/>
        </w:rPr>
        <w:t>签名</w:t>
      </w:r>
      <w:r w:rsidR="001141C5">
        <w:rPr>
          <w:rFonts w:hint="eastAsia"/>
        </w:rPr>
        <w:t xml:space="preserve">set </w:t>
      </w:r>
      <w:r w:rsidR="001141C5">
        <w:rPr>
          <w:rFonts w:hint="eastAsia"/>
        </w:rPr>
        <w:t>是否是接口</w:t>
      </w:r>
      <w:r w:rsidR="001141C5">
        <w:rPr>
          <w:rFonts w:hint="eastAsia"/>
        </w:rPr>
        <w:t xml:space="preserve">method </w:t>
      </w:r>
      <w:r w:rsidR="001141C5">
        <w:rPr>
          <w:rFonts w:hint="eastAsia"/>
        </w:rPr>
        <w:t>签名</w:t>
      </w:r>
      <w:r w:rsidR="001141C5">
        <w:rPr>
          <w:rFonts w:hint="eastAsia"/>
        </w:rPr>
        <w:t xml:space="preserve">set </w:t>
      </w:r>
      <w:r w:rsidR="009C210F">
        <w:rPr>
          <w:rFonts w:hint="eastAsia"/>
        </w:rPr>
        <w:t>的超集</w:t>
      </w:r>
      <w:r w:rsidR="001141C5">
        <w:rPr>
          <w:rFonts w:hint="eastAsia"/>
        </w:rPr>
        <w:t>；如果不是则直接报错；</w:t>
      </w:r>
    </w:p>
    <w:p w:rsidR="00D65C31" w:rsidRDefault="00D65C31" w:rsidP="00D65C31">
      <w:pPr>
        <w:ind w:firstLineChars="200" w:firstLine="420"/>
      </w:pPr>
      <w:r>
        <w:rPr>
          <w:rFonts w:hint="eastAsia"/>
        </w:rPr>
        <w:t xml:space="preserve">type </w:t>
      </w:r>
      <w:r>
        <w:rPr>
          <w:rFonts w:hint="eastAsia"/>
        </w:rPr>
        <w:t>实例变量类型是</w:t>
      </w:r>
      <w:r>
        <w:rPr>
          <w:rFonts w:hint="eastAsia"/>
        </w:rPr>
        <w:t>T</w:t>
      </w:r>
      <w:r>
        <w:rPr>
          <w:rFonts w:hint="eastAsia"/>
        </w:rPr>
        <w:t>，则其方法集是：</w:t>
      </w:r>
      <w:r>
        <w:rPr>
          <w:rFonts w:hint="eastAsia"/>
        </w:rPr>
        <w:t>Reciever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集合</w:t>
      </w:r>
    </w:p>
    <w:p w:rsidR="00C5783A" w:rsidRDefault="00D65C31" w:rsidP="00C5783A">
      <w:pPr>
        <w:pStyle w:val="a5"/>
        <w:ind w:left="360" w:firstLineChars="0" w:firstLine="0"/>
      </w:pPr>
      <w:r>
        <w:rPr>
          <w:rFonts w:hint="eastAsia"/>
        </w:rPr>
        <w:t xml:space="preserve">type </w:t>
      </w:r>
      <w:r>
        <w:rPr>
          <w:rFonts w:hint="eastAsia"/>
        </w:rPr>
        <w:t>实例变量类型是</w:t>
      </w:r>
      <w:r>
        <w:rPr>
          <w:rFonts w:hint="eastAsia"/>
        </w:rPr>
        <w:t>*T</w:t>
      </w:r>
      <w:r>
        <w:rPr>
          <w:rFonts w:hint="eastAsia"/>
        </w:rPr>
        <w:t>，则其方法集是：</w:t>
      </w:r>
      <w:r>
        <w:rPr>
          <w:rFonts w:hint="eastAsia"/>
        </w:rPr>
        <w:t>Reciever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*T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集合</w:t>
      </w:r>
    </w:p>
    <w:p w:rsidR="006E1EF6" w:rsidRDefault="006E1EF6" w:rsidP="006E1EF6">
      <w:pPr>
        <w:ind w:leftChars="100" w:left="210"/>
        <w:rPr>
          <w:rFonts w:ascii="Courier New" w:eastAsia="宋体" w:hAnsi="Courier New" w:cs="Courier New"/>
          <w:color w:val="222222"/>
          <w:kern w:val="0"/>
        </w:rPr>
      </w:pPr>
      <w:r>
        <w:rPr>
          <w:rFonts w:hint="eastAsia"/>
        </w:rPr>
        <w:t>（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type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>
        <w:rPr>
          <w:rFonts w:ascii="Courier New" w:eastAsia="宋体" w:hAnsi="Courier New" w:cs="Courier New" w:hint="eastAsia"/>
          <w:color w:val="222222"/>
          <w:kern w:val="0"/>
        </w:rPr>
        <w:t xml:space="preserve"> </w:t>
      </w:r>
      <w:r w:rsidR="007E35B1">
        <w:rPr>
          <w:rFonts w:ascii="Courier New" w:eastAsia="宋体" w:hAnsi="Courier New" w:cs="Courier New" w:hint="eastAsia"/>
          <w:color w:val="222222"/>
          <w:kern w:val="0"/>
        </w:rPr>
        <w:t>实例</w:t>
      </w:r>
      <w:r w:rsidR="00633B25">
        <w:rPr>
          <w:rFonts w:ascii="Courier New" w:eastAsia="宋体" w:hAnsi="Courier New" w:cs="Courier New" w:hint="eastAsia"/>
          <w:color w:val="222222"/>
          <w:kern w:val="0"/>
        </w:rPr>
        <w:t>变量</w:t>
      </w:r>
      <w:r>
        <w:rPr>
          <w:rFonts w:ascii="Courier New" w:eastAsia="宋体" w:hAnsi="Courier New" w:cs="Courier New" w:hint="eastAsia"/>
          <w:color w:val="222222"/>
          <w:kern w:val="0"/>
        </w:rPr>
        <w:t>的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method set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是所有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receiver type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为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>
        <w:rPr>
          <w:rFonts w:ascii="Courier New" w:eastAsia="宋体" w:hAnsi="Courier New" w:cs="Courier New" w:hint="eastAsia"/>
          <w:color w:val="222222"/>
          <w:kern w:val="0"/>
        </w:rPr>
        <w:t>的</w:t>
      </w:r>
      <w:r>
        <w:rPr>
          <w:rFonts w:ascii="Courier New" w:eastAsia="宋体" w:hAnsi="Courier New" w:cs="Courier New" w:hint="eastAsia"/>
          <w:color w:val="222222"/>
          <w:kern w:val="0"/>
        </w:rPr>
        <w:t>mothod</w:t>
      </w:r>
      <w:r>
        <w:rPr>
          <w:rFonts w:ascii="Courier New" w:eastAsia="宋体" w:hAnsi="Courier New" w:cs="Courier New" w:hint="eastAsia"/>
          <w:color w:val="222222"/>
          <w:kern w:val="0"/>
        </w:rPr>
        <w:t>集合；</w:t>
      </w:r>
    </w:p>
    <w:p w:rsidR="006E1EF6" w:rsidRDefault="006E1EF6" w:rsidP="007E35B1">
      <w:pPr>
        <w:ind w:leftChars="100" w:left="210" w:firstLineChars="100" w:firstLine="210"/>
        <w:rPr>
          <w:rFonts w:ascii="Courier New" w:eastAsia="宋体" w:hAnsi="Courier New" w:cs="Courier New"/>
          <w:color w:val="222222"/>
          <w:kern w:val="0"/>
        </w:rPr>
      </w:pPr>
      <w:r>
        <w:rPr>
          <w:rFonts w:ascii="Helvetica" w:hAnsi="Helvetica"/>
          <w:color w:val="222222"/>
        </w:rPr>
        <w:t>type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Style w:val="HTML"/>
          <w:rFonts w:ascii="Courier New" w:hAnsi="Courier New" w:cs="Courier New"/>
          <w:color w:val="222222"/>
          <w:sz w:val="21"/>
          <w:szCs w:val="21"/>
        </w:rPr>
        <w:t>*T</w:t>
      </w:r>
      <w:r w:rsidR="007E35B1">
        <w:rPr>
          <w:rStyle w:val="HTML"/>
          <w:rFonts w:ascii="Courier New" w:hAnsi="Courier New" w:cs="Courier New" w:hint="eastAsia"/>
          <w:color w:val="222222"/>
          <w:sz w:val="21"/>
          <w:szCs w:val="21"/>
        </w:rPr>
        <w:t xml:space="preserve"> </w:t>
      </w:r>
      <w:r w:rsidR="007E35B1">
        <w:rPr>
          <w:rStyle w:val="HTML"/>
          <w:rFonts w:ascii="Courier New" w:hAnsi="Courier New" w:cs="Courier New" w:hint="eastAsia"/>
          <w:color w:val="222222"/>
          <w:sz w:val="21"/>
          <w:szCs w:val="21"/>
        </w:rPr>
        <w:t>实例</w:t>
      </w:r>
      <w:r w:rsidR="00633B25">
        <w:rPr>
          <w:rStyle w:val="HTML"/>
          <w:rFonts w:ascii="Courier New" w:hAnsi="Courier New" w:cs="Courier New" w:hint="eastAsia"/>
          <w:color w:val="222222"/>
          <w:sz w:val="21"/>
          <w:szCs w:val="21"/>
        </w:rPr>
        <w:t>变量</w:t>
      </w:r>
      <w:r>
        <w:rPr>
          <w:rFonts w:ascii="Courier New" w:eastAsia="宋体" w:hAnsi="Courier New" w:cs="Courier New" w:hint="eastAsia"/>
          <w:color w:val="222222"/>
          <w:kern w:val="0"/>
        </w:rPr>
        <w:t>的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method set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是所有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receiver type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为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>
        <w:rPr>
          <w:rFonts w:ascii="Courier New" w:eastAsia="宋体" w:hAnsi="Courier New" w:cs="Courier New" w:hint="eastAsia"/>
          <w:color w:val="222222"/>
          <w:kern w:val="0"/>
        </w:rPr>
        <w:t>或者</w:t>
      </w:r>
      <w:r>
        <w:rPr>
          <w:rFonts w:ascii="Courier New" w:eastAsia="宋体" w:hAnsi="Courier New" w:cs="Courier New" w:hint="eastAsia"/>
          <w:color w:val="222222"/>
          <w:kern w:val="0"/>
        </w:rPr>
        <w:t>*T</w:t>
      </w:r>
      <w:r>
        <w:rPr>
          <w:rFonts w:ascii="Courier New" w:eastAsia="宋体" w:hAnsi="Courier New" w:cs="Courier New" w:hint="eastAsia"/>
          <w:color w:val="222222"/>
          <w:kern w:val="0"/>
        </w:rPr>
        <w:t>的</w:t>
      </w:r>
      <w:r>
        <w:rPr>
          <w:rFonts w:ascii="Courier New" w:eastAsia="宋体" w:hAnsi="Courier New" w:cs="Courier New" w:hint="eastAsia"/>
          <w:color w:val="222222"/>
          <w:kern w:val="0"/>
        </w:rPr>
        <w:t>mothod</w:t>
      </w:r>
      <w:r>
        <w:rPr>
          <w:rFonts w:ascii="Courier New" w:eastAsia="宋体" w:hAnsi="Courier New" w:cs="Courier New" w:hint="eastAsia"/>
          <w:color w:val="222222"/>
          <w:kern w:val="0"/>
        </w:rPr>
        <w:t>集合；</w:t>
      </w:r>
    </w:p>
    <w:p w:rsidR="006E1EF6" w:rsidRPr="006E1EF6" w:rsidRDefault="006E1EF6" w:rsidP="00D65C31">
      <w:pPr>
        <w:pStyle w:val="a5"/>
        <w:ind w:left="360" w:firstLineChars="0" w:firstLine="0"/>
      </w:pPr>
      <w:r>
        <w:rPr>
          <w:rFonts w:hint="eastAsia"/>
        </w:rPr>
        <w:t>）</w:t>
      </w:r>
    </w:p>
    <w:p w:rsidR="0023481E" w:rsidRDefault="00C5783A" w:rsidP="00C5783A">
      <w:pPr>
        <w:ind w:firstLine="360"/>
        <w:rPr>
          <w:b/>
          <w:color w:val="FF0000"/>
        </w:rPr>
      </w:pPr>
      <w:r w:rsidRPr="00C5783A">
        <w:rPr>
          <w:rFonts w:hint="eastAsia"/>
          <w:b/>
          <w:color w:val="FF0000"/>
        </w:rPr>
        <w:t>接口调用不会做</w:t>
      </w:r>
      <w:r w:rsidRPr="00C5783A">
        <w:rPr>
          <w:rFonts w:hint="eastAsia"/>
          <w:b/>
          <w:color w:val="FF0000"/>
        </w:rPr>
        <w:t xml:space="preserve"> receiver </w:t>
      </w:r>
      <w:r w:rsidR="007E35B1">
        <w:rPr>
          <w:rFonts w:hint="eastAsia"/>
          <w:b/>
          <w:color w:val="FF0000"/>
        </w:rPr>
        <w:t>自动转换，目标方法必须在接口实现方法集中</w:t>
      </w:r>
    </w:p>
    <w:p w:rsidR="00CF7B97" w:rsidRPr="00C5783A" w:rsidRDefault="00CF7B97" w:rsidP="00C5783A">
      <w:pPr>
        <w:ind w:firstLine="360"/>
        <w:rPr>
          <w:b/>
          <w:color w:val="FF0000"/>
        </w:rPr>
      </w:pPr>
    </w:p>
    <w:p w:rsidR="000A1C92" w:rsidRPr="009253ED" w:rsidRDefault="009B7A59" w:rsidP="009253ED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如果是，则初始化接口变量的</w:t>
      </w:r>
      <w:r>
        <w:rPr>
          <w:rFonts w:hint="eastAsia"/>
          <w:i/>
        </w:rPr>
        <w:t>数据结构</w:t>
      </w:r>
    </w:p>
    <w:p w:rsidR="009253ED" w:rsidRPr="009B7A59" w:rsidRDefault="009253ED" w:rsidP="009253ED">
      <w:pPr>
        <w:pStyle w:val="a5"/>
        <w:ind w:left="360" w:firstLineChars="0" w:firstLine="0"/>
      </w:pPr>
    </w:p>
    <w:tbl>
      <w:tblPr>
        <w:tblStyle w:val="a3"/>
        <w:tblW w:w="0" w:type="auto"/>
        <w:tblInd w:w="360" w:type="dxa"/>
        <w:tblLook w:val="04A0"/>
      </w:tblPr>
      <w:tblGrid>
        <w:gridCol w:w="11054"/>
      </w:tblGrid>
      <w:tr w:rsidR="009B7A59" w:rsidTr="009B7A59">
        <w:tc>
          <w:tcPr>
            <w:tcW w:w="11414" w:type="dxa"/>
          </w:tcPr>
          <w:p w:rsidR="009B7A59" w:rsidRPr="009B7A59" w:rsidRDefault="009B7A59" w:rsidP="009B7A59">
            <w:pPr>
              <w:rPr>
                <w:i/>
              </w:rPr>
            </w:pPr>
            <w:r w:rsidRPr="009B7A59">
              <w:rPr>
                <w:i/>
              </w:rPr>
              <w:t>struct  Itab</w:t>
            </w:r>
          </w:p>
          <w:p w:rsidR="009B7A59" w:rsidRPr="009B7A59" w:rsidRDefault="009B7A59" w:rsidP="009B7A59">
            <w:pPr>
              <w:rPr>
                <w:i/>
              </w:rPr>
            </w:pPr>
            <w:r w:rsidRPr="009B7A59">
              <w:rPr>
                <w:i/>
              </w:rPr>
              <w:t>{</w:t>
            </w:r>
          </w:p>
          <w:p w:rsidR="009B7A59" w:rsidRPr="009B7A59" w:rsidRDefault="009B7A59" w:rsidP="009B7A59">
            <w:pPr>
              <w:rPr>
                <w:i/>
              </w:rPr>
            </w:pPr>
            <w:r w:rsidRPr="009B7A59">
              <w:rPr>
                <w:i/>
              </w:rPr>
              <w:t xml:space="preserve">    InterfaceType*  inter;</w:t>
            </w:r>
            <w:r>
              <w:rPr>
                <w:rFonts w:hint="eastAsia"/>
                <w:i/>
              </w:rPr>
              <w:t xml:space="preserve">                 //------</w:t>
            </w:r>
            <w:r>
              <w:rPr>
                <w:rFonts w:hint="eastAsia"/>
                <w:i/>
              </w:rPr>
              <w:t>可以初始化</w:t>
            </w:r>
          </w:p>
          <w:p w:rsidR="009B7A59" w:rsidRPr="009B7A59" w:rsidRDefault="009B7A59" w:rsidP="009B7A59">
            <w:pPr>
              <w:rPr>
                <w:i/>
              </w:rPr>
            </w:pPr>
            <w:r w:rsidRPr="009B7A59">
              <w:rPr>
                <w:i/>
              </w:rPr>
              <w:t xml:space="preserve">    Type*   type;</w:t>
            </w:r>
            <w:r>
              <w:rPr>
                <w:rFonts w:hint="eastAsia"/>
                <w:i/>
              </w:rPr>
              <w:t xml:space="preserve">                       //------</w:t>
            </w:r>
            <w:r>
              <w:rPr>
                <w:rFonts w:hint="eastAsia"/>
                <w:i/>
              </w:rPr>
              <w:t>初始化</w:t>
            </w:r>
          </w:p>
          <w:p w:rsidR="009B7A59" w:rsidRPr="009B7A59" w:rsidRDefault="009B7A59" w:rsidP="009B7A59">
            <w:pPr>
              <w:rPr>
                <w:i/>
              </w:rPr>
            </w:pPr>
            <w:r w:rsidRPr="009B7A59">
              <w:rPr>
                <w:i/>
              </w:rPr>
              <w:t xml:space="preserve">    Itab*   link;</w:t>
            </w:r>
          </w:p>
          <w:p w:rsidR="009B7A59" w:rsidRPr="009B7A59" w:rsidRDefault="009B7A59" w:rsidP="009B7A59">
            <w:pPr>
              <w:rPr>
                <w:i/>
              </w:rPr>
            </w:pPr>
            <w:r w:rsidRPr="009B7A59">
              <w:rPr>
                <w:i/>
              </w:rPr>
              <w:t xml:space="preserve">    int32   bad;</w:t>
            </w:r>
          </w:p>
          <w:p w:rsidR="009B7A59" w:rsidRPr="009B7A59" w:rsidRDefault="009B7A59" w:rsidP="009B7A59">
            <w:pPr>
              <w:rPr>
                <w:i/>
              </w:rPr>
            </w:pPr>
            <w:r w:rsidRPr="009B7A59">
              <w:rPr>
                <w:i/>
              </w:rPr>
              <w:lastRenderedPageBreak/>
              <w:t xml:space="preserve">    int32   unused;</w:t>
            </w:r>
          </w:p>
          <w:p w:rsidR="009B7A59" w:rsidRPr="009B7A59" w:rsidRDefault="009B7A59" w:rsidP="009B7A59">
            <w:pPr>
              <w:rPr>
                <w:i/>
              </w:rPr>
            </w:pPr>
            <w:r w:rsidRPr="009B7A59">
              <w:rPr>
                <w:i/>
              </w:rPr>
              <w:t xml:space="preserve">    void    (*fun[])(void);</w:t>
            </w:r>
            <w:r>
              <w:rPr>
                <w:rFonts w:hint="eastAsia"/>
                <w:i/>
              </w:rPr>
              <w:t xml:space="preserve">               //-----</w:t>
            </w:r>
            <w:r>
              <w:rPr>
                <w:rFonts w:hint="eastAsia"/>
                <w:i/>
              </w:rPr>
              <w:t>通过</w:t>
            </w:r>
            <w:r>
              <w:rPr>
                <w:rFonts w:hint="eastAsia"/>
                <w:i/>
              </w:rPr>
              <w:t>Type</w:t>
            </w:r>
            <w:r w:rsidR="00752A3A">
              <w:rPr>
                <w:rFonts w:hint="eastAsia"/>
                <w:i/>
              </w:rPr>
              <w:t>Info</w:t>
            </w:r>
            <w:r>
              <w:rPr>
                <w:rFonts w:hint="eastAsia"/>
                <w:i/>
              </w:rPr>
              <w:t>里面</w:t>
            </w:r>
            <w:r>
              <w:rPr>
                <w:rFonts w:hint="eastAsia"/>
              </w:rPr>
              <w:t>MemberInfo</w:t>
            </w:r>
            <w:r w:rsidR="00752A3A">
              <w:rPr>
                <w:rFonts w:hint="eastAsia"/>
              </w:rPr>
              <w:t>中保存的</w:t>
            </w:r>
            <w:r w:rsidR="00752A3A">
              <w:rPr>
                <w:rFonts w:hint="eastAsia"/>
              </w:rPr>
              <w:t>methods</w:t>
            </w:r>
            <w:r>
              <w:rPr>
                <w:rFonts w:hint="eastAsia"/>
              </w:rPr>
              <w:t>地址初始化</w:t>
            </w:r>
          </w:p>
          <w:p w:rsidR="009B7A59" w:rsidRDefault="009B7A59" w:rsidP="009B7A59">
            <w:pPr>
              <w:pStyle w:val="a5"/>
              <w:ind w:firstLineChars="0" w:firstLine="0"/>
            </w:pPr>
            <w:r w:rsidRPr="009B7A59">
              <w:rPr>
                <w:i/>
              </w:rPr>
              <w:t>};</w:t>
            </w:r>
          </w:p>
        </w:tc>
      </w:tr>
      <w:tr w:rsidR="000A1C92" w:rsidTr="009B7A59">
        <w:tc>
          <w:tcPr>
            <w:tcW w:w="11414" w:type="dxa"/>
          </w:tcPr>
          <w:p w:rsidR="000A1C92" w:rsidRPr="000A1C92" w:rsidRDefault="000A1C92" w:rsidP="000A1C92">
            <w:pPr>
              <w:rPr>
                <w:i/>
              </w:rPr>
            </w:pPr>
            <w:r w:rsidRPr="000A1C92">
              <w:rPr>
                <w:i/>
              </w:rPr>
              <w:lastRenderedPageBreak/>
              <w:t>struct Iface</w:t>
            </w:r>
          </w:p>
          <w:p w:rsidR="000A1C92" w:rsidRPr="000A1C92" w:rsidRDefault="000A1C92" w:rsidP="000A1C92">
            <w:pPr>
              <w:rPr>
                <w:i/>
              </w:rPr>
            </w:pPr>
            <w:r w:rsidRPr="000A1C92">
              <w:rPr>
                <w:i/>
              </w:rPr>
              <w:t>{</w:t>
            </w:r>
          </w:p>
          <w:p w:rsidR="000A1C92" w:rsidRPr="000A1C92" w:rsidRDefault="000A1C92" w:rsidP="000A1C92">
            <w:pPr>
              <w:rPr>
                <w:i/>
              </w:rPr>
            </w:pPr>
            <w:r w:rsidRPr="000A1C92">
              <w:rPr>
                <w:i/>
              </w:rPr>
              <w:t xml:space="preserve">    Itab*   tab;</w:t>
            </w:r>
            <w:r>
              <w:rPr>
                <w:rFonts w:hint="eastAsia"/>
                <w:i/>
              </w:rPr>
              <w:t xml:space="preserve">        // </w:t>
            </w:r>
            <w:r>
              <w:rPr>
                <w:rFonts w:hint="eastAsia"/>
                <w:i/>
              </w:rPr>
              <w:t>初始化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上面已经赋值的变量</w:t>
            </w:r>
          </w:p>
          <w:p w:rsidR="000A1C92" w:rsidRPr="000A1C92" w:rsidRDefault="000A1C92" w:rsidP="000A1C92">
            <w:pPr>
              <w:rPr>
                <w:i/>
              </w:rPr>
            </w:pPr>
            <w:r w:rsidRPr="000A1C92">
              <w:rPr>
                <w:i/>
              </w:rPr>
              <w:t xml:space="preserve">    void*   data;</w:t>
            </w:r>
            <w:r w:rsidR="00683BA6">
              <w:rPr>
                <w:rFonts w:hint="eastAsia"/>
                <w:i/>
              </w:rPr>
              <w:t xml:space="preserve">      // </w:t>
            </w:r>
            <w:r w:rsidR="00683BA6">
              <w:rPr>
                <w:rFonts w:hint="eastAsia"/>
                <w:i/>
              </w:rPr>
              <w:t>复制</w:t>
            </w:r>
            <w:r w:rsidR="00683BA6" w:rsidRPr="00683BA6">
              <w:rPr>
                <w:rFonts w:hint="eastAsia"/>
                <w:i/>
              </w:rPr>
              <w:t>实例变量值</w:t>
            </w:r>
            <w:r w:rsidR="00683BA6">
              <w:rPr>
                <w:rFonts w:hint="eastAsia"/>
                <w:i/>
              </w:rPr>
              <w:t>拷贝</w:t>
            </w:r>
            <w:r w:rsidR="00683BA6" w:rsidRPr="00683BA6">
              <w:rPr>
                <w:rFonts w:hint="eastAsia"/>
                <w:i/>
              </w:rPr>
              <w:t>或者实例变量值地址值的拷贝</w:t>
            </w:r>
          </w:p>
          <w:p w:rsidR="000A1C92" w:rsidRPr="009B7A59" w:rsidRDefault="000A1C92" w:rsidP="000A1C92">
            <w:pPr>
              <w:rPr>
                <w:i/>
              </w:rPr>
            </w:pPr>
            <w:r w:rsidRPr="000A1C92">
              <w:rPr>
                <w:i/>
              </w:rPr>
              <w:t>};</w:t>
            </w:r>
          </w:p>
        </w:tc>
      </w:tr>
    </w:tbl>
    <w:p w:rsidR="000A1C92" w:rsidRDefault="000A1C92" w:rsidP="000A1C92"/>
    <w:p w:rsidR="00553392" w:rsidRPr="00553392" w:rsidRDefault="00B44AAF" w:rsidP="000A1C92">
      <w:pPr>
        <w:rPr>
          <w:b/>
        </w:rPr>
      </w:pPr>
      <w:r w:rsidRPr="00B44AAF">
        <w:rPr>
          <w:rFonts w:hint="eastAsia"/>
          <w:b/>
        </w:rPr>
        <w:t>接口</w:t>
      </w:r>
      <w:r w:rsidR="009B591D">
        <w:rPr>
          <w:rFonts w:hint="eastAsia"/>
          <w:b/>
        </w:rPr>
        <w:t>赋值</w:t>
      </w:r>
      <w:r w:rsidRPr="00B44AAF">
        <w:rPr>
          <w:rFonts w:hint="eastAsia"/>
          <w:b/>
        </w:rPr>
        <w:t>初始化逻辑图：</w:t>
      </w:r>
    </w:p>
    <w:p w:rsidR="009253ED" w:rsidRDefault="009253ED" w:rsidP="009253ED">
      <w:pPr>
        <w:rPr>
          <w:rFonts w:hint="eastAsia"/>
          <w:b/>
        </w:rPr>
      </w:pPr>
      <w:r>
        <w:object w:dxaOrig="10360" w:dyaOrig="10628">
          <v:shape id="_x0000_i1028" type="#_x0000_t75" style="width:562.5pt;height:528pt" o:ole="">
            <v:imagedata r:id="rId15" o:title=""/>
          </v:shape>
          <o:OLEObject Type="Embed" ProgID="Visio.Drawing.11" ShapeID="_x0000_i1028" DrawAspect="Content" ObjectID="_1460213790" r:id="rId16"/>
        </w:object>
      </w:r>
      <w:r w:rsidRPr="009253ED">
        <w:rPr>
          <w:rFonts w:hint="eastAsia"/>
          <w:b/>
        </w:rPr>
        <w:t xml:space="preserve"> </w:t>
      </w:r>
    </w:p>
    <w:p w:rsidR="009253ED" w:rsidRDefault="009253ED" w:rsidP="009253ED">
      <w:pPr>
        <w:rPr>
          <w:rFonts w:hint="eastAsia"/>
          <w:b/>
        </w:rPr>
      </w:pPr>
      <w:r>
        <w:rPr>
          <w:rFonts w:hint="eastAsia"/>
          <w:b/>
        </w:rPr>
        <w:t xml:space="preserve">struct </w:t>
      </w:r>
      <w:r>
        <w:rPr>
          <w:rFonts w:hint="eastAsia"/>
          <w:b/>
        </w:rPr>
        <w:t>匿名字段调用规则</w:t>
      </w:r>
    </w:p>
    <w:p w:rsidR="009253ED" w:rsidRPr="007E0EDB" w:rsidRDefault="009253ED" w:rsidP="009253E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ucidaGrande"/>
          <w:b/>
          <w:kern w:val="0"/>
          <w:sz w:val="22"/>
        </w:rPr>
      </w:pPr>
      <w:r w:rsidRPr="007E0EDB">
        <w:rPr>
          <w:rFonts w:asciiTheme="majorEastAsia" w:eastAsiaTheme="majorEastAsia" w:hAnsiTheme="majorEastAsia" w:cs="STHeitiSC-Light" w:hint="eastAsia"/>
          <w:b/>
          <w:kern w:val="0"/>
          <w:sz w:val="22"/>
        </w:rPr>
        <w:t>匿名字段</w:t>
      </w:r>
      <w:r w:rsidRPr="007E0EDB">
        <w:rPr>
          <w:rFonts w:asciiTheme="majorEastAsia" w:eastAsia="Meiryo" w:hAnsi="Meiryo" w:cs="Meiryo" w:hint="eastAsia"/>
          <w:b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b/>
          <w:kern w:val="0"/>
          <w:sz w:val="22"/>
        </w:rPr>
        <w:t>方法集规则</w:t>
      </w:r>
      <w:r w:rsidRPr="007E0EDB">
        <w:rPr>
          <w:rFonts w:asciiTheme="majorEastAsia" w:eastAsiaTheme="majorEastAsia" w:hAnsiTheme="majorEastAsia" w:cs="LucidaGrande"/>
          <w:b/>
          <w:kern w:val="0"/>
          <w:sz w:val="22"/>
        </w:rPr>
        <w:t>:</w:t>
      </w:r>
    </w:p>
    <w:p w:rsidR="009253ED" w:rsidRPr="007E0EDB" w:rsidRDefault="009253ED" w:rsidP="009253E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THeitiSC-Light"/>
          <w:kern w:val="0"/>
          <w:sz w:val="22"/>
        </w:rPr>
      </w:pP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•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如果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嵌</w:t>
      </w:r>
      <w:r w:rsidRPr="007E0EDB">
        <w:rPr>
          <w:rFonts w:asciiTheme="majorEastAsia" w:eastAsia="Meiryo" w:hAnsi="Meiryo" w:cs="Meiryo" w:hint="eastAsia"/>
          <w:kern w:val="0"/>
          <w:sz w:val="22"/>
        </w:rPr>
        <w:t>⼊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入匿名类型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T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，则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方法集包含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T 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方法集。</w:t>
      </w:r>
    </w:p>
    <w:p w:rsidR="009253ED" w:rsidRPr="007E0EDB" w:rsidRDefault="009253ED" w:rsidP="009253E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THeitiSC-Light"/>
          <w:kern w:val="0"/>
          <w:sz w:val="22"/>
        </w:rPr>
      </w:pP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•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如果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嵌</w:t>
      </w:r>
      <w:r w:rsidRPr="007E0EDB">
        <w:rPr>
          <w:rFonts w:asciiTheme="majorEastAsia" w:eastAsia="Meiryo" w:hAnsi="Meiryo" w:cs="Meiryo" w:hint="eastAsia"/>
          <w:kern w:val="0"/>
          <w:sz w:val="22"/>
        </w:rPr>
        <w:t>⼊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入匿名类型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*T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，则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方法集包含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*T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的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(T + *T)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。</w:t>
      </w:r>
    </w:p>
    <w:p w:rsidR="009253ED" w:rsidRDefault="009253ED" w:rsidP="009253ED">
      <w:pPr>
        <w:rPr>
          <w:rFonts w:asciiTheme="majorEastAsia" w:eastAsiaTheme="majorEastAsia" w:hAnsiTheme="majorEastAsia" w:cs="STHeitiSC-Light" w:hint="eastAsia"/>
          <w:kern w:val="0"/>
          <w:sz w:val="22"/>
        </w:rPr>
      </w:pP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•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如果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嵌</w:t>
      </w:r>
      <w:r w:rsidRPr="007E0EDB">
        <w:rPr>
          <w:rFonts w:asciiTheme="majorEastAsia" w:eastAsia="Meiryo" w:hAnsi="Meiryo" w:cs="Meiryo" w:hint="eastAsia"/>
          <w:kern w:val="0"/>
          <w:sz w:val="22"/>
        </w:rPr>
        <w:t>⼊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入匿名类型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T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或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*T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，则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*S 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方法集包含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*T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的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(T + *T)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。</w:t>
      </w:r>
    </w:p>
    <w:p w:rsidR="00B44AAF" w:rsidRPr="009253ED" w:rsidRDefault="009253ED" w:rsidP="000A1C92">
      <w:pPr>
        <w:rPr>
          <w:rFonts w:hint="eastAsia"/>
          <w:b/>
        </w:rPr>
      </w:pPr>
      <w:r w:rsidRPr="009253ED">
        <w:rPr>
          <w:rFonts w:hint="eastAsia"/>
          <w:b/>
        </w:rPr>
        <w:t>通俗描述：</w:t>
      </w:r>
    </w:p>
    <w:p w:rsidR="009253ED" w:rsidRDefault="009253ED" w:rsidP="009253ED">
      <w:pPr>
        <w:widowControl/>
        <w:spacing w:before="100" w:beforeAutospacing="1" w:after="100" w:afterAutospacing="1"/>
        <w:ind w:left="300"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type struct S{</w:t>
      </w:r>
    </w:p>
    <w:p w:rsidR="009253ED" w:rsidRDefault="009253ED" w:rsidP="009253ED">
      <w:pPr>
        <w:widowControl/>
        <w:spacing w:before="100" w:beforeAutospacing="1" w:after="100" w:afterAutospacing="1"/>
        <w:ind w:left="300"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T</w:t>
      </w:r>
    </w:p>
    <w:p w:rsidR="009253ED" w:rsidRDefault="009253ED" w:rsidP="009253ED">
      <w:pPr>
        <w:widowControl/>
        <w:spacing w:before="100" w:beforeAutospacing="1" w:after="100" w:afterAutospacing="1"/>
        <w:ind w:left="300"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}    </w:t>
      </w:r>
    </w:p>
    <w:p w:rsidR="009253ED" w:rsidRDefault="009253ED" w:rsidP="009253ED">
      <w:pPr>
        <w:widowControl/>
        <w:spacing w:before="100" w:beforeAutospacing="1" w:after="100" w:afterAutospacing="1"/>
        <w:ind w:left="300"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==&gt;&gt; s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和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 *s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可以调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r</w:t>
      </w:r>
      <w:r w:rsidRPr="00495720">
        <w:rPr>
          <w:rFonts w:ascii="Helvetica" w:eastAsia="宋体" w:hAnsi="Helvetica" w:cs="宋体"/>
          <w:color w:val="222222"/>
          <w:kern w:val="0"/>
          <w:sz w:val="24"/>
          <w:szCs w:val="24"/>
        </w:rPr>
        <w:t>eceiver </w:t>
      </w:r>
      <w:r w:rsidRPr="00495720">
        <w:rPr>
          <w:rFonts w:ascii="Courier New" w:eastAsia="宋体" w:hAnsi="Courier New" w:cs="Courier New"/>
          <w:color w:val="222222"/>
          <w:kern w:val="0"/>
        </w:rPr>
        <w:t>T</w:t>
      </w:r>
      <w:r w:rsidRPr="00495720">
        <w:rPr>
          <w:rFonts w:ascii="Helvetica" w:eastAsia="宋体" w:hAnsi="Helvetica" w:cs="宋体"/>
          <w:color w:val="222222"/>
          <w:kern w:val="0"/>
          <w:sz w:val="24"/>
          <w:szCs w:val="24"/>
        </w:rPr>
        <w:t>.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 xml:space="preserve">method </w:t>
      </w:r>
    </w:p>
    <w:p w:rsidR="009253ED" w:rsidRDefault="009253ED" w:rsidP="009253ED">
      <w:pPr>
        <w:widowControl/>
        <w:spacing w:before="100" w:beforeAutospacing="1" w:after="100" w:afterAutospacing="1"/>
        <w:ind w:left="300"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==&gt;&gt; *s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也可以调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r</w:t>
      </w:r>
      <w:r w:rsidRPr="00495720">
        <w:rPr>
          <w:rFonts w:ascii="Helvetica" w:eastAsia="宋体" w:hAnsi="Helvetica" w:cs="宋体"/>
          <w:color w:val="222222"/>
          <w:kern w:val="0"/>
          <w:sz w:val="24"/>
          <w:szCs w:val="24"/>
        </w:rPr>
        <w:t>eceiver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 T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和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*T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 xml:space="preserve">method </w:t>
      </w:r>
    </w:p>
    <w:p w:rsidR="009253ED" w:rsidRDefault="009253ED" w:rsidP="009253ED">
      <w:pPr>
        <w:widowControl/>
        <w:spacing w:before="100" w:beforeAutospacing="1" w:after="100" w:afterAutospacing="1"/>
        <w:ind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type struct S{</w:t>
      </w:r>
    </w:p>
    <w:p w:rsidR="009253ED" w:rsidRDefault="009253ED" w:rsidP="009253ED">
      <w:pPr>
        <w:widowControl/>
        <w:spacing w:before="100" w:beforeAutospacing="1" w:after="100" w:afterAutospacing="1"/>
        <w:ind w:left="300"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*T</w:t>
      </w:r>
    </w:p>
    <w:p w:rsidR="009253ED" w:rsidRDefault="009253ED" w:rsidP="009253ED">
      <w:pPr>
        <w:widowControl/>
        <w:spacing w:before="100" w:beforeAutospacing="1" w:after="100" w:afterAutospacing="1"/>
        <w:ind w:left="300"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}</w:t>
      </w:r>
    </w:p>
    <w:p w:rsidR="009253ED" w:rsidRPr="00495720" w:rsidRDefault="009253ED" w:rsidP="009253ED">
      <w:pPr>
        <w:widowControl/>
        <w:spacing w:before="100" w:beforeAutospacing="1" w:after="100" w:afterAutospacing="1"/>
        <w:ind w:left="300" w:right="300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==&gt;&gt; s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和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 *s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可以调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r</w:t>
      </w:r>
      <w:r w:rsidRPr="00495720">
        <w:rPr>
          <w:rFonts w:ascii="Helvetica" w:eastAsia="宋体" w:hAnsi="Helvetica" w:cs="宋体"/>
          <w:color w:val="222222"/>
          <w:kern w:val="0"/>
          <w:sz w:val="24"/>
          <w:szCs w:val="24"/>
        </w:rPr>
        <w:t>eceiver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是</w:t>
      </w:r>
      <w:r w:rsidRPr="00495720">
        <w:rPr>
          <w:rFonts w:ascii="Helvetica" w:eastAsia="宋体" w:hAnsi="Helvetica" w:cs="宋体"/>
          <w:color w:val="222222"/>
          <w:kern w:val="0"/>
          <w:sz w:val="24"/>
          <w:szCs w:val="24"/>
        </w:rPr>
        <w:t> </w:t>
      </w:r>
      <w:r>
        <w:rPr>
          <w:rFonts w:ascii="Courier New" w:eastAsia="宋体" w:hAnsi="Courier New" w:cs="Courier New" w:hint="eastAsia"/>
          <w:color w:val="222222"/>
          <w:kern w:val="0"/>
        </w:rPr>
        <w:t>T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和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*T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 xml:space="preserve">method </w:t>
      </w:r>
    </w:p>
    <w:p w:rsidR="009253ED" w:rsidRPr="009253ED" w:rsidRDefault="009253ED" w:rsidP="000A1C92"/>
    <w:p w:rsidR="00B44AAF" w:rsidRPr="002475AD" w:rsidRDefault="00B44AAF" w:rsidP="000A1C92"/>
    <w:sectPr w:rsidR="00B44AAF" w:rsidRPr="002475AD" w:rsidSect="007F41CA">
      <w:pgSz w:w="11906" w:h="16838"/>
      <w:pgMar w:top="1440" w:right="282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14E" w:rsidRDefault="0063214E" w:rsidP="00553392">
      <w:r>
        <w:separator/>
      </w:r>
    </w:p>
  </w:endnote>
  <w:endnote w:type="continuationSeparator" w:id="0">
    <w:p w:rsidR="0063214E" w:rsidRDefault="0063214E" w:rsidP="00553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Grand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14E" w:rsidRDefault="0063214E" w:rsidP="00553392">
      <w:r>
        <w:separator/>
      </w:r>
    </w:p>
  </w:footnote>
  <w:footnote w:type="continuationSeparator" w:id="0">
    <w:p w:rsidR="0063214E" w:rsidRDefault="0063214E" w:rsidP="005533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B8D"/>
    <w:multiLevelType w:val="hybridMultilevel"/>
    <w:tmpl w:val="3FBEDEE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932857"/>
    <w:multiLevelType w:val="hybridMultilevel"/>
    <w:tmpl w:val="ADBECC4A"/>
    <w:lvl w:ilvl="0" w:tplc="FC70E11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0D5B9C"/>
    <w:multiLevelType w:val="hybridMultilevel"/>
    <w:tmpl w:val="8D3C9B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506B7"/>
    <w:multiLevelType w:val="hybridMultilevel"/>
    <w:tmpl w:val="05B8A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854D55"/>
    <w:multiLevelType w:val="hybridMultilevel"/>
    <w:tmpl w:val="658C22CC"/>
    <w:lvl w:ilvl="0" w:tplc="E8EE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C1837"/>
    <w:multiLevelType w:val="hybridMultilevel"/>
    <w:tmpl w:val="44864464"/>
    <w:lvl w:ilvl="0" w:tplc="E8EE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DB2813"/>
    <w:multiLevelType w:val="hybridMultilevel"/>
    <w:tmpl w:val="3B06A022"/>
    <w:lvl w:ilvl="0" w:tplc="E8EE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7F2805"/>
    <w:multiLevelType w:val="hybridMultilevel"/>
    <w:tmpl w:val="1BE46AFC"/>
    <w:lvl w:ilvl="0" w:tplc="E6BEB88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FCD"/>
    <w:rsid w:val="00046019"/>
    <w:rsid w:val="000A1C92"/>
    <w:rsid w:val="000F4DAC"/>
    <w:rsid w:val="001141C5"/>
    <w:rsid w:val="00117411"/>
    <w:rsid w:val="00186C33"/>
    <w:rsid w:val="00233B4D"/>
    <w:rsid w:val="0023481E"/>
    <w:rsid w:val="002475AD"/>
    <w:rsid w:val="002D56C2"/>
    <w:rsid w:val="002F35C5"/>
    <w:rsid w:val="0042742A"/>
    <w:rsid w:val="004A2C56"/>
    <w:rsid w:val="00553392"/>
    <w:rsid w:val="00597358"/>
    <w:rsid w:val="005A4C1E"/>
    <w:rsid w:val="0063214E"/>
    <w:rsid w:val="00633B25"/>
    <w:rsid w:val="00672129"/>
    <w:rsid w:val="00683BA6"/>
    <w:rsid w:val="006E1EF6"/>
    <w:rsid w:val="00752A3A"/>
    <w:rsid w:val="007B2D16"/>
    <w:rsid w:val="007C454C"/>
    <w:rsid w:val="007E35B1"/>
    <w:rsid w:val="007F41CA"/>
    <w:rsid w:val="00811836"/>
    <w:rsid w:val="008214D6"/>
    <w:rsid w:val="00826819"/>
    <w:rsid w:val="0083330E"/>
    <w:rsid w:val="008A3466"/>
    <w:rsid w:val="008B1F61"/>
    <w:rsid w:val="008F7ED6"/>
    <w:rsid w:val="009253ED"/>
    <w:rsid w:val="009305C9"/>
    <w:rsid w:val="009B3FCD"/>
    <w:rsid w:val="009B591D"/>
    <w:rsid w:val="009B7A59"/>
    <w:rsid w:val="009C210F"/>
    <w:rsid w:val="009C560C"/>
    <w:rsid w:val="009D18EE"/>
    <w:rsid w:val="009E65D0"/>
    <w:rsid w:val="009F6E38"/>
    <w:rsid w:val="00A76A69"/>
    <w:rsid w:val="00A91905"/>
    <w:rsid w:val="00AB1FBB"/>
    <w:rsid w:val="00B23A55"/>
    <w:rsid w:val="00B3472B"/>
    <w:rsid w:val="00B44AAF"/>
    <w:rsid w:val="00BA59FA"/>
    <w:rsid w:val="00BD3E5F"/>
    <w:rsid w:val="00C4689D"/>
    <w:rsid w:val="00C5783A"/>
    <w:rsid w:val="00CB13A6"/>
    <w:rsid w:val="00CC2E72"/>
    <w:rsid w:val="00CE252F"/>
    <w:rsid w:val="00CF7B97"/>
    <w:rsid w:val="00D24C4B"/>
    <w:rsid w:val="00D65C31"/>
    <w:rsid w:val="00DF6DA4"/>
    <w:rsid w:val="00EA0F16"/>
    <w:rsid w:val="00F2340E"/>
    <w:rsid w:val="00FC6EB6"/>
    <w:rsid w:val="00FD6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69"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C454C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2C56"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color w:val="FF000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2C56"/>
    <w:rPr>
      <w:b/>
      <w:bCs/>
      <w:color w:val="FF0000"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C45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86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174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7411"/>
    <w:rPr>
      <w:sz w:val="18"/>
      <w:szCs w:val="18"/>
    </w:rPr>
  </w:style>
  <w:style w:type="paragraph" w:styleId="a5">
    <w:name w:val="List Paragraph"/>
    <w:basedOn w:val="a"/>
    <w:uiPriority w:val="34"/>
    <w:qFormat/>
    <w:rsid w:val="007F41CA"/>
    <w:pPr>
      <w:ind w:firstLineChars="200" w:firstLine="420"/>
    </w:pPr>
  </w:style>
  <w:style w:type="character" w:customStyle="1" w:styleId="apple-converted-space">
    <w:name w:val="apple-converted-space"/>
    <w:basedOn w:val="a0"/>
    <w:rsid w:val="006E1EF6"/>
  </w:style>
  <w:style w:type="character" w:styleId="HTML">
    <w:name w:val="HTML Code"/>
    <w:basedOn w:val="a0"/>
    <w:uiPriority w:val="99"/>
    <w:semiHidden/>
    <w:unhideWhenUsed/>
    <w:rsid w:val="006E1EF6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553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5339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53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533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李文塔</dc:creator>
  <cp:lastModifiedBy>李文塔</cp:lastModifiedBy>
  <cp:revision>44</cp:revision>
  <dcterms:created xsi:type="dcterms:W3CDTF">2014-04-28T07:54:00Z</dcterms:created>
  <dcterms:modified xsi:type="dcterms:W3CDTF">2014-04-28T10:08:00Z</dcterms:modified>
</cp:coreProperties>
</file>