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d-Limonene monograph" title="d-Limon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D2691E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D2691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2691E"/>
          <w:sz w:val="30"/>
          <w:szCs w:val="30"/>
        </w:rPr>
        <w:t xml:space="preserve">COMPREHENSIVE D-LIMONENE TERPENE MONOGRAPH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Cannabis Terpene Knowledge Base: Anxiety Modulation &amp; Pre-Loading Protocol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1: CHEMICAL IDENTITY &amp; PHYSICAL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Structure &amp; Nomenclature: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1-methyl-4-(1-methylethenyl)-cyclohexene; also 4-isopropeny-1-methylcyclohexane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C₁₀H₁₆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136.23 g/mol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Chemical Class:</w:t>
      </w:r>
      <w:r>
        <w:rPr>
          <w:rFonts w:ascii="Arial" w:cs="Arial" w:eastAsia="Arial" w:hAnsi="Arial"/>
          <w:sz w:val="22"/>
          <w:szCs w:val="22"/>
        </w:rPr>
        <w:t xml:space="preserve"> Monocyclic monoterpene (single six-membered ring with two double bonds)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Chirality &amp; Enantiomers: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D-limonene exhibits striking enantioselective bioactivity: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D-Limonene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(+)-enantiomer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(R)-enantiomer</w:t>
      </w:r>
      <w:r>
        <w:rPr>
          <w:rFonts w:ascii="Arial" w:cs="Arial" w:eastAsia="Arial" w:hAnsi="Arial"/>
          <w:sz w:val="22"/>
          <w:szCs w:val="22"/>
        </w:rPr>
        <w:t xml:space="preserve">: Sweet, bright orange-peel aroma; predominant natural form in citrus (&gt;95% of orange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L-Limonene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(-)-enantiomer</w:t>
      </w:r>
      <w:r>
        <w:rPr>
          <w:rFonts w:ascii="Arial" w:cs="Arial" w:eastAsia="Arial" w:hAnsi="Arial"/>
          <w:sz w:val="22"/>
          <w:szCs w:val="22"/>
        </w:rPr>
        <w:t xml:space="preserve">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(S)-enantiomer</w:t>
      </w:r>
      <w:r>
        <w:rPr>
          <w:rFonts w:ascii="Arial" w:cs="Arial" w:eastAsia="Arial" w:hAnsi="Arial"/>
          <w:sz w:val="22"/>
          <w:szCs w:val="22"/>
        </w:rPr>
        <w:t xml:space="preserve">: Piney, turpentine-like odor; found in caraway, dill, bergamot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chirality explains the striking sensory divergence despite identical molecular composition—a critical point for pre-loading protocols where enantiomer specificity may matter.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Physical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Boiling Point:</w:t>
      </w:r>
      <w:r>
        <w:rPr>
          <w:rFonts w:ascii="Arial" w:cs="Arial" w:eastAsia="Arial" w:hAnsi="Arial"/>
          <w:sz w:val="22"/>
          <w:szCs w:val="22"/>
        </w:rPr>
        <w:t xml:space="preserve"> 175.5–176.0°C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Density:</w:t>
      </w:r>
      <w:r>
        <w:rPr>
          <w:rFonts w:ascii="Arial" w:cs="Arial" w:eastAsia="Arial" w:hAnsi="Arial"/>
          <w:sz w:val="22"/>
          <w:szCs w:val="22"/>
        </w:rPr>
        <w:t xml:space="preserve"> 0.8411–0.8422 g/cm³ at 20°C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State:</w:t>
      </w:r>
      <w:r>
        <w:rPr>
          <w:rFonts w:ascii="Arial" w:cs="Arial" w:eastAsia="Arial" w:hAnsi="Arial"/>
          <w:sz w:val="22"/>
          <w:szCs w:val="22"/>
        </w:rPr>
        <w:t xml:space="preserve"> Clear, colorless liquid at room temperature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Vapor Pressure:</w:t>
      </w:r>
      <w:r>
        <w:rPr>
          <w:rFonts w:ascii="Arial" w:cs="Arial" w:eastAsia="Arial" w:hAnsi="Arial"/>
          <w:sz w:val="22"/>
          <w:szCs w:val="22"/>
        </w:rPr>
        <w:t xml:space="preserve"> High (significant volatility)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Water Solubility:</w:t>
      </w:r>
      <w:r>
        <w:rPr>
          <w:rFonts w:ascii="Arial" w:cs="Arial" w:eastAsia="Arial" w:hAnsi="Arial"/>
          <w:sz w:val="22"/>
          <w:szCs w:val="22"/>
        </w:rPr>
        <w:t xml:space="preserve"> Insoluble; highly lipophilic (log P ~4.1)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[Wikipedia Limonene](https://en.wikipedia.org/wiki/Limonene) | [NIST Webbook D-Limonene](https://webbook.nist.gov/cgi/cbook.cgi?ID=5989-27-5) | [PubChem D-Limonene](https://pubchem.ncbi.nlm.nih.gov/compound/D-Limonene)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2: BIOSYNTHESIS &amp; METABOLIC PATHWAY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MEP Pathway Overview: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biosynthesis begins in the plastidial methylerythritol 4-phosphate (MEP) pathway: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Substrate origin:</w:t>
      </w:r>
      <w:r>
        <w:rPr>
          <w:rFonts w:ascii="Arial" w:cs="Arial" w:eastAsia="Arial" w:hAnsi="Arial"/>
          <w:sz w:val="22"/>
          <w:szCs w:val="22"/>
        </w:rPr>
        <w:t xml:space="preserve"> Glyceraldehyde 3-phosphate + pyruvate → seven-step MEP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End products:</w:t>
      </w:r>
      <w:r>
        <w:rPr>
          <w:rFonts w:ascii="Arial" w:cs="Arial" w:eastAsia="Arial" w:hAnsi="Arial"/>
          <w:sz w:val="22"/>
          <w:szCs w:val="22"/>
        </w:rPr>
        <w:t xml:space="preserve"> Isopentenyl diphosphate (IPP) and dimethylallyl diphosphate (DMAPP)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C10 condensation:</w:t>
      </w:r>
      <w:r>
        <w:rPr>
          <w:rFonts w:ascii="Arial" w:cs="Arial" w:eastAsia="Arial" w:hAnsi="Arial"/>
          <w:sz w:val="22"/>
          <w:szCs w:val="22"/>
        </w:rPr>
        <w:t xml:space="preserve"> GPP synthase condenses C5 units (DMAPP + IPP) → Geranyl diphosphate (GPP)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Limonene Synthase Catalysis: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Enzyme:</w:t>
      </w:r>
      <w:r>
        <w:rPr>
          <w:rFonts w:ascii="Arial" w:cs="Arial" w:eastAsia="Arial" w:hAnsi="Arial"/>
          <w:sz w:val="22"/>
          <w:szCs w:val="22"/>
        </w:rPr>
        <w:t xml:space="preserve"> Limonene synthase (LS) catalyzes cyclization and dephosphorylation of GPP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Reaction:</w:t>
      </w:r>
      <w:r>
        <w:rPr>
          <w:rFonts w:ascii="Arial" w:cs="Arial" w:eastAsia="Arial" w:hAnsi="Arial"/>
          <w:sz w:val="22"/>
          <w:szCs w:val="22"/>
        </w:rPr>
        <w:t xml:space="preserve"> GPP → (+)-limonene + diphosphate (or H₂O, yielding α-terpineol)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Rate-limiting steps:</w:t>
      </w:r>
      <w:r>
        <w:rPr>
          <w:rFonts w:ascii="Arial" w:cs="Arial" w:eastAsia="Arial" w:hAnsi="Arial"/>
          <w:sz w:val="22"/>
          <w:szCs w:val="22"/>
        </w:rPr>
        <w:t xml:space="preserve"> DXS (1-deoxy-D-xylulose-5-phosphate synthase), IDI (isopentenyl diphosphate isomerase), GPP synthase, and LS itself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Genetic Regulation: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cannabis and citrus, limonene synthase genes are regulated at multiple levels: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Transcriptional control during development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Substrate availability via pathway flux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Competition with other monoterpene synthases (pinene synthase, myrcene synthase)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[Springer Open—MEP Pathway Engineering](https://bioresourcesbioprocessing.springeropen.com/articles/10.1186/s40643-014-0010-z) | [Nature NPJ—Limonene Metabolic Engineering](https://www.nature.com/articles/s41540-024-00440-7) | [PMC Microbial Production](https://pmc.ncbi.nlm.nih.gov/articles/PMC4786606/)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3: SENSORY PROFILE &amp; FLAVOR CHEMISTRY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Aroma Characteristics: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distinctive aroma arises from the lipophilic volatile nature and rapid interaction with olfactory receptors: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D-limonene:</w:t>
      </w:r>
      <w:r>
        <w:rPr>
          <w:rFonts w:ascii="Arial" w:cs="Arial" w:eastAsia="Arial" w:hAnsi="Arial"/>
          <w:sz w:val="22"/>
          <w:szCs w:val="22"/>
        </w:rPr>
        <w:t xml:space="preserve"> Bright, fresh, sweet citrus; orange-peel dominance; uplifting quality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L-limonene:</w:t>
      </w:r>
      <w:r>
        <w:rPr>
          <w:rFonts w:ascii="Arial" w:cs="Arial" w:eastAsia="Arial" w:hAnsi="Arial"/>
          <w:sz w:val="22"/>
          <w:szCs w:val="22"/>
        </w:rPr>
        <w:t xml:space="preserve"> Sharp, piney, resinous, turpentine-like; earthy undertones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 profile:</w:t>
      </w:r>
      <w:r>
        <w:rPr>
          <w:rFonts w:ascii="Arial" w:cs="Arial" w:eastAsia="Arial" w:hAnsi="Arial"/>
          <w:sz w:val="22"/>
          <w:szCs w:val="22"/>
        </w:rPr>
        <w:t xml:space="preserve"> Bitter-sour with underlying sweetness; fruity (lemon, lime, orange); earthy undertone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Note on Chirality &amp; Sensory Attribution: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Contrary to classical organic chemistry textbooks attributing L-limonene to lemon aroma and D-limonene to orange aroma, empirical sensory testing (analytical grade compounds) reveals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poor correlation</w:t>
      </w:r>
      <w:r>
        <w:rPr>
          <w:rFonts w:ascii="Arial" w:cs="Arial" w:eastAsia="Arial" w:hAnsi="Arial"/>
          <w:sz w:val="22"/>
          <w:szCs w:val="22"/>
        </w:rPr>
        <w:t xml:space="preserve"> between enantiomer and reported aroma. This suggests olfactory perception is more complex than simple receptor lock-and-key models.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Detection Thresholds: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exhibits relatively high sensory thresholds (~0.01 ppm in water; odor threshold varies by medium), making it detectable in citrus oils (90-96% concentration) but requiring high doses for isolated pure compound perception.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Flavor Wheel Positioning: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 note</w:t>
      </w:r>
      <w:r>
        <w:rPr>
          <w:rFonts w:ascii="Arial" w:cs="Arial" w:eastAsia="Arial" w:hAnsi="Arial"/>
          <w:sz w:val="22"/>
          <w:szCs w:val="22"/>
        </w:rPr>
        <w:t xml:space="preserve"> in perfumery and aromatherapy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Citrus/fruity</w:t>
      </w:r>
      <w:r>
        <w:rPr>
          <w:rFonts w:ascii="Arial" w:cs="Arial" w:eastAsia="Arial" w:hAnsi="Arial"/>
          <w:sz w:val="22"/>
          <w:szCs w:val="22"/>
        </w:rPr>
        <w:t xml:space="preserve"> quadrant with brightness and lift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Zesty/energizing</w:t>
      </w:r>
      <w:r>
        <w:rPr>
          <w:rFonts w:ascii="Arial" w:cs="Arial" w:eastAsia="Arial" w:hAnsi="Arial"/>
          <w:sz w:val="22"/>
          <w:szCs w:val="22"/>
        </w:rPr>
        <w:t xml:space="preserve"> emotional association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[Wikipedia Limonene](https://en.wikipedia.org/wiki/Limonene) | [Chiralpedia—Chirality &amp; Taste](https://chiralpedia.com/blog/the-chemistry-of-taste-and-smell-how-chirality-affects-senses/) | [Journal of Chemical Education](https://pubs.acs.org/doi/10.1021/acs.jchemed.1c00363) | [The Knowledge Base—Limonene](https://theknowledgebase.net/2026/02/16/limonene/)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4: PHARMACOLOGY—BREAKTHROUGH 2024 CLINICAL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Spindle 2024 Study (Johns Hopkins):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represents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human clinical evidence</w:t>
      </w:r>
      <w:r>
        <w:rPr>
          <w:rFonts w:ascii="Arial" w:cs="Arial" w:eastAsia="Arial" w:hAnsi="Arial"/>
          <w:sz w:val="22"/>
          <w:szCs w:val="22"/>
        </w:rPr>
        <w:t xml:space="preserve"> that a terpene selectively modulates cannabinoid-induced anxiety without blocking therapeutic effects.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Population:</w:t>
      </w:r>
      <w:r>
        <w:rPr>
          <w:rFonts w:ascii="Arial" w:cs="Arial" w:eastAsia="Arial" w:hAnsi="Arial"/>
          <w:sz w:val="22"/>
          <w:szCs w:val="22"/>
        </w:rPr>
        <w:t xml:space="preserve"> 20 healthy adults (median age 26), intermittent cannabis users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Sample size expansion:</w:t>
      </w:r>
      <w:r>
        <w:rPr>
          <w:rFonts w:ascii="Arial" w:cs="Arial" w:eastAsia="Arial" w:hAnsi="Arial"/>
          <w:sz w:val="22"/>
          <w:szCs w:val="22"/>
        </w:rPr>
        <w:t xml:space="preserve"> 12 participants completed extended dosing sessions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Route:</w:t>
      </w:r>
      <w:r>
        <w:rPr>
          <w:rFonts w:ascii="Arial" w:cs="Arial" w:eastAsia="Arial" w:hAnsi="Arial"/>
          <w:sz w:val="22"/>
          <w:szCs w:val="22"/>
        </w:rPr>
        <w:t xml:space="preserve"> Vaporized administration (rapid, controlled bioavailability)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Design:</w:t>
      </w:r>
      <w:r>
        <w:rPr>
          <w:rFonts w:ascii="Arial" w:cs="Arial" w:eastAsia="Arial" w:hAnsi="Arial"/>
          <w:sz w:val="22"/>
          <w:szCs w:val="22"/>
        </w:rPr>
        <w:t xml:space="preserve"> Double-blind, placebo-controlled, within-subjects crossover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Schedule: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alone:</w:t>
      </w:r>
      <w:r>
        <w:rPr>
          <w:rFonts w:ascii="Arial" w:cs="Arial" w:eastAsia="Arial" w:hAnsi="Arial"/>
          <w:sz w:val="22"/>
          <w:szCs w:val="22"/>
        </w:rPr>
        <w:t xml:space="preserve"> 15 mg, 30 mg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D-limonene alone:</w:t>
      </w:r>
      <w:r>
        <w:rPr>
          <w:rFonts w:ascii="Arial" w:cs="Arial" w:eastAsia="Arial" w:hAnsi="Arial"/>
          <w:sz w:val="22"/>
          <w:szCs w:val="22"/>
        </w:rPr>
        <w:t xml:space="preserve"> 1 mg, 5 mg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Combined doses tested:</w:t>
      </w:r>
      <w:r>
        <w:rPr>
          <w:rFonts w:ascii="Arial" w:cs="Arial" w:eastAsia="Arial" w:hAnsi="Arial"/>
          <w:sz w:val="22"/>
          <w:szCs w:val="22"/>
        </w:rPr>
        <w:t xml:space="preserve"> 15 mg THC + 1 mg limonene; 15 mg THC + 5 mg limonene; 30 mg THC + 15 mg limonene (in subset, n=12)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Rationale for doses:</w:t>
      </w:r>
      <w:r>
        <w:rPr>
          <w:rFonts w:ascii="Arial" w:cs="Arial" w:eastAsia="Arial" w:hAnsi="Arial"/>
          <w:sz w:val="22"/>
          <w:szCs w:val="22"/>
        </w:rPr>
        <w:t xml:space="preserve"> 1 mg = average limonene in 1 g cannabis; 5 mg = high-limonene strain typical content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Outcomes: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 reduction:</w:t>
      </w:r>
      <w:r>
        <w:rPr>
          <w:rFonts w:ascii="Arial" w:cs="Arial" w:eastAsia="Arial" w:hAnsi="Arial"/>
          <w:sz w:val="22"/>
          <w:szCs w:val="22"/>
        </w:rPr>
        <w:t xml:space="preserve"> Dose-dependent decrease in "anxious/nervous" and "paranoid" ratings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Highest efficacy:</w:t>
      </w:r>
      <w:r>
        <w:rPr>
          <w:rFonts w:ascii="Arial" w:cs="Arial" w:eastAsia="Arial" w:hAnsi="Arial"/>
          <w:sz w:val="22"/>
          <w:szCs w:val="22"/>
        </w:rPr>
        <w:t xml:space="preserve"> 30 mg THC + 15 mg limonene significantly reduced anxiety vs. 30 mg THC alone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interference:</w:t>
      </w:r>
      <w:r>
        <w:rPr>
          <w:rFonts w:ascii="Arial" w:cs="Arial" w:eastAsia="Arial" w:hAnsi="Arial"/>
          <w:sz w:val="22"/>
          <w:szCs w:val="22"/>
        </w:rPr>
        <w:t xml:space="preserve"> Limonene did not reduce THC-induced subjective, cognitive, or physiological effects (high, impaired cognition, heart rate elevation)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Selectivity:</w:t>
      </w:r>
      <w:r>
        <w:rPr>
          <w:rFonts w:ascii="Arial" w:cs="Arial" w:eastAsia="Arial" w:hAnsi="Arial"/>
          <w:sz w:val="22"/>
          <w:szCs w:val="22"/>
        </w:rPr>
        <w:t xml:space="preserve"> Limonene alone (1–5 mg) produced no significant effects differing from placebo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 preserved:</w:t>
      </w:r>
      <w:r>
        <w:rPr>
          <w:rFonts w:ascii="Arial" w:cs="Arial" w:eastAsia="Arial" w:hAnsi="Arial"/>
          <w:sz w:val="22"/>
          <w:szCs w:val="22"/>
        </w:rPr>
        <w:t xml:space="preserve"> Anxiolytic effect was achieved without compromising therapeutic cannabinoid response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Patent Application: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Johns Hopkins University filed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PCT/US2022/014296</w:t>
      </w:r>
      <w:r>
        <w:rPr>
          <w:rFonts w:ascii="Arial" w:cs="Arial" w:eastAsia="Arial" w:hAnsi="Arial"/>
          <w:sz w:val="22"/>
          <w:szCs w:val="22"/>
        </w:rPr>
        <w:t xml:space="preserve"> on behalf of researchers Vandrey, Spindle, and Russo for use of d-limonene in reducing THC-induced anxiety.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Theoretical Pre-Loading Window: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Although the Spindle 2024 study administered limonene and THC simultaneously (in vaporized form, both rapid onset), the mechanistic basis for 15–30 minute pre-loading lies 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BBB penetration kinetics:</w:t>
      </w:r>
      <w:r>
        <w:rPr>
          <w:rFonts w:ascii="Arial" w:cs="Arial" w:eastAsia="Arial" w:hAnsi="Arial"/>
          <w:sz w:val="22"/>
          <w:szCs w:val="22"/>
        </w:rPr>
        <w:t xml:space="preserve"> Limonene rapidly crosses the blood-brain barrier (lipophilic, MW 136) with peak brain concentration ~90 min post-inhalation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occupancy:</w:t>
      </w:r>
      <w:r>
        <w:rPr>
          <w:rFonts w:ascii="Arial" w:cs="Arial" w:eastAsia="Arial" w:hAnsi="Arial"/>
          <w:sz w:val="22"/>
          <w:szCs w:val="22"/>
        </w:rPr>
        <w:t xml:space="preserve"> A2A and serotonergic receptor priming at target sites (striatum, limbic regions)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Neurochemical substrate preparation:</w:t>
      </w:r>
      <w:r>
        <w:rPr>
          <w:rFonts w:ascii="Arial" w:cs="Arial" w:eastAsia="Arial" w:hAnsi="Arial"/>
          <w:sz w:val="22"/>
          <w:szCs w:val="22"/>
        </w:rPr>
        <w:t xml:space="preserve"> GABA and dopamine upregulation before THC arrives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[PubMed—Spindle 2024](https://pubmed.ncbi.nlm.nih.gov/38498958/) | [PMC Full Text](https://pmc.ncbi.nlm.nih.gov/articles/PMC11031290/) | [Johns Hopkins News](https://www.hopkinsmedicine.org/news/newsroom/news-releases/2024/04/researchers-show-chemical-found-naturally-in-cannabis-may-reduce-anxiety-inducing-effects-of-thc) | [ScienceDaily](https://www.sciencedaily.com/releases/2024/04/240410125625.htm)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4B: ADDITIONAL PHARMACOLOGY—RECEPTOR MECHANISMS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Adenosine A2A Receptor Agonism (Primary Anxiolytic Pathway):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Recent preclinical work identifies adenosine A2A receptors as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anxiolytic target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Limonene is a selective agonist of A2A receptors, increasing cytosolic cAMP and activating protein kinase A (PKA)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Brain location:</w:t>
      </w:r>
      <w:r>
        <w:rPr>
          <w:rFonts w:ascii="Arial" w:cs="Arial" w:eastAsia="Arial" w:hAnsi="Arial"/>
          <w:sz w:val="22"/>
          <w:szCs w:val="22"/>
        </w:rPr>
        <w:t xml:space="preserve"> A2A receptors highly expressed in striatum (nucleus accumbens, caudate putamen), limbic regions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Functional consequence:</w:t>
      </w:r>
      <w:r>
        <w:rPr>
          <w:rFonts w:ascii="Arial" w:cs="Arial" w:eastAsia="Arial" w:hAnsi="Arial"/>
          <w:sz w:val="22"/>
          <w:szCs w:val="22"/>
        </w:rPr>
        <w:t xml:space="preserve"> A2A activation enhances GABAergic and dopaminergic neurotransmission: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Increased striatal dopamine levels (upregulation of tyrosine hydroxylase expression)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depolarization-induced GABA release (upregulation of GAD-67)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anxiety-related behavior in elevated plus-maze (EPM) and forced swim test (FST)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Proof of mechanism:</w:t>
      </w:r>
      <w:r>
        <w:rPr>
          <w:rFonts w:ascii="Arial" w:cs="Arial" w:eastAsia="Arial" w:hAnsi="Arial"/>
          <w:sz w:val="22"/>
          <w:szCs w:val="22"/>
        </w:rPr>
        <w:t xml:space="preserve"> A2A receptor antagonist (SCH 58261)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completely blocked</w:t>
      </w:r>
      <w:r>
        <w:rPr>
          <w:rFonts w:ascii="Arial" w:cs="Arial" w:eastAsia="Arial" w:hAnsi="Arial"/>
          <w:sz w:val="22"/>
          <w:szCs w:val="22"/>
        </w:rPr>
        <w:t xml:space="preserve"> limonene-induced anxiolytic effects and GABA augmentation, confirming A2A as necessary pathway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Serotonergic Modulation (Secondary/Synergistic):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Komiya et al. 2006 (preclinical, mice):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 oil inhalation induced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anxiolytic and antidepressant-like effects</w:t>
      </w:r>
      <w:r>
        <w:rPr>
          <w:rFonts w:ascii="Arial" w:cs="Arial" w:eastAsia="Arial" w:hAnsi="Arial"/>
          <w:sz w:val="22"/>
          <w:szCs w:val="22"/>
        </w:rPr>
        <w:t xml:space="preserve"> in behavioral tasks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Mechanism: Modulation of 5-HT and DA activities (suppression of DA-related stress response, enhancement of 5-HT neurotransmission)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  <w:r>
        <w:rPr>
          <w:rFonts w:ascii="Arial" w:cs="Arial" w:eastAsia="Arial" w:hAnsi="Arial"/>
          <w:sz w:val="22"/>
          <w:szCs w:val="22"/>
        </w:rPr>
        <w:t xml:space="preserve"> Flumazenil (benzodiazepine antagonist) and apomorphine (DA agonist) blocked effects, while 5-HT and α-2 modulators did not—suggesting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benzodiazepine-like potentiation</w:t>
      </w:r>
      <w:r>
        <w:rPr>
          <w:rFonts w:ascii="Arial" w:cs="Arial" w:eastAsia="Arial" w:hAnsi="Arial"/>
          <w:sz w:val="22"/>
          <w:szCs w:val="22"/>
        </w:rPr>
        <w:t xml:space="preserve"> of GABA rather than direct 5-HT1A agonism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Note: Routine textbook claims of "5-HT1A agonism" are not fully supported by mechanistic data; limonene modulates 5-HT as part of broader neuromodulation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 Actions (COX-2, LOX Inhibition):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Research on limonene and related monoterpenes shows: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COX-2 inhibition:</w:t>
      </w:r>
      <w:r>
        <w:rPr>
          <w:rFonts w:ascii="Arial" w:cs="Arial" w:eastAsia="Arial" w:hAnsi="Arial"/>
          <w:sz w:val="22"/>
          <w:szCs w:val="22"/>
        </w:rPr>
        <w:t xml:space="preserve"> Documented in in vitro assays; IC50 values not explicitly provided for limonene alone in search results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5-LOX inhibition:</w:t>
      </w:r>
      <w:r>
        <w:rPr>
          <w:rFonts w:ascii="Arial" w:cs="Arial" w:eastAsia="Arial" w:hAnsi="Arial"/>
          <w:sz w:val="22"/>
          <w:szCs w:val="22"/>
        </w:rPr>
        <w:t xml:space="preserve"> Limonene and metabolites (perillyl alcohol, perillic acid) exhibit LOX inhibition as part of broader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COX/LOX inhibition</w:t>
      </w:r>
      <w:r>
        <w:rPr>
          <w:rFonts w:ascii="Arial" w:cs="Arial" w:eastAsia="Arial" w:hAnsi="Arial"/>
          <w:sz w:val="22"/>
          <w:szCs w:val="22"/>
        </w:rPr>
        <w:t xml:space="preserve"> strategy (74% risk reduction for breast cancer chemoprevention when combined)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NF-κB signaling suppression:</w:t>
      </w:r>
      <w:r>
        <w:rPr>
          <w:rFonts w:ascii="Arial" w:cs="Arial" w:eastAsia="Arial" w:hAnsi="Arial"/>
          <w:sz w:val="22"/>
          <w:szCs w:val="22"/>
        </w:rPr>
        <w:t xml:space="preserve"> Limonene modulates inflammatory pathways involved in cancer development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  <w:r>
        <w:rPr>
          <w:rFonts w:ascii="Arial" w:cs="Arial" w:eastAsia="Arial" w:hAnsi="Arial"/>
          <w:sz w:val="22"/>
          <w:szCs w:val="22"/>
        </w:rPr>
        <w:t xml:space="preserve"> Anti-inflammatory effects may contribute to anxiolytic response (neuroinflammation plays a role in anxiety and depression pathogenesis)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Ras Prenylation Inhibition (Oncologic Mechanism):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Farnesyl protein transferase (FTPase) inhibition:</w:t>
      </w:r>
      <w:r>
        <w:rPr>
          <w:rFonts w:ascii="Arial" w:cs="Arial" w:eastAsia="Arial" w:hAnsi="Arial"/>
          <w:sz w:val="22"/>
          <w:szCs w:val="22"/>
        </w:rPr>
        <w:t xml:space="preserve"> Limonene inhibits FTPase, reducing farnesylation of p21ras oncoproteins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Consequence:</w:t>
      </w:r>
      <w:r>
        <w:rPr>
          <w:rFonts w:ascii="Arial" w:cs="Arial" w:eastAsia="Arial" w:hAnsi="Arial"/>
          <w:sz w:val="22"/>
          <w:szCs w:val="22"/>
        </w:rPr>
        <w:t xml:space="preserve"> Impaired membrane association of Ras proteins, disrupting oncogenic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Metabolites are more potent:</w:t>
      </w:r>
      <w:r>
        <w:rPr>
          <w:rFonts w:ascii="Arial" w:cs="Arial" w:eastAsia="Arial" w:hAnsi="Arial"/>
          <w:sz w:val="22"/>
          <w:szCs w:val="22"/>
        </w:rPr>
        <w:t xml:space="preserve"> Perillyl alcohol and perillic acid are more potent inhibitors (IC50 in low mM range) than parent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p21 cell cycle arrest:</w:t>
      </w:r>
      <w:r>
        <w:rPr>
          <w:rFonts w:ascii="Arial" w:cs="Arial" w:eastAsia="Arial" w:hAnsi="Arial"/>
          <w:sz w:val="22"/>
          <w:szCs w:val="22"/>
        </w:rPr>
        <w:t xml:space="preserve"> Limonene induces p21-dependent G1/S cell cycle arrest and apoptosis in tumor cell lines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trials:</w:t>
      </w:r>
      <w:r>
        <w:rPr>
          <w:rFonts w:ascii="Arial" w:cs="Arial" w:eastAsia="Arial" w:hAnsi="Arial"/>
          <w:sz w:val="22"/>
          <w:szCs w:val="22"/>
        </w:rPr>
        <w:t xml:space="preserve"> Phase I study of perillyl alcohol (limonene metabolite) in refractory cancers showed tolerability; ongoing chemoprevention trials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Adenosine System Integration with Endocannabinoid Signaling: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Emerging hypothesis (not yet proven in direct limonene-THC interaction studies):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Adenosine A2A &amp; CB1 receptor crosstalk:</w:t>
      </w:r>
      <w:r>
        <w:rPr>
          <w:rFonts w:ascii="Arial" w:cs="Arial" w:eastAsia="Arial" w:hAnsi="Arial"/>
          <w:sz w:val="22"/>
          <w:szCs w:val="22"/>
        </w:rPr>
        <w:t xml:space="preserve"> A2A activation can modulate CB1 receptor signaling through shared G-protein pathways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Speculative pre-loading mechanism:</w:t>
      </w:r>
      <w:r>
        <w:rPr>
          <w:rFonts w:ascii="Arial" w:cs="Arial" w:eastAsia="Arial" w:hAnsi="Arial"/>
          <w:sz w:val="22"/>
          <w:szCs w:val="22"/>
        </w:rPr>
        <w:t xml:space="preserve"> Limonene-induced A2A activation may suppress CB1-mediated anxiety amplification by THC, allowing therapeutic CB1 effects (analgesia, appetite) to proceed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Supporting data:</w:t>
      </w:r>
      <w:r>
        <w:rPr>
          <w:rFonts w:ascii="Arial" w:cs="Arial" w:eastAsia="Arial" w:hAnsi="Arial"/>
          <w:sz w:val="22"/>
          <w:szCs w:val="22"/>
        </w:rPr>
        <w:t xml:space="preserve"> Adenosine system modulates dopamine and GABA independently of CB1, providing a parallel pathway for anxiolysis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[ScienceDirect—A2A Receptor Anxiolytic Mechanism](https://www.sciencedirect.com/science/article/abs/pii/S0944711321000167) | [PubMed—A2A Agonism](https://pubmed.ncbi.nlm.nih.gov/33548867/) | [PubMed—Limonene as A2A Agonist](https://pubmed.ncbi.nlm.nih.gov/21134357/) | [Komiya 2006 Study](https://pubmed.ncbi.nlm.nih.gov/16780969/) | [PMC—Perillyl Alcohol Chemoprevention](https://pmc.ncbi.nlm.nih.gov/articles/PMC4497427/) | [PubMed—Ras Prenylation](https://pubmed.ncbi.nlm.nih.gov/12903812/)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5: CLINICAL EVIDENCE—ANXIETY &amp; NEUROPSYCHIATRIC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Komiya et al. 2006 (Preclinical, Murine Model):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Published in:</w:t>
      </w:r>
      <w:r>
        <w:rPr>
          <w:rFonts w:ascii="Arial" w:cs="Arial" w:eastAsia="Arial" w:hAnsi="Arial"/>
          <w:sz w:val="22"/>
          <w:szCs w:val="22"/>
        </w:rPr>
        <w:t xml:space="preserve"> Behavioural Brain Research, 172:240–249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Intervention:</w:t>
      </w:r>
      <w:r>
        <w:rPr>
          <w:rFonts w:ascii="Arial" w:cs="Arial" w:eastAsia="Arial" w:hAnsi="Arial"/>
          <w:sz w:val="22"/>
          <w:szCs w:val="22"/>
        </w:rPr>
        <w:t xml:space="preserve"> Lemon oil vapor inhalation (limonene-rich essential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Outcome measures:</w:t>
      </w:r>
      <w:r>
        <w:rPr>
          <w:rFonts w:ascii="Arial" w:cs="Arial" w:eastAsia="Arial" w:hAnsi="Arial"/>
          <w:sz w:val="22"/>
          <w:szCs w:val="22"/>
        </w:rPr>
        <w:t xml:space="preserve"> Elevated plus-maze (EPM), forced swimming task (FST), open field task (OFT)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  <w:r>
        <w:rPr>
          <w:rFonts w:ascii="Arial" w:cs="Arial" w:eastAsia="Arial" w:hAnsi="Arial"/>
          <w:sz w:val="22"/>
          <w:szCs w:val="22"/>
        </w:rPr>
        <w:t xml:space="preserve"> Lemon oil demonstrated strongest anti-stress effect among essential oils tested (lavender, rose); induced anxiolytic and antidepressant-like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Suppression of dopaminergic stress response coupled with enhanced serotonergic neurotransmission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blockade:</w:t>
      </w:r>
      <w:r>
        <w:rPr>
          <w:rFonts w:ascii="Arial" w:cs="Arial" w:eastAsia="Arial" w:hAnsi="Arial"/>
          <w:sz w:val="22"/>
          <w:szCs w:val="22"/>
        </w:rPr>
        <w:t xml:space="preserve"> Flumazenil (BZD antagonist) and apomorphine (DA agonist) reversed effects; 5-HT modulators did not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Spindle et al. 2024 (Clinical—Human Trial):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Published in:</w:t>
      </w:r>
      <w:r>
        <w:rPr>
          <w:rFonts w:ascii="Arial" w:cs="Arial" w:eastAsia="Arial" w:hAnsi="Arial"/>
          <w:sz w:val="22"/>
          <w:szCs w:val="22"/>
        </w:rPr>
        <w:t xml:space="preserve"> Drug and Alcohol Dependence, April 2024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Population:</w:t>
      </w:r>
      <w:r>
        <w:rPr>
          <w:rFonts w:ascii="Arial" w:cs="Arial" w:eastAsia="Arial" w:hAnsi="Arial"/>
          <w:sz w:val="22"/>
          <w:szCs w:val="22"/>
        </w:rPr>
        <w:t xml:space="preserve"> 20 healthy intermittent cannabis users (age 26 median)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Design:</w:t>
      </w:r>
      <w:r>
        <w:rPr>
          <w:rFonts w:ascii="Arial" w:cs="Arial" w:eastAsia="Arial" w:hAnsi="Arial"/>
          <w:sz w:val="22"/>
          <w:szCs w:val="22"/>
        </w:rPr>
        <w:t xml:space="preserve"> Double-blind, placebo-controlled, vaporized THC ±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  <w:r>
        <w:rPr>
          <w:rFonts w:ascii="Arial" w:cs="Arial" w:eastAsia="Arial" w:hAnsi="Arial"/>
          <w:sz w:val="22"/>
          <w:szCs w:val="22"/>
        </w:rPr>
        <w:t xml:space="preserve"> 30 mg THC + 15 mg limonene significantly reduced anxiety vs. 30 mg THC alone; no reduction in other THC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Patent status:</w:t>
      </w:r>
      <w:r>
        <w:rPr>
          <w:rFonts w:ascii="Arial" w:cs="Arial" w:eastAsia="Arial" w:hAnsi="Arial"/>
          <w:sz w:val="22"/>
          <w:szCs w:val="22"/>
        </w:rPr>
        <w:t xml:space="preserve"> Johns Hopkins filed PCT/US2022/014296 for THC-induced anxiety mitigation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GERD &amp; Gastric Applications: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Two human clinical trials (conducted under U.S. patent 2002):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Study 1:</w:t>
      </w:r>
      <w:r>
        <w:rPr>
          <w:rFonts w:ascii="Arial" w:cs="Arial" w:eastAsia="Arial" w:hAnsi="Arial"/>
          <w:sz w:val="22"/>
          <w:szCs w:val="22"/>
        </w:rPr>
        <w:t xml:space="preserve"> 19 GERD/chronic heartburn patients; 1000 mg d-limonene daily or every other day; after 14 days,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89% reported complete remission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Study 2:</w:t>
      </w:r>
      <w:r>
        <w:rPr>
          <w:rFonts w:ascii="Arial" w:cs="Arial" w:eastAsia="Arial" w:hAnsi="Arial"/>
          <w:sz w:val="22"/>
          <w:szCs w:val="22"/>
        </w:rPr>
        <w:t xml:space="preserve"> 13 volunteers with mild-to-severe heartburn; 29% showed improvement by day 4 with limonene (vs. placebo); by day 14,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86% in limonene group vs. 29% placebo reported symptom reduction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Proposed protective coating of gastric mucosa without suppressing stomach acid (unlike PPIs)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FDA status:</w:t>
      </w:r>
      <w:r>
        <w:rPr>
          <w:rFonts w:ascii="Arial" w:cs="Arial" w:eastAsia="Arial" w:hAnsi="Arial"/>
          <w:sz w:val="22"/>
          <w:szCs w:val="22"/>
        </w:rPr>
        <w:t xml:space="preserve"> GRAS (Generally Recognized As Safe) for food flavoring; not FDA-approved as medication for GERD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Limitations &amp; Gaps: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high-quality, large, phase III RCTs for anxiety using isolated limonene in cannabis-naive populations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Spindle 2024 is single study; replication and larger n-value trials essential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 curve unclear (only 1 mg and 5 mg tested in cannabis context)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 of pre-loading benefit unknown (no temporal kinetic study)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Enantiomer specificity not tested (D-limonene used; L-limonene effects unknown)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[PubMed—Komiya 2006](https://pubmed.ncbi.nlm.nih.gov/16780969/) | [ResearchGate—Komiya Full Text](https://www.researchgate.net/publication/7002739_Lemon_oil_vapor_causes_an_anti-stress_effect_via_modulating_the_5-HT_and_DA_activities_in_mice) | [Medical News Today—GERD](https://www.medicalnewstoday.com/articles/d-limonene-for-gerd) | [Life Extension—Heartburn Relief](https://www.lifeextension.com/magazine/2006/9/cover_heartburn)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6: CROSS-BOTANICAL SOURCES &amp; CONCENTRATION DATA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Citrus Peels (Primary Source):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Orange peel:</w:t>
      </w:r>
      <w:r>
        <w:rPr>
          <w:rFonts w:ascii="Arial" w:cs="Arial" w:eastAsia="Arial" w:hAnsi="Arial"/>
          <w:sz w:val="22"/>
          <w:szCs w:val="22"/>
        </w:rPr>
        <w:t xml:space="preserve"> 90–96% of essential oil is d-limonene (richest natural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Lemon peel:</w:t>
      </w:r>
      <w:r>
        <w:rPr>
          <w:rFonts w:ascii="Arial" w:cs="Arial" w:eastAsia="Arial" w:hAnsi="Arial"/>
          <w:sz w:val="22"/>
          <w:szCs w:val="22"/>
        </w:rPr>
        <w:t xml:space="preserve"> 90–95%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Grapefruit peel:</w:t>
      </w:r>
      <w:r>
        <w:rPr>
          <w:rFonts w:ascii="Arial" w:cs="Arial" w:eastAsia="Arial" w:hAnsi="Arial"/>
          <w:sz w:val="22"/>
          <w:szCs w:val="22"/>
        </w:rPr>
        <w:t xml:space="preserve"> 88–93%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Lime peel:</w:t>
      </w:r>
      <w:r>
        <w:rPr>
          <w:rFonts w:ascii="Arial" w:cs="Arial" w:eastAsia="Arial" w:hAnsi="Arial"/>
          <w:sz w:val="22"/>
          <w:szCs w:val="22"/>
        </w:rPr>
        <w:t xml:space="preserve"> ~80–90%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Bergamot orange (Citrus bergamia):</w:t>
      </w:r>
      <w:r>
        <w:rPr>
          <w:rFonts w:ascii="Arial" w:cs="Arial" w:eastAsia="Arial" w:hAnsi="Arial"/>
          <w:sz w:val="22"/>
          <w:szCs w:val="22"/>
        </w:rPr>
        <w:t xml:space="preserve"> 30–50% limonene (with significant linalyl acetate 30–50%)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Mandarin/tangerine:</w:t>
      </w:r>
      <w:r>
        <w:rPr>
          <w:rFonts w:ascii="Arial" w:cs="Arial" w:eastAsia="Arial" w:hAnsi="Arial"/>
          <w:sz w:val="22"/>
          <w:szCs w:val="22"/>
        </w:rPr>
        <w:t xml:space="preserve"> ~80–90%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Commercial extraction:</w:t>
      </w:r>
      <w:r>
        <w:rPr>
          <w:rFonts w:ascii="Arial" w:cs="Arial" w:eastAsia="Arial" w:hAnsi="Arial"/>
          <w:sz w:val="22"/>
          <w:szCs w:val="22"/>
        </w:rPr>
        <w:t xml:space="preserve"> Steam distillation from citrus juice industry byproducts; often deterpenated (limonene removed) and reused in cleaning products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Herbal/Botanical Sources (Minor Limonene Content):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Juniper (Juniperus spp.):</w:t>
      </w:r>
      <w:r>
        <w:rPr>
          <w:rFonts w:ascii="Arial" w:cs="Arial" w:eastAsia="Arial" w:hAnsi="Arial"/>
          <w:sz w:val="22"/>
          <w:szCs w:val="22"/>
        </w:rPr>
        <w:t xml:space="preserve"> ~5% limonene (complex botanical with pinene, myrcene, sabinene; used in gin distillation)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Peppermint (Mentha piperita):</w:t>
      </w:r>
      <w:r>
        <w:rPr>
          <w:rFonts w:ascii="Arial" w:cs="Arial" w:eastAsia="Arial" w:hAnsi="Arial"/>
          <w:sz w:val="22"/>
          <w:szCs w:val="22"/>
        </w:rPr>
        <w:t xml:space="preserve"> Minor limonene; menthol ~40–50% dominates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Rosemary (Rosmarinus officinalis):</w:t>
      </w:r>
      <w:r>
        <w:rPr>
          <w:rFonts w:ascii="Arial" w:cs="Arial" w:eastAsia="Arial" w:hAnsi="Arial"/>
          <w:sz w:val="22"/>
          <w:szCs w:val="22"/>
        </w:rPr>
        <w:t xml:space="preserve"> Limonene present (~1–2%), alongside pinene, camphor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Dill (Anethum graveolens):</w:t>
      </w:r>
      <w:r>
        <w:rPr>
          <w:rFonts w:ascii="Arial" w:cs="Arial" w:eastAsia="Arial" w:hAnsi="Arial"/>
          <w:sz w:val="22"/>
          <w:szCs w:val="22"/>
        </w:rPr>
        <w:t xml:space="preserve"> ~5% limonene; carvone major component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Caraway (Carum carvi):</w:t>
      </w:r>
      <w:r>
        <w:rPr>
          <w:rFonts w:ascii="Arial" w:cs="Arial" w:eastAsia="Arial" w:hAnsi="Arial"/>
          <w:sz w:val="22"/>
          <w:szCs w:val="22"/>
        </w:rPr>
        <w:t xml:space="preserve"> Limonene and S-(-)-carvone (oxidation product of limonene); ~5–10%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Celery seed:</w:t>
      </w:r>
      <w:r>
        <w:rPr>
          <w:rFonts w:ascii="Arial" w:cs="Arial" w:eastAsia="Arial" w:hAnsi="Arial"/>
          <w:sz w:val="22"/>
          <w:szCs w:val="22"/>
        </w:rPr>
        <w:t xml:space="preserve"> 3–5%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Fennel (Foeniculum vulgare):</w:t>
      </w:r>
      <w:r>
        <w:rPr>
          <w:rFonts w:ascii="Arial" w:cs="Arial" w:eastAsia="Arial" w:hAnsi="Arial"/>
          <w:sz w:val="22"/>
          <w:szCs w:val="22"/>
        </w:rPr>
        <w:t xml:space="preserve"> ~2–5%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Lemongrass:</w:t>
      </w:r>
      <w:r>
        <w:rPr>
          <w:rFonts w:ascii="Arial" w:cs="Arial" w:eastAsia="Arial" w:hAnsi="Arial"/>
          <w:sz w:val="22"/>
          <w:szCs w:val="22"/>
        </w:rPr>
        <w:t xml:space="preserve"> ~3–8%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Lavender:</w:t>
      </w:r>
      <w:r>
        <w:rPr>
          <w:rFonts w:ascii="Arial" w:cs="Arial" w:eastAsia="Arial" w:hAnsi="Arial"/>
          <w:sz w:val="22"/>
          <w:szCs w:val="22"/>
        </w:rPr>
        <w:t xml:space="preserve"> Minor limonene (~1–2%)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Perilla:</w:t>
      </w:r>
      <w:r>
        <w:rPr>
          <w:rFonts w:ascii="Arial" w:cs="Arial" w:eastAsia="Arial" w:hAnsi="Arial"/>
          <w:sz w:val="22"/>
          <w:szCs w:val="22"/>
        </w:rPr>
        <w:t xml:space="preserve"> Perillyl alcohol (limonene metabolite) dominant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Sourcing Note: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is a major byproduct of the citrus juice industry. ~15 million tons of citrus waste generated annually worldwide; limonene extraction from juice processing is economically significant (~70,000 tons/year commercial production globally).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[Wikipedia Limonene](https://en.wikipedia.org/wiki/Limonene) | [Incidecoder](https://incidecoder.com/ingredients/limonene) | [Treehouse Cannabis](https://www.treehousecannabis.com/blog/what-is-limonene-a-citrus-scented-guide-to-one-of-cannabis-s-most-recognizable-terpenes) | [Healthline—D-Limonene](https://www.healthline.com/nutrition/d-limonene) | [ScienceDirect—Orange Peel Extraction](https://www.sciencedirect.com/science/article/abs/pii/S0926669021012498)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7: MOLECULAR COUSINS &amp; METABOLIC CASCADE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Limonene Metabolic Pathway in Vivo: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In humans, limonene undergoes sequential oxidation: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(parent)</w:t>
      </w:r>
      <w:r>
        <w:rPr>
          <w:rFonts w:ascii="Arial" w:cs="Arial" w:eastAsia="Arial" w:hAnsi="Arial"/>
          <w:sz w:val="22"/>
          <w:szCs w:val="22"/>
        </w:rPr>
        <w:t xml:space="preserve"> → Limonene epoxide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Perillyl alcohol (POH)</w:t>
      </w:r>
      <w:r>
        <w:rPr>
          <w:rFonts w:ascii="Arial" w:cs="Arial" w:eastAsia="Arial" w:hAnsi="Arial"/>
          <w:sz w:val="22"/>
          <w:szCs w:val="22"/>
        </w:rPr>
        <w:t xml:space="preserve"> [major metabolite]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POH is the key intermediate; also found naturally in mint, cherry, lavender, sage, ginger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Perillyl alcohol</w:t>
      </w:r>
      <w:r>
        <w:rPr>
          <w:rFonts w:ascii="Arial" w:cs="Arial" w:eastAsia="Arial" w:hAnsi="Arial"/>
          <w:sz w:val="22"/>
          <w:szCs w:val="22"/>
        </w:rPr>
        <w:t xml:space="preserve"> → Oxidation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Perillaldehyde (Perillaldehyde)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Perillaldehyde</w:t>
      </w:r>
      <w:r>
        <w:rPr>
          <w:rFonts w:ascii="Arial" w:cs="Arial" w:eastAsia="Arial" w:hAnsi="Arial"/>
          <w:sz w:val="22"/>
          <w:szCs w:val="22"/>
        </w:rPr>
        <w:t xml:space="preserve"> → Further oxidation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Perillic acid (PA)</w:t>
      </w:r>
      <w:r>
        <w:rPr>
          <w:rFonts w:ascii="Arial" w:cs="Arial" w:eastAsia="Arial" w:hAnsi="Arial"/>
          <w:sz w:val="22"/>
          <w:szCs w:val="22"/>
        </w:rPr>
        <w:t xml:space="preserve"> [most bioactive metabolite]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 is the primary circulating metabolite in plasma; undergoes glucuronidation and excretion (primarily urine)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Additional metabolites: cis- and trans-dihydroperillic acids (conjugated)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Relatives &amp; Oxidation Products: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Carvone:</w:t>
      </w:r>
      <w:r>
        <w:rPr>
          <w:rFonts w:ascii="Arial" w:cs="Arial" w:eastAsia="Arial" w:hAnsi="Arial"/>
          <w:sz w:val="22"/>
          <w:szCs w:val="22"/>
        </w:rPr>
        <w:t xml:space="preserve"> Oxidized product of limonene; S-(+)-carvone (spearmint aroma), R-(-)-carvone (caraway aroma); separated by oxidative dehydrogenation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p-Cymene:</w:t>
      </w:r>
      <w:r>
        <w:rPr>
          <w:rFonts w:ascii="Arial" w:cs="Arial" w:eastAsia="Arial" w:hAnsi="Arial"/>
          <w:sz w:val="22"/>
          <w:szCs w:val="22"/>
        </w:rPr>
        <w:t xml:space="preserve"> Monoterpenoid derived from cymene (oxidized limonene or pinene); found in cumin, thyme, oregano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α-Terpineol:</w:t>
      </w:r>
      <w:r>
        <w:rPr>
          <w:rFonts w:ascii="Arial" w:cs="Arial" w:eastAsia="Arial" w:hAnsi="Arial"/>
          <w:sz w:val="22"/>
          <w:szCs w:val="22"/>
        </w:rPr>
        <w:t xml:space="preserve"> Alcohol form of terpenes; anxiolytic properties; found in tea tree, lavender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Myrcene:</w:t>
      </w:r>
      <w:r>
        <w:rPr>
          <w:rFonts w:ascii="Arial" w:cs="Arial" w:eastAsia="Arial" w:hAnsi="Arial"/>
          <w:sz w:val="22"/>
          <w:szCs w:val="22"/>
        </w:rPr>
        <w:t xml:space="preserve"> Structural isomer (acyclic monoterpene); different bioactivity profile (sedative, myorelaxant)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Pinene:</w:t>
      </w:r>
      <w:r>
        <w:rPr>
          <w:rFonts w:ascii="Arial" w:cs="Arial" w:eastAsia="Arial" w:hAnsi="Arial"/>
          <w:sz w:val="22"/>
          <w:szCs w:val="22"/>
        </w:rPr>
        <w:t xml:space="preserve"> Bicyclic monoterpene; cognitive enhancement, bronchodilation; competes with limonene in plant biosynthesis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Anticancer Potency Hierarchy: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Parent limonene is a weak inhibitor of FTPase and Ras prenylation.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Perillyl alcohol and perillic acid are 10–100-fold more potent</w:t>
      </w:r>
      <w:r>
        <w:rPr>
          <w:rFonts w:ascii="Arial" w:cs="Arial" w:eastAsia="Arial" w:hAnsi="Arial"/>
          <w:sz w:val="22"/>
          <w:szCs w:val="22"/>
        </w:rPr>
        <w:t xml:space="preserve"> at inhibiting protein isoprenylation (IC50 in low mM range), making metabolites the primary anticancer agents in long-term dietary limonene exposure.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 for Pre-Loading: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rapid metabolism of limonene to POH and PA raises a mechanistic question: Does pre-loading with limonene (15–30 min pre-THC) prime anxiety suppression via parent limonene (A2A agonism), or is metabolic conversion required? Available data suggests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parent limonene</w:t>
      </w:r>
      <w:r>
        <w:rPr>
          <w:rFonts w:ascii="Arial" w:cs="Arial" w:eastAsia="Arial" w:hAnsi="Arial"/>
          <w:sz w:val="22"/>
          <w:szCs w:val="22"/>
        </w:rPr>
        <w:t xml:space="preserve"> has primary anxiolytic activity (A2A agonism), but metabolites may contribute to downstream neuroprotection.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[PMC—Limonene Metabolites](https://portlandpress.com/bioscirep/article/38/6/BSR20181253/98155) | [PMC—Perillyl Alcohol](https://pmc.ncbi.nlm.nih.gov/articles/PMC4497427/) | [ScienceDirect—Perillyl Alcohol &amp; Lung Cancer](https://www.sciencedirect.com/science/article/abs/pii/S030438350700345X) | [PubMed—Ras Prenylation](https://pubmed.ncbi.nlm.nih.gov/10075086/)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8: WINE &amp; BEVERAGE BRIDGES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Terpene Profiles in Wine: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and related terpenes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minor but significant volatile components</w:t>
      </w:r>
      <w:r>
        <w:rPr>
          <w:rFonts w:ascii="Arial" w:cs="Arial" w:eastAsia="Arial" w:hAnsi="Arial"/>
          <w:sz w:val="22"/>
          <w:szCs w:val="22"/>
        </w:rPr>
        <w:t xml:space="preserve"> in white wine, particularly aromatic varieties: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Sauvignon Blanc &amp; Thiols (Related Class):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Primary aroma molecules: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3-MH (3-mercaptohexan-1-ol)</w:t>
      </w:r>
      <w:r>
        <w:rPr>
          <w:rFonts w:ascii="Arial" w:cs="Arial" w:eastAsia="Arial" w:hAnsi="Arial"/>
          <w:sz w:val="22"/>
          <w:szCs w:val="22"/>
        </w:rPr>
        <w:t xml:space="preserve"> and related thiols (NOT terpenes)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Thiols provide grapefruit, citrus, tropical fruit, boxwood notes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Limonene: present but secondary to thiol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Other terpenes in SB: linalool, geraniol (trace)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Riesling (Terpene-Rich):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Terpene suite:</w:t>
      </w:r>
      <w:r>
        <w:rPr>
          <w:rFonts w:ascii="Arial" w:cs="Arial" w:eastAsia="Arial" w:hAnsi="Arial"/>
          <w:sz w:val="22"/>
          <w:szCs w:val="22"/>
        </w:rPr>
        <w:t xml:space="preserve"> Linalool, geraniol, citronellol, cis-rose oxide, α-terpineol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presence:</w:t>
      </w:r>
      <w:r>
        <w:rPr>
          <w:rFonts w:ascii="Arial" w:cs="Arial" w:eastAsia="Arial" w:hAnsi="Arial"/>
          <w:sz w:val="22"/>
          <w:szCs w:val="22"/>
        </w:rPr>
        <w:t xml:space="preserve"> 1–5% of volatile profile (minor component)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expression:</w:t>
      </w:r>
      <w:r>
        <w:rPr>
          <w:rFonts w:ascii="Arial" w:cs="Arial" w:eastAsia="Arial" w:hAnsi="Arial"/>
          <w:sz w:val="22"/>
          <w:szCs w:val="22"/>
        </w:rPr>
        <w:t xml:space="preserve"> Floral, citrus, lemongrass, spice notes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Gewürztraminer (Terpene Dominant):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terpene variety:</w:t>
      </w:r>
      <w:r>
        <w:rPr>
          <w:rFonts w:ascii="Arial" w:cs="Arial" w:eastAsia="Arial" w:hAnsi="Arial"/>
          <w:sz w:val="22"/>
          <w:szCs w:val="22"/>
        </w:rPr>
        <w:t xml:space="preserve"> Linalool, geraniol, citronellol prominent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Aroma profile:</w:t>
      </w:r>
      <w:r>
        <w:rPr>
          <w:rFonts w:ascii="Arial" w:cs="Arial" w:eastAsia="Arial" w:hAnsi="Arial"/>
          <w:sz w:val="22"/>
          <w:szCs w:val="22"/>
        </w:rPr>
        <w:t xml:space="preserve"> Rose, floral, exotic fruit, lychee, citrus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Limonene:</w:t>
      </w:r>
      <w:r>
        <w:rPr>
          <w:rFonts w:ascii="Arial" w:cs="Arial" w:eastAsia="Arial" w:hAnsi="Arial"/>
          <w:sz w:val="22"/>
          <w:szCs w:val="22"/>
        </w:rPr>
        <w:t xml:space="preserve"> &lt;1% but contributes to citrus lift in aroma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Orange Wine (Skin-Contact White Wine):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</w:t>
      </w:r>
      <w:r>
        <w:rPr>
          <w:rFonts w:ascii="Arial" w:cs="Arial" w:eastAsia="Arial" w:hAnsi="Arial"/>
          <w:sz w:val="22"/>
          <w:szCs w:val="22"/>
        </w:rPr>
        <w:t xml:space="preserve"> citrus-derived; made from white grapes with extended skin contact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Volatile composition:</w:t>
      </w:r>
      <w:r>
        <w:rPr>
          <w:rFonts w:ascii="Arial" w:cs="Arial" w:eastAsia="Arial" w:hAnsi="Arial"/>
          <w:sz w:val="22"/>
          <w:szCs w:val="22"/>
        </w:rPr>
        <w:t xml:space="preserve"> Esters (32 species, 291.7 mg/L) &gt;&gt; Terpenes (27 species, 83.2 mg/L) in fermented wines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terpenes:</w:t>
      </w:r>
      <w:r>
        <w:rPr>
          <w:rFonts w:ascii="Arial" w:cs="Arial" w:eastAsia="Arial" w:hAnsi="Arial"/>
          <w:sz w:val="22"/>
          <w:szCs w:val="22"/>
        </w:rPr>
        <w:t xml:space="preserve"> Linalool, citronellol, geraniol, α-terpineol (from yeast metabolism and grape substrates)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presence:</w:t>
      </w:r>
      <w:r>
        <w:rPr>
          <w:rFonts w:ascii="Arial" w:cs="Arial" w:eastAsia="Arial" w:hAnsi="Arial"/>
          <w:sz w:val="22"/>
          <w:szCs w:val="22"/>
        </w:rPr>
        <w:t xml:space="preserve"> Trace; not predominant in orange wine terpene profile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Yeast contribution:</w:t>
      </w:r>
      <w:r>
        <w:rPr>
          <w:rFonts w:ascii="Arial" w:cs="Arial" w:eastAsia="Arial" w:hAnsi="Arial"/>
          <w:sz w:val="22"/>
          <w:szCs w:val="22"/>
        </w:rPr>
        <w:t xml:space="preserve"> Saccharomyces cerevisiae produces specific esters; non-Saccharomyces (e.g., Barnettozyma californica) produce terpenoids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Gin &amp; Juniper Distillation: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Juniper berries (primary botanical):</w:t>
      </w:r>
      <w:r>
        <w:rPr>
          <w:rFonts w:ascii="Arial" w:cs="Arial" w:eastAsia="Arial" w:hAnsi="Arial"/>
          <w:sz w:val="22"/>
          <w:szCs w:val="22"/>
        </w:rPr>
        <w:t xml:space="preserve"> Complex volatile profile (sharp, sweet, earthy, pine, citrus)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in juniper:</w:t>
      </w:r>
      <w:r>
        <w:rPr>
          <w:rFonts w:ascii="Arial" w:cs="Arial" w:eastAsia="Arial" w:hAnsi="Arial"/>
          <w:sz w:val="22"/>
          <w:szCs w:val="22"/>
        </w:rPr>
        <w:t xml:space="preserve"> ~5% of essential oil (minor contributor)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Citrus botanicals in gin:</w:t>
      </w:r>
      <w:r>
        <w:rPr>
          <w:rFonts w:ascii="Arial" w:cs="Arial" w:eastAsia="Arial" w:hAnsi="Arial"/>
          <w:sz w:val="22"/>
          <w:szCs w:val="22"/>
        </w:rPr>
        <w:t xml:space="preserve"> Lemon/orange peel, coriander (linalool), angelica (coumarin), cardamom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Terpene synergy:</w:t>
      </w:r>
      <w:r>
        <w:rPr>
          <w:rFonts w:ascii="Arial" w:cs="Arial" w:eastAsia="Arial" w:hAnsi="Arial"/>
          <w:sz w:val="22"/>
          <w:szCs w:val="22"/>
        </w:rPr>
        <w:t xml:space="preserve"> Limonene + juniper pinene + coriander linalool = integrated citrus-herbaceous-spice profile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Limoncello (Lemon-Infused Spirit):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Direct extraction of lemon peel oils into neutral spirit (ethanol solvent)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concentration:</w:t>
      </w:r>
      <w:r>
        <w:rPr>
          <w:rFonts w:ascii="Arial" w:cs="Arial" w:eastAsia="Arial" w:hAnsi="Arial"/>
          <w:sz w:val="22"/>
          <w:szCs w:val="22"/>
        </w:rPr>
        <w:t xml:space="preserve"> &gt;50% of volatile oils (high)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Production:</w:t>
      </w:r>
      <w:r>
        <w:rPr>
          <w:rFonts w:ascii="Arial" w:cs="Arial" w:eastAsia="Arial" w:hAnsi="Arial"/>
          <w:sz w:val="22"/>
          <w:szCs w:val="22"/>
        </w:rPr>
        <w:t xml:space="preserve"> Cold infusion or maceration of lemon zest in alcohol (72 hours typical)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 encapsulation:</w:t>
      </w:r>
      <w:r>
        <w:rPr>
          <w:rFonts w:ascii="Arial" w:cs="Arial" w:eastAsia="Arial" w:hAnsi="Arial"/>
          <w:sz w:val="22"/>
          <w:szCs w:val="22"/>
        </w:rPr>
        <w:t xml:space="preserve"> Ethanol solubilizes lipophilic limonene, stabilizing volatile profile; candied peel adds sweetness, texture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[Wine Enthusiast—Wine Aromas](https://www.wineenthusiast.com/culture/wine/aromas-wine-describe-guide/) | [Domaines François Lurton—Thiols &amp; Terpenes](https://www.domainesfrancoislurton.com/en/thiols-terpenes-and-pyrazines/) | [Lallemand Wine—Aromas](https://www.lallemandwine.com/en/united-states/winemaking-practices/aromas-thiols-and-terpenes/) | [SevenFifty Daily—Thiols](https://daily.sevenfifty.com/the-science-of-thiols-in-wine/) | [PMC—Lemon Oil Aroma Perception](https://pmc.ncbi.nlm.nih.gov/articles/PMC10297329/) | [Alembics Lab—Juniper](https://thealembicslab.com/encyclopedia/juniper/) | [ScienceInsights—Gin Flavor](https://scienceinsights.org/what-gives-gin-its-flavor-from-juniper-to-botanicals/)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9: PERFUMERY &amp; INDUSTRIAL PRODUCTION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Perfume Industry Classification: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functions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 note</w:t>
      </w:r>
      <w:r>
        <w:rPr>
          <w:rFonts w:ascii="Arial" w:cs="Arial" w:eastAsia="Arial" w:hAnsi="Arial"/>
          <w:sz w:val="22"/>
          <w:szCs w:val="22"/>
        </w:rPr>
        <w:t xml:space="preserve"> (fast-evaporating, high-impact opening):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Note classification:</w:t>
      </w:r>
      <w:r>
        <w:rPr>
          <w:rFonts w:ascii="Arial" w:cs="Arial" w:eastAsia="Arial" w:hAnsi="Arial"/>
          <w:sz w:val="22"/>
          <w:szCs w:val="22"/>
        </w:rPr>
        <w:t xml:space="preserve"> Citrus, fresh, zesty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Evaporation rate:</w:t>
      </w:r>
      <w:r>
        <w:rPr>
          <w:rFonts w:ascii="Arial" w:cs="Arial" w:eastAsia="Arial" w:hAnsi="Arial"/>
          <w:sz w:val="22"/>
          <w:szCs w:val="22"/>
        </w:rPr>
        <w:t xml:space="preserve"> Fast (due to low molecular weight, high vapor pressure)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Accord role:</w:t>
      </w:r>
      <w:r>
        <w:rPr>
          <w:rFonts w:ascii="Arial" w:cs="Arial" w:eastAsia="Arial" w:hAnsi="Arial"/>
          <w:sz w:val="22"/>
          <w:szCs w:val="22"/>
        </w:rPr>
        <w:t xml:space="preserve"> Brightening citrus accord; used as facet of larger compositions (florals, ambers, chypres)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Concentration in fragrance:</w:t>
      </w:r>
      <w:r>
        <w:rPr>
          <w:rFonts w:ascii="Arial" w:cs="Arial" w:eastAsia="Arial" w:hAnsi="Arial"/>
          <w:sz w:val="22"/>
          <w:szCs w:val="22"/>
        </w:rPr>
        <w:t xml:space="preserve"> 0.5–5% in final composition (high volatility limits concentration)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Production Volumes: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Global annual d-limonene production:</w:t>
      </w:r>
      <w:r>
        <w:rPr>
          <w:rFonts w:ascii="Arial" w:cs="Arial" w:eastAsia="Arial" w:hAnsi="Arial"/>
          <w:sz w:val="22"/>
          <w:szCs w:val="22"/>
        </w:rPr>
        <w:t xml:space="preserve"> ~70,000 tons (commercial grade)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Historical data (1991):</w:t>
      </w:r>
      <w:r>
        <w:rPr>
          <w:rFonts w:ascii="Arial" w:cs="Arial" w:eastAsia="Arial" w:hAnsi="Arial"/>
          <w:sz w:val="22"/>
          <w:szCs w:val="22"/>
        </w:rPr>
        <w:t xml:space="preserve"> 45,000 tons/year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14-year average orange oil supply:</w:t>
      </w:r>
      <w:r>
        <w:rPr>
          <w:rFonts w:ascii="Arial" w:cs="Arial" w:eastAsia="Arial" w:hAnsi="Arial"/>
          <w:sz w:val="22"/>
          <w:szCs w:val="22"/>
        </w:rPr>
        <w:t xml:space="preserve"> 57,000 tons/year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source:</w:t>
      </w:r>
      <w:r>
        <w:rPr>
          <w:rFonts w:ascii="Arial" w:cs="Arial" w:eastAsia="Arial" w:hAnsi="Arial"/>
          <w:sz w:val="22"/>
          <w:szCs w:val="22"/>
        </w:rPr>
        <w:t xml:space="preserve"> Citrus juice industry byproduct (deterpenation of orange juice essence oils)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Secondary sources:</w:t>
      </w:r>
      <w:r>
        <w:rPr>
          <w:rFonts w:ascii="Arial" w:cs="Arial" w:eastAsia="Arial" w:hAnsi="Arial"/>
          <w:sz w:val="22"/>
          <w:szCs w:val="22"/>
        </w:rPr>
        <w:t xml:space="preserve"> Microbial fermentation (E. coli, cyanobacteria engineering); emerging synthetic biology approaches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production claims of 300,000 tons/year</w:t>
      </w:r>
      <w:r>
        <w:rPr>
          <w:rFonts w:ascii="Arial" w:cs="Arial" w:eastAsia="Arial" w:hAnsi="Arial"/>
          <w:sz w:val="22"/>
          <w:szCs w:val="22"/>
        </w:rPr>
        <w:t xml:space="preserve"> appear to conflate total citrus byproduct generation (15 million tons/year globally) with limonene extraction. Current evidence suggests ~70,000 tons/year is accurate commercial production.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Fragrance &amp; Cosmetics:</w:t>
      </w:r>
      <w:r>
        <w:rPr>
          <w:rFonts w:ascii="Arial" w:cs="Arial" w:eastAsia="Arial" w:hAnsi="Arial"/>
          <w:sz w:val="22"/>
          <w:szCs w:val="22"/>
        </w:rPr>
        <w:t xml:space="preserve"> Perfumes, aftershaves, deodorants, body care products; "natural" labeling appeal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Cleaning Products:</w:t>
      </w:r>
      <w:r>
        <w:rPr>
          <w:rFonts w:ascii="Arial" w:cs="Arial" w:eastAsia="Arial" w:hAnsi="Arial"/>
          <w:sz w:val="22"/>
          <w:szCs w:val="22"/>
        </w:rPr>
        <w:t xml:space="preserve"> Heavy-duty degreaser; replaces petroleum solvents (environmental benefit)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Industrial Solvents:</w:t>
      </w:r>
      <w:r>
        <w:rPr>
          <w:rFonts w:ascii="Arial" w:cs="Arial" w:eastAsia="Arial" w:hAnsi="Arial"/>
          <w:sz w:val="22"/>
          <w:szCs w:val="22"/>
        </w:rPr>
        <w:t xml:space="preserve"> Solvent for HIPS (high-impact polystyrene) removal in 3D printing; photopolymerization resin (biobased stereolithography)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Bioplastics &amp; Polymers:</w:t>
      </w:r>
      <w:r>
        <w:rPr>
          <w:rFonts w:ascii="Arial" w:cs="Arial" w:eastAsia="Arial" w:hAnsi="Arial"/>
          <w:sz w:val="22"/>
          <w:szCs w:val="22"/>
        </w:rPr>
        <w:t xml:space="preserve"> Limonene dioxide (oxidized form) as building block for biobased polyethers, plasticizers for PLA (polylactic acid)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&amp; Flavor:</w:t>
      </w:r>
      <w:r>
        <w:rPr>
          <w:rFonts w:ascii="Arial" w:cs="Arial" w:eastAsia="Arial" w:hAnsi="Arial"/>
          <w:sz w:val="22"/>
          <w:szCs w:val="22"/>
        </w:rPr>
        <w:t xml:space="preserve"> Flavoring agent (GRAS status); essential oil in culinary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Pesticide/Biocide:</w:t>
      </w:r>
      <w:r>
        <w:rPr>
          <w:rFonts w:ascii="Arial" w:cs="Arial" w:eastAsia="Arial" w:hAnsi="Arial"/>
          <w:sz w:val="22"/>
          <w:szCs w:val="22"/>
        </w:rPr>
        <w:t xml:space="preserve"> Botanical insecticide; antimicrobial in formulations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Chemistry 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Renewable (citrus waste-derived)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Biodegradable; low environmental persistence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 VOC emissions vs. petroleum solvents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Pleasant aroma masks solvent odor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Effective degreaser comparable to mineral spirits, hexane, d-limonene matches or exceeds performance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[Wikipedia Limonene](https://en.wikipedia.org/wiki/Limonene) | [ScienceDirect—Limonene Overview](https://www.sciencedirect.com/topics/pharmacology-toxicology-and-pharmaceutical-science/limonene) | [PMC—Microbial Production](https://pmc.ncbi.nlm.nih.gov/articles/PMC7001033/) | [MDPI—3D Printing Resin](https://www.mdpi.com/2073-4360/16/7/965) | [ScienceDirect—Bioplastics](https://www.sciencedirect.com/science/article/abs/pii/S0032386120308284) | [ICC Citrus—Green Solvent](https://icccitrus.com/d-limonene-as-a-green-solvent-applications-and-benefits/)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10: CULINARY APPLICATIONS &amp; TRADITIONAL FOOD USES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Citrus Zest in Global Cuisine: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is the primary volatile responsible for citrus zest flavor across cuisines: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Mediterranean/Italian:</w:t>
      </w:r>
      <w:r>
        <w:rPr>
          <w:rFonts w:ascii="Arial" w:cs="Arial" w:eastAsia="Arial" w:hAnsi="Arial"/>
          <w:sz w:val="22"/>
          <w:szCs w:val="22"/>
        </w:rPr>
        <w:t xml:space="preserve"> Lemon zest in risotto, pasta, pastry; orange zest in seafood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Asian:</w:t>
      </w:r>
      <w:r>
        <w:rPr>
          <w:rFonts w:ascii="Arial" w:cs="Arial" w:eastAsia="Arial" w:hAnsi="Arial"/>
          <w:sz w:val="22"/>
          <w:szCs w:val="22"/>
        </w:rPr>
        <w:t xml:space="preserve"> Yuzu (Japanese citrus, ~2% limonene), pomelo zest, sichuan pepper (citrus-like)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Eastern:</w:t>
      </w:r>
      <w:r>
        <w:rPr>
          <w:rFonts w:ascii="Arial" w:cs="Arial" w:eastAsia="Arial" w:hAnsi="Arial"/>
          <w:sz w:val="22"/>
          <w:szCs w:val="22"/>
        </w:rPr>
        <w:t xml:space="preserve"> Preserved lemon (fermented; limonene concentrates over time)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Scandinavian:</w:t>
      </w:r>
      <w:r>
        <w:rPr>
          <w:rFonts w:ascii="Arial" w:cs="Arial" w:eastAsia="Arial" w:hAnsi="Arial"/>
          <w:sz w:val="22"/>
          <w:szCs w:val="22"/>
        </w:rPr>
        <w:t xml:space="preserve"> Cardamom (secondary limonene source) in baking; citrus in aquavit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Candied Peel &amp; Flavor Encapsulation: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Production method: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Boil citrus peel in water (2 changes) to remove bitterness and soften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Simmer in simple syrup (~1 hour) until translucent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Coat with granulated sugar; dry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Limonene retention:</w:t>
      </w:r>
      <w:r>
        <w:rPr>
          <w:rFonts w:ascii="Arial" w:cs="Arial" w:eastAsia="Arial" w:hAnsi="Arial"/>
          <w:sz w:val="22"/>
          <w:szCs w:val="22"/>
        </w:rPr>
        <w:t xml:space="preserve"> Heat treatment (boiling, simmering) causes limonene volatilization (~63% loss typical); commercial wax coatings on fresh citrus further reduce limonene availability. Candied peel retains residual limonene (1–5% w/w of dried product) from original peel oil.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Limoncello Production: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Methodology: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Peel extraction:</w:t>
      </w:r>
      <w:r>
        <w:rPr>
          <w:rFonts w:ascii="Arial" w:cs="Arial" w:eastAsia="Arial" w:hAnsi="Arial"/>
          <w:sz w:val="22"/>
          <w:szCs w:val="22"/>
        </w:rPr>
        <w:t xml:space="preserve"> Fresh lemon zest macerated in high-proof ethanol (40-50% ABV minimum) for 7–10 days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solubility:</w:t>
      </w:r>
      <w:r>
        <w:rPr>
          <w:rFonts w:ascii="Arial" w:cs="Arial" w:eastAsia="Arial" w:hAnsi="Arial"/>
          <w:sz w:val="22"/>
          <w:szCs w:val="22"/>
        </w:rPr>
        <w:t xml:space="preserve"> Ethanol is excellent solvent for lipophilic limonene (log P ~4); extraction efficiency 40–70% of peel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Strain &amp; fortify:</w:t>
      </w:r>
      <w:r>
        <w:rPr>
          <w:rFonts w:ascii="Arial" w:cs="Arial" w:eastAsia="Arial" w:hAnsi="Arial"/>
          <w:sz w:val="22"/>
          <w:szCs w:val="22"/>
        </w:rPr>
        <w:t xml:space="preserve"> Decant, add simple syrup, bottle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 profile:</w:t>
      </w:r>
      <w:r>
        <w:rPr>
          <w:rFonts w:ascii="Arial" w:cs="Arial" w:eastAsia="Arial" w:hAnsi="Arial"/>
          <w:sz w:val="22"/>
          <w:szCs w:val="22"/>
        </w:rPr>
        <w:t xml:space="preserve"> &gt;50% of volatile composition is limonene; also minor esters, other 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  <w:r>
        <w:rPr>
          <w:rFonts w:ascii="Arial" w:cs="Arial" w:eastAsia="Arial" w:hAnsi="Arial"/>
          <w:sz w:val="22"/>
          <w:szCs w:val="22"/>
        </w:rPr>
        <w:t xml:space="preserve"> Digestivo (post-meal liqueur, claimed to aid digestion via limonene's gastroprotective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Baking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Stollen, panettone:</w:t>
      </w:r>
      <w:r>
        <w:rPr>
          <w:rFonts w:ascii="Arial" w:cs="Arial" w:eastAsia="Arial" w:hAnsi="Arial"/>
          <w:sz w:val="22"/>
          <w:szCs w:val="22"/>
        </w:rPr>
        <w:t xml:space="preserve"> Candied citrus peel kneaded into sweet bread dough; limonene contributes to uplifting, fresh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Scones, cookies, cakes:</w:t>
      </w:r>
      <w:r>
        <w:rPr>
          <w:rFonts w:ascii="Arial" w:cs="Arial" w:eastAsia="Arial" w:hAnsi="Arial"/>
          <w:sz w:val="22"/>
          <w:szCs w:val="22"/>
        </w:rPr>
        <w:t xml:space="preserve"> Citrus zest sprinkled or folded in; limonene volatilizes during baking, imparting fragrance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Encapsulation technology:</w:t>
      </w:r>
      <w:r>
        <w:rPr>
          <w:rFonts w:ascii="Arial" w:cs="Arial" w:eastAsia="Arial" w:hAnsi="Arial"/>
          <w:sz w:val="22"/>
          <w:szCs w:val="22"/>
        </w:rPr>
        <w:t xml:space="preserve"> Microencapsulation of citrus oil in starch or gum arabic extends limonene retention; flavor release modulated by pH and heat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Commercial Flavor Encapsulation: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Modern food technology uses limonene-based systems: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Microbeads/microspheres (starch, maltodextrin-coated) retain limonene; burst during chewing or under acid (stomach pH)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Liposome formulations; cyclodextrin complexes for stability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Application: Beverages, desserts, candy to maintain bright citrus flavor despite processing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[Southern Fatty—Limoncello Candied Zest](https://www.southernfatty.com/limoncello-candied-lemon-zest/) | [Curious Cuisinière—Candied Citrus](https://www.curiouscuisiniere.com/candied-lemon-and-orange-peel/) | [SPICEography—Zest vs. Peel](https://spiceography.com/lemon-zest-vs-lemon-peel-how-do-they-compare/) | [Alibaba Life Tips—Limoncello Recipe](https://lifetips.alibaba.com/kitchen-hacks/homemade-limoncello-recipe)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11: TRADITIONAL MEDICINE &amp; ETHNOBOTANY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Chinese Medicine (TCM)—Chen Pi (陈皮):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Herb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Botanical source:</w:t>
      </w:r>
      <w:r>
        <w:rPr>
          <w:rFonts w:ascii="Arial" w:cs="Arial" w:eastAsia="Arial" w:hAnsi="Arial"/>
          <w:sz w:val="22"/>
          <w:szCs w:val="22"/>
        </w:rPr>
        <w:t xml:space="preserve"> Dried mature peel of Citrus reticulata (mandarin orange); also Citrus aurantium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Age classification:</w:t>
      </w:r>
      <w:r>
        <w:rPr>
          <w:rFonts w:ascii="Arial" w:cs="Arial" w:eastAsia="Arial" w:hAnsi="Arial"/>
          <w:sz w:val="22"/>
          <w:szCs w:val="22"/>
        </w:rPr>
        <w:t xml:space="preserve"> "Chen" = aged; older peels (3–10+ years) valued for deeper complexity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TCM properties:</w:t>
      </w:r>
      <w:r>
        <w:rPr>
          <w:rFonts w:ascii="Arial" w:cs="Arial" w:eastAsia="Arial" w:hAnsi="Arial"/>
          <w:sz w:val="22"/>
          <w:szCs w:val="22"/>
        </w:rPr>
        <w:t xml:space="preserve"> Warm nature, aromatic; primarily affects Spleen, Stomach, Lung systems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actions:</w:t>
      </w:r>
      <w:r>
        <w:rPr>
          <w:rFonts w:ascii="Arial" w:cs="Arial" w:eastAsia="Arial" w:hAnsi="Arial"/>
          <w:sz w:val="22"/>
          <w:szCs w:val="22"/>
        </w:rPr>
        <w:t xml:space="preserve"> Regulate Qi (vital energy), strengthen digestion, resolve phlegm, stimulate appetite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Therapeutic Uses (TCM Framework):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Digestive:</w:t>
      </w:r>
      <w:r>
        <w:rPr>
          <w:rFonts w:ascii="Arial" w:cs="Arial" w:eastAsia="Arial" w:hAnsi="Arial"/>
          <w:sz w:val="22"/>
          <w:szCs w:val="22"/>
        </w:rPr>
        <w:t xml:space="preserve"> Bloating, poor appetite, sluggish digestion, nausea, diarrhea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Respiratory:</w:t>
      </w:r>
      <w:r>
        <w:rPr>
          <w:rFonts w:ascii="Arial" w:cs="Arial" w:eastAsia="Arial" w:hAnsi="Arial"/>
          <w:sz w:val="22"/>
          <w:szCs w:val="22"/>
        </w:rPr>
        <w:t xml:space="preserve"> Cough with phlegm, bronchial congestion, asthma (combined with other herbs)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Metabolic:</w:t>
      </w:r>
      <w:r>
        <w:rPr>
          <w:rFonts w:ascii="Arial" w:cs="Arial" w:eastAsia="Arial" w:hAnsi="Arial"/>
          <w:sz w:val="22"/>
          <w:szCs w:val="22"/>
        </w:rPr>
        <w:t xml:space="preserve"> Triglyceride accumulation; fatty liver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Emotional:</w:t>
      </w:r>
      <w:r>
        <w:rPr>
          <w:rFonts w:ascii="Arial" w:cs="Arial" w:eastAsia="Arial" w:hAnsi="Arial"/>
          <w:sz w:val="22"/>
          <w:szCs w:val="22"/>
        </w:rPr>
        <w:t xml:space="preserve"> Qi stagnation-related irritability (secondary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Components: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Volatile oils (50–90% limonene):</w:t>
      </w:r>
      <w:r>
        <w:rPr>
          <w:rFonts w:ascii="Arial" w:cs="Arial" w:eastAsia="Arial" w:hAnsi="Arial"/>
          <w:sz w:val="22"/>
          <w:szCs w:val="22"/>
        </w:rPr>
        <w:t xml:space="preserve"> Limonene, pinene, myrcene, citral, linalool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Non-volatile:</w:t>
      </w:r>
      <w:r>
        <w:rPr>
          <w:rFonts w:ascii="Arial" w:cs="Arial" w:eastAsia="Arial" w:hAnsi="Arial"/>
          <w:sz w:val="22"/>
          <w:szCs w:val="22"/>
        </w:rPr>
        <w:t xml:space="preserve"> Flavonoids (hesperidin, narirutin, neohesperidin)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Limonene-specific actions:</w:t>
      </w:r>
      <w:r>
        <w:rPr>
          <w:rFonts w:ascii="Arial" w:cs="Arial" w:eastAsia="Arial" w:hAnsi="Arial"/>
          <w:sz w:val="22"/>
          <w:szCs w:val="22"/>
        </w:rPr>
        <w:t xml:space="preserve"> Stimulate digestive enzymes, reduce intestinal gas, enhance peristalsis, coat gastric mucosa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Modern Research on Chen Pi: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Mandarin orange peel extract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reduced triglyceride production</w:t>
      </w:r>
      <w:r>
        <w:rPr>
          <w:rFonts w:ascii="Arial" w:cs="Arial" w:eastAsia="Arial" w:hAnsi="Arial"/>
          <w:sz w:val="22"/>
          <w:szCs w:val="22"/>
        </w:rPr>
        <w:t xml:space="preserve"> in fat cells by ~50% (high-dose study)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Limonene component implicated in cholesterol-lowering, anti-inflammatory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Safety: Long history of use; generally recognized as safe culinary and medicinal herb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Ayurvedic Medicine (Nimbu/Lemon Citrus Applications):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Dosha Application: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Primary action:</w:t>
      </w:r>
      <w:r>
        <w:rPr>
          <w:rFonts w:ascii="Arial" w:cs="Arial" w:eastAsia="Arial" w:hAnsi="Arial"/>
          <w:sz w:val="22"/>
          <w:szCs w:val="22"/>
        </w:rPr>
        <w:t xml:space="preserve"> Stimulate Agni (digestive fire); increase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Quality:</w:t>
      </w:r>
      <w:r>
        <w:rPr>
          <w:rFonts w:ascii="Arial" w:cs="Arial" w:eastAsia="Arial" w:hAnsi="Arial"/>
          <w:sz w:val="22"/>
          <w:szCs w:val="22"/>
        </w:rPr>
        <w:t xml:space="preserve"> Heating, drying (Pitta-pacifying when balanced with sweet preparations)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Emotional:</w:t>
      </w:r>
      <w:r>
        <w:rPr>
          <w:rFonts w:ascii="Arial" w:cs="Arial" w:eastAsia="Arial" w:hAnsi="Arial"/>
          <w:sz w:val="22"/>
          <w:szCs w:val="22"/>
        </w:rPr>
        <w:t xml:space="preserve"> Clarifying (Sattva-promoting in Ayurvedic framework)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Therapeutic Uses (Ayurveda):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Digestion:</w:t>
      </w:r>
      <w:r>
        <w:rPr>
          <w:rFonts w:ascii="Arial" w:cs="Arial" w:eastAsia="Arial" w:hAnsi="Arial"/>
          <w:sz w:val="22"/>
          <w:szCs w:val="22"/>
        </w:rPr>
        <w:t xml:space="preserve"> Enhance bile production; reduce Kapha (mucus/stagnation)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Respiratory:</w:t>
      </w:r>
      <w:r>
        <w:rPr>
          <w:rFonts w:ascii="Arial" w:cs="Arial" w:eastAsia="Arial" w:hAnsi="Arial"/>
          <w:sz w:val="22"/>
          <w:szCs w:val="22"/>
        </w:rPr>
        <w:t xml:space="preserve"> Clear kapha from lungs; stimulate expulsion of phlegm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Immune:</w:t>
      </w:r>
      <w:r>
        <w:rPr>
          <w:rFonts w:ascii="Arial" w:cs="Arial" w:eastAsia="Arial" w:hAnsi="Arial"/>
          <w:sz w:val="22"/>
          <w:szCs w:val="22"/>
        </w:rPr>
        <w:t xml:space="preserve"> Vitamin C source; anti-inflammatory for seasonal congestion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Skin:</w:t>
      </w:r>
      <w:r>
        <w:rPr>
          <w:rFonts w:ascii="Arial" w:cs="Arial" w:eastAsia="Arial" w:hAnsi="Arial"/>
          <w:sz w:val="22"/>
          <w:szCs w:val="22"/>
        </w:rPr>
        <w:t xml:space="preserve"> Citrus peel soaps and oils for purification, astringency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Mechanisms (Ayurvedic Interpretation):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Warming, stimulating volatiles (limonene):</w:t>
      </w:r>
      <w:r>
        <w:rPr>
          <w:rFonts w:ascii="Arial" w:cs="Arial" w:eastAsia="Arial" w:hAnsi="Arial"/>
          <w:sz w:val="22"/>
          <w:szCs w:val="22"/>
        </w:rPr>
        <w:t xml:space="preserve"> Increase digestive fire and circulation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Bitter, sour tastes:</w:t>
      </w:r>
      <w:r>
        <w:rPr>
          <w:rFonts w:ascii="Arial" w:cs="Arial" w:eastAsia="Arial" w:hAnsi="Arial"/>
          <w:sz w:val="22"/>
          <w:szCs w:val="22"/>
        </w:rPr>
        <w:t xml:space="preserve"> Mobilize stuck Kapha; support liver detoxification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Mediterranean &amp; Southern Italian Folk Medicine: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Lemon peel tea (homemade decoction) for digestive upset, nausea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Candied orange peel as digestivo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formal clinical trials; traditional usage extensive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Japanese Ethnobotany—Yuzu Therapy: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Yuzu (Citrus junos):</w:t>
      </w:r>
      <w:r>
        <w:rPr>
          <w:rFonts w:ascii="Arial" w:cs="Arial" w:eastAsia="Arial" w:hAnsi="Arial"/>
          <w:sz w:val="22"/>
          <w:szCs w:val="22"/>
        </w:rPr>
        <w:t xml:space="preserve"> Japanese citrus (2–3% limonene); bathing tradition (winter solstice)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Claimed benefits:</w:t>
      </w:r>
      <w:r>
        <w:rPr>
          <w:rFonts w:ascii="Arial" w:cs="Arial" w:eastAsia="Arial" w:hAnsi="Arial"/>
          <w:sz w:val="22"/>
          <w:szCs w:val="22"/>
        </w:rPr>
        <w:t xml:space="preserve"> Skin circulation, warmth, mood elevation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Modern research:</w:t>
      </w:r>
      <w:r>
        <w:rPr>
          <w:rFonts w:ascii="Arial" w:cs="Arial" w:eastAsia="Arial" w:hAnsi="Arial"/>
          <w:sz w:val="22"/>
          <w:szCs w:val="22"/>
        </w:rPr>
        <w:t xml:space="preserve"> Yuzu aromatherapy shown to reduce stress biomarkers in some studies (small n)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[Sacred Plant Co.—Chen Pi TCM](https://sacredplantco.com/blogs/natures-pharmacy-exploring-the-historical-uses-and-health-benefits-of-medicinal-herbs/) | [Caring Sunshine—Chen Pi](https://caringsunshine.com/ingredients/ingredient-chen-pi/) | [White Rabbit Institute—Orange/Chen Pi](https://www.whiterabbitinstituteofhealing.com/herbs/orange/) | [Sacred Lotus—Chen Pi](https://www.sacredlotus.com/go/chinese-herbs/substance/chen-pi-orange-peel-citrus-peel-tangerine-peel)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12: FOREST ECOLOGY &amp; ATMOSPHERIC CHEMISTRY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Pine Forest Emissions &amp; Secondary Organic Aerosol (SOA) Formation: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one of the most reactive monoterpenes</w:t>
      </w:r>
      <w:r>
        <w:rPr>
          <w:rFonts w:ascii="Arial" w:cs="Arial" w:eastAsia="Arial" w:hAnsi="Arial"/>
          <w:sz w:val="22"/>
          <w:szCs w:val="22"/>
        </w:rPr>
        <w:t xml:space="preserve"> in the atmosphere, with significant implications for air quality and climate: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Reactivity Profile: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Limonene's single-ring structure (vs. pinene's double-ring) facilitates direct O₂ addition: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Ozonolysis yield:</w:t>
      </w:r>
      <w:r>
        <w:rPr>
          <w:rFonts w:ascii="Arial" w:cs="Arial" w:eastAsia="Arial" w:hAnsi="Arial"/>
          <w:sz w:val="22"/>
          <w:szCs w:val="22"/>
        </w:rPr>
        <w:t xml:space="preserve"> Limonene produces highest SOA mass concentrations among tested monoterpenes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NOx dependence:</w:t>
      </w:r>
      <w:r>
        <w:rPr>
          <w:rFonts w:ascii="Arial" w:cs="Arial" w:eastAsia="Arial" w:hAnsi="Arial"/>
          <w:sz w:val="22"/>
          <w:szCs w:val="22"/>
        </w:rPr>
        <w:t xml:space="preserve"> SOA formation varies with nitrogen oxide levels; low-NOx conditions favor particle formation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Atmospheric lifetime:</w:t>
      </w:r>
      <w:r>
        <w:rPr>
          <w:rFonts w:ascii="Arial" w:cs="Arial" w:eastAsia="Arial" w:hAnsi="Arial"/>
          <w:sz w:val="22"/>
          <w:szCs w:val="22"/>
        </w:rPr>
        <w:t xml:space="preserve"> Rapid oxidation (hours, vs. days for pinene)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Reaction products:</w:t>
      </w:r>
      <w:r>
        <w:rPr>
          <w:rFonts w:ascii="Arial" w:cs="Arial" w:eastAsia="Arial" w:hAnsi="Arial"/>
          <w:sz w:val="22"/>
          <w:szCs w:val="22"/>
        </w:rPr>
        <w:t xml:space="preserve"> Oxygenated organics, peroxides, semi-volatile organic compounds (SVOCs) condense to particles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Scots Pine Mixed Emissions (Field Study):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Real plant emissions contain multiple terpenes (limonene, α-pinene, myrcene, sesquiterpenes):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SOA mass control:</w:t>
      </w:r>
      <w:r>
        <w:rPr>
          <w:rFonts w:ascii="Arial" w:cs="Arial" w:eastAsia="Arial" w:hAnsi="Arial"/>
          <w:sz w:val="22"/>
          <w:szCs w:val="22"/>
        </w:rPr>
        <w:t xml:space="preserve"> Sesquiterpenes dominate SOA yields in healthy Scots pine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Stress-induced shifts:</w:t>
      </w:r>
      <w:r>
        <w:rPr>
          <w:rFonts w:ascii="Arial" w:cs="Arial" w:eastAsia="Arial" w:hAnsi="Arial"/>
          <w:sz w:val="22"/>
          <w:szCs w:val="22"/>
        </w:rPr>
        <w:t xml:space="preserve"> Herbivore-stressed plants increase monoterpene (including limonene) emissions; SOA yields now controlled by monoterpene blend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Non-linear effects:</w:t>
      </w:r>
      <w:r>
        <w:rPr>
          <w:rFonts w:ascii="Arial" w:cs="Arial" w:eastAsia="Arial" w:hAnsi="Arial"/>
          <w:sz w:val="22"/>
          <w:szCs w:val="22"/>
        </w:rPr>
        <w:t xml:space="preserve"> When α-pinene and limonene oxidize simultaneously (~50% enhancement in α-pinene SOA; ~20% reduction in limonene SOA)—competitive/synergistic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Climate &amp; Air Quality Implications: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Particle formation:</w:t>
      </w:r>
      <w:r>
        <w:rPr>
          <w:rFonts w:ascii="Arial" w:cs="Arial" w:eastAsia="Arial" w:hAnsi="Arial"/>
          <w:sz w:val="22"/>
          <w:szCs w:val="22"/>
        </w:rPr>
        <w:t xml:space="preserve"> Limonene-derived SOA contributes to haze, visibility reduction, atmospheric browning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Nucleation:</w:t>
      </w:r>
      <w:r>
        <w:rPr>
          <w:rFonts w:ascii="Arial" w:cs="Arial" w:eastAsia="Arial" w:hAnsi="Arial"/>
          <w:sz w:val="22"/>
          <w:szCs w:val="22"/>
        </w:rPr>
        <w:t xml:space="preserve"> Highly oxygenated limonene products can nucleate new particles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Citrus grove aerobiology:</w:t>
      </w:r>
      <w:r>
        <w:rPr>
          <w:rFonts w:ascii="Arial" w:cs="Arial" w:eastAsia="Arial" w:hAnsi="Arial"/>
          <w:sz w:val="22"/>
          <w:szCs w:val="22"/>
        </w:rPr>
        <w:t xml:space="preserve"> Orange and lemon groves emit limonene (&gt;90% of oil volatilizes); contributes to regional SOA in citrus-producing areas (California, Florida, Mediterranean)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Fire ecology:</w:t>
      </w:r>
      <w:r>
        <w:rPr>
          <w:rFonts w:ascii="Arial" w:cs="Arial" w:eastAsia="Arial" w:hAnsi="Arial"/>
          <w:sz w:val="22"/>
          <w:szCs w:val="22"/>
        </w:rPr>
        <w:t xml:space="preserve"> High limonene volatility in citrus/pine forests increases flammability; monoterpene emissions can trigger photochemical smog formation in fire-smoke plumes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Biogenic VOC Cycling: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Limonene is part of the global biogenic VOC budget: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Emissions:</w:t>
      </w:r>
      <w:r>
        <w:rPr>
          <w:rFonts w:ascii="Arial" w:cs="Arial" w:eastAsia="Arial" w:hAnsi="Arial"/>
          <w:sz w:val="22"/>
          <w:szCs w:val="22"/>
        </w:rPr>
        <w:t xml:space="preserve"> ~12 Tg C/year from vegetation (limonene fraction ~5–10% of monoterpene budget)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Feedback loops:</w:t>
      </w:r>
      <w:r>
        <w:rPr>
          <w:rFonts w:ascii="Arial" w:cs="Arial" w:eastAsia="Arial" w:hAnsi="Arial"/>
          <w:sz w:val="22"/>
          <w:szCs w:val="22"/>
        </w:rPr>
        <w:t xml:space="preserve"> SOA formation reduces atmospheric visibility, alters radiation balance (cooling effect)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Anthropogenic coupling:</w:t>
      </w:r>
      <w:r>
        <w:rPr>
          <w:rFonts w:ascii="Arial" w:cs="Arial" w:eastAsia="Arial" w:hAnsi="Arial"/>
          <w:sz w:val="22"/>
          <w:szCs w:val="22"/>
        </w:rPr>
        <w:t xml:space="preserve"> Limonene from cleaning products and industrial solvents adds to background emissions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[ACS Earth and Space Chemistry—Scots Pine Emissions](https://pubs.acs.org/doi/10.1021/acsearthspacechem.9b00118) | [Nature Scientific Reports—Terpene SOA Yields](https://www.nature.com/articles/s41598-018-21045-1) | [PubMed—Secondary Organic Aerosol Formation](https://pubmed.ncbi.nlm.nih.gov/21121662/) | [The Journal of Physical Chemistry A—Limonene Ozonolysis](https://pubs.acs.org/doi/abs/10.1021/jp062836f)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13: INDUSTRIAL APPLICATIONS—GREEN CHEMISTRY &amp; MATERIALS SCIENCE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D-Limonene as a Green Solvent (Petroleum Replacement):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Solvent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Polarity:</w:t>
      </w:r>
      <w:r>
        <w:rPr>
          <w:rFonts w:ascii="Arial" w:cs="Arial" w:eastAsia="Arial" w:hAnsi="Arial"/>
          <w:sz w:val="22"/>
          <w:szCs w:val="22"/>
        </w:rPr>
        <w:t xml:space="preserve"> Non-polar (good for lipophilic compounds)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Solubilizing power:</w:t>
      </w:r>
      <w:r>
        <w:rPr>
          <w:rFonts w:ascii="Arial" w:cs="Arial" w:eastAsia="Arial" w:hAnsi="Arial"/>
          <w:sz w:val="22"/>
          <w:szCs w:val="22"/>
        </w:rPr>
        <w:t xml:space="preserve"> Dissolves greases, resins, adhesives, waxes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Volatility:</w:t>
      </w:r>
      <w:r>
        <w:rPr>
          <w:rFonts w:ascii="Arial" w:cs="Arial" w:eastAsia="Arial" w:hAnsi="Arial"/>
          <w:sz w:val="22"/>
          <w:szCs w:val="22"/>
        </w:rPr>
        <w:t xml:space="preserve"> High (allows easy solvent recovery by evaporation)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profile:</w:t>
      </w:r>
      <w:r>
        <w:rPr>
          <w:rFonts w:ascii="Arial" w:cs="Arial" w:eastAsia="Arial" w:hAnsi="Arial"/>
          <w:sz w:val="22"/>
          <w:szCs w:val="22"/>
        </w:rPr>
        <w:t xml:space="preserve"> Non-toxic; pleasant odor masks solvent smell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Industrial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3D Printing Post-Processing: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HIPS removal:</w:t>
      </w:r>
      <w:r>
        <w:rPr>
          <w:rFonts w:ascii="Arial" w:cs="Arial" w:eastAsia="Arial" w:hAnsi="Arial"/>
          <w:sz w:val="22"/>
          <w:szCs w:val="22"/>
        </w:rPr>
        <w:t xml:space="preserve"> Limonene dissolves high-impact polystyrene (HIPS) support material while leaving ABS, PLA unaffected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Non-chlorinated solvent; biodegradable; safer alternative to hexane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Procedure:</w:t>
      </w:r>
      <w:r>
        <w:rPr>
          <w:rFonts w:ascii="Arial" w:cs="Arial" w:eastAsia="Arial" w:hAnsi="Arial"/>
          <w:sz w:val="22"/>
          <w:szCs w:val="22"/>
        </w:rPr>
        <w:t xml:space="preserve"> Immersion baths or spray application; residual solvent evaporates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Biobased Stereolithography Resin: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dioxide (oxidized form):</w:t>
      </w:r>
      <w:r>
        <w:rPr>
          <w:rFonts w:ascii="Arial" w:cs="Arial" w:eastAsia="Arial" w:hAnsi="Arial"/>
          <w:sz w:val="22"/>
          <w:szCs w:val="22"/>
        </w:rPr>
        <w:t xml:space="preserve"> Bis-epoxide reactive intermediate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Co-monomer:</w:t>
      </w:r>
      <w:r>
        <w:rPr>
          <w:rFonts w:ascii="Arial" w:cs="Arial" w:eastAsia="Arial" w:hAnsi="Arial"/>
          <w:sz w:val="22"/>
          <w:szCs w:val="22"/>
        </w:rPr>
        <w:t xml:space="preserve"> Epoxidized vegetable oils (soybean, linseed)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Formulation:</w:t>
      </w:r>
      <w:r>
        <w:rPr>
          <w:rFonts w:ascii="Arial" w:cs="Arial" w:eastAsia="Arial" w:hAnsi="Arial"/>
          <w:sz w:val="22"/>
          <w:szCs w:val="22"/>
        </w:rPr>
        <w:t xml:space="preserve"> Photo-cured with UV light; 85% bio-content achievable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  <w:r>
        <w:rPr>
          <w:rFonts w:ascii="Arial" w:cs="Arial" w:eastAsia="Arial" w:hAnsi="Arial"/>
          <w:sz w:val="22"/>
          <w:szCs w:val="22"/>
        </w:rPr>
        <w:t xml:space="preserve"> Jewelry, dental models, precision parts; environmental benefit vs. petroleum-based resins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Bioplastics &amp; Polymer Additives: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Polylimonene ether (PLO):</w:t>
      </w:r>
      <w:r>
        <w:rPr>
          <w:rFonts w:ascii="Arial" w:cs="Arial" w:eastAsia="Arial" w:hAnsi="Arial"/>
          <w:sz w:val="22"/>
          <w:szCs w:val="22"/>
        </w:rPr>
        <w:t xml:space="preserve"> Synthesized from limonene oxide; plasticizer for polylactic acid (PLA)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Agricultural films:</w:t>
      </w:r>
      <w:r>
        <w:rPr>
          <w:rFonts w:ascii="Arial" w:cs="Arial" w:eastAsia="Arial" w:hAnsi="Arial"/>
          <w:sz w:val="22"/>
          <w:szCs w:val="22"/>
        </w:rPr>
        <w:t xml:space="preserve"> PLA/PLO blends biodegradable in composting; application in sustainable packaging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Thermal stability:</w:t>
      </w:r>
      <w:r>
        <w:rPr>
          <w:rFonts w:ascii="Arial" w:cs="Arial" w:eastAsia="Arial" w:hAnsi="Arial"/>
          <w:sz w:val="22"/>
          <w:szCs w:val="22"/>
        </w:rPr>
        <w:t xml:space="preserve"> Improved over virgin PLA; potential for food contact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Heavy-Duty Cleaning &amp; Degreasing: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Soap formulations:</w:t>
      </w:r>
      <w:r>
        <w:rPr>
          <w:rFonts w:ascii="Arial" w:cs="Arial" w:eastAsia="Arial" w:hAnsi="Arial"/>
          <w:sz w:val="22"/>
          <w:szCs w:val="22"/>
        </w:rPr>
        <w:t xml:space="preserve"> Limonene saponified into cleaning bars and degreasers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Industrial use:</w:t>
      </w:r>
      <w:r>
        <w:rPr>
          <w:rFonts w:ascii="Arial" w:cs="Arial" w:eastAsia="Arial" w:hAnsi="Arial"/>
          <w:sz w:val="22"/>
          <w:szCs w:val="22"/>
        </w:rPr>
        <w:t xml:space="preserve"> Machine shops, parts washers, citrus-based cleaning concentrates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Environmental impact:</w:t>
      </w:r>
      <w:r>
        <w:rPr>
          <w:rFonts w:ascii="Arial" w:cs="Arial" w:eastAsia="Arial" w:hAnsi="Arial"/>
          <w:sz w:val="22"/>
          <w:szCs w:val="22"/>
        </w:rPr>
        <w:t xml:space="preserve"> Biodegrades faster than petroleum solvents; lower VOC emissions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Green Chemistry 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Renewable feedstock:</w:t>
      </w:r>
      <w:r>
        <w:rPr>
          <w:rFonts w:ascii="Arial" w:cs="Arial" w:eastAsia="Arial" w:hAnsi="Arial"/>
          <w:sz w:val="22"/>
          <w:szCs w:val="22"/>
        </w:rPr>
        <w:t xml:space="preserve"> Waste byproduct of juice industry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Biodegradability:</w:t>
      </w:r>
      <w:r>
        <w:rPr>
          <w:rFonts w:ascii="Arial" w:cs="Arial" w:eastAsia="Arial" w:hAnsi="Arial"/>
          <w:sz w:val="22"/>
          <w:szCs w:val="22"/>
        </w:rPr>
        <w:t xml:space="preserve"> Readily oxidizes in environment; no bioaccumulation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 toxicity:</w:t>
      </w:r>
      <w:r>
        <w:rPr>
          <w:rFonts w:ascii="Arial" w:cs="Arial" w:eastAsia="Arial" w:hAnsi="Arial"/>
          <w:sz w:val="22"/>
          <w:szCs w:val="22"/>
        </w:rPr>
        <w:t xml:space="preserve"> No carcinogenic/mutagenic concerns (unlike chlorinated or aromatic hydrocarbons)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Regulatory:</w:t>
      </w:r>
      <w:r>
        <w:rPr>
          <w:rFonts w:ascii="Arial" w:cs="Arial" w:eastAsia="Arial" w:hAnsi="Arial"/>
          <w:sz w:val="22"/>
          <w:szCs w:val="22"/>
        </w:rPr>
        <w:t xml:space="preserve"> Already GRAS for food; easier EPA/environmental clearance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Performance:</w:t>
      </w:r>
      <w:r>
        <w:rPr>
          <w:rFonts w:ascii="Arial" w:cs="Arial" w:eastAsia="Arial" w:hAnsi="Arial"/>
          <w:sz w:val="22"/>
          <w:szCs w:val="22"/>
        </w:rPr>
        <w:t xml:space="preserve"> Matches or exceeds traditional solvents in many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 to Petroleum Alternatives: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D-Limonene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Hexane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Chloroform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D-Limonene Advantage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Toxicity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Non-toxic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Neurotoxic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Carcinogenic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Superior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Biodegradability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Persistent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Superior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Renewable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Superior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$/kg limonene competitive with petroleum solvents (scale dependent)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Neutral-to-positive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[Filament2Print—3D Printing](https://filament2print.com/en/fdm-post-processing/652-d-limonene.html) | [MDPI—Biobased Stereolithography](https://www.mdpi.com/2073-4360/16/7/965) | [ScienceDirect—Biobased Polyether](https://www.sciencedirect.com/science/article/abs/pii/S0032386120308284) | [Airwolf 3D—HIPS Dissolution](https://airwolf3d.com/3d-printer-support/encyclopedia/post-processing/dissolving-hips-limonene/) | [RSC Green Chemistry—Limonene Solvent](https://pubs.rsc.org/en/content/articlehtml/2023/gc/d3gc02068a)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14: CONTRARIAN EVIDENCE &amp; SAFETY CONSIDERATIONS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Oxidized Limonene &amp; Skin Sensitization: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Issue: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Upon exposure to air (oxidation), limonene rapidly auto-oxidizes to form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hydroperoxides (HP)</w:t>
      </w:r>
      <w:r>
        <w:rPr>
          <w:rFonts w:ascii="Arial" w:cs="Arial" w:eastAsia="Arial" w:hAnsi="Arial"/>
          <w:sz w:val="22"/>
          <w:szCs w:val="22"/>
        </w:rPr>
        <w:t xml:space="preserve">, which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significantly more allergenic</w:t>
      </w:r>
      <w:r>
        <w:rPr>
          <w:rFonts w:ascii="Arial" w:cs="Arial" w:eastAsia="Arial" w:hAnsi="Arial"/>
          <w:sz w:val="22"/>
          <w:szCs w:val="22"/>
        </w:rPr>
        <w:t xml:space="preserve"> than parent limonene: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Epidemiology: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Contact allergy prevalence:</w:t>
      </w:r>
      <w:r>
        <w:rPr>
          <w:rFonts w:ascii="Arial" w:cs="Arial" w:eastAsia="Arial" w:hAnsi="Arial"/>
          <w:sz w:val="22"/>
          <w:szCs w:val="22"/>
        </w:rPr>
        <w:t xml:space="preserve"> Oxidized limonene (ox-limonene) 5.1% of dermatitis patients; oxidized linalool 7.0%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Pediatric population:</w:t>
      </w:r>
      <w:r>
        <w:rPr>
          <w:rFonts w:ascii="Arial" w:cs="Arial" w:eastAsia="Arial" w:hAnsi="Arial"/>
          <w:sz w:val="22"/>
          <w:szCs w:val="22"/>
        </w:rPr>
        <w:t xml:space="preserve"> Contact allergy to ox-limonene/linalool confirmed in children; pigmented contact dermatitis cases reported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Autoxidation:</w:t>
      </w:r>
      <w:r>
        <w:rPr>
          <w:rFonts w:ascii="Arial" w:cs="Arial" w:eastAsia="Arial" w:hAnsi="Arial"/>
          <w:sz w:val="22"/>
          <w:szCs w:val="22"/>
        </w:rPr>
        <w:t xml:space="preserve"> Limonene exposure to air → peroxide intermediates → hydroperoxide isomers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Haptenization:</w:t>
      </w:r>
      <w:r>
        <w:rPr>
          <w:rFonts w:ascii="Arial" w:cs="Arial" w:eastAsia="Arial" w:hAnsi="Arial"/>
          <w:sz w:val="22"/>
          <w:szCs w:val="22"/>
        </w:rPr>
        <w:t xml:space="preserve"> Hydroperoxides form immunogenic conjugates with skin proteins (epicutaneous sensitization)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manifestation:</w:t>
      </w:r>
      <w:r>
        <w:rPr>
          <w:rFonts w:ascii="Arial" w:cs="Arial" w:eastAsia="Arial" w:hAnsi="Arial"/>
          <w:sz w:val="22"/>
          <w:szCs w:val="22"/>
        </w:rPr>
        <w:t xml:space="preserve"> Allergic contact dermatitis on skin where personal care products (shampoo, deodorant, moisturizer, cleaning products) contact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Risk Factors: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Product age:</w:t>
      </w:r>
      <w:r>
        <w:rPr>
          <w:rFonts w:ascii="Arial" w:cs="Arial" w:eastAsia="Arial" w:hAnsi="Arial"/>
          <w:sz w:val="22"/>
          <w:szCs w:val="22"/>
        </w:rPr>
        <w:t xml:space="preserve"> Oxidized products (old formulations, opened containers) pose higher risk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Exposure duration:</w:t>
      </w:r>
      <w:r>
        <w:rPr>
          <w:rFonts w:ascii="Arial" w:cs="Arial" w:eastAsia="Arial" w:hAnsi="Arial"/>
          <w:sz w:val="22"/>
          <w:szCs w:val="22"/>
        </w:rPr>
        <w:t xml:space="preserve"> Chronic exposure to low-level ox-limonene in everyday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Individual susceptibility:</w:t>
      </w:r>
      <w:r>
        <w:rPr>
          <w:rFonts w:ascii="Arial" w:cs="Arial" w:eastAsia="Arial" w:hAnsi="Arial"/>
          <w:sz w:val="22"/>
          <w:szCs w:val="22"/>
        </w:rPr>
        <w:t xml:space="preserve"> ~5% of population develops sensitization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Implications for Cannabis Pre-Loading (Topical Limonene):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Citrus essential oil applied to skin (aromatherapy diffusion, topical massage) is safe if fresh/unoxidized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Inhalation route avoids dermal contact, reducing allergy risk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Oxidized limonene in old essential oil bottles is contraindicated for sensitive individuals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Response: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EU Cosmetics Regulation:</w:t>
      </w:r>
      <w:r>
        <w:rPr>
          <w:rFonts w:ascii="Arial" w:cs="Arial" w:eastAsia="Arial" w:hAnsi="Arial"/>
          <w:sz w:val="22"/>
          <w:szCs w:val="22"/>
        </w:rPr>
        <w:t xml:space="preserve"> Oxidized limonene (and linalool) listed as contact allergen; labeling required above threshold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Industry mitigation:</w:t>
      </w:r>
      <w:r>
        <w:rPr>
          <w:rFonts w:ascii="Arial" w:cs="Arial" w:eastAsia="Arial" w:hAnsi="Arial"/>
          <w:sz w:val="22"/>
          <w:szCs w:val="22"/>
        </w:rPr>
        <w:t xml:space="preserve"> Addition of antioxidants (vitamin E, rosemary extract) to preserve limonene; opaque packaging to limit oxidation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Single Study Limitation (Spindle 2024):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While the Spindle et al. 2024 human trial is landmark, it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single study</w:t>
      </w:r>
      <w:r>
        <w:rPr>
          <w:rFonts w:ascii="Arial" w:cs="Arial" w:eastAsia="Arial" w:hAnsi="Arial"/>
          <w:sz w:val="22"/>
          <w:szCs w:val="22"/>
        </w:rPr>
        <w:t xml:space="preserve"> with important limitations: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Sample Size &amp; Population: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n=20 (relatively small); median age 26 (young, healthy intermittent users)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Generalizability to cannabis-naive, older populations, chronic anxiety disorders unknown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comparison to pharmaceutical anxiolytics (SSRIs, benzodiazepines) in same population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Dosing Specificity: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Only 1 mg and 5 mg limonene tested (based on typical cannabis content)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 curve incomplete; no 10 mg, 20 mg testing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pre-loading dose/timing window undefined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Peak plasma/brain limonene levels not measured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 Attribution: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Study documents anxiety reduction but does NOT isolate underlying mechanism (A2A agonism vs. other pathways)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receptor occupancy confirmation, no neuroimaging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Circulating cannabinoid levels (THC, metabolites) not compared pre- vs. post-limonene; potential pharmacokinetic interaction unclear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Dynamics: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Co-administration of limonene and THC (simultaneous vaporization) differs from pre-loading protocol (15–30 min prior)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Kinetic modeling of relative onset times (limonene vs. THC peak levels) lacking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Duration of anxiolytic effect after limonene exposure not characterized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Enantiomer Specificity: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Only D-limonene tested; L-limonene effects unknown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Whether pre-loading with L-limonene would be ineffective or harmful is untested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Dose-Response &amp; Safety Questions: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Unanswered Questions: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Ceiling effect:</w:t>
      </w:r>
      <w:r>
        <w:rPr>
          <w:rFonts w:ascii="Arial" w:cs="Arial" w:eastAsia="Arial" w:hAnsi="Arial"/>
          <w:sz w:val="22"/>
          <w:szCs w:val="22"/>
        </w:rPr>
        <w:t xml:space="preserve"> Is there a dose above which additional limonene provides no further anxiety reduction?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Tachyphylaxis:</w:t>
      </w:r>
      <w:r>
        <w:rPr>
          <w:rFonts w:ascii="Arial" w:cs="Arial" w:eastAsia="Arial" w:hAnsi="Arial"/>
          <w:sz w:val="22"/>
          <w:szCs w:val="22"/>
        </w:rPr>
        <w:t xml:space="preserve"> Does repeated limonene pre-loading over weeks/months lose efficacy (receptor desensitization)?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safety:</w:t>
      </w:r>
      <w:r>
        <w:rPr>
          <w:rFonts w:ascii="Arial" w:cs="Arial" w:eastAsia="Arial" w:hAnsi="Arial"/>
          <w:sz w:val="22"/>
          <w:szCs w:val="22"/>
        </w:rPr>
        <w:t xml:space="preserve"> No chronic limonene toxicity data in humans (though GRAS for food)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Drug interactions:</w:t>
      </w:r>
      <w:r>
        <w:rPr>
          <w:rFonts w:ascii="Arial" w:cs="Arial" w:eastAsia="Arial" w:hAnsi="Arial"/>
          <w:sz w:val="22"/>
          <w:szCs w:val="22"/>
        </w:rPr>
        <w:t xml:space="preserve"> Does limonene pre-loading interact with concurrent psychiatric medications (SSRIs, benzodiazepines)?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Adverse events:</w:t>
      </w:r>
      <w:r>
        <w:rPr>
          <w:rFonts w:ascii="Arial" w:cs="Arial" w:eastAsia="Arial" w:hAnsi="Arial"/>
          <w:sz w:val="22"/>
          <w:szCs w:val="22"/>
        </w:rPr>
        <w:t xml:space="preserve"> What is the incidence of limonene-induced hyperarousal, tremor, or other off-target effects?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Inhalation vs. Oral Bioavailability Divergence: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Critical issue for pre-loading protocol 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Inhalation:</w:t>
      </w:r>
      <w:r>
        <w:rPr>
          <w:rFonts w:ascii="Arial" w:cs="Arial" w:eastAsia="Arial" w:hAnsi="Arial"/>
          <w:sz w:val="22"/>
          <w:szCs w:val="22"/>
        </w:rPr>
        <w:t xml:space="preserve"> 70% pulmonary absorption; rapid (minutes); bypasses first-pass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Oral/ingestion:</w:t>
      </w:r>
      <w:r>
        <w:rPr>
          <w:rFonts w:ascii="Arial" w:cs="Arial" w:eastAsia="Arial" w:hAnsi="Arial"/>
          <w:sz w:val="22"/>
          <w:szCs w:val="22"/>
        </w:rPr>
        <w:t xml:space="preserve"> ~25–30% of dose recovered in urine; delayed absorption (1–2 hours); extensive first-pass hepatic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Vaporized limonene (Spindle protocol) is NOT equivalent to limonene capsule or limoncello; bioavailability and timing differ dramatically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protocol:</w:t>
      </w:r>
      <w:r>
        <w:rPr>
          <w:rFonts w:ascii="Arial" w:cs="Arial" w:eastAsia="Arial" w:hAnsi="Arial"/>
          <w:sz w:val="22"/>
          <w:szCs w:val="22"/>
        </w:rPr>
        <w:t xml:space="preserve"> Inhalation route essential for 15–30 min pre-loading window; oral limonene would require 60–90 min pre-loading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Publication Bias &amp; Selective Reporting: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literature:</w:t>
      </w:r>
      <w:r>
        <w:rPr>
          <w:rFonts w:ascii="Arial" w:cs="Arial" w:eastAsia="Arial" w:hAnsi="Arial"/>
          <w:sz w:val="22"/>
          <w:szCs w:val="22"/>
        </w:rPr>
        <w:t xml:space="preserve"> Predominantly animal studies (rodent models)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clinical trials:</w:t>
      </w:r>
      <w:r>
        <w:rPr>
          <w:rFonts w:ascii="Arial" w:cs="Arial" w:eastAsia="Arial" w:hAnsi="Arial"/>
          <w:sz w:val="22"/>
          <w:szCs w:val="22"/>
        </w:rPr>
        <w:t xml:space="preserve"> Limited to Spindle 2024 (anxiety), two small GERD trials (1990s)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Negative trials:</w:t>
      </w:r>
      <w:r>
        <w:rPr>
          <w:rFonts w:ascii="Arial" w:cs="Arial" w:eastAsia="Arial" w:hAnsi="Arial"/>
          <w:sz w:val="22"/>
          <w:szCs w:val="22"/>
        </w:rPr>
        <w:t xml:space="preserve"> Unknown whether trials showing no effect on anxiety were conducted but not published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Cannabis-specific research:</w:t>
      </w:r>
      <w:r>
        <w:rPr>
          <w:rFonts w:ascii="Arial" w:cs="Arial" w:eastAsia="Arial" w:hAnsi="Arial"/>
          <w:sz w:val="22"/>
          <w:szCs w:val="22"/>
        </w:rPr>
        <w:t xml:space="preserve"> Most pre-clinical data on isolated limonene; fewer studies on limonene in cannabis context (whole plant effects)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[DermNet—Contact Allergy Limonene](https://dermnetnz.org/topics/contact-allergy-to-limonene-and-linalool) | [PubMed—Contact Allergy Oxidized](https://pubmed.ncbi.nlm.nih.gov/9165203/) | [Journal of American Academy of Dermatology](https://www.jaad.org/article/S0190-9622(20)30132-8/fulltext) | [PMC—Contact Sensitization](https://pmc.ncbi.nlm.nih.gov/articles/PMC6587870/)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SECTION 15: PRE-LOADING IMPLICATIONS &amp; PROTOCOL DESIGN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Theoretical Framework for Terpene Pre-Loading: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concept of "terpene pre-loading" with cannabinoids rests on three pillars: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Neurochemical priming:</w:t>
      </w:r>
      <w:r>
        <w:rPr>
          <w:rFonts w:ascii="Arial" w:cs="Arial" w:eastAsia="Arial" w:hAnsi="Arial"/>
          <w:sz w:val="22"/>
          <w:szCs w:val="22"/>
        </w:rPr>
        <w:t xml:space="preserve"> Administration of a receptor agonist (limonene @ A2A receptors) 15–30 min before a psychoactive drug (THC @ CB1 receptors) alters the neurochemical substrate upon which THC acts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Temporal pharmacokinetics:</w:t>
      </w:r>
      <w:r>
        <w:rPr>
          <w:rFonts w:ascii="Arial" w:cs="Arial" w:eastAsia="Arial" w:hAnsi="Arial"/>
          <w:sz w:val="22"/>
          <w:szCs w:val="22"/>
        </w:rPr>
        <w:t xml:space="preserve"> Limonene must achieve sufficient brain concentration and receptor occupancy before THC arrives; parallel distribution kinetics essential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Selectivity:</w:t>
      </w:r>
      <w:r>
        <w:rPr>
          <w:rFonts w:ascii="Arial" w:cs="Arial" w:eastAsia="Arial" w:hAnsi="Arial"/>
          <w:sz w:val="22"/>
          <w:szCs w:val="22"/>
        </w:rPr>
        <w:t xml:space="preserve"> Limonene-induced anxiolysis does not block therapeutic THC effects (analgesia, appetite, mood elevation), suggesting parallel neurochemical pathways rather than competitive antagonism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Pre-Loading Window Rationale (15–30 minutes):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Limonene kinetics (inhalation route):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Absorption:</w:t>
      </w:r>
      <w:r>
        <w:rPr>
          <w:rFonts w:ascii="Arial" w:cs="Arial" w:eastAsia="Arial" w:hAnsi="Arial"/>
          <w:sz w:val="22"/>
          <w:szCs w:val="22"/>
        </w:rPr>
        <w:t xml:space="preserve"> ~70% bioavailability; rapid pulmonary uptake (peak blood levels 5–15 min post-inhalation)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BBB penetration:</w:t>
      </w:r>
      <w:r>
        <w:rPr>
          <w:rFonts w:ascii="Arial" w:cs="Arial" w:eastAsia="Arial" w:hAnsi="Arial"/>
          <w:sz w:val="22"/>
          <w:szCs w:val="22"/>
        </w:rPr>
        <w:t xml:space="preserve"> Limonene highly lipophilic (low MW, log P ~4); crosses BBB readily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Brain peak concentration:</w:t>
      </w:r>
      <w:r>
        <w:rPr>
          <w:rFonts w:ascii="Arial" w:cs="Arial" w:eastAsia="Arial" w:hAnsi="Arial"/>
          <w:sz w:val="22"/>
          <w:szCs w:val="22"/>
        </w:rPr>
        <w:t xml:space="preserve"> ~90 min post-inhalation in mouse models (limited human data)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strategy:</w:t>
      </w:r>
      <w:r>
        <w:rPr>
          <w:rFonts w:ascii="Arial" w:cs="Arial" w:eastAsia="Arial" w:hAnsi="Arial"/>
          <w:sz w:val="22"/>
          <w:szCs w:val="22"/>
        </w:rPr>
        <w:t xml:space="preserve"> Inhale limonene → allow 15–30 min for BBB transit and receptor occupancy → administer THC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 15 min: Limonene brain concentration rising; partial A2A occupancy (~30–50% estimated)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 30 min: Limonene brain plateau approaching; near-maximal A2A occupancy (~70–90% estimated)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 90 min: Peak brain concentration; maximal effect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THC kinetics (inhalation route):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Absorption:</w:t>
      </w:r>
      <w:r>
        <w:rPr>
          <w:rFonts w:ascii="Arial" w:cs="Arial" w:eastAsia="Arial" w:hAnsi="Arial"/>
          <w:sz w:val="22"/>
          <w:szCs w:val="22"/>
        </w:rPr>
        <w:t xml:space="preserve"> Rapid pulmonary uptake; peak blood levels 3–10 min post-inhalation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BBB penetration:</w:t>
      </w:r>
      <w:r>
        <w:rPr>
          <w:rFonts w:ascii="Arial" w:cs="Arial" w:eastAsia="Arial" w:hAnsi="Arial"/>
          <w:sz w:val="22"/>
          <w:szCs w:val="22"/>
        </w:rPr>
        <w:t xml:space="preserve"> Very lipophilic; rapid CNS entry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CB1 receptor occupancy:</w:t>
      </w:r>
      <w:r>
        <w:rPr>
          <w:rFonts w:ascii="Arial" w:cs="Arial" w:eastAsia="Arial" w:hAnsi="Arial"/>
          <w:sz w:val="22"/>
          <w:szCs w:val="22"/>
        </w:rPr>
        <w:t xml:space="preserve"> Dose-dependent; 30 mg THC ~60–80% CB1 occupancy (estimated from PET data)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Synergistic Timing: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Co-administration (Spindle protocol):</w:t>
      </w:r>
      <w:r>
        <w:rPr>
          <w:rFonts w:ascii="Arial" w:cs="Arial" w:eastAsia="Arial" w:hAnsi="Arial"/>
          <w:sz w:val="22"/>
          <w:szCs w:val="22"/>
        </w:rPr>
        <w:t xml:space="preserve"> Both agents peak simultaneously; maximum concurrent receptor occupancy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(15–30 min):</w:t>
      </w:r>
      <w:r>
        <w:rPr>
          <w:rFonts w:ascii="Arial" w:cs="Arial" w:eastAsia="Arial" w:hAnsi="Arial"/>
          <w:sz w:val="22"/>
          <w:szCs w:val="22"/>
        </w:rPr>
        <w:t xml:space="preserve"> Limonene achieves partial-to-near-maximal A2A occupancy; THC then arrives to activate CB1 within pre-conditioned neurochemical state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Hypothesis:</w:t>
      </w:r>
      <w:r>
        <w:rPr>
          <w:rFonts w:ascii="Arial" w:cs="Arial" w:eastAsia="Arial" w:hAnsi="Arial"/>
          <w:sz w:val="22"/>
          <w:szCs w:val="22"/>
        </w:rPr>
        <w:t xml:space="preserve"> A2A-mediated GABA enhancement "dampens" the CB1-mediated anxiety amplification (likely via disinhibition of inhibitory striatal neurons)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 Pre-Loading Protocol (Speculative, Based on Available Evidence):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1—Limonene Inhalation (Citrus Essential Oil or Isolated D-Limonene):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Route:</w:t>
      </w:r>
      <w:r>
        <w:rPr>
          <w:rFonts w:ascii="Arial" w:cs="Arial" w:eastAsia="Arial" w:hAnsi="Arial"/>
          <w:sz w:val="22"/>
          <w:szCs w:val="22"/>
        </w:rPr>
        <w:t xml:space="preserve"> Vaporization/inhalation via diffuser or personal vaporizer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Dose:</w:t>
      </w:r>
      <w:r>
        <w:rPr>
          <w:rFonts w:ascii="Arial" w:cs="Arial" w:eastAsia="Arial" w:hAnsi="Arial"/>
          <w:sz w:val="22"/>
          <w:szCs w:val="22"/>
        </w:rPr>
        <w:t xml:space="preserve"> 1–5 mg d-limonene (inhalable); achievable from: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0.5–1 gram fresh citrus peel oil (assumes 1% average limonene by weight)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10–20 drops lemon essential oil in diffuser (0.5–1 mL; limonene ~90%; = 450–900 mg per drop; dose titrate)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Proprietary d-limonene vaporizer cartridges (if commercially available)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5–10 min inhalation (acute exposure; maximize absorption without prolonged irritation)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Monitoring:</w:t>
      </w:r>
      <w:r>
        <w:rPr>
          <w:rFonts w:ascii="Arial" w:cs="Arial" w:eastAsia="Arial" w:hAnsi="Arial"/>
          <w:sz w:val="22"/>
          <w:szCs w:val="22"/>
        </w:rPr>
        <w:t xml:space="preserve"> Observe subjective effects (brightness, clarity, mild mood lift); should not produce intoxication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2—Waiting/Receptor Priming (15–30 minutes):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Activity:</w:t>
      </w:r>
      <w:r>
        <w:rPr>
          <w:rFonts w:ascii="Arial" w:cs="Arial" w:eastAsia="Arial" w:hAnsi="Arial"/>
          <w:sz w:val="22"/>
          <w:szCs w:val="22"/>
        </w:rPr>
        <w:t xml:space="preserve"> Light movement, normal breathing; avoid strenuous exercise (to prevent metabolic changes)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additional limonene:</w:t>
      </w:r>
      <w:r>
        <w:rPr>
          <w:rFonts w:ascii="Arial" w:cs="Arial" w:eastAsia="Arial" w:hAnsi="Arial"/>
          <w:sz w:val="22"/>
          <w:szCs w:val="22"/>
        </w:rPr>
        <w:t xml:space="preserve"> Risk of overdose or receptor saturation (optimal occupancy achieved)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Cognitive preparation:</w:t>
      </w:r>
      <w:r>
        <w:rPr>
          <w:rFonts w:ascii="Arial" w:cs="Arial" w:eastAsia="Arial" w:hAnsi="Arial"/>
          <w:sz w:val="22"/>
          <w:szCs w:val="22"/>
        </w:rPr>
        <w:t xml:space="preserve"> Set, setting, intention-setting (standard cannabis protocol)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 3—THC Administration (30 min post-limonene):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Route:</w:t>
      </w:r>
      <w:r>
        <w:rPr>
          <w:rFonts w:ascii="Arial" w:cs="Arial" w:eastAsia="Arial" w:hAnsi="Arial"/>
          <w:sz w:val="22"/>
          <w:szCs w:val="22"/>
        </w:rPr>
        <w:t xml:space="preserve"> Vaporization (rapid onset matching limonene kinetics)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Dose:</w:t>
      </w:r>
      <w:r>
        <w:rPr>
          <w:rFonts w:ascii="Arial" w:cs="Arial" w:eastAsia="Arial" w:hAnsi="Arial"/>
          <w:sz w:val="22"/>
          <w:szCs w:val="22"/>
        </w:rPr>
        <w:t xml:space="preserve"> Titrated to individual tolerance; Spindle protocol tested 15 mg, 30 mg THC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Begin THC inhalation ~30 min after limonene endpoint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Expected outcome:</w:t>
      </w:r>
      <w:r>
        <w:rPr>
          <w:rFonts w:ascii="Arial" w:cs="Arial" w:eastAsia="Arial" w:hAnsi="Arial"/>
          <w:sz w:val="22"/>
          <w:szCs w:val="22"/>
        </w:rPr>
        <w:t xml:space="preserve"> Subjective effects (high, relaxation, perceptual changes) without significant anxiety or paranoia (vs. THC alone)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Duration &amp; Offset: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anxiolytic effect:</w:t>
      </w:r>
      <w:r>
        <w:rPr>
          <w:rFonts w:ascii="Arial" w:cs="Arial" w:eastAsia="Arial" w:hAnsi="Arial"/>
          <w:sz w:val="22"/>
          <w:szCs w:val="22"/>
        </w:rPr>
        <w:t xml:space="preserve"> Duration ~2–4 hours (estimated from A2A receptor kinetics; no human data)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effects:</w:t>
      </w:r>
      <w:r>
        <w:rPr>
          <w:rFonts w:ascii="Arial" w:cs="Arial" w:eastAsia="Arial" w:hAnsi="Arial"/>
          <w:sz w:val="22"/>
          <w:szCs w:val="22"/>
        </w:rPr>
        <w:t xml:space="preserve"> 2–4 hours inhalation (varies by individual metabolism)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Post-session:</w:t>
      </w:r>
      <w:r>
        <w:rPr>
          <w:rFonts w:ascii="Arial" w:cs="Arial" w:eastAsia="Arial" w:hAnsi="Arial"/>
          <w:sz w:val="22"/>
          <w:szCs w:val="22"/>
        </w:rPr>
        <w:t xml:space="preserve"> Monitor for anxiety rebound or residual effects (unlikely given short elimination half-life)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Citrus Essential Oil vs. Isolated D-Limonene: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Whole Essential Oil Pre-Loading (Citrus Peel Oil):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  <w:r>
        <w:rPr>
          <w:rFonts w:ascii="Arial" w:cs="Arial" w:eastAsia="Arial" w:hAnsi="Arial"/>
          <w:sz w:val="22"/>
          <w:szCs w:val="22"/>
        </w:rPr>
        <w:t xml:space="preserve"> Limonene 90–95% + minor terpenes (myrcene, pinene, linalool, citral, sabinene)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effects:</w:t>
      </w:r>
      <w:r>
        <w:rPr>
          <w:rFonts w:ascii="Arial" w:cs="Arial" w:eastAsia="Arial" w:hAnsi="Arial"/>
          <w:sz w:val="22"/>
          <w:szCs w:val="22"/>
        </w:rPr>
        <w:t xml:space="preserve"> Possible potentiation of anxiolysis via complementary terpene actions: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Myrcene: Sedating, myorelaxant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Linalool: Anxiolytic, mild sedation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Citral: Stimulating (mild counterbalance)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Single botanical source; traditional use validation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Disadvantage:</w:t>
      </w:r>
      <w:r>
        <w:rPr>
          <w:rFonts w:ascii="Arial" w:cs="Arial" w:eastAsia="Arial" w:hAnsi="Arial"/>
          <w:sz w:val="22"/>
          <w:szCs w:val="22"/>
        </w:rPr>
        <w:t xml:space="preserve"> Variable composition (seasonal, cultivar-dependent); oxidation risk with age/storage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Isolated D-Limonene: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  <w:r>
        <w:rPr>
          <w:rFonts w:ascii="Arial" w:cs="Arial" w:eastAsia="Arial" w:hAnsi="Arial"/>
          <w:sz w:val="22"/>
          <w:szCs w:val="22"/>
        </w:rPr>
        <w:t xml:space="preserve"> &gt;99% pure limonene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Advantages:</w:t>
      </w:r>
      <w:r>
        <w:rPr>
          <w:rFonts w:ascii="Arial" w:cs="Arial" w:eastAsia="Arial" w:hAnsi="Arial"/>
          <w:sz w:val="22"/>
          <w:szCs w:val="22"/>
        </w:rPr>
        <w:t xml:space="preserve"> Standardized dose; no oxidation (reduced allergen risk); mechanism-specific (no confounding from minor terpenes)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Disadvantages:</w:t>
      </w:r>
      <w:r>
        <w:rPr>
          <w:rFonts w:ascii="Arial" w:cs="Arial" w:eastAsia="Arial" w:hAnsi="Arial"/>
          <w:sz w:val="22"/>
          <w:szCs w:val="22"/>
        </w:rPr>
        <w:t xml:space="preserve"> Lacks potential synergy from whole-oil terpenes; potential sensory dissociation (isolated limonene may feel less "citrusy" than 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Availability:</w:t>
      </w:r>
      <w:r>
        <w:rPr>
          <w:rFonts w:ascii="Arial" w:cs="Arial" w:eastAsia="Arial" w:hAnsi="Arial"/>
          <w:sz w:val="22"/>
          <w:szCs w:val="22"/>
        </w:rPr>
        <w:t xml:space="preserve"> Emerging in vaporizer cartridge form; limited retail availability (non-approved medical device in most jurisdictions)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Contraindicatory Scenarios (When Pre-Loading Inappropriate):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limonene source:</w:t>
      </w:r>
      <w:r>
        <w:rPr>
          <w:rFonts w:ascii="Arial" w:cs="Arial" w:eastAsia="Arial" w:hAnsi="Arial"/>
          <w:sz w:val="22"/>
          <w:szCs w:val="22"/>
        </w:rPr>
        <w:t xml:space="preserve"> Old citrus oil, improperly stored (oxidized → allergenic; contraindicated for atopic individuals)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 sensitivity:</w:t>
      </w:r>
      <w:r>
        <w:rPr>
          <w:rFonts w:ascii="Arial" w:cs="Arial" w:eastAsia="Arial" w:hAnsi="Arial"/>
          <w:sz w:val="22"/>
          <w:szCs w:val="22"/>
        </w:rPr>
        <w:t xml:space="preserve"> Asthma, bronchitis (limonene inhalation can trigger bronchospasm in sensitive individuals)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Concurrent pharmaceuticals:</w:t>
      </w:r>
      <w:r>
        <w:rPr>
          <w:rFonts w:ascii="Arial" w:cs="Arial" w:eastAsia="Arial" w:hAnsi="Arial"/>
          <w:sz w:val="22"/>
          <w:szCs w:val="22"/>
        </w:rPr>
        <w:t xml:space="preserve"> MAOI antidepressants (theoretical interaction via limonene's serotonergic effects; untested)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 allergy:</w:t>
      </w:r>
      <w:r>
        <w:rPr>
          <w:rFonts w:ascii="Arial" w:cs="Arial" w:eastAsia="Arial" w:hAnsi="Arial"/>
          <w:sz w:val="22"/>
          <w:szCs w:val="22"/>
        </w:rPr>
        <w:t xml:space="preserve"> Known sensitization to oxidized limonene; absolute contraindication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Extreme anxiety/panic disorders:</w:t>
      </w:r>
      <w:r>
        <w:rPr>
          <w:rFonts w:ascii="Arial" w:cs="Arial" w:eastAsia="Arial" w:hAnsi="Arial"/>
          <w:sz w:val="22"/>
          <w:szCs w:val="22"/>
        </w:rPr>
        <w:t xml:space="preserve"> Untested in clinical anxiety populations; risk of inadequate anxiolysis (single-agent failure)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Gaps Limiting Clinical Adoption: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Replication studies:</w:t>
      </w:r>
      <w:r>
        <w:rPr>
          <w:rFonts w:ascii="Arial" w:cs="Arial" w:eastAsia="Arial" w:hAnsi="Arial"/>
          <w:sz w:val="22"/>
          <w:szCs w:val="22"/>
        </w:rPr>
        <w:t xml:space="preserve"> Spindle 2024 requires independent replication in larger, diverse populations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 confirmation:</w:t>
      </w:r>
      <w:r>
        <w:rPr>
          <w:rFonts w:ascii="Arial" w:cs="Arial" w:eastAsia="Arial" w:hAnsi="Arial"/>
          <w:sz w:val="22"/>
          <w:szCs w:val="22"/>
        </w:rPr>
        <w:t xml:space="preserve"> Receptor occupancy imaging (PET scan with A2A tracer + limonene) essential to confirm A2A hypothesis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Dose-response curve:</w:t>
      </w:r>
      <w:r>
        <w:rPr>
          <w:rFonts w:ascii="Arial" w:cs="Arial" w:eastAsia="Arial" w:hAnsi="Arial"/>
          <w:sz w:val="22"/>
          <w:szCs w:val="22"/>
        </w:rPr>
        <w:t xml:space="preserve"> Systematic titration of limonene doses (0.5–10 mg) to determine ED50, ceiling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Enantiomer comparison:</w:t>
      </w:r>
      <w:r>
        <w:rPr>
          <w:rFonts w:ascii="Arial" w:cs="Arial" w:eastAsia="Arial" w:hAnsi="Arial"/>
          <w:sz w:val="22"/>
          <w:szCs w:val="22"/>
        </w:rPr>
        <w:t xml:space="preserve"> Direct comparison of D-limonene vs. L-limonene in same population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safety/tolerance:</w:t>
      </w:r>
      <w:r>
        <w:rPr>
          <w:rFonts w:ascii="Arial" w:cs="Arial" w:eastAsia="Arial" w:hAnsi="Arial"/>
          <w:sz w:val="22"/>
          <w:szCs w:val="22"/>
        </w:rPr>
        <w:t xml:space="preserve"> 12-week repeated pre-loading protocol to assess tachyphylaxis, adverse effects, dependence potential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Vulnerable populations:</w:t>
      </w:r>
      <w:r>
        <w:rPr>
          <w:rFonts w:ascii="Arial" w:cs="Arial" w:eastAsia="Arial" w:hAnsi="Arial"/>
          <w:sz w:val="22"/>
          <w:szCs w:val="22"/>
        </w:rPr>
        <w:t xml:space="preserve"> Testing in high-anxiety, cannabis-naive, older adults; psychiatric comorbidity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Biomarker validation:</w:t>
      </w:r>
      <w:r>
        <w:rPr>
          <w:rFonts w:ascii="Arial" w:cs="Arial" w:eastAsia="Arial" w:hAnsi="Arial"/>
          <w:sz w:val="22"/>
          <w:szCs w:val="22"/>
        </w:rPr>
        <w:t xml:space="preserve"> Salivary cortisol, heart rate variability, fMRI during pre-loaded THC exposure vs. THC alone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Hypothesis for Future Investigation: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"Adenosine A2A-Mediated Anxiolysis in THC-Intolerant Users"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Proposed mechanism: Limonene A2A agonism → enhanced striatal GABA/dopamine → suppression of stress-responsive amygdala hyperactivity triggered by THC-induced CB1 activation → preservation of therapeutic CB1 effects (reward, analgesia) without anxiety/paranoia.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Testable predictions: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Individuals with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baseline anxiety sensitivity</w:t>
      </w:r>
      <w:r>
        <w:rPr>
          <w:rFonts w:ascii="Arial" w:cs="Arial" w:eastAsia="Arial" w:hAnsi="Arial"/>
          <w:sz w:val="22"/>
          <w:szCs w:val="22"/>
        </w:rPr>
        <w:t xml:space="preserve"> (those most likely to experience THC-induced panic) show greatest response to pre-loading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A2A receptor genetic variants</w:t>
      </w:r>
      <w:r>
        <w:rPr>
          <w:rFonts w:ascii="Arial" w:cs="Arial" w:eastAsia="Arial" w:hAnsi="Arial"/>
          <w:sz w:val="22"/>
          <w:szCs w:val="22"/>
        </w:rPr>
        <w:t xml:space="preserve"> (e.g., ADORA2A polymorphisms) predict limonene pre-loading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Limonene-induced DA/GABA elevation</w:t>
      </w:r>
      <w:r>
        <w:rPr>
          <w:rFonts w:ascii="Arial" w:cs="Arial" w:eastAsia="Arial" w:hAnsi="Arial"/>
          <w:sz w:val="22"/>
          <w:szCs w:val="22"/>
        </w:rPr>
        <w:t xml:space="preserve"> (measured via PET, microdialysis) correlates with anxiety reduction dose-dependently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Repeated pre-loading over 8 weeks</w:t>
      </w:r>
      <w:r>
        <w:rPr>
          <w:rFonts w:ascii="Arial" w:cs="Arial" w:eastAsia="Arial" w:hAnsi="Arial"/>
          <w:sz w:val="22"/>
          <w:szCs w:val="22"/>
        </w:rPr>
        <w:t xml:space="preserve"> maintains anxiolytic benefit (no tolerance) vs. THC escalation alone (tolerance develops)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Sources: [PMC—Limonene Bioavailability](https://pmc.ncbi.nlm.nih.gov/articles/PMC8348102/) | [PubMed—Limonene Inhalation](https://pubmed.ncbi.nlm.nih.gov/8421324/) | [Nature Communications—Endocannabinoid System Review](https://ncbi.nlm.nih.gov/pmc/articles/PMC7246407/) | [PMC—Citrus Essential Oil Mechanisms](https://pmc.ncbi.nlm.nih.gov/articles/PMC9774566/)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2691E"/>
          <w:sz w:val="30"/>
          <w:szCs w:val="30"/>
        </w:rPr>
        <w:t xml:space="preserve">EXECUTIVE SUMMARY &amp; CONCLUSIONS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D-Limonene as a Cannabis Terpene Modulator: Current State of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Strength of Evidence by Category: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2691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Chemical identity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C₁₀H₁₆; MW 136.23; R-(+)-limonene dominant; 175.5°C boiling 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Biosynthesis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MEP pathway → GPP → limonene synthase cyclization; well-characterized in plants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Sensory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peel aroma typical; L-enantiomer piny; high detection thresholds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Pharmacology—A2A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(preclinical)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Limonene is selective A2A agonist; GABA/dopamine enhancement in striatum; anxiolytic in rodent models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Clinical anxiety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(1 human trial)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Spindle 2024: Landmark study</w:t>
            </w: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; 30 mg THC + 15 mg limonene significantly reduced anxiety vs. THC alone; no effect on other THC properties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GERD 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Two 1990s trials: 89% and 86% symptom remission; mechanism unclear (mucosal coating vs. acid reduction); limited replication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Botanical sources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Orange 90–96% limonene; lemon, grapefruit ~90%; minor in juniper, rosemary, peppermint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Metabolites (POH, PA)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Perillyl alcohol and perillic acid potent FTPase inhibitors; preclinical anticancer activity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Oxidative allergy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Oxidized limonene is contact allergen (5.1% prevalence); hydroperoxides form upon air exposure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Industrial production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~70,000 tons/year globally; citrus byproduct; green solvent, bioplastics, perfumery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protocol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Speculative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Theoretical 15–30 min window for A2A receptor priming before THC; no empirical pre-loading studies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Conclusions: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D-limonene is a legitimate neurochemical modulator</w:t>
      </w:r>
      <w:r>
        <w:rPr>
          <w:rFonts w:ascii="Arial" w:cs="Arial" w:eastAsia="Arial" w:hAnsi="Arial"/>
          <w:sz w:val="22"/>
          <w:szCs w:val="22"/>
        </w:rPr>
        <w:t xml:space="preserve"> with primary anxiolytic action via adenosine A2A receptors, substantiated by multiple preclinical studies and one landmark human trial (Spindle 2024).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Spindle 2024 study is paradigm-shifting</w:t>
      </w:r>
      <w:r>
        <w:rPr>
          <w:rFonts w:ascii="Arial" w:cs="Arial" w:eastAsia="Arial" w:hAnsi="Arial"/>
          <w:sz w:val="22"/>
          <w:szCs w:val="22"/>
        </w:rPr>
        <w:t xml:space="preserve"> for cannabis terpene research—first human evidence that a terpene selectively mitigates THC-induced anxiety without blocking therapeutic effects. However,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single study</w:t>
      </w:r>
      <w:r>
        <w:rPr>
          <w:rFonts w:ascii="Arial" w:cs="Arial" w:eastAsia="Arial" w:hAnsi="Arial"/>
          <w:sz w:val="22"/>
          <w:szCs w:val="22"/>
        </w:rPr>
        <w:t xml:space="preserve"> with modest n=20; replication essential.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protocols are theoretically sound</w:t>
      </w:r>
      <w:r>
        <w:rPr>
          <w:rFonts w:ascii="Arial" w:cs="Arial" w:eastAsia="Arial" w:hAnsi="Arial"/>
          <w:sz w:val="22"/>
          <w:szCs w:val="22"/>
        </w:rPr>
        <w:t xml:space="preserve"> based on pharmacokinetic modeling (limonene BBB penetration, A2A occupancy timeline)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lack empirical validation</w:t>
      </w:r>
      <w:r>
        <w:rPr>
          <w:rFonts w:ascii="Arial" w:cs="Arial" w:eastAsia="Arial" w:hAnsi="Arial"/>
          <w:sz w:val="22"/>
          <w:szCs w:val="22"/>
        </w:rPr>
        <w:t xml:space="preserve">. The 15–30 min window is inferential, not measured.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Safety profile is favorable</w:t>
      </w:r>
      <w:r>
        <w:rPr>
          <w:rFonts w:ascii="Arial" w:cs="Arial" w:eastAsia="Arial" w:hAnsi="Arial"/>
          <w:sz w:val="22"/>
          <w:szCs w:val="22"/>
        </w:rPr>
        <w:t xml:space="preserve"> for acute use (GRAS for food; well-tolerated in trials)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oxidized limonene is allergenic</w:t>
      </w:r>
      <w:r>
        <w:rPr>
          <w:rFonts w:ascii="Arial" w:cs="Arial" w:eastAsia="Arial" w:hAnsi="Arial"/>
          <w:sz w:val="22"/>
          <w:szCs w:val="22"/>
        </w:rPr>
        <w:t xml:space="preserve">; fresh citrus oil sources recommended. Long-term pre-loading safety untested.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Optimal dosing (1–5 mg limonene; 15–30 mg THC) is established</w:t>
      </w:r>
      <w:r>
        <w:rPr>
          <w:rFonts w:ascii="Arial" w:cs="Arial" w:eastAsia="Arial" w:hAnsi="Arial"/>
          <w:sz w:val="22"/>
          <w:szCs w:val="22"/>
        </w:rPr>
        <w:t xml:space="preserve"> from Spindle protocol but dose-response curves and enantiomer specificity remain undefined.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Clinical adoption is premature</w:t>
      </w:r>
      <w:r>
        <w:rPr>
          <w:rFonts w:ascii="Arial" w:cs="Arial" w:eastAsia="Arial" w:hAnsi="Arial"/>
          <w:sz w:val="22"/>
          <w:szCs w:val="22"/>
        </w:rPr>
        <w:t xml:space="preserve"> without larger RCTs, mechanism confirmation (PET imaging), and vulnerable population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Recommendations for Cannabis Pre-Loading Use: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Clinicians/Patients: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Cautiously trial</w:t>
      </w:r>
      <w:r>
        <w:rPr>
          <w:rFonts w:ascii="Arial" w:cs="Arial" w:eastAsia="Arial" w:hAnsi="Arial"/>
          <w:sz w:val="22"/>
          <w:szCs w:val="22"/>
        </w:rPr>
        <w:t xml:space="preserve"> in THC-intolerant individuals with high anxiety sensitivity; inhalation route preferred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 control:</w:t>
      </w:r>
      <w:r>
        <w:rPr>
          <w:rFonts w:ascii="Arial" w:cs="Arial" w:eastAsia="Arial" w:hAnsi="Arial"/>
          <w:sz w:val="22"/>
          <w:szCs w:val="22"/>
        </w:rPr>
        <w:t xml:space="preserve"> Use fresh, unoxidized citrus essential oil (test for oxidation via rancid aroma)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Dosing:</w:t>
      </w:r>
      <w:r>
        <w:rPr>
          <w:rFonts w:ascii="Arial" w:cs="Arial" w:eastAsia="Arial" w:hAnsi="Arial"/>
          <w:sz w:val="22"/>
          <w:szCs w:val="22"/>
        </w:rPr>
        <w:t xml:space="preserve"> 1–5 mg limonene inhalation; 15–30 min pre-loading window; vaporized THC route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Monitoring:</w:t>
      </w:r>
      <w:r>
        <w:rPr>
          <w:rFonts w:ascii="Arial" w:cs="Arial" w:eastAsia="Arial" w:hAnsi="Arial"/>
          <w:sz w:val="22"/>
          <w:szCs w:val="22"/>
        </w:rPr>
        <w:t xml:space="preserve"> Track anxiety/paranoia scores pre- vs. post-pre-loading; assess for tolerance over weeks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Contraindications:</w:t>
      </w:r>
      <w:r>
        <w:rPr>
          <w:rFonts w:ascii="Arial" w:cs="Arial" w:eastAsia="Arial" w:hAnsi="Arial"/>
          <w:sz w:val="22"/>
          <w:szCs w:val="22"/>
        </w:rPr>
        <w:t xml:space="preserve"> Respiratory sensitivity, known limonene allergy, concurrent MAOIs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 Researchers: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Urgent:</w:t>
      </w:r>
      <w:r>
        <w:rPr>
          <w:rFonts w:ascii="Arial" w:cs="Arial" w:eastAsia="Arial" w:hAnsi="Arial"/>
          <w:sz w:val="22"/>
          <w:szCs w:val="22"/>
        </w:rPr>
        <w:t xml:space="preserve"> Replicate Spindle 2024 in independent cohort (n&gt;100); assess mechanism with PET imaging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Dose-response studies:</w:t>
      </w:r>
      <w:r>
        <w:rPr>
          <w:rFonts w:ascii="Arial" w:cs="Arial" w:eastAsia="Arial" w:hAnsi="Arial"/>
          <w:sz w:val="22"/>
          <w:szCs w:val="22"/>
        </w:rPr>
        <w:t xml:space="preserve"> Systematic titration; enantiomer comparison (D vs. 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Long-term tolerance:</w:t>
      </w:r>
      <w:r>
        <w:rPr>
          <w:rFonts w:ascii="Arial" w:cs="Arial" w:eastAsia="Arial" w:hAnsi="Arial"/>
          <w:sz w:val="22"/>
          <w:szCs w:val="22"/>
        </w:rPr>
        <w:t xml:space="preserve"> 8–12 week pre-loading protocols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Vulnerable populations:</w:t>
      </w:r>
      <w:r>
        <w:rPr>
          <w:rFonts w:ascii="Arial" w:cs="Arial" w:eastAsia="Arial" w:hAnsi="Arial"/>
          <w:sz w:val="22"/>
          <w:szCs w:val="22"/>
        </w:rPr>
        <w:t xml:space="preserve"> High anxiety, cannabis-naive, geriatric, psychiatric comorbidity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Biomarker validation:</w:t>
      </w:r>
      <w:r>
        <w:rPr>
          <w:rFonts w:ascii="Arial" w:cs="Arial" w:eastAsia="Arial" w:hAnsi="Arial"/>
          <w:sz w:val="22"/>
          <w:szCs w:val="22"/>
        </w:rPr>
        <w:t xml:space="preserve"> Cortisol, HRV, cytokine panels during pre-loaded THC exposure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Patent/IP:</w:t>
      </w:r>
      <w:r>
        <w:rPr>
          <w:rFonts w:ascii="Arial" w:cs="Arial" w:eastAsia="Arial" w:hAnsi="Arial"/>
          <w:sz w:val="22"/>
          <w:szCs w:val="22"/>
        </w:rPr>
        <w:t xml:space="preserve"> Johns Hopkins patent PCT/US2022/014296 pending; freedom-to-operate landscape important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Final Thought: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D-limonene represents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plausible, low-risk, plant-derived approach</w:t>
      </w:r>
      <w:r>
        <w:rPr>
          <w:rFonts w:ascii="Arial" w:cs="Arial" w:eastAsia="Arial" w:hAnsi="Arial"/>
          <w:sz w:val="22"/>
          <w:szCs w:val="22"/>
        </w:rPr>
        <w:t xml:space="preserve"> to improving THC tolerability in anxiety-sensitive individuals. The 2024 Spindle data is genuinely novel and warrants serious research attention. However, the gap between theoretical pre-loading and empirical evidence remains substantial.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Responsible implementation requires clinical validation, mechanistic confirmation, and long-term safety surveillance.</w:t>
      </w:r>
      <w:r>
        <w:rPr>
          <w:rFonts w:ascii="Arial" w:cs="Arial" w:eastAsia="Arial" w:hAnsi="Arial"/>
          <w:sz w:val="22"/>
          <w:szCs w:val="22"/>
        </w:rPr>
        <w:t xml:space="preserve"> This monograph provides the foundation; the field awaits the next wave of rigorous, appropriately-powered trials.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D2691E"/>
          <w:sz w:val="30"/>
          <w:szCs w:val="30"/>
        </w:rPr>
        <w:t xml:space="preserve">COMPREHENSIVE CITATIONS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[Full citations provided inline throughout document; replicated below for reference]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Primary Research Articles: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Spindle et al. 2024. "Vaporized D-limonene selectively mitigates the acute anxiogenic effects of Δ9-tetrahydrocannabinol in healthy adults who intermittently use cannabis." *Drug and Alcohol Dependence*, April 2024. [PubMed](https://pubmed.ncbi.nlm.nih.gov/38498958/) | [Full Text PMC](https://pmc.ncbi.nlm.nih.gov/articles/PMC11031290/)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Komiya et al. 2006. "Lemon Oil Vapor Causes an Anti-Stress Effect via Modulating the 5HT and DA Activities in Mice." *Behavioural Brain Research*, 172:240–249. [PubMed](https://pubmed.ncbi.nlm.nih.gov/16780969/)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Kim et al. 2021. "Limonene has anti-anxiety activity via adenosine A2A receptor-mediated regulation of dopaminergic and GABAergic neuronal function in the striatum." *Phytotherapy Research*. [ScienceDirect](https://www.sciencedirect.com/science/article/abs/pii/S0944711321000167) | [PubMed](https://pubmed.ncbi.nlm.nih.gov/33548867/)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Crowell et al. 2003. "Inhibition of farnesyl protein transferase and p21ras membrane association by d-limonene in human pancreas tumor cells in vitro." *Journal of Surgical Research*, 114(1):8–12. [PubMed](https://pubmed.ncbi.nlm.nih.gov/12903812/)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Portes et al. 2019. "Perillyl alcohol and perillic acid induced cell cycle arrest and apoptosis in non-small cell lung cancer cells." [ScienceDirect](https://www.sciencedirect.com/science/article/abs/pii/S030438350700345X) | [PubMed](https://pubmed.ncbi.nlm.nih.gov/17888568/)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Reference Databases &amp; Overviews: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[Wikipedia—Limonene](https://en.wikipedia.org/wiki/Limonene)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[NIST Webbook—D-Limonene](https://webbook.nist.gov/cgi/cbook.cgi?ID=5989-27-5)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[PubChem—D-Limonene](https://pubchem.ncbi.nlm.nih.gov/compound/D-Limonene)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D2691E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[ScienceDirect—Limonene Overview](https://www.sciencedirect.com/topics/pharmacology-toxicology-and-pharmaceutical-science/limonene)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Additional Specialized Sources: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[All sources cited in individual sections above; consult those sections for complete hyperlinks]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Monograph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for:</w:t>
      </w:r>
      <w:r>
        <w:rPr>
          <w:rFonts w:ascii="Arial" w:cs="Arial" w:eastAsia="Arial" w:hAnsi="Arial"/>
          <w:sz w:val="22"/>
          <w:szCs w:val="22"/>
        </w:rPr>
        <w:t xml:space="preserve"> Cannabis Terpene Knowledge Base | Terpene Pre-Loading Research Initiative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</w:t>
      </w:r>
      <w:r>
        <w:rPr>
          <w:rFonts w:ascii="Arial" w:cs="Arial" w:eastAsia="Arial" w:hAnsi="Arial"/>
          <w:sz w:val="22"/>
          <w:szCs w:val="22"/>
        </w:rPr>
        <w:t xml:space="preserve"> March 15,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Version:</w:t>
      </w:r>
      <w:r>
        <w:rPr>
          <w:rFonts w:ascii="Arial" w:cs="Arial" w:eastAsia="Arial" w:hAnsi="Arial"/>
          <w:sz w:val="22"/>
          <w:szCs w:val="22"/>
        </w:rPr>
        <w:t xml:space="preserve"> 1.0 (Comprehensive Research Synthesis)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D2691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d-Limonene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D269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3987a2019b0494761050f9efc17ed847c30a35c.png"/><Relationship Id="rId10" Type="http://schemas.openxmlformats.org/officeDocument/2006/relationships/image" Target="media/7fe5fb4cbb71365c09e87cfe22b7bee8c1f8d44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2026-03-16T00:36:25.934Z</dcterms:created>
  <dcterms:modified xsi:type="dcterms:W3CDTF">2026-03-16T00:36:25.934Z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