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Georgia" w:cs="Georgia" w:eastAsia="Georgia" w:hAnsi="Georgia"/>
          <w:b/>
          <w:bCs/>
          <w:color w:val="1A3A2A"/>
          <w:sz w:val="52"/>
          <w:szCs w:val="52"/>
        </w:rPr>
        <w:t xml:space="preserve">Solful Sessions — The Terpene Files</w:t>
      </w:r>
    </w:p>
    <w:p>
      <w:pPr>
        <w:spacing w:after="120" w:before="0"/>
      </w:pPr>
      <w:r>
        <w:rPr>
          <w:rFonts w:ascii="Arial" w:cs="Arial" w:eastAsia="Arial" w:hAnsi="Arial"/>
          <w:b/>
          <w:bCs/>
          <w:color w:val="2E6B47"/>
          <w:sz w:val="24"/>
          <w:szCs w:val="24"/>
        </w:rPr>
        <w:t xml:space="preserve">Episode 00A</w:t>
      </w:r>
    </w:p>
    <w:p>
      <w:pPr>
        <w:spacing w:after="300" w:before="0"/>
      </w:pPr>
      <w:r>
        <w:rPr>
          <w:rFonts w:ascii="Georgia" w:cs="Georgia" w:eastAsia="Georgia" w:hAnsi="Georgia"/>
          <w:b/>
          <w:bCs/>
          <w:i/>
          <w:iCs/>
          <w:color w:val="1A3A2A"/>
          <w:sz w:val="44"/>
          <w:szCs w:val="44"/>
        </w:rPr>
        <w:t xml:space="preserve">Everything You're Already Breathing</w:t>
      </w:r>
    </w:p>
    <w:p>
      <w:pPr>
        <w:spacing w:after="60" w:before="0"/>
      </w:pPr>
      <w:r>
        <w:rPr>
          <w:rFonts w:ascii="Arial" w:cs="Arial" w:eastAsia="Arial" w:hAnsi="Arial"/>
          <w:b/>
          <w:bCs/>
          <w:color w:val="1A3A2A"/>
          <w:sz w:val="20"/>
          <w:szCs w:val="20"/>
        </w:rPr>
        <w:t xml:space="preserve">Series: </w:t>
      </w:r>
      <w:r>
        <w:rPr>
          <w:rFonts w:ascii="Arial" w:cs="Arial" w:eastAsia="Arial" w:hAnsi="Arial"/>
          <w:color w:val="1C1C1C"/>
          <w:sz w:val="20"/>
          <w:szCs w:val="20"/>
        </w:rPr>
        <w:t xml:space="preserve">Solful Sessions — The Terpene Files</w:t>
      </w:r>
    </w:p>
    <w:p>
      <w:pPr>
        <w:spacing w:after="60" w:before="0"/>
      </w:pPr>
      <w:r>
        <w:rPr>
          <w:rFonts w:ascii="Arial" w:cs="Arial" w:eastAsia="Arial" w:hAnsi="Arial"/>
          <w:b/>
          <w:bCs/>
          <w:color w:val="1A3A2A"/>
          <w:sz w:val="20"/>
          <w:szCs w:val="20"/>
        </w:rPr>
        <w:t xml:space="preserve">Type: </w:t>
      </w:r>
      <w:r>
        <w:rPr>
          <w:rFonts w:ascii="Arial" w:cs="Arial" w:eastAsia="Arial" w:hAnsi="Arial"/>
          <w:color w:val="1C1C1C"/>
          <w:sz w:val="20"/>
          <w:szCs w:val="20"/>
        </w:rPr>
        <w:t xml:space="preserve">A — Broad Terpene Primer</w:t>
      </w:r>
    </w:p>
    <w:p>
      <w:pPr>
        <w:spacing w:after="60" w:before="0"/>
      </w:pPr>
      <w:r>
        <w:rPr>
          <w:rFonts w:ascii="Arial" w:cs="Arial" w:eastAsia="Arial" w:hAnsi="Arial"/>
          <w:b/>
          <w:bCs/>
          <w:color w:val="1A3A2A"/>
          <w:sz w:val="20"/>
          <w:szCs w:val="20"/>
        </w:rPr>
        <w:t xml:space="preserve">Host: </w:t>
      </w:r>
      <w:r>
        <w:rPr>
          <w:rFonts w:ascii="Arial" w:cs="Arial" w:eastAsia="Arial" w:hAnsi="Arial"/>
          <w:color w:val="1C1C1C"/>
          <w:sz w:val="20"/>
          <w:szCs w:val="20"/>
        </w:rPr>
        <w:t xml:space="preserve">Charles Pelletier-Gagné</w:t>
      </w:r>
    </w:p>
    <w:p>
      <w:pPr>
        <w:spacing w:after="60" w:before="0"/>
      </w:pPr>
      <w:r>
        <w:rPr>
          <w:rFonts w:ascii="Arial" w:cs="Arial" w:eastAsia="Arial" w:hAnsi="Arial"/>
          <w:b/>
          <w:bCs/>
          <w:color w:val="1A3A2A"/>
          <w:sz w:val="20"/>
          <w:szCs w:val="20"/>
        </w:rPr>
        <w:t xml:space="preserve">Est. Runtime: </w:t>
      </w:r>
      <w:r>
        <w:rPr>
          <w:rFonts w:ascii="Arial" w:cs="Arial" w:eastAsia="Arial" w:hAnsi="Arial"/>
          <w:color w:val="1C1C1C"/>
          <w:sz w:val="20"/>
          <w:szCs w:val="20"/>
        </w:rPr>
        <w:t xml:space="preserve">~22 minutes</w:t>
      </w:r>
    </w:p>
    <w:p>
      <w:pPr>
        <w:spacing w:after="60" w:before="0"/>
      </w:pPr>
      <w:r>
        <w:rPr>
          <w:rFonts w:ascii="Arial" w:cs="Arial" w:eastAsia="Arial" w:hAnsi="Arial"/>
          <w:b/>
          <w:bCs/>
          <w:color w:val="1A3A2A"/>
          <w:sz w:val="20"/>
          <w:szCs w:val="20"/>
        </w:rPr>
        <w:t xml:space="preserve">Core Thesis: </w:t>
      </w:r>
      <w:r>
        <w:rPr>
          <w:rFonts w:ascii="Arial" w:cs="Arial" w:eastAsia="Arial" w:hAnsi="Arial"/>
          <w:color w:val="1C1C1C"/>
          <w:sz w:val="20"/>
          <w:szCs w:val="20"/>
        </w:rPr>
        <w:t xml:space="preserve">Terpene source independence — the same molecule activates the same receptor regardless of botanical origin</w:t>
      </w:r>
    </w:p>
    <w:p>
      <w:pPr>
        <w:spacing w:after="60" w:before="0"/>
      </w:pPr>
      <w:r>
        <w:rPr>
          <w:rFonts w:ascii="Arial" w:cs="Arial" w:eastAsia="Arial" w:hAnsi="Arial"/>
          <w:b/>
          <w:bCs/>
          <w:color w:val="1A3A2A"/>
          <w:sz w:val="20"/>
          <w:szCs w:val="20"/>
        </w:rPr>
        <w:t xml:space="preserve">Evidence Anchor: </w:t>
      </w:r>
      <w:r>
        <w:rPr>
          <w:rFonts w:ascii="Arial" w:cs="Arial" w:eastAsia="Arial" w:hAnsi="Arial"/>
          <w:color w:val="1C1C1C"/>
          <w:sz w:val="20"/>
          <w:szCs w:val="20"/>
        </w:rPr>
        <w:t xml:space="preserve">Spindle et al. 2024 (Johns Hopkins) — limonene RCT; Gertsch et al. 2008 (PNAS) — β-caryophyllene CB2</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1 — Cold Open</w:t>
      </w:r>
    </w:p>
    <w:p>
      <w:pPr>
        <w:spacing w:after="200" w:before="0"/>
      </w:pPr>
      <w:r>
        <w:rPr>
          <w:rFonts w:ascii="Arial" w:cs="Arial" w:eastAsia="Arial" w:hAnsi="Arial"/>
          <w:i/>
          <w:iCs/>
          <w:color w:val="6B8C78"/>
          <w:sz w:val="18"/>
          <w:szCs w:val="18"/>
        </w:rPr>
        <w:t xml:space="preserve">60–90 sec | Present tense | Sensory scene | Molecule revealed at end</w:t>
      </w:r>
    </w:p>
    <w:p>
      <w:pPr>
        <w:spacing w:after="180" w:before="0"/>
      </w:pPr>
      <w:r>
        <w:rPr>
          <w:rFonts w:ascii="Georgia" w:cs="Georgia" w:eastAsia="Georgia" w:hAnsi="Georgia"/>
          <w:color w:val="1C1C1C"/>
          <w:sz w:val="24"/>
          <w:szCs w:val="24"/>
        </w:rPr>
        <w:t xml:space="preserve">You're standing at the edge of a trail in Marin. It's early morning. The coastal fog is burning off and there's this smell — clean, sharp, like something was just scrubbed overnight. Like the whole hillside decided to exhale at once. You stop walking. You just stand there and breathe. And something in your chest loosens. Your shoulders drop an inch. You didn't decide to relax. Your body decided for you.</w:t>
      </w:r>
    </w:p>
    <w:p>
      <w:pPr>
        <w:spacing w:after="180" w:before="0"/>
      </w:pPr>
      <w:r>
        <w:rPr>
          <w:rFonts w:ascii="Georgia" w:cs="Georgia" w:eastAsia="Georgia" w:hAnsi="Georgia"/>
          <w:color w:val="1C1C1C"/>
          <w:sz w:val="24"/>
          <w:szCs w:val="24"/>
        </w:rPr>
        <w:t xml:space="preserve">Later that day, you're in your kitchen. You peel an orange over the sink. That burst of citrus — sharp, bright, almost electric. You lean into it without thinking.</w:t>
      </w:r>
    </w:p>
    <w:p>
      <w:pPr>
        <w:spacing w:after="180" w:before="0"/>
      </w:pPr>
      <w:r>
        <w:rPr>
          <w:rFonts w:ascii="Georgia" w:cs="Georgia" w:eastAsia="Georgia" w:hAnsi="Georgia"/>
          <w:color w:val="1C1C1C"/>
          <w:sz w:val="24"/>
          <w:szCs w:val="24"/>
        </w:rPr>
        <w:t xml:space="preserve">Then that evening you crack fresh black pepper over dinner. That warm, woody bite drifts up before you've even lifted the fork.</w:t>
      </w:r>
    </w:p>
    <w:p>
      <w:pPr>
        <w:spacing w:after="180" w:before="0"/>
      </w:pPr>
      <w:r>
        <w:rPr>
          <w:rFonts w:ascii="Georgia" w:cs="Georgia" w:eastAsia="Georgia" w:hAnsi="Georgia"/>
          <w:color w:val="1C1C1C"/>
          <w:sz w:val="24"/>
          <w:szCs w:val="24"/>
        </w:rPr>
        <w:t xml:space="preserve">Three moments. Three different plants from three different parts of the world. And underneath all three of them — one molecule class, doing exactly what it's always done.</w:t>
      </w:r>
    </w:p>
    <w:p>
      <w:pPr>
        <w:spacing w:after="180" w:before="0"/>
      </w:pPr>
      <w:r>
        <w:rPr>
          <w:rFonts w:ascii="Georgia" w:cs="Georgia" w:eastAsia="Georgia" w:hAnsi="Georgia"/>
          <w:color w:val="1C1C1C"/>
          <w:sz w:val="24"/>
          <w:szCs w:val="24"/>
        </w:rPr>
        <w:t xml:space="preserve">It's called a terpene.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2 — The Molecule</w:t>
      </w:r>
    </w:p>
    <w:p>
      <w:pPr>
        <w:spacing w:after="200" w:before="0"/>
      </w:pPr>
      <w:r>
        <w:rPr>
          <w:rFonts w:ascii="Arial" w:cs="Arial" w:eastAsia="Arial" w:hAnsi="Arial"/>
          <w:i/>
          <w:iCs/>
          <w:color w:val="6B8C78"/>
          <w:sz w:val="18"/>
          <w:szCs w:val="18"/>
        </w:rPr>
        <w:t xml:space="preserve">2–3 min | Make chemistry tangible | Lead with most surprising fact</w:t>
      </w:r>
    </w:p>
    <w:p>
      <w:pPr>
        <w:spacing w:after="180" w:before="0"/>
      </w:pPr>
      <w:r>
        <w:rPr>
          <w:rFonts w:ascii="Georgia" w:cs="Georgia" w:eastAsia="Georgia" w:hAnsi="Georgia"/>
          <w:color w:val="1C1C1C"/>
          <w:sz w:val="24"/>
          <w:szCs w:val="24"/>
        </w:rPr>
        <w:t xml:space="preserve">Let me make this concrete, because the word 'terpene' gets thrown around in cannabis culture without anyone explaining what it actually is. And once you understand the structure — from the ground up — everything else clicks.</w:t>
      </w:r>
    </w:p>
    <w:p>
      <w:pPr>
        <w:spacing w:after="180" w:before="0"/>
      </w:pPr>
      <w:r>
        <w:rPr>
          <w:rFonts w:ascii="Georgia" w:cs="Georgia" w:eastAsia="Georgia" w:hAnsi="Georgia"/>
          <w:color w:val="1C1C1C"/>
          <w:sz w:val="24"/>
          <w:szCs w:val="24"/>
        </w:rPr>
        <w:t xml:space="preserve">Every terpene is built from a five-carbon unit called isoprene. Think of it as a molecular Lego brick. Snap two of those bricks together and you get a monoterpene — ten carbons, lightweight, volatile, the kind of molecule that evaporates easily and hits your nose immediately. That's limonene in the orange. That's linalool in lavender. That's alpha-pinene — what that Marin hillside smelled like at seven in the morning.</w:t>
      </w:r>
    </w:p>
    <w:p>
      <w:pPr>
        <w:spacing w:after="180" w:before="0"/>
      </w:pPr>
      <w:r>
        <w:rPr>
          <w:rFonts w:ascii="Georgia" w:cs="Georgia" w:eastAsia="Georgia" w:hAnsi="Georgia"/>
          <w:color w:val="1C1C1C"/>
          <w:sz w:val="24"/>
          <w:szCs w:val="24"/>
        </w:rPr>
        <w:t xml:space="preserve">Snap three bricks together — fifteen carbons — and you get a sesquiterpene. Heavier. Slower to evaporate. These are the base notes. Beta-caryophyllene, the spicy molecule in black pepper. Alpha-humulene, which gives hops their bitter, earthy depth. Alpha-bisabolol, the primary active compound in chamomile.</w:t>
      </w:r>
    </w:p>
    <w:p>
      <w:pPr>
        <w:spacing w:after="180" w:before="0"/>
      </w:pPr>
      <w:r>
        <w:rPr>
          <w:rFonts w:ascii="Georgia" w:cs="Georgia" w:eastAsia="Georgia" w:hAnsi="Georgia"/>
          <w:color w:val="1C1C1C"/>
          <w:sz w:val="24"/>
          <w:szCs w:val="24"/>
        </w:rPr>
        <w:t xml:space="preserve">The distinction between these two classes matters more than it sounds. Monoterpenes are top notes — they're why you smell a cannabis flower the moment you open the jar. Sesquiterpenes linger — they're why the smell of black pepper stays on your fingertips an hour later. In a diffuser, monoterpenes reach you within the first ten minutes. Sesquiterpenes are better suited for skin, because they penetrate tissue more deeply and persist longer. When we get to formulation — to the practical side of this — that difference will matter a lot.</w:t>
      </w:r>
    </w:p>
    <w:p>
      <w:pPr>
        <w:spacing w:after="180" w:before="0"/>
      </w:pPr>
      <w:r>
        <w:rPr>
          <w:rFonts w:ascii="Georgia" w:cs="Georgia" w:eastAsia="Georgia" w:hAnsi="Georgia"/>
          <w:color w:val="1C1C1C"/>
          <w:sz w:val="24"/>
          <w:szCs w:val="24"/>
        </w:rPr>
        <w:t xml:space="preserve">There are over 30,000 different terpenes identified in nature. They're not in most plants. They're in every plant. The sticky resin on pine bark, the scent that rises from basil when you tear a leaf, the smell of fresh rain on warm soil — all terpenes. The hop aroma in a craft beer, the steam from a eucalyptus sauna, the lavender sachets in your grandmother's linen closet — terpenes, terpenes, terpenes.</w:t>
      </w:r>
    </w:p>
    <w:p>
      <w:pPr>
        <w:spacing w:after="180" w:before="0"/>
      </w:pPr>
      <w:r>
        <w:rPr>
          <w:rFonts w:ascii="Georgia" w:cs="Georgia" w:eastAsia="Georgia" w:hAnsi="Georgia"/>
          <w:color w:val="1C1C1C"/>
          <w:sz w:val="24"/>
          <w:szCs w:val="24"/>
        </w:rPr>
        <w:t xml:space="preserve">And here's the thing most people never learn: plants don't make these for us. We are an evolutionary afterthought in the terpene story. Plants make them to survive — to repel insects, warn neighboring plants of attack, kill bacteria, attract the right pollinators, and deter grazing animals. A cannabis plant under UV stress cranks up terpene production the same way your immune system ramps up when you're sick. Stress makes plants more aromatic. There's a reason the best outdoor California cannabis smells the way it does — the plant was working hard.</w:t>
      </w:r>
    </w:p>
    <w:p>
      <w:pPr>
        <w:spacing w:after="180" w:before="0"/>
      </w:pPr>
      <w:r>
        <w:rPr>
          <w:rFonts w:ascii="Georgia" w:cs="Georgia" w:eastAsia="Georgia" w:hAnsi="Georgia"/>
          <w:color w:val="1C1C1C"/>
          <w:sz w:val="24"/>
          <w:szCs w:val="24"/>
        </w:rPr>
        <w:t xml:space="preserve">We just happened to come along with a nervous system that's been receiving these molecules for a very, very long time.</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3 — The Science</w:t>
      </w:r>
    </w:p>
    <w:p>
      <w:pPr>
        <w:spacing w:after="200" w:before="0"/>
      </w:pPr>
      <w:r>
        <w:rPr>
          <w:rFonts w:ascii="Arial" w:cs="Arial" w:eastAsia="Arial" w:hAnsi="Arial"/>
          <w:i/>
          <w:iCs/>
          <w:color w:val="6B8C78"/>
          <w:sz w:val="18"/>
          <w:szCs w:val="18"/>
        </w:rPr>
        <w:t xml:space="preserve">3–5 min | Receptor → pathway → experience | State evidence tier | Lead with strongest evidence | Max 90 sec unbroken before narrative beat</w:t>
      </w:r>
    </w:p>
    <w:p>
      <w:pPr>
        <w:spacing w:after="180" w:before="0"/>
      </w:pPr>
      <w:r>
        <w:rPr>
          <w:rFonts w:ascii="Georgia" w:cs="Georgia" w:eastAsia="Georgia" w:hAnsi="Georgia"/>
          <w:color w:val="1C1C1C"/>
          <w:sz w:val="24"/>
          <w:szCs w:val="24"/>
        </w:rPr>
        <w:t xml:space="preserve">So how do plant defense chemicals end up affecting the human nervous system? This is where I want to be precise — because the field is moving fast, some claims are better-supported than others, and I'd rather tell you what tier of evidence we're working with than let you fill in the gaps with optimism.</w:t>
      </w:r>
    </w:p>
    <w:p>
      <w:pPr>
        <w:spacing w:after="180" w:before="0"/>
      </w:pPr>
      <w:r>
        <w:rPr>
          <w:rFonts w:ascii="Georgia" w:cs="Georgia" w:eastAsia="Georgia" w:hAnsi="Georgia"/>
          <w:color w:val="1C1C1C"/>
          <w:sz w:val="24"/>
          <w:szCs w:val="24"/>
        </w:rPr>
        <w:t xml:space="preserve">Terpenes reach your body through three distinct pathways. Understanding all three changes how you think about aroma.</w:t>
      </w:r>
    </w:p>
    <w:p>
      <w:pPr>
        <w:spacing w:after="180" w:before="0"/>
      </w:pPr>
      <w:r>
        <w:rPr>
          <w:rFonts w:ascii="Georgia" w:cs="Georgia" w:eastAsia="Georgia" w:hAnsi="Georgia"/>
          <w:color w:val="1C1C1C"/>
          <w:sz w:val="24"/>
          <w:szCs w:val="24"/>
        </w:rPr>
        <w:t xml:space="preserve">The first is the one you'd expect: smell. You inhale a terpene molecule, it dissolves in the mucus of your nasal cavity, binds to sensory receptors, and sends a signal through your olfactory nerve directly into the limbic system — the amygdala, the hippocampus, the emotional core. No detour. No processing delay. Smell is the only sense that bypasses the thalamus — the brain's central relay station for vision, hearing, touch, and taste. Everything else gets processed before it reaches conscious experience. Smell goes straight to the place where memory and emotion live. That's why a scent pulls you into a memory before you've even identified what you're smelling.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single" w:color="2E6B47" w:sz="16"/>
              <w:bottom w:val="none" w:color="FFFFFF" w:sz="0"/>
              <w:right w:val="none" w:color="FFFFFF" w:sz="0"/>
            </w:tcBorders>
            <w:shd w:fill="EAF0EB" w:val="clear"/>
            <w:tcMar>
              <w:top w:type="dxa" w:w="160"/>
              <w:left w:type="dxa" w:w="200"/>
              <w:bottom w:type="dxa" w:w="160"/>
              <w:right w:type="dxa" w:w="200"/>
            </w:tcMar>
          </w:tcPr>
          <w:p>
            <w:r>
              <w:rPr>
                <w:rFonts w:ascii="Arial" w:cs="Arial" w:eastAsia="Arial" w:hAnsi="Arial"/>
                <w:b/>
                <w:bCs/>
                <w:color w:val="2E6B47"/>
                <w:sz w:val="18"/>
                <w:szCs w:val="18"/>
              </w:rPr>
              <w:t xml:space="preserve">Evidence Tier — Animal Models</w:t>
            </w:r>
          </w:p>
          <w:p>
            <w:r>
              <w:rPr>
                <w:rFonts w:ascii="Georgia" w:cs="Georgia" w:eastAsia="Georgia" w:hAnsi="Georgia"/>
                <w:i/>
                <w:iCs/>
                <w:color w:val="1C1C1C"/>
                <w:sz w:val="20"/>
                <w:szCs w:val="20"/>
              </w:rPr>
              <w:t xml:space="preserve">Harada et al. (2018) showed in mice that linalool — lavender's primary molecule — produces anxiolytic effects purely through the olfactory system. Block the olfactory pathway: the effect disappears. The effect was also blocked by flumazenil, the clinical antidote for benzodiazepine overdose — which tells us linalool is hitting the same GABA-A receptor pathway as Valium. This is demonstrated in animal models, not yet in controlled human trials. The mechanism is clean. The human translation is still being worked out.</w:t>
            </w:r>
          </w:p>
        </w:tc>
      </w:tr>
    </w:tbl>
    <w:p>
      <w:pPr>
        <w:spacing w:after="180" w:before="0"/>
      </w:pPr>
      <w:r>
        <w:rPr>
          <w:rFonts w:ascii="Georgia" w:cs="Georgia" w:eastAsia="Georgia" w:hAnsi="Georgia"/>
          <w:color w:val="1C1C1C"/>
          <w:sz w:val="24"/>
          <w:szCs w:val="24"/>
        </w:rPr>
        <w:t xml:space="preserve">The second pathway is less intuitive but arguably more interesting. Your nasal cavity is threaded with trigeminal nerve fibers — different from your olfactory nerve, different purpose. These fibers have specialized ion channels called TRP channels, and specific terpenes activate them directly. Eucalyptol activates the cold-sensing channel TRPM8 — that's why eucalyptus feels 'cool' even though its temperature is room temperature. Beta-caryophyllene activates TRPA1, producing that biting, spicy sensation. When these nasal trigeminal fibers fire, they trigger reflex changes in breathing rate, heart rate, and airway dilation. This isn't just sensation. It's an autonomic nervous system response — your physiology changing in real time in response to an inhaled molecule.</w:t>
      </w:r>
    </w:p>
    <w:p>
      <w:pPr>
        <w:spacing w:after="180" w:before="0"/>
      </w:pPr>
      <w:r>
        <w:rPr>
          <w:rFonts w:ascii="Georgia" w:cs="Georgia" w:eastAsia="Georgia" w:hAnsi="Georgia"/>
          <w:color w:val="1C1C1C"/>
          <w:sz w:val="24"/>
          <w:szCs w:val="24"/>
        </w:rPr>
        <w:t xml:space="preserve">The third pathway is the most pharmacologically significant, and it's the one the research is catching up to fastest. Inhaled terpenes cross from your lungs into your bloodstream within minutes. The alveoli — the tiny air sacs — have membranes less than half a micron thick, wrapped in dense capillary networks. A monoterpene molecule, being small and fat-soluble, crosses that barrier by passive diffusion. Within six to ten minutes of inhalation, terpenes appear in the blood. From there, they cross the blood-brain barrier by the same mechanism — and they reach receptor targets in the central nervous system at concentrations that, according to the research, are biologically meaningful.</w:t>
      </w:r>
    </w:p>
    <w:p>
      <w:pPr>
        <w:spacing w:after="180" w:before="0"/>
      </w:pPr>
      <w:r>
        <w:rPr>
          <w:rFonts w:ascii="Georgia" w:cs="Georgia" w:eastAsia="Georgia" w:hAnsi="Georgia"/>
          <w:color w:val="1C1C1C"/>
          <w:sz w:val="24"/>
          <w:szCs w:val="24"/>
        </w:rPr>
        <w:t xml:space="preserve">What receptor targets? Let me give you the two best-supported examples, and then I'll tell you about one that didn't pan out — because that story matters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single" w:color="2E6B47" w:sz="16"/>
              <w:bottom w:val="none" w:color="FFFFFF" w:sz="0"/>
              <w:right w:val="none" w:color="FFFFFF" w:sz="0"/>
            </w:tcBorders>
            <w:shd w:fill="EAF0EB" w:val="clear"/>
            <w:tcMar>
              <w:top w:type="dxa" w:w="160"/>
              <w:left w:type="dxa" w:w="200"/>
              <w:bottom w:type="dxa" w:w="160"/>
              <w:right w:type="dxa" w:w="200"/>
            </w:tcMar>
          </w:tcPr>
          <w:p>
            <w:r>
              <w:rPr>
                <w:rFonts w:ascii="Arial" w:cs="Arial" w:eastAsia="Arial" w:hAnsi="Arial"/>
                <w:b/>
                <w:bCs/>
                <w:color w:val="2E6B47"/>
                <w:sz w:val="18"/>
                <w:szCs w:val="18"/>
              </w:rPr>
              <w:t xml:space="preserve">Evidence Tier — Proven in Humans (RCT)</w:t>
            </w:r>
          </w:p>
          <w:p>
            <w:r>
              <w:rPr>
                <w:rFonts w:ascii="Georgia" w:cs="Georgia" w:eastAsia="Georgia" w:hAnsi="Georgia"/>
                <w:i/>
                <w:iCs/>
                <w:color w:val="1C1C1C"/>
                <w:sz w:val="20"/>
                <w:szCs w:val="20"/>
              </w:rPr>
              <w:t xml:space="preserve">The 2024 Johns Hopkins trial, led by Tory Spindle and Ryan Vandrey, with Ethan Russo as co-author: a randomized, double-blind, placebo-controlled study in healthy adults. Vaporized d-limonene — food-grade, sourced from True Terpenes in Oregon, not from cannabis — combined with vaporized THC at varying doses. The result: limonene dose-dependently reduced THC-induced anxiety and paranoia. It did not alter the subjective high. It did not affect cognition, heart rate, blood pressure, or THC blood levels. It removed the anxiety from THC without touching anything else about the experience. That is the first rigorous human evidence that a terpene can selectively modulate a cannabinoid effect. And the limonene was from an orange.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single" w:color="2E6B47" w:sz="16"/>
              <w:bottom w:val="none" w:color="FFFFFF" w:sz="0"/>
              <w:right w:val="none" w:color="FFFFFF" w:sz="0"/>
            </w:tcBorders>
            <w:shd w:fill="EAF0EB" w:val="clear"/>
            <w:tcMar>
              <w:top w:type="dxa" w:w="160"/>
              <w:left w:type="dxa" w:w="200"/>
              <w:bottom w:type="dxa" w:w="160"/>
              <w:right w:type="dxa" w:w="200"/>
            </w:tcMar>
          </w:tcPr>
          <w:p>
            <w:r>
              <w:rPr>
                <w:rFonts w:ascii="Arial" w:cs="Arial" w:eastAsia="Arial" w:hAnsi="Arial"/>
                <w:b/>
                <w:bCs/>
                <w:color w:val="2E6B47"/>
                <w:sz w:val="18"/>
                <w:szCs w:val="18"/>
              </w:rPr>
              <w:t xml:space="preserve">Evidence Tier — Proven in Humans (PNAS)</w:t>
            </w:r>
          </w:p>
          <w:p>
            <w:r>
              <w:rPr>
                <w:rFonts w:ascii="Georgia" w:cs="Georgia" w:eastAsia="Georgia" w:hAnsi="Georgia"/>
                <w:i/>
                <w:iCs/>
                <w:color w:val="1C1C1C"/>
                <w:sz w:val="20"/>
                <w:szCs w:val="20"/>
              </w:rPr>
              <w:t xml:space="preserve">Beta-caryophyllene: Gertsch and colleagues, 2008, Proceedings of the National Academy of Sciences. Beta-caryophyllene binds directly to the CB2 cannabinoid receptor — the receptor most concentrated in immune tissue — with a binding affinity of 155 nanomoles. They confirmed the mechanism by showing that its anti-inflammatory effects disappeared entirely in mice with the CB2 gene removed. Beta-caryophyllene is the only terpene formally classified as a dietary cannabinoid. The molecule you consume when you crack black pepper is activating your endocannabinoid system.</w:t>
            </w:r>
          </w:p>
        </w:tc>
      </w:tr>
    </w:tbl>
    <w:p>
      <w:pPr>
        <w:spacing w:after="180" w:before="0"/>
      </w:pPr>
      <w:r>
        <w:rPr>
          <w:rFonts w:ascii="Georgia" w:cs="Georgia" w:eastAsia="Georgia" w:hAnsi="Georgia"/>
          <w:color w:val="1C1C1C"/>
          <w:sz w:val="24"/>
          <w:szCs w:val="24"/>
        </w:rPr>
        <w:t xml:space="preserve">Now, the story that didn't go the way we expected. Alpha-pinene — the primary molecule in pine, rosemary, and many cannabis strains — was long hypothesized to protect against THC-induced short-term memory impairment. The mechanism proposed was acetylcholinesterase inhibition — the same mechanism used by Alzheimer's drugs like donepezil. Ethan Russo included this in his landmark 2011 review. It became part of the standard cannabis education canon. The same Hopkins lab tested it in 2025. At the doses they tested: no effect. Negative result. They published it. That is what honest science looks like.</w:t>
      </w:r>
    </w:p>
    <w:p>
      <w:pPr>
        <w:spacing w:after="180" w:before="0"/>
      </w:pPr>
      <w:r>
        <w:rPr>
          <w:rFonts w:ascii="Georgia" w:cs="Georgia" w:eastAsia="Georgia" w:hAnsi="Georgia"/>
          <w:color w:val="1C1C1C"/>
          <w:sz w:val="24"/>
          <w:szCs w:val="24"/>
        </w:rPr>
        <w:t xml:space="preserve">I'm going to keep telling you the negative results on this show. Not to be difficult, but because the positive results only mean something if you trust that I'm not hiding the ones that didn't work.</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4 — The Bridge</w:t>
      </w:r>
    </w:p>
    <w:p>
      <w:pPr>
        <w:spacing w:after="200" w:before="0"/>
      </w:pPr>
      <w:r>
        <w:rPr>
          <w:rFonts w:ascii="Arial" w:cs="Arial" w:eastAsia="Arial" w:hAnsi="Arial"/>
          <w:i/>
          <w:iCs/>
          <w:color w:val="6B8C78"/>
          <w:sz w:val="18"/>
          <w:szCs w:val="18"/>
        </w:rPr>
        <w:t xml:space="preserve">2–3 min | Cultural history | At least two domains | 'They didn't know the chemistry, but they knew the effect'</w:t>
      </w:r>
    </w:p>
    <w:p>
      <w:pPr>
        <w:spacing w:after="180" w:before="0"/>
      </w:pPr>
      <w:r>
        <w:rPr>
          <w:rFonts w:ascii="Georgia" w:cs="Georgia" w:eastAsia="Georgia" w:hAnsi="Georgia"/>
          <w:color w:val="1C1C1C"/>
          <w:sz w:val="24"/>
          <w:szCs w:val="24"/>
        </w:rPr>
        <w:t xml:space="preserve">Here is what I find most clarifying about all of this: you already know terpenes work. You've known it your whole life. You just didn't have the language.</w:t>
      </w:r>
    </w:p>
    <w:p>
      <w:pPr>
        <w:spacing w:after="180" w:before="0"/>
      </w:pPr>
      <w:r>
        <w:rPr>
          <w:rFonts w:ascii="Georgia" w:cs="Georgia" w:eastAsia="Georgia" w:hAnsi="Georgia"/>
          <w:color w:val="1C1C1C"/>
          <w:sz w:val="24"/>
          <w:szCs w:val="24"/>
        </w:rPr>
        <w:t xml:space="preserve">When your grandmother put lavender sachets in the linen closet and you slept like the dead — that was linalool modulating GABA-A receptors. In Germany right now, a standardized lavender oil preparation called Silexan is an approved pharmaceutical for generalized anxiety disorder. A 539-patient randomized controlled trial showed it outperformed paroxetine — that's Paxil, an SSRI antidepressant — and matched lorazepam, which is Ativan, a benzodiazepine. Without the addiction. Without the withdrawal. Without the cognitive fog or the sexual dysfunction. A terpene, taken as a standardized oral preparation, doing what a pharmaceutical does in a controlled clinical trial. The European medical system certified it. The FDA hasn't caught up yet.</w:t>
      </w:r>
    </w:p>
    <w:p>
      <w:pPr>
        <w:spacing w:after="180" w:before="0"/>
      </w:pPr>
      <w:r>
        <w:rPr>
          <w:rFonts w:ascii="Georgia" w:cs="Georgia" w:eastAsia="Georgia" w:hAnsi="Georgia"/>
          <w:color w:val="1C1C1C"/>
          <w:sz w:val="24"/>
          <w:szCs w:val="24"/>
        </w:rPr>
        <w:t xml:space="preserve">The eucalyptus in a sauna or a Vicks inhaler is 1,8-cineole — eucalyptol — activating cold-sensing channels in your nasal passages and producing genuine bronchodilation. A double-blind trial showed that 200 milligrams of cineole three times daily allowed steroid-dependent asthma patients to reduce their oral steroid dose by 36 percent versus 7 percent in the control group. Clinically significant. In humans. Peer-reviewed.</w:t>
      </w:r>
    </w:p>
    <w:p>
      <w:pPr>
        <w:spacing w:after="180" w:before="0"/>
      </w:pPr>
      <w:r>
        <w:rPr>
          <w:rFonts w:ascii="Georgia" w:cs="Georgia" w:eastAsia="Georgia" w:hAnsi="Georgia"/>
          <w:color w:val="1C1C1C"/>
          <w:sz w:val="24"/>
          <w:szCs w:val="24"/>
        </w:rPr>
        <w:t xml:space="preserve">Hops and cannabis are biological cousins — both members of the plant family Cannabaceae. The dominant terpene in hops is myrcene, which is also the most prevalent terpene in most modern cannabis cultivars. European folk medicine used hop pillows for insomnia for centuries. The British Herbal Pharmacopoeia officially lists hops as 'sedative, hypnotic, and topical bactericidal.' The mechanism they were exploiting in the 14th century is the same one researchers are now formally characterizing in preclinical models.</w:t>
      </w:r>
    </w:p>
    <w:p>
      <w:pPr>
        <w:spacing w:after="180" w:before="0"/>
      </w:pPr>
      <w:r>
        <w:rPr>
          <w:rFonts w:ascii="Georgia" w:cs="Georgia" w:eastAsia="Georgia" w:hAnsi="Georgia"/>
          <w:color w:val="1C1C1C"/>
          <w:sz w:val="24"/>
          <w:szCs w:val="24"/>
        </w:rPr>
        <w:t xml:space="preserve">And then there's the black pepper folk remedy for cannabis anxiety. Someone has too much THC, they're spiraling, and inevitably someone says 'chew some black pepper.' Neil Young recommended it in an interview. It circulates in cannabis culture as folk wisdom. The mechanism: beta-caryophyllene from black pepper activates CB2 receptors, which produce anti-inflammatory and anxiolytic effects. No controlled human trial on this specific application — I want to be honest about that — but the pharmacological basis is there. The Gertsch 2008 study is real. The mechanism is plausible. The pepper trick isn't proven. It's biologically coherent.</w:t>
      </w:r>
    </w:p>
    <w:p>
      <w:pPr>
        <w:spacing w:after="180" w:before="0"/>
      </w:pPr>
      <w:r>
        <w:rPr>
          <w:rFonts w:ascii="Georgia" w:cs="Georgia" w:eastAsia="Georgia" w:hAnsi="Georgia"/>
          <w:color w:val="1C1C1C"/>
          <w:sz w:val="24"/>
          <w:szCs w:val="24"/>
        </w:rPr>
        <w:t xml:space="preserve">Every herb in a Mediterranean kitchen — basil, rosemary, thyme, oregano, sage — delivers terpenes with documented biological activity. The health benefits attributed to the Mediterranean diet may be partially explained by chronic low-level terpene consumption through liberal use of aromatic herbs. You have been dosing yourself at every meal.</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5 — The Cannabis Connection</w:t>
      </w:r>
    </w:p>
    <w:p>
      <w:pPr>
        <w:spacing w:after="200" w:before="0"/>
      </w:pPr>
      <w:r>
        <w:rPr>
          <w:rFonts w:ascii="Arial" w:cs="Arial" w:eastAsia="Arial" w:hAnsi="Arial"/>
          <w:i/>
          <w:iCs/>
          <w:color w:val="6B8C78"/>
          <w:sz w:val="18"/>
          <w:szCs w:val="18"/>
        </w:rPr>
        <w:t xml:space="preserve">2–3 min | 3–5 real strains | Connect pharmacology to user experience | State source independence naturally</w:t>
      </w:r>
    </w:p>
    <w:p>
      <w:pPr>
        <w:spacing w:after="180" w:before="0"/>
      </w:pPr>
      <w:r>
        <w:rPr>
          <w:rFonts w:ascii="Georgia" w:cs="Georgia" w:eastAsia="Georgia" w:hAnsi="Georgia"/>
          <w:color w:val="1C1C1C"/>
          <w:sz w:val="24"/>
          <w:szCs w:val="24"/>
        </w:rPr>
        <w:t xml:space="preserve">So where does cannabis fit into all of this?</w:t>
      </w:r>
    </w:p>
    <w:p>
      <w:pPr>
        <w:spacing w:after="180" w:before="0"/>
      </w:pPr>
      <w:r>
        <w:rPr>
          <w:rFonts w:ascii="Georgia" w:cs="Georgia" w:eastAsia="Georgia" w:hAnsi="Georgia"/>
          <w:color w:val="1C1C1C"/>
          <w:sz w:val="24"/>
          <w:szCs w:val="24"/>
        </w:rPr>
        <w:t xml:space="preserve">Cannabis produces the most complex terpene profiles of any plant we have ever analyzed in this kind of systematic detail. Research identified 48 distinct terpene peaks across just eight cultivars. The cannabis genome contains 33 separate terpene synthase genes — many of which are multi-product enzymes, meaning a single gene can generate multiple terpene compounds. A single cannabis trichome is manufacturing cannabinoids and terpenes simultaneously, on the same molecular assembly line, from the same precursor pool.</w:t>
      </w:r>
    </w:p>
    <w:p>
      <w:pPr>
        <w:spacing w:after="180" w:before="0"/>
      </w:pPr>
      <w:r>
        <w:rPr>
          <w:rFonts w:ascii="Georgia" w:cs="Georgia" w:eastAsia="Georgia" w:hAnsi="Georgia"/>
          <w:color w:val="1C1C1C"/>
          <w:sz w:val="24"/>
          <w:szCs w:val="24"/>
        </w:rPr>
        <w:t xml:space="preserve">What cannabis legalization created — and this is genuinely unprecedented in the history of botanical medicine — is a public, mandatory, analytical record of plant chemistry at mass scale. Every batch sold through a licensed dispensary in a regulated state carries a Certificate of Analysis showing the exact terpene profile as tested by an accredited laboratory using GC-MS. SC Labs, ACS Laboratory, and others are running thousands of analyses per month. That data is publicly accessible via QR codes on packaging. No essential oil brand, no herbal supplement, no spice company has ever been required to provide this level of chemical transparency. The dispensary is the most analytically transparent botanical retail environment in history.</w:t>
      </w:r>
    </w:p>
    <w:p>
      <w:pPr>
        <w:spacing w:after="180" w:before="0"/>
      </w:pPr>
      <w:r>
        <w:rPr>
          <w:rFonts w:ascii="Georgia" w:cs="Georgia" w:eastAsia="Georgia" w:hAnsi="Georgia"/>
          <w:color w:val="1C1C1C"/>
          <w:sz w:val="24"/>
          <w:szCs w:val="24"/>
        </w:rPr>
        <w:t xml:space="preserve">What that data reveals is that the categories most people use to describe cannabis effects — sativa versus indica, uplifting versus sedating — map poorly onto genetics and much more accurately onto terpene profiles. A myrcene-dominant strain tends toward sedation and body heaviness regardless of whether its genetic classification is sativa or indica. A limonene-forward strain — something like Carambola from Higher Heights Farm in Mendocino, or Super Lemon Haze — tends to feel bright, mood-elevating, socially engaging. A high-caryophyllene cultivar like Mike's Bomba from Glentucky Family Farm in Sonoma tends to feel grounded, anti-inflammatory, calm without the sedation. The terpene profile is doing more of the work than the indica-sativa binary ever did.</w:t>
      </w:r>
    </w:p>
    <w:p>
      <w:pPr>
        <w:spacing w:after="180" w:before="0"/>
      </w:pPr>
      <w:r>
        <w:rPr>
          <w:rFonts w:ascii="Georgia" w:cs="Georgia" w:eastAsia="Georgia" w:hAnsi="Georgia"/>
          <w:color w:val="1C1C1C"/>
          <w:sz w:val="24"/>
          <w:szCs w:val="24"/>
        </w:rPr>
        <w:t xml:space="preserve">And here is the thing I keep coming back to. The limonene in a Carambola flower from a Mendocino mountaintop is the same molecule as the limonene in a Meyer lemon from your backyard. Not similar. Not analogous. Identical. C10H16, one chiral center, one ring. The CB2 receptor on your immune cells doesn't know whether the beta-caryophyllene that just bound to it came from black pepper or from a Girl Scout Cookies cultivar. A receptor doesn't have a passport scanner.</w:t>
      </w:r>
    </w:p>
    <w:p>
      <w:pPr>
        <w:spacing w:after="180" w:before="0"/>
      </w:pPr>
      <w:r>
        <w:rPr>
          <w:rFonts w:ascii="Georgia" w:cs="Georgia" w:eastAsia="Georgia" w:hAnsi="Georgia"/>
          <w:color w:val="1C1C1C"/>
          <w:sz w:val="24"/>
          <w:szCs w:val="24"/>
        </w:rPr>
        <w:t xml:space="preserve">This is what source independence means. Not a philosophy. Not marketing language. It is basic organic chemistry: a molecule's pharmacological activity is determined by its structure, not by the plant that assembled it.</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6 — The Pre-Load</w:t>
      </w:r>
    </w:p>
    <w:p>
      <w:pPr>
        <w:spacing w:after="200" w:before="0"/>
      </w:pPr>
      <w:r>
        <w:rPr>
          <w:rFonts w:ascii="Arial" w:cs="Arial" w:eastAsia="Arial" w:hAnsi="Arial"/>
          <w:i/>
          <w:iCs/>
          <w:color w:val="6B8C78"/>
          <w:sz w:val="18"/>
          <w:szCs w:val="18"/>
        </w:rPr>
        <w:t xml:space="preserve">2–3 min | Specific oils | State bioavailability constraints honestly | Make it actionable</w:t>
      </w:r>
    </w:p>
    <w:p>
      <w:pPr>
        <w:spacing w:after="180" w:before="0"/>
      </w:pPr>
      <w:r>
        <w:rPr>
          <w:rFonts w:ascii="Georgia" w:cs="Georgia" w:eastAsia="Georgia" w:hAnsi="Georgia"/>
          <w:color w:val="1C1C1C"/>
          <w:sz w:val="24"/>
          <w:szCs w:val="24"/>
        </w:rPr>
        <w:t xml:space="preserve">What does any of this mean practically? And where is the line between what the evidence actually supports and what is still hypothesis?</w:t>
      </w:r>
    </w:p>
    <w:p>
      <w:pPr>
        <w:spacing w:after="180" w:before="0"/>
      </w:pPr>
      <w:r>
        <w:rPr>
          <w:rFonts w:ascii="Georgia" w:cs="Georgia" w:eastAsia="Georgia" w:hAnsi="Georgia"/>
          <w:color w:val="1C1C1C"/>
          <w:sz w:val="24"/>
          <w:szCs w:val="24"/>
        </w:rPr>
        <w:t xml:space="preserve">What is proven in humans: d-limonene inhalation selectively reduces THC-induced anxiety. That's one study, from one lab, gold-standard design. More are coming — the Hopkins team has oral limonene and myrcene studies in progress. But right now, one molecule, one proven human effect.</w:t>
      </w:r>
    </w:p>
    <w:p>
      <w:pPr>
        <w:spacing w:after="180" w:before="0"/>
      </w:pPr>
      <w:r>
        <w:rPr>
          <w:rFonts w:ascii="Georgia" w:cs="Georgia" w:eastAsia="Georgia" w:hAnsi="Georgia"/>
          <w:color w:val="1C1C1C"/>
          <w:sz w:val="24"/>
          <w:szCs w:val="24"/>
        </w:rPr>
        <w:t xml:space="preserve">What is demonstrated in animal models: many terpenes produce significant biological effects — analgesic, anti-inflammatory, anxiolytic, sedative — through defined receptor mechanisms. The adenosine A2a work from John Streicher's group at the University of Arizona showed that five cannabis terpenes produce morphine-equivalent pain relief in neuropathic pain models, through spinal A2a receptors rather than CB2. No reward liability. No tolerance development. Those are preclinical findings, not yet human trials — but the mechanisms are real and the researchers are credible.</w:t>
      </w:r>
    </w:p>
    <w:p>
      <w:pPr>
        <w:spacing w:after="180" w:before="0"/>
      </w:pPr>
      <w:r>
        <w:rPr>
          <w:rFonts w:ascii="Georgia" w:cs="Georgia" w:eastAsia="Georgia" w:hAnsi="Georgia"/>
          <w:color w:val="1C1C1C"/>
          <w:sz w:val="24"/>
          <w:szCs w:val="24"/>
        </w:rPr>
        <w:t xml:space="preserve">What is a working hypothesis — mechanistically grounded but not proven: that deliberately inhaling a terpene-rich botanical source in the fifteen to thirty minutes before cannabis consumption primes receptor systems for a different interaction with cannabinoids. That the temporal sequencing matters. That pre-loading with essential oils matching the terpene profile of your chosen strain sets up a receptor environment that shapes how the cannabinoid experience unfolds.</w:t>
      </w:r>
    </w:p>
    <w:p>
      <w:pPr>
        <w:spacing w:after="180" w:before="0"/>
      </w:pPr>
      <w:r>
        <w:rPr>
          <w:rFonts w:ascii="Georgia" w:cs="Georgia" w:eastAsia="Georgia" w:hAnsi="Georgia"/>
          <w:color w:val="1C1C1C"/>
          <w:sz w:val="24"/>
          <w:szCs w:val="24"/>
        </w:rPr>
        <w:t xml:space="preserve">I've been running this experiment personally for years. I'm not telling you it's proven. I'm telling you the mechanism is consistent with the pharmacology we know, the Hopkins limonene data is the first human evidence pointing in this direction, and the practical experiment is low-cost and low-risk.</w:t>
      </w:r>
    </w:p>
    <w:p>
      <w:pPr>
        <w:spacing w:after="180" w:before="0"/>
      </w:pPr>
      <w:r>
        <w:rPr>
          <w:rFonts w:ascii="Georgia" w:cs="Georgia" w:eastAsia="Georgia" w:hAnsi="Georgia"/>
          <w:color w:val="1C1C1C"/>
          <w:sz w:val="24"/>
          <w:szCs w:val="24"/>
        </w:rPr>
        <w:t xml:space="preserve">If you want to try it: identify the dominant terpene in what you're consuming — it's on the COA, either directly or via your budtender. Find an essential oil that delivers that terpene at high purity. For limonene: lemon oil. For linalool: lavender. For beta-caryophyllene: black pepper. Diffuse for ten to fifteen minutes before your session. See if something shifts.</w:t>
      </w:r>
    </w:p>
    <w:p>
      <w:pPr>
        <w:spacing w:after="180" w:before="0"/>
      </w:pPr>
      <w:r>
        <w:rPr>
          <w:rFonts w:ascii="Georgia" w:cs="Georgia" w:eastAsia="Georgia" w:hAnsi="Georgia"/>
          <w:color w:val="1C1C1C"/>
          <w:sz w:val="24"/>
          <w:szCs w:val="24"/>
        </w:rPr>
        <w:t xml:space="preserve">That is the experiment. That is where the science is pointing. That is the frontier.</w:t>
      </w:r>
    </w:p>
    <w:p>
      <w:pPr>
        <w:pBdr>
          <w:bottom w:val="single" w:color="BBCEC0" w:sz="4"/>
        </w:pBdr>
        <w:spacing w:after="280" w:before="280"/>
      </w:pPr>
    </w:p>
    <w:p>
      <w:pPr>
        <w:spacing w:after="120" w:before="400"/>
      </w:pPr>
      <w:r>
        <w:rPr>
          <w:rFonts w:ascii="Arial" w:cs="Arial" w:eastAsia="Arial" w:hAnsi="Arial"/>
          <w:b/>
          <w:bCs/>
          <w:caps/>
          <w:color w:val="2E6B47"/>
          <w:sz w:val="20"/>
          <w:szCs w:val="20"/>
        </w:rPr>
        <w:t xml:space="preserve">⬤  Beat 7 — The Close</w:t>
      </w:r>
    </w:p>
    <w:p>
      <w:pPr>
        <w:spacing w:after="200" w:before="0"/>
      </w:pPr>
      <w:r>
        <w:rPr>
          <w:rFonts w:ascii="Arial" w:cs="Arial" w:eastAsia="Arial" w:hAnsi="Arial"/>
          <w:i/>
          <w:iCs/>
          <w:color w:val="6B8C78"/>
          <w:sz w:val="18"/>
          <w:szCs w:val="18"/>
        </w:rPr>
        <w:t xml:space="preserve">60–90 sec | Return to Cold Open scene | End on source independence | Final sentence quotable</w:t>
      </w:r>
    </w:p>
    <w:p>
      <w:pPr>
        <w:spacing w:after="180" w:before="0"/>
      </w:pPr>
      <w:r>
        <w:rPr>
          <w:rFonts w:ascii="Georgia" w:cs="Georgia" w:eastAsia="Georgia" w:hAnsi="Georgia"/>
          <w:color w:val="1C1C1C"/>
          <w:sz w:val="24"/>
          <w:szCs w:val="24"/>
        </w:rPr>
        <w:t xml:space="preserve">Back to that trail in Marin. The smell that made your shoulders drop.</w:t>
      </w:r>
    </w:p>
    <w:p>
      <w:pPr>
        <w:spacing w:after="180" w:before="0"/>
      </w:pPr>
      <w:r>
        <w:rPr>
          <w:rFonts w:ascii="Georgia" w:cs="Georgia" w:eastAsia="Georgia" w:hAnsi="Georgia"/>
          <w:color w:val="1C1C1C"/>
          <w:sz w:val="24"/>
          <w:szCs w:val="24"/>
        </w:rPr>
        <w:t xml:space="preserve">That was alpha-pinene drifting off the California buckeye and Douglas fir lining the ridge. It was crossing from air into lungs and then into blood and then into your brain in about six minutes. It was triggering an autonomic relaxation response through your trigeminal nerve. It was activating olfactory-limbic pathways that have been shaped by hundreds of millions of years of animal-plant chemical interaction. It was doing what plant molecules have been doing to mammalian nervous systems since before mammals had names for anything.</w:t>
      </w:r>
    </w:p>
    <w:p>
      <w:pPr>
        <w:spacing w:after="180" w:before="0"/>
      </w:pPr>
      <w:r>
        <w:rPr>
          <w:rFonts w:ascii="Georgia" w:cs="Georgia" w:eastAsia="Georgia" w:hAnsi="Georgia"/>
          <w:color w:val="1C1C1C"/>
          <w:sz w:val="24"/>
          <w:szCs w:val="24"/>
        </w:rPr>
        <w:t xml:space="preserve">You didn't need to know any of that for it to work. Your body already knew.</w:t>
      </w:r>
    </w:p>
    <w:p>
      <w:pPr>
        <w:spacing w:after="180" w:before="0"/>
      </w:pPr>
      <w:r>
        <w:rPr>
          <w:rFonts w:ascii="Georgia" w:cs="Georgia" w:eastAsia="Georgia" w:hAnsi="Georgia"/>
          <w:color w:val="1C1C1C"/>
          <w:sz w:val="24"/>
          <w:szCs w:val="24"/>
        </w:rPr>
        <w:t xml:space="preserve">But there is a difference between something happening to you and you choosing to work with it. Understanding the mechanism turns a passive experience into an intentional one. It turns a walk in the woods into a practice. It turns a strain selection into a protocol.</w:t>
      </w:r>
    </w:p>
    <w:p>
      <w:pPr>
        <w:spacing w:after="180" w:before="0"/>
      </w:pPr>
      <w:r>
        <w:rPr>
          <w:rFonts w:ascii="Georgia" w:cs="Georgia" w:eastAsia="Georgia" w:hAnsi="Georgia"/>
          <w:color w:val="1C1C1C"/>
          <w:sz w:val="24"/>
          <w:szCs w:val="24"/>
        </w:rPr>
        <w:t xml:space="preserve">The molecule doesn't care what plant it came from. The receptor doesn't know the difference between a pine forest and a dispensary shelf. The same pharmacology runs through a lemon, a lavender field, a black pepper grinder, and a cannabis flower. The same body receives all of it.</w:t>
      </w:r>
    </w:p>
    <w:p>
      <w:pPr>
        <w:spacing w:after="180" w:before="0"/>
      </w:pPr>
      <w:r>
        <w:rPr>
          <w:rFonts w:ascii="Georgia" w:cs="Georgia" w:eastAsia="Georgia" w:hAnsi="Georgia"/>
          <w:color w:val="1C1C1C"/>
          <w:sz w:val="24"/>
          <w:szCs w:val="24"/>
        </w:rPr>
        <w:t xml:space="preserve">The same molecule. Every plant. One body.</w:t>
      </w:r>
    </w:p>
    <w:p>
      <w:pPr>
        <w:pBdr>
          <w:bottom w:val="single" w:color="BBCEC0" w:sz="4"/>
        </w:pBdr>
        <w:spacing w:after="280" w:before="280"/>
      </w:pPr>
    </w:p>
    <w:p>
      <w:pPr>
        <w:spacing w:after="200" w:before="500"/>
      </w:pPr>
      <w:r>
        <w:rPr>
          <w:rFonts w:ascii="Arial" w:cs="Arial" w:eastAsia="Arial" w:hAnsi="Arial"/>
          <w:b/>
          <w:bCs/>
          <w:color w:val="1A3A2A"/>
          <w:sz w:val="28"/>
          <w:szCs w:val="28"/>
        </w:rPr>
        <w:t xml:space="preserve">SHOW NOTES</w:t>
      </w:r>
    </w:p>
    <w:p>
      <w:pPr>
        <w:spacing w:after="200" w:before="0"/>
      </w:pPr>
      <w:r>
        <w:rPr>
          <w:rFonts w:ascii="Arial" w:cs="Arial" w:eastAsia="Arial" w:hAnsi="Arial"/>
          <w:b/>
          <w:bCs/>
          <w:color w:val="1A3A2A"/>
          <w:sz w:val="22"/>
          <w:szCs w:val="22"/>
        </w:rPr>
        <w:t xml:space="preserve">Key Evidence — Tier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60"/>
        <w:gridCol w:w="1200"/>
      </w:tblGrid>
      <w:tr>
        <w:tc>
          <w:tcPr>
            <w:tcW w:type="dxa" w:w="24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36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Citation</w:t>
            </w:r>
          </w:p>
        </w:tc>
        <w:tc>
          <w:tcPr>
            <w:tcW w:type="dxa" w:w="216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Evidence Tier</w:t>
            </w:r>
          </w:p>
        </w:tc>
        <w:tc>
          <w:tcPr>
            <w:tcW w:type="dxa" w:w="1200"/>
            <w:tcBorders>
              <w:top w:val="single" w:color="CCCCCC" w:sz="1"/>
              <w:left w:val="single" w:color="CCCCCC" w:sz="1"/>
              <w:bottom w:val="single" w:color="CCCCCC" w:sz="1"/>
              <w:right w:val="single" w:color="CCCCCC" w:sz="1"/>
            </w:tcBorders>
            <w:shd w:fill="2E6B4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Linalool anxiolytic via GABA-A olfactory pathway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Harada et al. 2018, Front. Behav. Neurosci.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Animal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Demonstrated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β-Caryophyllene CB2 agonist (Ki=155nM)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Gertsch et al. 2008, PNAS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In vitro + animal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Strongly 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d-Limonene reduces THC anxiety (RCT)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Spindle et al. 2024, Drug Alcohol Depend.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RCT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Proven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α-Pinene memory protection (pinene)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Kumar et al. 2025, Med. Cannabis Cannabinoids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 NEGATIVE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Did not hold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Silexan (linalool) vs. lorazepam/paroxetine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Kasper et al. 2014; multiple RCTs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RCT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Proven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Cineole bronchodilation in asthma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Juergens et al. 2003, Respir. 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Human RCT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Proven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A2a-mediated terpene analgesia (5 terpenes)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Schwarz/Streicher 2024, PNAS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Animal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8"/>
                <w:szCs w:val="18"/>
              </w:rPr>
              <w:t xml:space="preserve">Demonstrated</w:t>
            </w:r>
          </w:p>
        </w:tc>
      </w:tr>
    </w:tbl>
    <w:p>
      <w:pPr>
        <w:spacing w:after="120" w:before="300"/>
      </w:pPr>
      <w:r>
        <w:rPr>
          <w:rFonts w:ascii="Arial" w:cs="Arial" w:eastAsia="Arial" w:hAnsi="Arial"/>
          <w:b/>
          <w:bCs/>
          <w:color w:val="1A3A2A"/>
          <w:sz w:val="22"/>
          <w:szCs w:val="22"/>
        </w:rPr>
        <w:t xml:space="preserve">Essential Oils Referenced</w:t>
      </w:r>
    </w:p>
    <w:p>
      <w:pPr>
        <w:spacing w:after="180" w:before="0"/>
      </w:pPr>
      <w:r>
        <w:rPr>
          <w:rFonts w:ascii="Georgia" w:cs="Georgia" w:eastAsia="Georgia" w:hAnsi="Georgia"/>
          <w:color w:val="1C1C1C"/>
          <w:sz w:val="24"/>
          <w:szCs w:val="24"/>
        </w:rPr>
        <w:t xml:space="preserve">Lemon essential oil — high-limonene; bergamot for a more complex citrus profile. Black pepper essential oil — caryophyllene; clove as alternative. Lavender essential oil (high linalool) — look for Lavandula angustifolia, not lavandin. Rosemary or eucalyptus for pinene/cineole. Confirm GC-MS testing on all oils for target terpene concentration.</w:t>
      </w:r>
    </w:p>
    <w:p>
      <w:pPr>
        <w:spacing w:after="120" w:before="200"/>
      </w:pPr>
      <w:r>
        <w:rPr>
          <w:rFonts w:ascii="Arial" w:cs="Arial" w:eastAsia="Arial" w:hAnsi="Arial"/>
          <w:b/>
          <w:bCs/>
          <w:color w:val="1A3A2A"/>
          <w:sz w:val="22"/>
          <w:szCs w:val="22"/>
        </w:rPr>
        <w:t xml:space="preserve">Strains Mentioned</w:t>
      </w:r>
    </w:p>
    <w:p>
      <w:pPr>
        <w:spacing w:after="180" w:before="0"/>
      </w:pPr>
      <w:r>
        <w:rPr>
          <w:rFonts w:ascii="Georgia" w:cs="Georgia" w:eastAsia="Georgia" w:hAnsi="Georgia"/>
          <w:color w:val="1C1C1C"/>
          <w:sz w:val="24"/>
          <w:szCs w:val="24"/>
        </w:rPr>
        <w:t xml:space="preserve">Carambola — Higher Heights Farm, Comptche, Mendocino (limonene-forward, SC Labs tested). Mike's Bomba — Glentucky Family Farm, Sonoma (β-caryophyllene dominant, Demeter-certified biodynamic). Super Lemon Haze — classic limonene-forward sativa archetype.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2026-03-25T19:44:35.862Z</dcterms:created>
  <dcterms:modified xsi:type="dcterms:W3CDTF">2026-03-25T19:44:35.863Z</dcterms:modified>
</cp:coreProperties>
</file>

<file path=docProps/custom.xml><?xml version="1.0" encoding="utf-8"?>
<Properties xmlns="http://schemas.openxmlformats.org/officeDocument/2006/custom-properties" xmlns:vt="http://schemas.openxmlformats.org/officeDocument/2006/docPropsVTypes"/>
</file>