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Georgia" w:cs="Georgia" w:eastAsia="Georgia" w:hAnsi="Georgia"/>
          <w:b/>
          <w:bCs/>
          <w:color w:val="1A3A2A"/>
          <w:sz w:val="52"/>
          <w:szCs w:val="52"/>
        </w:rPr>
        <w:t xml:space="preserve">Solful Sessions — The Terpene Files</w:t>
      </w:r>
    </w:p>
    <w:p>
      <w:pPr>
        <w:spacing w:after="120" w:before="0"/>
      </w:pPr>
      <w:r>
        <w:rPr>
          <w:rFonts w:ascii="Arial" w:cs="Arial" w:eastAsia="Arial" w:hAnsi="Arial"/>
          <w:b/>
          <w:bCs/>
          <w:color w:val="2E6B47"/>
          <w:sz w:val="24"/>
          <w:szCs w:val="24"/>
        </w:rPr>
        <w:t xml:space="preserve">Episode 00B</w:t>
      </w:r>
    </w:p>
    <w:p>
      <w:pPr>
        <w:spacing w:after="300" w:before="0"/>
      </w:pPr>
      <w:r>
        <w:rPr>
          <w:rFonts w:ascii="Georgia" w:cs="Georgia" w:eastAsia="Georgia" w:hAnsi="Georgia"/>
          <w:b/>
          <w:bCs/>
          <w:i/>
          <w:iCs/>
          <w:color w:val="1A3A2A"/>
          <w:sz w:val="44"/>
          <w:szCs w:val="44"/>
        </w:rPr>
        <w:t xml:space="preserve">You Came From Smoke</w:t>
      </w:r>
    </w:p>
    <w:p>
      <w:pPr>
        <w:spacing w:after="60" w:before="0"/>
      </w:pPr>
      <w:r>
        <w:rPr>
          <w:rFonts w:ascii="Arial" w:cs="Arial" w:eastAsia="Arial" w:hAnsi="Arial"/>
          <w:b/>
          <w:bCs/>
          <w:color w:val="1A3A2A"/>
          <w:sz w:val="20"/>
          <w:szCs w:val="20"/>
        </w:rPr>
        <w:t xml:space="preserve">Series: </w:t>
      </w:r>
      <w:r>
        <w:rPr>
          <w:rFonts w:ascii="Arial" w:cs="Arial" w:eastAsia="Arial" w:hAnsi="Arial"/>
          <w:color w:val="1C1C1C"/>
          <w:sz w:val="20"/>
          <w:szCs w:val="20"/>
        </w:rPr>
        <w:t xml:space="preserve">Solful Sessions — The Terpene Files</w:t>
      </w:r>
    </w:p>
    <w:p>
      <w:pPr>
        <w:spacing w:after="60" w:before="0"/>
      </w:pPr>
      <w:r>
        <w:rPr>
          <w:rFonts w:ascii="Arial" w:cs="Arial" w:eastAsia="Arial" w:hAnsi="Arial"/>
          <w:b/>
          <w:bCs/>
          <w:color w:val="1A3A2A"/>
          <w:sz w:val="20"/>
          <w:szCs w:val="20"/>
        </w:rPr>
        <w:t xml:space="preserve">Type: </w:t>
      </w:r>
      <w:r>
        <w:rPr>
          <w:rFonts w:ascii="Arial" w:cs="Arial" w:eastAsia="Arial" w:hAnsi="Arial"/>
          <w:color w:val="1C1C1C"/>
          <w:sz w:val="20"/>
          <w:szCs w:val="20"/>
        </w:rPr>
        <w:t xml:space="preserve">A — Anthropological / Historical Primer</w:t>
      </w:r>
    </w:p>
    <w:p>
      <w:pPr>
        <w:spacing w:after="60" w:before="0"/>
      </w:pPr>
      <w:r>
        <w:rPr>
          <w:rFonts w:ascii="Arial" w:cs="Arial" w:eastAsia="Arial" w:hAnsi="Arial"/>
          <w:b/>
          <w:bCs/>
          <w:color w:val="1A3A2A"/>
          <w:sz w:val="20"/>
          <w:szCs w:val="20"/>
        </w:rPr>
        <w:t xml:space="preserve">Host: </w:t>
      </w:r>
      <w:r>
        <w:rPr>
          <w:rFonts w:ascii="Arial" w:cs="Arial" w:eastAsia="Arial" w:hAnsi="Arial"/>
          <w:color w:val="1C1C1C"/>
          <w:sz w:val="20"/>
          <w:szCs w:val="20"/>
        </w:rPr>
        <w:t xml:space="preserve">Charles Pelletier-Gagné</w:t>
      </w:r>
    </w:p>
    <w:p>
      <w:pPr>
        <w:spacing w:after="60" w:before="0"/>
      </w:pPr>
      <w:r>
        <w:rPr>
          <w:rFonts w:ascii="Arial" w:cs="Arial" w:eastAsia="Arial" w:hAnsi="Arial"/>
          <w:b/>
          <w:bCs/>
          <w:color w:val="1A3A2A"/>
          <w:sz w:val="20"/>
          <w:szCs w:val="20"/>
        </w:rPr>
        <w:t xml:space="preserve">Est. Runtime: </w:t>
      </w:r>
      <w:r>
        <w:rPr>
          <w:rFonts w:ascii="Arial" w:cs="Arial" w:eastAsia="Arial" w:hAnsi="Arial"/>
          <w:color w:val="1C1C1C"/>
          <w:sz w:val="20"/>
          <w:szCs w:val="20"/>
        </w:rPr>
        <w:t xml:space="preserve">~23 minutes</w:t>
      </w:r>
    </w:p>
    <w:p>
      <w:pPr>
        <w:spacing w:after="60" w:before="0"/>
      </w:pPr>
      <w:r>
        <w:rPr>
          <w:rFonts w:ascii="Arial" w:cs="Arial" w:eastAsia="Arial" w:hAnsi="Arial"/>
          <w:b/>
          <w:bCs/>
          <w:color w:val="1A3A2A"/>
          <w:sz w:val="20"/>
          <w:szCs w:val="20"/>
        </w:rPr>
        <w:t xml:space="preserve">Core Thesis: </w:t>
      </w:r>
      <w:r>
        <w:rPr>
          <w:rFonts w:ascii="Arial" w:cs="Arial" w:eastAsia="Arial" w:hAnsi="Arial"/>
          <w:color w:val="1C1C1C"/>
          <w:sz w:val="20"/>
          <w:szCs w:val="20"/>
        </w:rPr>
        <w:t xml:space="preserve">Humans co-evolved with terpenes across 600M+ years. The industrial rupture is recent. Cannabis legalization is the recovery.</w:t>
      </w:r>
    </w:p>
    <w:p>
      <w:pPr>
        <w:spacing w:after="60" w:before="0"/>
      </w:pPr>
      <w:r>
        <w:rPr>
          <w:rFonts w:ascii="Arial" w:cs="Arial" w:eastAsia="Arial" w:hAnsi="Arial"/>
          <w:b/>
          <w:bCs/>
          <w:color w:val="1A3A2A"/>
          <w:sz w:val="20"/>
          <w:szCs w:val="20"/>
        </w:rPr>
        <w:t xml:space="preserve">Evidence Anchor: </w:t>
      </w:r>
      <w:r>
        <w:rPr>
          <w:rFonts w:ascii="Arial" w:cs="Arial" w:eastAsia="Arial" w:hAnsi="Arial"/>
          <w:color w:val="1C1C1C"/>
          <w:sz w:val="20"/>
          <w:szCs w:val="20"/>
        </w:rPr>
        <w:t xml:space="preserve">Li et al. 2006/2007/2009 (NK cells); Hardy et al. 2012 (Neanderthal dental calculus); Goren-Inbar (790k year fire)</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1 — Cold Open</w:t>
      </w:r>
    </w:p>
    <w:p>
      <w:pPr>
        <w:spacing w:after="200" w:before="0"/>
      </w:pPr>
      <w:r>
        <w:rPr>
          <w:rFonts w:ascii="Arial" w:cs="Arial" w:eastAsia="Arial" w:hAnsi="Arial"/>
          <w:i/>
          <w:iCs/>
          <w:color w:val="6B8C78"/>
          <w:sz w:val="18"/>
          <w:szCs w:val="18"/>
        </w:rPr>
        <w:t xml:space="preserve">60–90 sec | Present tense | Sensory scene | Molecule class revealed at end</w:t>
      </w:r>
    </w:p>
    <w:p>
      <w:pPr>
        <w:spacing w:after="180" w:before="0"/>
      </w:pPr>
      <w:r>
        <w:rPr>
          <w:rFonts w:ascii="Georgia" w:cs="Georgia" w:eastAsia="Georgia" w:hAnsi="Georgia"/>
          <w:color w:val="1C1C1C"/>
          <w:sz w:val="24"/>
          <w:szCs w:val="24"/>
        </w:rPr>
        <w:t xml:space="preserve">Picture a fire at night. Not a backyard firepit with cedar decking and a playlist — an actual fire, out in the open, the kind where the smoke doesn't go where you want it and you end up moving three times to avoid it and still come home smelling like the woods.</w:t>
      </w:r>
    </w:p>
    <w:p>
      <w:pPr>
        <w:spacing w:after="180" w:before="0"/>
      </w:pPr>
      <w:r>
        <w:rPr>
          <w:rFonts w:ascii="Georgia" w:cs="Georgia" w:eastAsia="Georgia" w:hAnsi="Georgia"/>
          <w:color w:val="1C1C1C"/>
          <w:sz w:val="24"/>
          <w:szCs w:val="24"/>
        </w:rPr>
        <w:t xml:space="preserve">The smell of resinous wood smoke — pine, juniper, cedar — is one of the most viscerally human smells there is. Not because we learned to like it over time. Because our ancestors sat next to exactly this kind of fire, every single night, for roughly 790,000 years. We didn't just find fire. We built our social lives around it. We cooked in it. We told stories beside it. And every night, without choice or intention, we inhaled its chemistry.</w:t>
      </w:r>
    </w:p>
    <w:p>
      <w:pPr>
        <w:spacing w:after="180" w:before="0"/>
      </w:pPr>
      <w:r>
        <w:rPr>
          <w:rFonts w:ascii="Georgia" w:cs="Georgia" w:eastAsia="Georgia" w:hAnsi="Georgia"/>
          <w:color w:val="1C1C1C"/>
          <w:sz w:val="24"/>
          <w:szCs w:val="24"/>
        </w:rPr>
        <w:t xml:space="preserve">The chemistry that drifted off those fires — carried in the smoke of the resinous wood they chose to burn, night after night — had a name, though nobody would know it for another 789,975 years or so.</w:t>
      </w:r>
    </w:p>
    <w:p>
      <w:pPr>
        <w:spacing w:after="180" w:before="0"/>
      </w:pPr>
      <w:r>
        <w:rPr>
          <w:rFonts w:ascii="Georgia" w:cs="Georgia" w:eastAsia="Georgia" w:hAnsi="Georgia"/>
          <w:color w:val="1C1C1C"/>
          <w:sz w:val="24"/>
          <w:szCs w:val="24"/>
        </w:rPr>
        <w:t xml:space="preserve">Those were terpenes.</w:t>
      </w:r>
    </w:p>
    <w:p>
      <w:pPr>
        <w:spacing w:after="180" w:before="0"/>
      </w:pPr>
      <w:r>
        <w:rPr>
          <w:rFonts w:ascii="Georgia" w:cs="Georgia" w:eastAsia="Georgia" w:hAnsi="Georgia"/>
          <w:color w:val="1C1C1C"/>
          <w:sz w:val="24"/>
          <w:szCs w:val="24"/>
        </w:rPr>
        <w:t xml:space="preserve">And your body has been expecting them ever since.</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2 — The System</w:t>
      </w:r>
    </w:p>
    <w:p>
      <w:pPr>
        <w:spacing w:after="200" w:before="0"/>
      </w:pPr>
      <w:r>
        <w:rPr>
          <w:rFonts w:ascii="Arial" w:cs="Arial" w:eastAsia="Arial" w:hAnsi="Arial"/>
          <w:i/>
          <w:iCs/>
          <w:color w:val="6B8C78"/>
          <w:sz w:val="18"/>
          <w:szCs w:val="18"/>
        </w:rPr>
        <w:t xml:space="preserve">2–3 min | ECS origin story | Receptor before the plant | Most surprising fact first</w:t>
      </w:r>
    </w:p>
    <w:p>
      <w:pPr>
        <w:spacing w:after="180" w:before="0"/>
      </w:pPr>
      <w:r>
        <w:rPr>
          <w:rFonts w:ascii="Georgia" w:cs="Georgia" w:eastAsia="Georgia" w:hAnsi="Georgia"/>
          <w:color w:val="1C1C1C"/>
          <w:sz w:val="24"/>
          <w:szCs w:val="24"/>
        </w:rPr>
        <w:t xml:space="preserve">Before I tell you the human story, I need to tell you the deeper story. Because the human story only makes sense once you understand what was already in place before us.</w:t>
      </w:r>
    </w:p>
    <w:p>
      <w:pPr>
        <w:spacing w:after="180" w:before="0"/>
      </w:pPr>
      <w:r>
        <w:rPr>
          <w:rFonts w:ascii="Georgia" w:cs="Georgia" w:eastAsia="Georgia" w:hAnsi="Georgia"/>
          <w:color w:val="1C1C1C"/>
          <w:sz w:val="24"/>
          <w:szCs w:val="24"/>
        </w:rPr>
        <w:t xml:space="preserve">There is a receptor system in your body called the endocannabinoid system. Most people first encounter it in the context of cannabis — the system that THC interacts with, the reason you get high. What almost nobody is told is how old this system is.</w:t>
      </w:r>
    </w:p>
    <w:p>
      <w:pPr>
        <w:spacing w:after="180" w:before="0"/>
      </w:pPr>
      <w:r>
        <w:rPr>
          <w:rFonts w:ascii="Georgia" w:cs="Georgia" w:eastAsia="Georgia" w:hAnsi="Georgia"/>
          <w:color w:val="1C1C1C"/>
          <w:sz w:val="24"/>
          <w:szCs w:val="24"/>
        </w:rPr>
        <w:t xml:space="preserve">Researchers tracing the evolutionary history of cannabinoid receptors found them in organisms that predated cannabis by hundreds of millions of years. The enzyme that breaks down endocannabinoids can be traced back to the earliest eukaryotic cells — possibly a billion years ago. Functional CB1-like receptors appear in the simplest animals. The sea squirt — barely a tube of differentiated tissue, one of the earliest organisms with anything resembling a nervous system — has cannabinoid receptors. Endocannabinoids have been found in sea urchins, mussels, and leeches.</w:t>
      </w:r>
    </w:p>
    <w:p>
      <w:pPr>
        <w:spacing w:after="180" w:before="0"/>
      </w:pPr>
      <w:r>
        <w:rPr>
          <w:rFonts w:ascii="Georgia" w:cs="Georgia" w:eastAsia="Georgia" w:hAnsi="Georgia"/>
          <w:color w:val="1C1C1C"/>
          <w:sz w:val="24"/>
          <w:szCs w:val="24"/>
        </w:rPr>
        <w:t xml:space="preserve">The receptor was there before the plant.</w:t>
      </w:r>
    </w:p>
    <w:p>
      <w:pPr>
        <w:spacing w:after="180" w:before="0"/>
      </w:pPr>
      <w:r>
        <w:rPr>
          <w:rFonts w:ascii="Georgia" w:cs="Georgia" w:eastAsia="Georgia" w:hAnsi="Georgia"/>
          <w:color w:val="1C1C1C"/>
          <w:sz w:val="24"/>
          <w:szCs w:val="24"/>
        </w:rPr>
        <w:t xml:space="preserve">Cannabis didn't create a system in your body to receive it. Your body built a system hundreds of millions of years ago — to regulate pain, modulate stress, manage immune function — and plants, including cannabis, eventually evolved molecules that happened to fit its receptors. That is co-evolution. Not design. Convergence. Two independent biochemical systems, developing across hundreds of millions of years of separate evolutionary history, finding each other.</w:t>
      </w:r>
    </w:p>
    <w:p>
      <w:pPr>
        <w:spacing w:after="180" w:before="0"/>
      </w:pPr>
      <w:r>
        <w:rPr>
          <w:rFonts w:ascii="Georgia" w:cs="Georgia" w:eastAsia="Georgia" w:hAnsi="Georgia"/>
          <w:color w:val="1C1C1C"/>
          <w:sz w:val="24"/>
          <w:szCs w:val="24"/>
        </w:rPr>
        <w:t xml:space="preserve">Now add this: if your body has been maintaining endocannabinoid receptors for hundreds of millions of years, and plants have been producing terpenes — many of which interact with those same receptors through adjacent pathways — for hundreds of millions of years, then every animal that ever walked through a forest, breathed forest air, or sat beside a resinous fire was in an ongoing chemical conversation with plant molecules that its nervous system was already set up to receive. We didn't start this conversation. We were born into the middle of it.</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3 — The Science</w:t>
      </w:r>
    </w:p>
    <w:p>
      <w:pPr>
        <w:spacing w:after="200" w:before="0"/>
      </w:pPr>
      <w:r>
        <w:rPr>
          <w:rFonts w:ascii="Arial" w:cs="Arial" w:eastAsia="Arial" w:hAnsi="Arial"/>
          <w:i/>
          <w:iCs/>
          <w:color w:val="6B8C78"/>
          <w:sz w:val="18"/>
          <w:szCs w:val="18"/>
        </w:rPr>
        <w:t xml:space="preserve">3–5 min | Archaeological + immunological evidence | State evidence tier | Neanderthal lead, fire, NK cells | Max 90 sec unbroken science</w:t>
      </w:r>
    </w:p>
    <w:p>
      <w:pPr>
        <w:spacing w:after="180" w:before="0"/>
      </w:pPr>
      <w:r>
        <w:rPr>
          <w:rFonts w:ascii="Georgia" w:cs="Georgia" w:eastAsia="Georgia" w:hAnsi="Georgia"/>
          <w:color w:val="1C1C1C"/>
          <w:sz w:val="24"/>
          <w:szCs w:val="24"/>
        </w:rPr>
        <w:t xml:space="preserve">The most remarkable piece of evidence for the depth of this relationship isn't biochemical. It's archaeological. And it involves a species that was not even us.</w:t>
      </w:r>
    </w:p>
    <w:p>
      <w:pPr>
        <w:spacing w:after="180" w:before="0"/>
      </w:pPr>
      <w:r>
        <w:rPr>
          <w:rFonts w:ascii="Georgia" w:cs="Georgia" w:eastAsia="Georgia" w:hAnsi="Georgia"/>
          <w:color w:val="1C1C1C"/>
          <w:sz w:val="24"/>
          <w:szCs w:val="24"/>
        </w:rPr>
        <w:t xml:space="preserve">In 2012, a team led by Karen Hardy at the University of the Basque Country analyzed dental calculus — calcified plaque — from Neanderthals recovered from El Sidrón cave in northern Spain. These individuals lived and died roughly 47,000 to 50,000 years ago. The analysis found chemical signatures characteristic of yarrow and chamomile — plants with zero nutritional value, bitter to the taste, that anyone eating for calories would spit out on first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single" w:color="2E6B47" w:sz="16"/>
              <w:bottom w:val="none" w:color="FFFFFF" w:sz="0"/>
              <w:right w:val="none" w:color="FFFFFF" w:sz="0"/>
            </w:tcBorders>
            <w:shd w:fill="EAF0EB" w:val="clear"/>
            <w:tcMar>
              <w:top w:type="dxa" w:w="160"/>
              <w:left w:type="dxa" w:w="200"/>
              <w:bottom w:type="dxa" w:w="160"/>
              <w:right w:type="dxa" w:w="200"/>
            </w:tcMar>
          </w:tcPr>
          <w:p>
            <w:r>
              <w:rPr>
                <w:rFonts w:ascii="Arial" w:cs="Arial" w:eastAsia="Arial" w:hAnsi="Arial"/>
                <w:b/>
                <w:bCs/>
                <w:color w:val="2E6B47"/>
                <w:sz w:val="18"/>
                <w:szCs w:val="18"/>
              </w:rPr>
              <w:t xml:space="preserve">Evidence Tier — Archaeological / Fossil Record</w:t>
            </w:r>
          </w:p>
          <w:p>
            <w:r>
              <w:rPr>
                <w:rFonts w:ascii="Georgia" w:cs="Georgia" w:eastAsia="Georgia" w:hAnsi="Georgia"/>
                <w:i/>
                <w:iCs/>
                <w:color w:val="1C1C1C"/>
                <w:sz w:val="20"/>
                <w:szCs w:val="20"/>
              </w:rPr>
              <w:t xml:space="preserve">Hardy et al. (2012), Naturwissenschaften: Chemical analysis of Neanderthal dental calculus revealing medicinal plant compounds. One individual with a dental abscess and gut parasite was consuming poplar bark (salicylic acid — aspirin's precursor) and Penicillium mold (a natural antibiotic producer). 47,000 years before Fleming. This is as close to direct observational evidence as archaeology gets for intentional medicinal plant use.</w:t>
            </w:r>
          </w:p>
        </w:tc>
      </w:tr>
    </w:tbl>
    <w:p>
      <w:pPr>
        <w:spacing w:after="180" w:before="0"/>
      </w:pPr>
      <w:r>
        <w:rPr>
          <w:rFonts w:ascii="Georgia" w:cs="Georgia" w:eastAsia="Georgia" w:hAnsi="Georgia"/>
          <w:color w:val="1C1C1C"/>
          <w:sz w:val="24"/>
          <w:szCs w:val="24"/>
        </w:rPr>
        <w:t xml:space="preserve">These Neanderthals had a working pharmacopoeia. They had transmitted botanical knowledge — including which bitter, aromatic, terpene-rich plants had medicinal value — with enough fidelity that the knowledge persisted across generations. They were practicing medicine. And the core of their practice was aromatic plants.</w:t>
      </w:r>
    </w:p>
    <w:p>
      <w:pPr>
        <w:spacing w:after="180" w:before="0"/>
      </w:pPr>
      <w:r>
        <w:rPr>
          <w:rFonts w:ascii="Georgia" w:cs="Georgia" w:eastAsia="Georgia" w:hAnsi="Georgia"/>
          <w:color w:val="1C1C1C"/>
          <w:sz w:val="24"/>
          <w:szCs w:val="24"/>
        </w:rPr>
        <w:t xml:space="preserve">Then there's the fire evidence. At Gesher Benot Ya'aqov in northern Israel, archaeologist Nira Goren-Inbar documented continuous, deliberate fire use going back 790,000 years. Not a single event. Sustained fire management across multiple archaeological horizons, spanning 100,000 years. And the fires they built — using resinous woods from the forests of the Levant — produced terpene-laden smoke.</w:t>
      </w:r>
    </w:p>
    <w:p>
      <w:pPr>
        <w:spacing w:after="180" w:before="0"/>
      </w:pPr>
      <w:r>
        <w:rPr>
          <w:rFonts w:ascii="Georgia" w:cs="Georgia" w:eastAsia="Georgia" w:hAnsi="Georgia"/>
          <w:color w:val="1C1C1C"/>
          <w:sz w:val="24"/>
          <w:szCs w:val="24"/>
        </w:rPr>
        <w:t xml:space="preserve">For three-quarters of a million years, before cannabis, before incense, before any formal human understanding of plant medicine — our predecessors inhaled terpene smoke every night. Every. Single. Night.</w:t>
      </w:r>
    </w:p>
    <w:p>
      <w:pPr>
        <w:spacing w:after="180" w:before="0"/>
      </w:pPr>
      <w:r>
        <w:rPr>
          <w:rFonts w:ascii="Georgia" w:cs="Georgia" w:eastAsia="Georgia" w:hAnsi="Georgia"/>
          <w:color w:val="1C1C1C"/>
          <w:sz w:val="24"/>
          <w:szCs w:val="24"/>
        </w:rPr>
        <w:t xml:space="preserve">What does that do to a nervous system across thousands of generations? We can't run the controlled experiment directly. But we can run it in reverse. We can ask: what happens when modern humans who've been cut off from terpene-rich environments re-enter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single" w:color="2E6B47" w:sz="16"/>
              <w:bottom w:val="none" w:color="FFFFFF" w:sz="0"/>
              <w:right w:val="none" w:color="FFFFFF" w:sz="0"/>
            </w:tcBorders>
            <w:shd w:fill="EAF0EB" w:val="clear"/>
            <w:tcMar>
              <w:top w:type="dxa" w:w="160"/>
              <w:left w:type="dxa" w:w="200"/>
              <w:bottom w:type="dxa" w:w="160"/>
              <w:right w:type="dxa" w:w="200"/>
            </w:tcMar>
          </w:tcPr>
          <w:p>
            <w:r>
              <w:rPr>
                <w:rFonts w:ascii="Arial" w:cs="Arial" w:eastAsia="Arial" w:hAnsi="Arial"/>
                <w:b/>
                <w:bCs/>
                <w:color w:val="2E6B47"/>
                <w:sz w:val="18"/>
                <w:szCs w:val="18"/>
              </w:rPr>
              <w:t xml:space="preserve">Evidence Tier — Human, Controlled (Forest Bathing)</w:t>
            </w:r>
          </w:p>
          <w:p>
            <w:r>
              <w:rPr>
                <w:rFonts w:ascii="Georgia" w:cs="Georgia" w:eastAsia="Georgia" w:hAnsi="Georgia"/>
                <w:i/>
                <w:iCs/>
                <w:color w:val="1C1C1C"/>
                <w:sz w:val="20"/>
                <w:szCs w:val="20"/>
              </w:rPr>
              <w:t xml:space="preserve">Dr. Qing Li, Nippon Medical School, Tokyo. Multiple studies 2006–2009. Methodology: urban Japanese office workers, three-day forest immersions, immune function measured before and after. Result: natural killer (NK) cell activity increased by approximately 50 percent. The effect persisted for more than 30 days after a single three-day visit. Control groups sent to urban tourist destinations: no comparable effect. Li then ran the key experiment — subjects in an urban hotel room, hinoki cypress essential oil vaporized through a humidifier. No forest. No nature. Just tree terpenes in hotel air. The NK cell increase was reproduced. Stress hormones dropped. The active agents were the molecules, not the experience.</w:t>
            </w:r>
          </w:p>
        </w:tc>
      </w:tr>
    </w:tbl>
    <w:p>
      <w:pPr>
        <w:spacing w:after="180" w:before="0"/>
      </w:pPr>
      <w:r>
        <w:rPr>
          <w:rFonts w:ascii="Georgia" w:cs="Georgia" w:eastAsia="Georgia" w:hAnsi="Georgia"/>
          <w:color w:val="1C1C1C"/>
          <w:sz w:val="24"/>
          <w:szCs w:val="24"/>
        </w:rPr>
        <w:t xml:space="preserve">Natural killer cells are your immune system's most aggressive agents — the cells that identify and destroy virally infected cells and cancerous tissue before they can proliferate. They are, in the most literal sense, your body's first line of defense against cancer. And forest terpene exposure significantly increases their activity, with effects lasting a month after a single three-day immersion.</w:t>
      </w:r>
    </w:p>
    <w:p>
      <w:pPr>
        <w:spacing w:after="180" w:before="0"/>
      </w:pPr>
      <w:r>
        <w:rPr>
          <w:rFonts w:ascii="Georgia" w:cs="Georgia" w:eastAsia="Georgia" w:hAnsi="Georgia"/>
          <w:color w:val="1C1C1C"/>
          <w:sz w:val="24"/>
          <w:szCs w:val="24"/>
        </w:rPr>
        <w:t xml:space="preserve">Here is what that tells us: human immune function responds measurably to molecules that have been in forest air for millions of years. Modern urban environments, stripped of those molecules, may be measurably suppressing immune function that evolved to expect chronic terpene exposure.</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4 — The Bridge</w:t>
      </w:r>
    </w:p>
    <w:p>
      <w:pPr>
        <w:spacing w:after="200" w:before="0"/>
      </w:pPr>
      <w:r>
        <w:rPr>
          <w:rFonts w:ascii="Arial" w:cs="Arial" w:eastAsia="Arial" w:hAnsi="Arial"/>
          <w:i/>
          <w:iCs/>
          <w:color w:val="6B8C78"/>
          <w:sz w:val="18"/>
          <w:szCs w:val="18"/>
        </w:rPr>
        <w:t xml:space="preserve">2–3 min | Egypt, Greece, Rome, spice trade | At least two domains | 'They didn't know the chemistry, but they knew the effect'</w:t>
      </w:r>
    </w:p>
    <w:p>
      <w:pPr>
        <w:spacing w:after="180" w:before="0"/>
      </w:pPr>
      <w:r>
        <w:rPr>
          <w:rFonts w:ascii="Georgia" w:cs="Georgia" w:eastAsia="Georgia" w:hAnsi="Georgia"/>
          <w:color w:val="1C1C1C"/>
          <w:sz w:val="24"/>
          <w:szCs w:val="24"/>
        </w:rPr>
        <w:t xml:space="preserve">The moment human civilization became complex enough to trade, the first luxury goods were terpenes.</w:t>
      </w:r>
    </w:p>
    <w:p>
      <w:pPr>
        <w:spacing w:after="180" w:before="0"/>
      </w:pPr>
      <w:r>
        <w:rPr>
          <w:rFonts w:ascii="Georgia" w:cs="Georgia" w:eastAsia="Georgia" w:hAnsi="Georgia"/>
          <w:color w:val="1C1C1C"/>
          <w:sz w:val="24"/>
          <w:szCs w:val="24"/>
        </w:rPr>
        <w:t xml:space="preserve">Egypt, three thousand years BCE. The walls of the temple at Edfu are inscribed with the recipe for a ritual incense blend called Kyphi — sixteen ingredients, including frankincense, myrrh, honey, raisins, and aromatic resins. Burned every evening at sunset. Plutarch, writing four centuries later, described Kyphi as able to 'rock a person to sleep, brighten dreams, and chase away the troubles of the day.' Egyptian priests were not doing ritual for ritual's sake. They were doing what they had empirically observed: burning specific combinations of aromatic resins in enclosed stone spaces changed how the people inside those spaces felt. And a 2008 study by Moussaieff and Mechoulam identified the mechanism — incensole acetate, a major component of frankincense resin, is psychoactive. It activates TRPV3 ion channels in the brain, producing measurable anxiolytic and antidepressive effects in animals. The priests didn't know any of that. They knew the effect.</w:t>
      </w:r>
    </w:p>
    <w:p>
      <w:pPr>
        <w:spacing w:after="180" w:before="0"/>
      </w:pPr>
      <w:r>
        <w:rPr>
          <w:rFonts w:ascii="Georgia" w:cs="Georgia" w:eastAsia="Georgia" w:hAnsi="Georgia"/>
          <w:color w:val="1C1C1C"/>
          <w:sz w:val="24"/>
          <w:szCs w:val="24"/>
        </w:rPr>
        <w:t xml:space="preserve">Queen Hatshepsut organized a naval expedition to Punt — modern Somalia or Eritrea — specifically to bring back living frankincense trees. Not the resin. The trees. The entire expedition, requiring months of sailing and hundreds of crew, organized around terpene horticulture. The wall carvings at Deir el-Bahri show the trees being carried back in root-wrapped bundles, requiring four to six men each.</w:t>
      </w:r>
    </w:p>
    <w:p>
      <w:pPr>
        <w:spacing w:after="180" w:before="0"/>
      </w:pPr>
      <w:r>
        <w:rPr>
          <w:rFonts w:ascii="Georgia" w:cs="Georgia" w:eastAsia="Georgia" w:hAnsi="Georgia"/>
          <w:color w:val="1C1C1C"/>
          <w:sz w:val="24"/>
          <w:szCs w:val="24"/>
        </w:rPr>
        <w:t xml:space="preserve">Greece. The Oracle at Delphi. For 1,800 years — 1400 BCE to 381 CE — the Pythia at Delphi issued prophecies that shaped political decisions across the Mediterranean world. She sat in a small chamber beneath the temple, inhaled vapors, and entered a trance state from which she delivered her answers. Skeptics dismissed the whole institution as theater for centuries. Then geologist Jelle Zeilinga de Boer discovered that two active fault lines run directly beneath the temple, with the limestone releasing ethylene and other hydrocarbon gases. In low doses, ethylene produces the 'aloof euphoria' described in ancient accounts. Add the laurel she burned — rich in eucalyptol and other monoterpenes — and you have a multi-botanical terpene exposure chamber at the center of Greek civilization. The most influential divination institution in antiquity was, at least in part, an aromatherapy room.</w:t>
      </w:r>
    </w:p>
    <w:p>
      <w:pPr>
        <w:spacing w:after="180" w:before="0"/>
      </w:pPr>
      <w:r>
        <w:rPr>
          <w:rFonts w:ascii="Georgia" w:cs="Georgia" w:eastAsia="Georgia" w:hAnsi="Georgia"/>
          <w:color w:val="1C1C1C"/>
          <w:sz w:val="24"/>
          <w:szCs w:val="24"/>
        </w:rPr>
        <w:t xml:space="preserve">Rome. Pliny the Elder estimated conservatively that Rome spent 100 million sesterces annually importing aromatic goods from India, Arabia, and East Africa. Historians put this in the hundreds of millions of modern dollars. The demand drove maritime trade routes through the Red Sea, caravans across 2,400 miles of desert, and ultimately Augustus's military expedition to conquer Yemen — specifically to control the frankincense supply.</w:t>
      </w:r>
    </w:p>
    <w:p>
      <w:pPr>
        <w:spacing w:after="180" w:before="0"/>
      </w:pPr>
      <w:r>
        <w:rPr>
          <w:rFonts w:ascii="Georgia" w:cs="Georgia" w:eastAsia="Georgia" w:hAnsi="Georgia"/>
          <w:color w:val="1C1C1C"/>
          <w:sz w:val="24"/>
          <w:szCs w:val="24"/>
        </w:rPr>
        <w:t xml:space="preserve">Empires were financed on terpenes. Wars were fought over them.</w:t>
      </w:r>
    </w:p>
    <w:p>
      <w:pPr>
        <w:spacing w:after="180" w:before="0"/>
      </w:pPr>
      <w:r>
        <w:rPr>
          <w:rFonts w:ascii="Georgia" w:cs="Georgia" w:eastAsia="Georgia" w:hAnsi="Georgia"/>
          <w:color w:val="1C1C1C"/>
          <w:sz w:val="24"/>
          <w:szCs w:val="24"/>
        </w:rPr>
        <w:t xml:space="preserve">The spice trade, which drove European global expansion starting in the 15th century, was fundamentally a terpene trade. Cloves are 70–90 percent eugenol. Black pepper is dominated by beta-caryophyllene. Nutmeg is mostly sabinene and alpha-pinene. The Dutch East India Company — the VOC, arguably the most powerful corporation in human history — existed to control the supply of terpene-rich spices. The Dutch valued nutmeg at fourteen to seventeen times its purchase price at market. In 1667, the Netherlands traded the island of Manhattan to England in exchange for the tiny island of Run in the Banda Sea — because Run produced nutmeg.</w:t>
      </w:r>
    </w:p>
    <w:p>
      <w:pPr>
        <w:spacing w:after="180" w:before="0"/>
      </w:pPr>
      <w:r>
        <w:rPr>
          <w:rFonts w:ascii="Georgia" w:cs="Georgia" w:eastAsia="Georgia" w:hAnsi="Georgia"/>
          <w:color w:val="1C1C1C"/>
          <w:sz w:val="24"/>
          <w:szCs w:val="24"/>
        </w:rPr>
        <w:t xml:space="preserve">We traded New York for a sesquiterpene.</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5 — The Cannabis Connection</w:t>
      </w:r>
    </w:p>
    <w:p>
      <w:pPr>
        <w:spacing w:after="200" w:before="0"/>
      </w:pPr>
      <w:r>
        <w:rPr>
          <w:rFonts w:ascii="Arial" w:cs="Arial" w:eastAsia="Arial" w:hAnsi="Arial"/>
          <w:i/>
          <w:iCs/>
          <w:color w:val="6B8C78"/>
          <w:sz w:val="18"/>
          <w:szCs w:val="18"/>
        </w:rPr>
        <w:t xml:space="preserve">2–3 min | Archaeological cannabis timeline | Vedic texts | Cannabis as civilization thread</w:t>
      </w:r>
    </w:p>
    <w:p>
      <w:pPr>
        <w:spacing w:after="180" w:before="0"/>
      </w:pPr>
      <w:r>
        <w:rPr>
          <w:rFonts w:ascii="Georgia" w:cs="Georgia" w:eastAsia="Georgia" w:hAnsi="Georgia"/>
          <w:color w:val="1C1C1C"/>
          <w:sz w:val="24"/>
          <w:szCs w:val="24"/>
        </w:rPr>
        <w:t xml:space="preserve">Running parallel to the incense trade — and sometimes intersecting with it — was a different terpene-rich plant whose story is only now being fully documented.</w:t>
      </w:r>
    </w:p>
    <w:p>
      <w:pPr>
        <w:spacing w:after="180" w:before="0"/>
      </w:pPr>
      <w:r>
        <w:rPr>
          <w:rFonts w:ascii="Georgia" w:cs="Georgia" w:eastAsia="Georgia" w:hAnsi="Georgia"/>
          <w:color w:val="1C1C1C"/>
          <w:sz w:val="24"/>
          <w:szCs w:val="24"/>
        </w:rPr>
        <w:t xml:space="preserve">In 2009, archaeologists at the Yanghai tombs in China's Turpan Basin opened Tomb M90. Inside: a Caucasoid male, identified as a shaman based on his burial goods. Beside him, 789 grams of dried cannabis. Still greenish after 2,700 years. Still testing positive for THC markers. No hemp textiles in the tomb. No rope. No fiber use. This cannabis was stored with the shaman's ritual implements — his bridles, his archery equipment, his harp. It was there to be burned.</w:t>
      </w:r>
    </w:p>
    <w:p>
      <w:pPr>
        <w:spacing w:after="180" w:before="0"/>
      </w:pPr>
      <w:r>
        <w:rPr>
          <w:rFonts w:ascii="Georgia" w:cs="Georgia" w:eastAsia="Georgia" w:hAnsi="Georgia"/>
          <w:color w:val="1C1C1C"/>
          <w:sz w:val="24"/>
          <w:szCs w:val="24"/>
        </w:rPr>
        <w:t xml:space="preserve">In 2019, Meng Ren at the Max Planck Institute analyzed wooden braziers from elite tombs at the Jirzankal Cemetery in China's Pamir Mountains. Chemical signatures on the braziers matched cannabis with unusually high THC concentrations — elevated by the intense UV stress of growing at high altitude. Cannabis was being smoked in ritual mortuary ceremonies at 500 BCE. On the roof of the world.</w:t>
      </w:r>
    </w:p>
    <w:p>
      <w:pPr>
        <w:spacing w:after="180" w:before="0"/>
      </w:pPr>
      <w:r>
        <w:rPr>
          <w:rFonts w:ascii="Georgia" w:cs="Georgia" w:eastAsia="Georgia" w:hAnsi="Georgia"/>
          <w:color w:val="1C1C1C"/>
          <w:sz w:val="24"/>
          <w:szCs w:val="24"/>
        </w:rPr>
        <w:t xml:space="preserve">The Yamnaya — Bronze Age pastoral nomads from the Pontic-Caspian steppe — carried cannabis westward as they migrated into Europe beginning around 3100 BCE. Fossil pollen studies trace cannabis cultivation spreading across the continent along Yamnaya migration routes. These are the same people who contributed a significant portion of modern European ancestry. The genetic legacy and the cannabis legacy arrived together.</w:t>
      </w:r>
    </w:p>
    <w:p>
      <w:pPr>
        <w:spacing w:after="180" w:before="0"/>
      </w:pPr>
      <w:r>
        <w:rPr>
          <w:rFonts w:ascii="Georgia" w:cs="Georgia" w:eastAsia="Georgia" w:hAnsi="Georgia"/>
          <w:color w:val="1C1C1C"/>
          <w:sz w:val="24"/>
          <w:szCs w:val="24"/>
        </w:rPr>
        <w:t xml:space="preserve">In India, the Atharva Veda — compiled between 2000 and 1400 BCE — lists cannabis as one of five sacred plants, a source of protection and a gift from the gods. Cannabis became associated with Lord Shiva, and the drink bhang remains central to Holi and Maha Shivaratri today. Five thousand years of documented sacramental use.</w:t>
      </w:r>
    </w:p>
    <w:p>
      <w:pPr>
        <w:spacing w:after="180" w:before="0"/>
      </w:pPr>
      <w:r>
        <w:rPr>
          <w:rFonts w:ascii="Georgia" w:cs="Georgia" w:eastAsia="Georgia" w:hAnsi="Georgia"/>
          <w:color w:val="1C1C1C"/>
          <w:sz w:val="24"/>
          <w:szCs w:val="24"/>
        </w:rPr>
        <w:t xml:space="preserve">In China, the earliest pharmacopoeia attributed to Shennong includes cannabis alongside ginseng, noting its properties with remarkable specificity — including the warning that excessive consumption 'may make one behold ghosts and frenetically run about.' They understood the dose-response. They were working empirically.</w:t>
      </w:r>
    </w:p>
    <w:p>
      <w:pPr>
        <w:spacing w:after="180" w:before="0"/>
      </w:pPr>
      <w:r>
        <w:rPr>
          <w:rFonts w:ascii="Georgia" w:cs="Georgia" w:eastAsia="Georgia" w:hAnsi="Georgia"/>
          <w:color w:val="1C1C1C"/>
          <w:sz w:val="24"/>
          <w:szCs w:val="24"/>
        </w:rPr>
        <w:t xml:space="preserve">Every major ancient civilization discovered, independently, that burning and inhaling specific aromatic plants in specific contexts changed human consciousness. Most of them also discovered cannabis specifically. This convergence is not coincidence. It is evidence that the human nervous system responded to these molecules in ways that cultures across the globe found meaningful enough to encode into ritual, medicine, and religion — across thousands of years, without any communication between them.</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6 — The Rupture</w:t>
      </w:r>
    </w:p>
    <w:p>
      <w:pPr>
        <w:spacing w:after="200" w:before="0"/>
      </w:pPr>
      <w:r>
        <w:rPr>
          <w:rFonts w:ascii="Arial" w:cs="Arial" w:eastAsia="Arial" w:hAnsi="Arial"/>
          <w:i/>
          <w:iCs/>
          <w:color w:val="6B8C78"/>
          <w:sz w:val="18"/>
          <w:szCs w:val="18"/>
        </w:rPr>
        <w:t xml:space="preserve">2–3 min | Industrial severance | Terpene deficit | Forest bathing as remediation | Pre-loading as conscious recovery</w:t>
      </w:r>
    </w:p>
    <w:p>
      <w:pPr>
        <w:spacing w:after="180" w:before="0"/>
      </w:pPr>
      <w:r>
        <w:rPr>
          <w:rFonts w:ascii="Georgia" w:cs="Georgia" w:eastAsia="Georgia" w:hAnsi="Georgia"/>
          <w:color w:val="1C1C1C"/>
          <w:sz w:val="24"/>
          <w:szCs w:val="24"/>
        </w:rPr>
        <w:t xml:space="preserve">Then, roughly 200 years ago, something broke.</w:t>
      </w:r>
    </w:p>
    <w:p>
      <w:pPr>
        <w:spacing w:after="180" w:before="0"/>
      </w:pPr>
      <w:r>
        <w:rPr>
          <w:rFonts w:ascii="Georgia" w:cs="Georgia" w:eastAsia="Georgia" w:hAnsi="Georgia"/>
          <w:color w:val="1C1C1C"/>
          <w:sz w:val="24"/>
          <w:szCs w:val="24"/>
        </w:rPr>
        <w:t xml:space="preserve">The Industrial Revolution moved human civilization indoors. It moved us into cities stripped of forest and field. It replaced botanical aromatics with petrochemical synthetics — today, less than one percent of global vanillin comes from actual vanilla; the rest is derived from industrial chemistry. The perfume industry replaced natural essential oils with synthetic compounds built in labs. The pharmaceutical industry replaced plant preparations with isolated single-molecule drugs, many of which were originally found in terpene-rich plants and then stripped of everything else. And in 1970, the United States classified cannabis as a Schedule I substance with no recognized medical use — severing the most pharmacologically rich botanical relationship humans had sustained for at least 5,000 years of recorded history.</w:t>
      </w:r>
    </w:p>
    <w:p>
      <w:pPr>
        <w:spacing w:after="180" w:before="0"/>
      </w:pPr>
      <w:r>
        <w:rPr>
          <w:rFonts w:ascii="Georgia" w:cs="Georgia" w:eastAsia="Georgia" w:hAnsi="Georgia"/>
          <w:color w:val="1C1C1C"/>
          <w:sz w:val="24"/>
          <w:szCs w:val="24"/>
        </w:rPr>
        <w:t xml:space="preserve">Richard Louv, writing in 2005, described the cognitive and psychological consequences of modern humans' severed relationship with natural environments and called it 'nature deficit disorder.' E.O. Wilson's biophilia hypothesis — proposed in 1984 — argued that humans have an innate, genetically encoded affinity for living systems and natural environments, developed over millions of years of evolutionary exposure. Remove the exposure, Wilson argued, and you remove something the nervous system was built to receive.</w:t>
      </w:r>
    </w:p>
    <w:p>
      <w:pPr>
        <w:spacing w:after="180" w:before="0"/>
      </w:pPr>
      <w:r>
        <w:rPr>
          <w:rFonts w:ascii="Georgia" w:cs="Georgia" w:eastAsia="Georgia" w:hAnsi="Georgia"/>
          <w:color w:val="1C1C1C"/>
          <w:sz w:val="24"/>
          <w:szCs w:val="24"/>
        </w:rPr>
        <w:t xml:space="preserve">The NK cell research gives that hypothesis a molecular mechanism. When you walk into a forest and feel better, part of what's happening is terpene pharmacology. When you spend an hour in a park and your cortisol drops, part of that is terpene pharmacology. When you step into a kitchen where someone is cooking with fresh herbs and something in you loosens — part of that is terpene pharmacology. Your nervous system is receiving inputs it evolved to expect.</w:t>
      </w:r>
    </w:p>
    <w:p>
      <w:pPr>
        <w:spacing w:after="180" w:before="0"/>
      </w:pPr>
      <w:r>
        <w:rPr>
          <w:rFonts w:ascii="Georgia" w:cs="Georgia" w:eastAsia="Georgia" w:hAnsi="Georgia"/>
          <w:color w:val="1C1C1C"/>
          <w:sz w:val="24"/>
          <w:szCs w:val="24"/>
        </w:rPr>
        <w:t xml:space="preserve">The question for our moment is whether we can be intentional about restoring what was severed. Not by moving everyone into forests, but by understanding the chemistry well enough to work with it deliberately. That's the logic behind forest bathing programs in Japan, South Korea, and increasingly in Europe — they're not selling nature aesthetics, they're delivering terpene pharmacology as a structured health intervention. That's the logic behind pre-loading with essential oils before cannabis consumption. And it's the logic behind this whole show — naming what was always there, so we can use it on purpose.</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7 — The Close</w:t>
      </w:r>
    </w:p>
    <w:p>
      <w:pPr>
        <w:spacing w:after="200" w:before="0"/>
      </w:pPr>
      <w:r>
        <w:rPr>
          <w:rFonts w:ascii="Arial" w:cs="Arial" w:eastAsia="Arial" w:hAnsi="Arial"/>
          <w:i/>
          <w:iCs/>
          <w:color w:val="6B8C78"/>
          <w:sz w:val="18"/>
          <w:szCs w:val="18"/>
        </w:rPr>
        <w:t xml:space="preserve">60–90 sec | Return to fire | Circle back to co-evolution | Final sentence quotable</w:t>
      </w:r>
    </w:p>
    <w:p>
      <w:pPr>
        <w:spacing w:after="180" w:before="0"/>
      </w:pPr>
      <w:r>
        <w:rPr>
          <w:rFonts w:ascii="Georgia" w:cs="Georgia" w:eastAsia="Georgia" w:hAnsi="Georgia"/>
          <w:color w:val="1C1C1C"/>
          <w:sz w:val="24"/>
          <w:szCs w:val="24"/>
        </w:rPr>
        <w:t xml:space="preserve">Back to the fire.</w:t>
      </w:r>
    </w:p>
    <w:p>
      <w:pPr>
        <w:spacing w:after="180" w:before="0"/>
      </w:pPr>
      <w:r>
        <w:rPr>
          <w:rFonts w:ascii="Georgia" w:cs="Georgia" w:eastAsia="Georgia" w:hAnsi="Georgia"/>
          <w:color w:val="1C1C1C"/>
          <w:sz w:val="24"/>
          <w:szCs w:val="24"/>
        </w:rPr>
        <w:t xml:space="preserve">790,000 years of hominins sitting next to resinous fires every night. 50,000 years of deliberate medicinal plant use, written into Neanderthal dental calculus. 5,000 years of documented cannabis use across civilizations that had no contact with each other. 3,000 years of sacred incense formulations, refined by observation across generations of priests. Wars fought over cloves and nutmeg. Empires built on frankincense. Women burned as witches for knowing which aromatic plants could ease a fever or a difficult labor.</w:t>
      </w:r>
    </w:p>
    <w:p>
      <w:pPr>
        <w:spacing w:after="180" w:before="0"/>
      </w:pPr>
      <w:r>
        <w:rPr>
          <w:rFonts w:ascii="Georgia" w:cs="Georgia" w:eastAsia="Georgia" w:hAnsi="Georgia"/>
          <w:color w:val="1C1C1C"/>
          <w:sz w:val="24"/>
          <w:szCs w:val="24"/>
        </w:rPr>
        <w:t xml:space="preserve">And then, in the last 200 years: a rupture. A chemical severance from the environment that shaped our neurobiology. An indoor, synthetic, terpene-poor world that the human nervous system did not evolve for.</w:t>
      </w:r>
    </w:p>
    <w:p>
      <w:pPr>
        <w:spacing w:after="180" w:before="0"/>
      </w:pPr>
      <w:r>
        <w:rPr>
          <w:rFonts w:ascii="Georgia" w:cs="Georgia" w:eastAsia="Georgia" w:hAnsi="Georgia"/>
          <w:color w:val="1C1C1C"/>
          <w:sz w:val="24"/>
          <w:szCs w:val="24"/>
        </w:rPr>
        <w:t xml:space="preserve">We are in the early stages of the recovery. Cannabis legalization — whatever you think about its politics — created something unprecedented: a mandatory analytical infrastructure for plant chemistry. Public COAs. Standardized terpene testing. A language for discussing pharmacology at the retail counter. That infrastructure is now generating the data that pharmacologists, immunologists, and clinicians are using to understand what our ancestors knew empirically and had no words for.</w:t>
      </w:r>
    </w:p>
    <w:p>
      <w:pPr>
        <w:spacing w:after="180" w:before="0"/>
      </w:pPr>
      <w:r>
        <w:rPr>
          <w:rFonts w:ascii="Georgia" w:cs="Georgia" w:eastAsia="Georgia" w:hAnsi="Georgia"/>
          <w:color w:val="1C1C1C"/>
          <w:sz w:val="24"/>
          <w:szCs w:val="24"/>
        </w:rPr>
        <w:t xml:space="preserve">Every time you deliberately inhale a terpene — from a forest, from an essential oil, from a cannabis flower — you are closing a loop that has been open since the Industrial Revolution started severing it. You are not doing something new. You are doing something very, very old.</w:t>
      </w:r>
    </w:p>
    <w:p>
      <w:pPr>
        <w:spacing w:after="180" w:before="0"/>
      </w:pPr>
      <w:r>
        <w:rPr>
          <w:rFonts w:ascii="Georgia" w:cs="Georgia" w:eastAsia="Georgia" w:hAnsi="Georgia"/>
          <w:color w:val="1C1C1C"/>
          <w:sz w:val="24"/>
          <w:szCs w:val="24"/>
        </w:rPr>
        <w:t xml:space="preserve">The same molecule. Every plant. One body. And one very long memory.</w:t>
      </w:r>
    </w:p>
    <w:p>
      <w:pPr>
        <w:pBdr>
          <w:bottom w:val="single" w:color="BBCEC0" w:sz="4"/>
        </w:pBdr>
        <w:spacing w:after="280" w:before="280"/>
      </w:pPr>
    </w:p>
    <w:p>
      <w:pPr>
        <w:spacing w:after="200" w:before="500"/>
      </w:pPr>
      <w:r>
        <w:rPr>
          <w:rFonts w:ascii="Arial" w:cs="Arial" w:eastAsia="Arial" w:hAnsi="Arial"/>
          <w:b/>
          <w:bCs/>
          <w:color w:val="1A3A2A"/>
          <w:sz w:val="28"/>
          <w:szCs w:val="28"/>
        </w:rPr>
        <w:t xml:space="preserve">SHOW NOTES</w:t>
      </w:r>
    </w:p>
    <w:p>
      <w:pPr>
        <w:spacing w:after="200" w:before="0"/>
      </w:pPr>
      <w:r>
        <w:rPr>
          <w:rFonts w:ascii="Arial" w:cs="Arial" w:eastAsia="Arial" w:hAnsi="Arial"/>
          <w:b/>
          <w:bCs/>
          <w:color w:val="1A3A2A"/>
          <w:sz w:val="22"/>
          <w:szCs w:val="22"/>
        </w:rPr>
        <w:t xml:space="preserve">Key Evidence — Tier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160"/>
        <w:gridCol w:w="1200"/>
      </w:tblGrid>
      <w:tr>
        <w:tc>
          <w:tcPr>
            <w:tcW w:type="dxa" w:w="2400"/>
            <w:tcBorders>
              <w:top w:val="single" w:color="CCCCCC" w:sz="1"/>
              <w:left w:val="single" w:color="CCCCCC" w:sz="1"/>
              <w:bottom w:val="single" w:color="CCCCCC" w:sz="1"/>
              <w:right w:val="single" w:color="CCCCCC" w:sz="1"/>
            </w:tcBorders>
            <w:shd w:fill="2E6B47"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3600"/>
            <w:tcBorders>
              <w:top w:val="single" w:color="CCCCCC" w:sz="1"/>
              <w:left w:val="single" w:color="CCCCCC" w:sz="1"/>
              <w:bottom w:val="single" w:color="CCCCCC" w:sz="1"/>
              <w:right w:val="single" w:color="CCCCCC" w:sz="1"/>
            </w:tcBorders>
            <w:shd w:fill="2E6B47" w:val="clear"/>
            <w:tcMar>
              <w:top w:type="dxa" w:w="80"/>
              <w:left w:type="dxa" w:w="120"/>
              <w:bottom w:type="dxa" w:w="80"/>
              <w:right w:type="dxa" w:w="120"/>
            </w:tcMar>
          </w:tcPr>
          <w:p>
            <w:r>
              <w:rPr>
                <w:rFonts w:ascii="Arial" w:cs="Arial" w:eastAsia="Arial" w:hAnsi="Arial"/>
                <w:b/>
                <w:bCs/>
                <w:color w:val="FFFFFF"/>
                <w:sz w:val="18"/>
                <w:szCs w:val="18"/>
              </w:rPr>
              <w:t xml:space="preserve">Citation</w:t>
            </w:r>
          </w:p>
        </w:tc>
        <w:tc>
          <w:tcPr>
            <w:tcW w:type="dxa" w:w="2160"/>
            <w:tcBorders>
              <w:top w:val="single" w:color="CCCCCC" w:sz="1"/>
              <w:left w:val="single" w:color="CCCCCC" w:sz="1"/>
              <w:bottom w:val="single" w:color="CCCCCC" w:sz="1"/>
              <w:right w:val="single" w:color="CCCCCC" w:sz="1"/>
            </w:tcBorders>
            <w:shd w:fill="2E6B47" w:val="clear"/>
            <w:tcMar>
              <w:top w:type="dxa" w:w="80"/>
              <w:left w:type="dxa" w:w="120"/>
              <w:bottom w:type="dxa" w:w="80"/>
              <w:right w:type="dxa" w:w="120"/>
            </w:tcMar>
          </w:tcPr>
          <w:p>
            <w:r>
              <w:rPr>
                <w:rFonts w:ascii="Arial" w:cs="Arial" w:eastAsia="Arial" w:hAnsi="Arial"/>
                <w:b/>
                <w:bCs/>
                <w:color w:val="FFFFFF"/>
                <w:sz w:val="18"/>
                <w:szCs w:val="18"/>
              </w:rPr>
              <w:t xml:space="preserve">Evidence Tier</w:t>
            </w:r>
          </w:p>
        </w:tc>
        <w:tc>
          <w:tcPr>
            <w:tcW w:type="dxa" w:w="1200"/>
            <w:tcBorders>
              <w:top w:val="single" w:color="CCCCCC" w:sz="1"/>
              <w:left w:val="single" w:color="CCCCCC" w:sz="1"/>
              <w:bottom w:val="single" w:color="CCCCCC" w:sz="1"/>
              <w:right w:val="single" w:color="CCCCCC" w:sz="1"/>
            </w:tcBorders>
            <w:shd w:fill="2E6B4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ECS origins trace to ~600M years ago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McPartland et al. 2006, PubMed 16434153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Evolutionary / molecular biology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Established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Neanderthal medicinal plant use (dental calculus)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Hardy et al. 2012, Naturwissenschaften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Archaeological / fossil record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Established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Controlled fire — 790,000 BP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Goren-Inbar et al. 2004, Science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Archaeological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Established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Forest bathing NK cell increase (~50%)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Li et al. 2007, Int. J. Immunopathol. Pharmacol.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Human, controlled study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Strongly established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Tree terpenes (hotel room) → NK cell increase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Li et al. 2009, Int. J. Immunopathol. Pharmacol.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Human, controlled study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Demonstrated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Incensole acetate (frankincense) psychoactive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Moussaieff &amp; Mechoulam 2008, FASEB J.</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Animal model + in vitro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Demonstrated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Jirzankal braziers — cannabis residue (~500 BCE)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Ren et al. 2019, Science Advances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Archaeological / chemical residue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Established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Delphi gaseous vent — ethylene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De Boer et al. 2001, Geology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Geological / archaeological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Established</w:t>
            </w:r>
          </w:p>
        </w:tc>
      </w:tr>
    </w:tbl>
    <w:p>
      <w:pPr>
        <w:spacing w:after="120" w:before="300"/>
      </w:pPr>
      <w:r>
        <w:rPr>
          <w:rFonts w:ascii="Arial" w:cs="Arial" w:eastAsia="Arial" w:hAnsi="Arial"/>
          <w:b/>
          <w:bCs/>
          <w:color w:val="1A3A2A"/>
          <w:sz w:val="22"/>
          <w:szCs w:val="22"/>
        </w:rPr>
        <w:t xml:space="preserve">Further Reading</w:t>
      </w:r>
    </w:p>
    <w:p>
      <w:pPr>
        <w:spacing w:after="180" w:before="0"/>
      </w:pPr>
      <w:r>
        <w:rPr>
          <w:rFonts w:ascii="Georgia" w:cs="Georgia" w:eastAsia="Georgia" w:hAnsi="Georgia"/>
          <w:color w:val="1C1C1C"/>
          <w:sz w:val="24"/>
          <w:szCs w:val="24"/>
        </w:rPr>
        <w:t xml:space="preserve">Qing Li — 'Forest Bathing' (2018, Viking Press). Richard Louv — 'Last Child in the Woods' (2005). E.O. Wilson — 'Biophilia' (1984). Michael Pollan — 'This Is Your Mind on Plants' (2021). Ethan Russo — 'Taming THC' (2011, British Journal of Pharmacology).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2026-03-25T19:44:35.869Z</dcterms:created>
  <dcterms:modified xsi:type="dcterms:W3CDTF">2026-03-25T19:44:35.869Z</dcterms:modified>
</cp:coreProperties>
</file>

<file path=docProps/custom.xml><?xml version="1.0" encoding="utf-8"?>
<Properties xmlns="http://schemas.openxmlformats.org/officeDocument/2006/custom-properties" xmlns:vt="http://schemas.openxmlformats.org/officeDocument/2006/docPropsVTypes"/>
</file>