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参数说明</w:t>
      </w:r>
    </w:p>
    <w:p>
      <w:pPr>
        <w:pStyle w:val="Normal"/>
        <w:rPr/>
      </w:pPr>
      <w:r>
        <w:rPr/>
        <w:t>参数更新公式</w:t>
      </w:r>
    </w:p>
    <w:p>
      <w:pPr>
        <w:pStyle w:val="Normal"/>
        <w:rPr/>
      </w:pPr>
      <w:bookmarkStart w:id="0" w:name="MathJax-Span-229"/>
      <w:bookmarkStart w:id="1" w:name="MathJax-Element-26-Frame"/>
      <w:bookmarkStart w:id="2" w:name="MathJax-Span-230"/>
      <w:bookmarkStart w:id="3" w:name="MathJax-Span-231"/>
      <w:bookmarkStart w:id="4" w:name="MathJax-Span-232"/>
      <w:bookmarkEnd w:id="0"/>
      <w:bookmarkEnd w:id="1"/>
      <w:bookmarkEnd w:id="2"/>
      <w:bookmarkEnd w:id="3"/>
      <w:bookmarkEnd w:id="4"/>
      <w:r>
        <w:rPr>
          <w:rFonts w:ascii="MathJax Math" w:hAnsi="MathJax Math"/>
          <w:i/>
        </w:rPr>
        <w:t>V</w:t>
      </w:r>
      <w:bookmarkStart w:id="5" w:name="MathJax-Span-233"/>
      <w:bookmarkStart w:id="6" w:name="MathJax-Span-234"/>
      <w:bookmarkStart w:id="7" w:name="MathJax-Span-235"/>
      <w:bookmarkEnd w:id="5"/>
      <w:bookmarkEnd w:id="6"/>
      <w:bookmarkEnd w:id="7"/>
      <w:r>
        <w:rPr>
          <w:rFonts w:ascii="MathJax Math" w:hAnsi="MathJax Math"/>
          <w:i/>
        </w:rPr>
        <w:t>t</w:t>
      </w:r>
      <w:bookmarkStart w:id="8" w:name="MathJax-Span-236"/>
      <w:bookmarkEnd w:id="8"/>
      <w:r>
        <w:rPr>
          <w:rFonts w:ascii="MathJax Main" w:hAnsi="MathJax Main"/>
        </w:rPr>
        <w:t>+</w:t>
      </w:r>
      <w:bookmarkStart w:id="9" w:name="MathJax-Span-237"/>
      <w:bookmarkEnd w:id="9"/>
      <w:r>
        <w:rPr>
          <w:rFonts w:ascii="MathJax Main" w:hAnsi="MathJax Main"/>
        </w:rPr>
        <w:t>1</w:t>
      </w:r>
      <w:bookmarkStart w:id="10" w:name="MathJax-Span-238"/>
      <w:bookmarkEnd w:id="10"/>
      <w:r>
        <w:rPr>
          <w:rFonts w:ascii="MathJax Main" w:hAnsi="MathJax Main"/>
        </w:rPr>
        <w:t>=</w:t>
      </w:r>
      <w:bookmarkStart w:id="11" w:name="__DdeLink__144_2968032794"/>
      <w:bookmarkStart w:id="12" w:name="MathJax-Span-239"/>
      <w:bookmarkEnd w:id="12"/>
      <w:r>
        <w:rPr>
          <w:rFonts w:ascii="MathJax Math" w:hAnsi="MathJax Math"/>
          <w:i/>
        </w:rPr>
        <w:t>μ</w:t>
      </w:r>
      <w:bookmarkStart w:id="13" w:name="MathJax-Span-241"/>
      <w:bookmarkStart w:id="14" w:name="MathJax-Span-240"/>
      <w:bookmarkEnd w:id="11"/>
      <w:bookmarkEnd w:id="13"/>
      <w:bookmarkEnd w:id="14"/>
      <w:r>
        <w:rPr>
          <w:rFonts w:ascii="MathJax Math" w:hAnsi="MathJax Math"/>
          <w:i/>
        </w:rPr>
        <w:t>V</w:t>
      </w:r>
      <w:bookmarkStart w:id="15" w:name="MathJax-Span-242"/>
      <w:bookmarkEnd w:id="15"/>
      <w:r>
        <w:rPr>
          <w:rFonts w:ascii="MathJax Math" w:hAnsi="MathJax Math"/>
          <w:i/>
        </w:rPr>
        <w:t>t</w:t>
      </w:r>
      <w:bookmarkStart w:id="16" w:name="MathJax-Span-243"/>
      <w:bookmarkEnd w:id="16"/>
      <w:r>
        <w:rPr/>
        <w:t>−</w:t>
      </w:r>
      <w:bookmarkStart w:id="17" w:name="MathJax-Span-244"/>
      <w:bookmarkEnd w:id="17"/>
      <w:r>
        <w:rPr>
          <w:rFonts w:ascii="MathJax Math" w:hAnsi="MathJax Math"/>
          <w:i/>
        </w:rPr>
        <w:t>α</w:t>
      </w:r>
      <w:bookmarkStart w:id="18" w:name="MathJax-Span-245"/>
      <w:bookmarkEnd w:id="18"/>
      <w:r>
        <w:rPr/>
        <w:t>∇</w:t>
      </w:r>
      <w:bookmarkStart w:id="19" w:name="MathJax-Span-246"/>
      <w:bookmarkEnd w:id="19"/>
      <w:r>
        <w:rPr>
          <w:rFonts w:ascii="MathJax Math" w:hAnsi="MathJax Math"/>
          <w:i/>
        </w:rPr>
        <w:t>L</w:t>
      </w:r>
      <w:bookmarkStart w:id="20" w:name="MathJax-Span-247"/>
      <w:bookmarkEnd w:id="20"/>
      <w:r>
        <w:rPr>
          <w:rFonts w:ascii="MathJax Main" w:hAnsi="MathJax Main"/>
        </w:rPr>
        <w:t>(</w:t>
      </w:r>
      <w:bookmarkStart w:id="21" w:name="MathJax-Span-248"/>
      <w:bookmarkStart w:id="22" w:name="MathJax-Span-249"/>
      <w:bookmarkEnd w:id="21"/>
      <w:bookmarkEnd w:id="22"/>
      <w:r>
        <w:rPr>
          <w:rFonts w:ascii="MathJax Math" w:hAnsi="MathJax Math"/>
          <w:i/>
        </w:rPr>
        <w:t>W</w:t>
      </w:r>
      <w:bookmarkStart w:id="23" w:name="MathJax-Span-250"/>
      <w:bookmarkEnd w:id="23"/>
      <w:r>
        <w:rPr>
          <w:rFonts w:ascii="MathJax Math" w:hAnsi="MathJax Math"/>
          <w:i/>
        </w:rPr>
        <w:t>t</w:t>
      </w:r>
      <w:bookmarkStart w:id="24" w:name="MathJax-Span-251"/>
      <w:bookmarkEnd w:id="24"/>
      <w:r>
        <w:rPr>
          <w:rFonts w:ascii="MathJax Main" w:hAnsi="MathJax Main"/>
        </w:rPr>
        <w:t>)</w:t>
      </w:r>
      <w:r>
        <w:rPr/>
        <w:t xml:space="preserve"> </w:t>
      </w:r>
    </w:p>
    <w:p>
      <w:pPr>
        <w:pStyle w:val="Normal"/>
        <w:rPr/>
      </w:pPr>
      <w:bookmarkStart w:id="25" w:name="MathJax-Span-254"/>
      <w:bookmarkStart w:id="26" w:name="MathJax-Span-255"/>
      <w:bookmarkStart w:id="27" w:name="MathJax-Element-27-Frame"/>
      <w:bookmarkStart w:id="28" w:name="MathJax-Span-252"/>
      <w:bookmarkStart w:id="29" w:name="MathJax-Span-253"/>
      <w:bookmarkEnd w:id="25"/>
      <w:bookmarkEnd w:id="26"/>
      <w:bookmarkEnd w:id="27"/>
      <w:bookmarkEnd w:id="28"/>
      <w:bookmarkEnd w:id="29"/>
      <w:r>
        <w:rPr>
          <w:rFonts w:ascii="MathJax Math" w:hAnsi="MathJax Math"/>
          <w:i/>
        </w:rPr>
        <w:t>W</w:t>
      </w:r>
      <w:bookmarkStart w:id="30" w:name="MathJax-Span-256"/>
      <w:bookmarkStart w:id="31" w:name="MathJax-Span-257"/>
      <w:bookmarkStart w:id="32" w:name="MathJax-Span-258"/>
      <w:bookmarkEnd w:id="30"/>
      <w:bookmarkEnd w:id="31"/>
      <w:bookmarkEnd w:id="32"/>
      <w:r>
        <w:rPr>
          <w:rFonts w:ascii="MathJax Math" w:hAnsi="MathJax Math"/>
          <w:i/>
        </w:rPr>
        <w:t>t</w:t>
      </w:r>
      <w:bookmarkStart w:id="33" w:name="MathJax-Span-259"/>
      <w:bookmarkEnd w:id="33"/>
      <w:r>
        <w:rPr>
          <w:rFonts w:ascii="MathJax Main" w:hAnsi="MathJax Main"/>
        </w:rPr>
        <w:t>+</w:t>
      </w:r>
      <w:bookmarkStart w:id="34" w:name="MathJax-Span-260"/>
      <w:bookmarkEnd w:id="34"/>
      <w:r>
        <w:rPr>
          <w:rFonts w:ascii="MathJax Main" w:hAnsi="MathJax Main"/>
        </w:rPr>
        <w:t>1</w:t>
      </w:r>
      <w:bookmarkStart w:id="35" w:name="MathJax-Span-261"/>
      <w:bookmarkEnd w:id="35"/>
      <w:r>
        <w:rPr>
          <w:rFonts w:ascii="MathJax Main" w:hAnsi="MathJax Main"/>
        </w:rPr>
        <w:t>=</w:t>
      </w:r>
      <w:bookmarkStart w:id="36" w:name="MathJax-Span-262"/>
      <w:bookmarkStart w:id="37" w:name="MathJax-Span-263"/>
      <w:bookmarkEnd w:id="36"/>
      <w:bookmarkEnd w:id="37"/>
      <w:r>
        <w:rPr>
          <w:rFonts w:ascii="MathJax Math" w:hAnsi="MathJax Math"/>
          <w:i/>
        </w:rPr>
        <w:t>W</w:t>
      </w:r>
      <w:bookmarkStart w:id="38" w:name="MathJax-Span-264"/>
      <w:bookmarkEnd w:id="38"/>
      <w:r>
        <w:rPr>
          <w:rFonts w:ascii="MathJax Math" w:hAnsi="MathJax Math"/>
          <w:i/>
        </w:rPr>
        <w:t>t</w:t>
      </w:r>
      <w:bookmarkStart w:id="39" w:name="MathJax-Span-265"/>
      <w:bookmarkEnd w:id="39"/>
      <w:r>
        <w:rPr>
          <w:rFonts w:ascii="MathJax Main" w:hAnsi="MathJax Main"/>
        </w:rPr>
        <w:t>+</w:t>
      </w:r>
      <w:bookmarkStart w:id="40" w:name="MathJax-Span-266"/>
      <w:bookmarkStart w:id="41" w:name="MathJax-Span-267"/>
      <w:bookmarkEnd w:id="40"/>
      <w:bookmarkEnd w:id="41"/>
      <w:r>
        <w:rPr>
          <w:rFonts w:ascii="MathJax Math" w:hAnsi="MathJax Math"/>
          <w:i/>
        </w:rPr>
        <w:t>V</w:t>
      </w:r>
      <w:bookmarkStart w:id="42" w:name="MathJax-Span-268"/>
      <w:bookmarkStart w:id="43" w:name="MathJax-Span-269"/>
      <w:bookmarkStart w:id="44" w:name="MathJax-Span-270"/>
      <w:bookmarkEnd w:id="42"/>
      <w:bookmarkEnd w:id="43"/>
      <w:bookmarkEnd w:id="44"/>
      <w:r>
        <w:rPr>
          <w:rFonts w:ascii="MathJax Math" w:hAnsi="MathJax Math"/>
          <w:i/>
        </w:rPr>
        <w:t>t</w:t>
      </w:r>
      <w:bookmarkStart w:id="45" w:name="MathJax-Span-271"/>
      <w:bookmarkEnd w:id="45"/>
      <w:r>
        <w:rPr>
          <w:rFonts w:ascii="MathJax Main" w:hAnsi="MathJax Main"/>
        </w:rPr>
        <w:t>+</w:t>
      </w:r>
      <w:bookmarkStart w:id="46" w:name="MathJax-Span-272"/>
      <w:bookmarkEnd w:id="46"/>
      <w:r>
        <w:rPr>
          <w:rFonts w:ascii="MathJax Main" w:hAnsi="MathJax Main"/>
        </w:rPr>
        <w:t>1</w:t>
      </w:r>
    </w:p>
    <w:p>
      <w:pPr>
        <w:pStyle w:val="Normal"/>
        <w:rPr>
          <w:rFonts w:ascii="MathJax Main" w:hAnsi="MathJax Main"/>
        </w:rPr>
      </w:pPr>
      <w:r>
        <w:rPr/>
      </w:r>
    </w:p>
    <w:p>
      <w:pPr>
        <w:pStyle w:val="Normal"/>
        <w:rPr>
          <w:rFonts w:ascii="MathJax Main" w:hAnsi="MathJax Main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MathJax Math" w:hAnsi="MathJax Math"/>
          <w:i/>
          <w:color w:val="00B050"/>
        </w:rPr>
        <w:t>base_lr</w:t>
      </w:r>
      <w:r>
        <w:rPr>
          <w:rFonts w:ascii="MathJax Math" w:hAnsi="MathJax Math"/>
          <w:i/>
        </w:rPr>
        <w:t>:</w:t>
      </w:r>
      <w:r>
        <w:rPr>
          <w:rFonts w:ascii="MathJax Math" w:hAnsi="MathJax Math"/>
        </w:rPr>
        <w:t>基础学习速率，对应</w:t>
      </w:r>
      <w:r>
        <w:rPr>
          <w:rFonts w:ascii="MathJax Math" w:hAnsi="MathJax Math"/>
          <w:i/>
        </w:rPr>
        <w:t xml:space="preserve">α  </w:t>
      </w:r>
    </w:p>
    <w:p>
      <w:pPr>
        <w:pStyle w:val="Normal"/>
        <w:rPr>
          <w:rFonts w:ascii="MathJax Math" w:hAnsi="MathJax Math"/>
          <w:i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MathJax Math" w:hAnsi="MathJax Math"/>
          <w:i/>
          <w:color w:val="00B050"/>
        </w:rPr>
        <w:t>gamma</w:t>
      </w:r>
      <w:r>
        <w:rPr>
          <w:rFonts w:ascii="MathJax Math" w:hAnsi="MathJax Math"/>
          <w:i/>
        </w:rPr>
        <w:t>:</w:t>
      </w:r>
      <w:r>
        <w:rPr>
          <w:rFonts w:ascii="MathJax Math" w:hAnsi="MathJax Math"/>
        </w:rPr>
        <w:t xml:space="preserve">调节学习速率的因子  </w:t>
      </w:r>
      <w:r>
        <w:rPr>
          <w:rFonts w:ascii="MathJax Math" w:hAnsi="MathJax Math"/>
          <w:i/>
        </w:rPr>
        <w:t>α =α *gamma^(floor(iter/stepsize))</w:t>
      </w:r>
    </w:p>
    <w:p>
      <w:pPr>
        <w:pStyle w:val="Normal"/>
        <w:rPr>
          <w:rFonts w:ascii="MathJax Math" w:hAnsi="MathJax Math"/>
          <w:i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MathJax Math" w:hAnsi="MathJax Math"/>
          <w:i/>
          <w:color w:val="00B050"/>
        </w:rPr>
        <w:t>stepsize</w:t>
      </w:r>
      <w:r>
        <w:rPr>
          <w:rFonts w:ascii="MathJax Math" w:hAnsi="MathJax Math"/>
          <w:i/>
        </w:rPr>
        <w:t>:</w:t>
      </w:r>
      <w:r>
        <w:rPr>
          <w:rFonts w:ascii="MathJax Math" w:hAnsi="MathJax Math"/>
        </w:rPr>
        <w:t>每隔</w:t>
      </w:r>
      <w:r>
        <w:rPr>
          <w:rFonts w:ascii="MathJax Math" w:hAnsi="MathJax Math"/>
          <w:i/>
        </w:rPr>
        <w:t>stepsize</w:t>
      </w:r>
      <w:r>
        <w:rPr>
          <w:rFonts w:ascii="MathJax Math" w:hAnsi="MathJax Math"/>
        </w:rPr>
        <w:t>降低学习速率，每隔</w:t>
      </w:r>
      <w:r>
        <w:rPr>
          <w:rFonts w:ascii="MathJax Math" w:hAnsi="MathJax Math"/>
          <w:i/>
        </w:rPr>
        <w:t>stepsize</w:t>
      </w:r>
      <w:r>
        <w:rPr>
          <w:rFonts w:ascii="MathJax Math" w:hAnsi="MathJax Math"/>
        </w:rPr>
        <w:t>，基础学习速率</w:t>
      </w:r>
      <w:r>
        <w:rPr>
          <w:rFonts w:ascii="MathJax Math" w:hAnsi="MathJax Math"/>
          <w:i/>
        </w:rPr>
        <w:t>*gamma</w:t>
      </w:r>
    </w:p>
    <w:p>
      <w:pPr>
        <w:pStyle w:val="Normal"/>
        <w:rPr>
          <w:rFonts w:ascii="MathJax Math" w:hAnsi="MathJax Math"/>
          <w:i/>
        </w:rPr>
      </w:pPr>
      <w:r>
        <w:rPr/>
      </w:r>
    </w:p>
    <w:p>
      <w:pPr>
        <w:pStyle w:val="Normal"/>
        <w:rPr>
          <w:rFonts w:ascii="MathJax Math" w:hAnsi="MathJax Math"/>
          <w:i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MathJax Main" w:hAnsi="MathJax Main"/>
          <w:i/>
          <w:color w:val="00B050"/>
        </w:rPr>
        <w:t>power</w:t>
      </w:r>
      <w:r>
        <w:rPr>
          <w:rFonts w:ascii="MathJax Main" w:hAnsi="MathJax Main"/>
          <w:i/>
        </w:rPr>
        <w:t>:</w:t>
      </w:r>
      <w:r>
        <w:rPr>
          <w:rFonts w:ascii="MathJax Main" w:hAnsi="MathJax Main"/>
        </w:rPr>
        <w:t>调节学习速率需要用到的参数</w:t>
      </w:r>
    </w:p>
    <w:p>
      <w:pPr>
        <w:pStyle w:val="Normal"/>
        <w:rPr>
          <w:rFonts w:ascii="MathJax Main" w:hAnsi="MathJax Main"/>
          <w:i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MathJax Math" w:hAnsi="MathJax Math"/>
          <w:i/>
          <w:color w:val="00B050"/>
        </w:rPr>
        <w:t>lr_policy</w:t>
      </w:r>
      <w:r>
        <w:rPr>
          <w:rFonts w:ascii="MathJax Math" w:hAnsi="MathJax Math"/>
          <w:i/>
        </w:rPr>
        <w:t>:</w:t>
      </w:r>
    </w:p>
    <w:p>
      <w:pPr>
        <w:pStyle w:val="Normal"/>
        <w:ind w:left="735" w:right="0" w:hanging="0"/>
        <w:rPr/>
      </w:pPr>
      <w:r>
        <w:rPr>
          <w:rFonts w:ascii="MathJax Math" w:hAnsi="MathJax Math"/>
          <w:i/>
        </w:rPr>
        <w:t>"fixed":</w:t>
      </w:r>
      <w:r>
        <w:rPr>
          <w:rFonts w:ascii="MathJax Math" w:hAnsi="MathJax Math"/>
        </w:rPr>
        <w:t>固定学习速率，始终等于</w:t>
      </w:r>
      <w:r>
        <w:rPr>
          <w:rFonts w:ascii="MathJax Math" w:hAnsi="MathJax Math"/>
          <w:i/>
        </w:rPr>
        <w:t>base_lr</w:t>
      </w:r>
    </w:p>
    <w:p>
      <w:pPr>
        <w:pStyle w:val="Normal"/>
        <w:ind w:left="735" w:right="0" w:hanging="0"/>
        <w:rPr>
          <w:rFonts w:ascii="MathJax Math" w:hAnsi="MathJax Math"/>
          <w:i/>
        </w:rPr>
      </w:pPr>
      <w:r>
        <w:rPr/>
      </w:r>
    </w:p>
    <w:p>
      <w:pPr>
        <w:pStyle w:val="Normal"/>
        <w:ind w:left="735" w:right="0" w:hanging="0"/>
        <w:rPr/>
      </w:pPr>
      <w:r>
        <w:rPr>
          <w:rFonts w:ascii="MathJax Math" w:hAnsi="MathJax Math"/>
          <w:i/>
        </w:rPr>
        <w:t>"step":</w:t>
      </w:r>
      <w:r>
        <w:rPr>
          <w:rFonts w:ascii="MathJax Math" w:hAnsi="MathJax Math"/>
        </w:rPr>
        <w:t>步进衰减，</w:t>
      </w:r>
      <w:r>
        <w:rPr>
          <w:rFonts w:ascii="MathJax Math" w:hAnsi="MathJax Math"/>
          <w:i/>
        </w:rPr>
        <w:t>base_lr*gamma^(floor(iter/stepsize))</w:t>
      </w:r>
    </w:p>
    <w:p>
      <w:pPr>
        <w:pStyle w:val="Normal"/>
        <w:ind w:left="735" w:right="0" w:hanging="0"/>
        <w:rPr>
          <w:rFonts w:ascii="MathJax Math" w:hAnsi="MathJax Math"/>
          <w:i/>
        </w:rPr>
      </w:pPr>
      <w:r>
        <w:rPr/>
      </w:r>
    </w:p>
    <w:p>
      <w:pPr>
        <w:pStyle w:val="Normal"/>
        <w:ind w:left="735" w:right="0" w:hanging="0"/>
        <w:rPr/>
      </w:pPr>
      <w:r>
        <w:rPr>
          <w:rFonts w:ascii="MathJax Math" w:hAnsi="MathJax Math"/>
          <w:i/>
        </w:rPr>
        <w:t>"exp":</w:t>
      </w:r>
      <w:r>
        <w:rPr>
          <w:rFonts w:ascii="MathJax Math" w:hAnsi="MathJax Math"/>
        </w:rPr>
        <w:t>指数衰减，</w:t>
      </w:r>
      <w:r>
        <w:rPr>
          <w:rFonts w:ascii="MathJax Math" w:hAnsi="MathJax Math"/>
          <w:i/>
        </w:rPr>
        <w:t>base_lr*gamma^(iter)</w:t>
      </w:r>
    </w:p>
    <w:p>
      <w:pPr>
        <w:pStyle w:val="Normal"/>
        <w:ind w:left="735" w:right="0" w:hanging="0"/>
        <w:rPr>
          <w:rFonts w:ascii="MathJax Math" w:hAnsi="MathJax Math"/>
          <w:i/>
        </w:rPr>
      </w:pPr>
      <w:r>
        <w:rPr/>
      </w:r>
    </w:p>
    <w:p>
      <w:pPr>
        <w:pStyle w:val="Normal"/>
        <w:ind w:left="735" w:right="0" w:hanging="0"/>
        <w:rPr/>
      </w:pPr>
      <w:r>
        <w:rPr>
          <w:rFonts w:ascii="MathJax Math" w:hAnsi="MathJax Math"/>
          <w:i/>
        </w:rPr>
        <w:t>"inv":</w:t>
      </w:r>
      <w:r>
        <w:rPr>
          <w:rFonts w:ascii="MathJax Math" w:hAnsi="MathJax Math"/>
        </w:rPr>
        <w:t>倒数衰减，</w:t>
      </w:r>
      <w:r>
        <w:rPr>
          <w:rFonts w:ascii="MathJax Math" w:hAnsi="MathJax Math"/>
          <w:i/>
        </w:rPr>
        <w:t>base_lr*(1+gamma*iter)^(-power)</w:t>
      </w:r>
    </w:p>
    <w:p>
      <w:pPr>
        <w:pStyle w:val="Normal"/>
        <w:ind w:left="735" w:right="0" w:hanging="0"/>
        <w:rPr>
          <w:rFonts w:ascii="MathJax Math" w:hAnsi="MathJax Math"/>
          <w:i/>
        </w:rPr>
      </w:pPr>
      <w:r>
        <w:rPr/>
      </w:r>
    </w:p>
    <w:p>
      <w:pPr>
        <w:pStyle w:val="Normal"/>
        <w:ind w:left="735" w:right="0" w:hanging="0"/>
        <w:rPr/>
      </w:pPr>
      <w:r>
        <w:rPr>
          <w:rFonts w:ascii="MathJax Math" w:hAnsi="MathJax Math"/>
          <w:i/>
        </w:rPr>
        <w:t>"multistep":</w:t>
      </w:r>
      <w:r>
        <w:rPr>
          <w:rFonts w:ascii="MathJax Math" w:hAnsi="MathJax Math"/>
        </w:rPr>
        <w:t>多步衰减，与步进衰减类似，允许非均匀步进值</w:t>
      </w:r>
      <w:r>
        <w:rPr>
          <w:rFonts w:ascii="MathJax Math" w:hAnsi="MathJax Math"/>
          <w:i/>
        </w:rPr>
        <w:t>(stepvalue)</w:t>
      </w:r>
    </w:p>
    <w:p>
      <w:pPr>
        <w:pStyle w:val="Normal"/>
        <w:ind w:left="735" w:right="0" w:hanging="0"/>
        <w:rPr>
          <w:rFonts w:ascii="MathJax Math" w:hAnsi="MathJax Math"/>
          <w:i/>
        </w:rPr>
      </w:pPr>
      <w:r>
        <w:rPr/>
      </w:r>
    </w:p>
    <w:p>
      <w:pPr>
        <w:pStyle w:val="Normal"/>
        <w:ind w:left="735" w:right="0" w:hanging="0"/>
        <w:rPr/>
      </w:pPr>
      <w:r>
        <w:rPr>
          <w:rFonts w:ascii="MathJax Math" w:hAnsi="MathJax Math"/>
          <w:i/>
        </w:rPr>
        <w:t>"ploy":</w:t>
      </w:r>
      <w:r>
        <w:rPr>
          <w:rFonts w:ascii="MathJax Math" w:hAnsi="MathJax Math"/>
        </w:rPr>
        <w:t>多项式衰减，在</w:t>
      </w:r>
      <w:r>
        <w:rPr>
          <w:rFonts w:ascii="MathJax Math" w:hAnsi="MathJax Math"/>
          <w:i/>
        </w:rPr>
        <w:t>max_iter</w:t>
      </w:r>
      <w:r>
        <w:rPr>
          <w:rFonts w:ascii="MathJax Math" w:hAnsi="MathJax Math"/>
        </w:rPr>
        <w:t>时达到</w:t>
      </w:r>
      <w:r>
        <w:rPr>
          <w:rFonts w:ascii="MathJax Math" w:hAnsi="MathJax Math"/>
          <w:i/>
        </w:rPr>
        <w:t>0</w:t>
      </w:r>
      <w:r>
        <w:rPr>
          <w:rFonts w:ascii="MathJax Math" w:hAnsi="MathJax Math"/>
        </w:rPr>
        <w:t>，</w:t>
      </w:r>
      <w:r>
        <w:rPr>
          <w:rFonts w:ascii="MathJax Math" w:hAnsi="MathJax Math"/>
          <w:i/>
        </w:rPr>
        <w:t>base_lr*(1-iter/max_iter)^(power)</w:t>
      </w:r>
    </w:p>
    <w:p>
      <w:pPr>
        <w:pStyle w:val="Normal"/>
        <w:ind w:left="735" w:right="0" w:hanging="0"/>
        <w:rPr>
          <w:rFonts w:ascii="MathJax Math" w:hAnsi="MathJax Math"/>
          <w:i/>
        </w:rPr>
      </w:pPr>
      <w:r>
        <w:rPr/>
      </w:r>
    </w:p>
    <w:p>
      <w:pPr>
        <w:pStyle w:val="Normal"/>
        <w:ind w:left="735" w:right="0" w:hanging="0"/>
        <w:rPr/>
      </w:pPr>
      <w:r>
        <w:rPr>
          <w:rFonts w:ascii="MathJax Math" w:hAnsi="MathJax Math"/>
          <w:i/>
        </w:rPr>
        <w:t>"sigmoid":S</w:t>
      </w:r>
      <w:r>
        <w:rPr>
          <w:rFonts w:ascii="MathJax Math" w:hAnsi="MathJax Math"/>
        </w:rPr>
        <w:t>形衰减，</w:t>
      </w:r>
      <w:r>
        <w:rPr>
          <w:rFonts w:ascii="MathJax Math" w:hAnsi="MathJax Math"/>
          <w:i/>
        </w:rPr>
        <w:t>base_lr*(1/(1+exp^(-gamma*(iter-stepsize))))</w:t>
      </w:r>
    </w:p>
    <w:p>
      <w:pPr>
        <w:pStyle w:val="Normal"/>
        <w:rPr>
          <w:rFonts w:ascii="MathJax Math" w:hAnsi="MathJax Math"/>
          <w:i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MathJax Math" w:hAnsi="MathJax Math"/>
          <w:i/>
          <w:color w:val="00B050"/>
        </w:rPr>
        <w:t>momentum</w:t>
      </w:r>
      <w:r>
        <w:rPr>
          <w:rFonts w:ascii="MathJax Math" w:hAnsi="MathJax Math"/>
          <w:i/>
        </w:rPr>
        <w:t>:</w:t>
      </w:r>
      <w:r>
        <w:rPr>
          <w:rFonts w:ascii="MathJax Math" w:hAnsi="MathJax Math"/>
          <w:color w:val="3F3F3F"/>
        </w:rPr>
        <w:t>冲量，灵感来自于牛顿第一定律，基本思路是为寻优加入了“惯性”的影响，这样一来，当误差曲面中存在平坦区的时候，</w:t>
      </w:r>
      <w:r>
        <w:rPr>
          <w:rFonts w:ascii="MathJax Math" w:hAnsi="MathJax Math"/>
          <w:i/>
          <w:color w:val="3F3F3F"/>
        </w:rPr>
        <w:t>SGD</w:t>
      </w:r>
      <w:r>
        <w:rPr>
          <w:rFonts w:ascii="MathJax Math" w:hAnsi="MathJax Math"/>
          <w:color w:val="3F3F3F"/>
        </w:rPr>
        <w:t>可以更快的速度学习。对应</w:t>
      </w:r>
      <w:r>
        <w:rPr>
          <w:rFonts w:ascii="MathJax Math" w:hAnsi="MathJax Math"/>
          <w:i/>
          <w:color w:val="3F3F3F"/>
        </w:rPr>
        <w:t>μ</w:t>
      </w:r>
    </w:p>
    <w:p>
      <w:pPr>
        <w:pStyle w:val="Normal"/>
        <w:rPr>
          <w:rFonts w:ascii="MathJax Math" w:hAnsi="MathJax Math"/>
          <w:i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thJax Math">
    <w:charset w:val="01"/>
    <w:family w:val="auto"/>
    <w:pitch w:val="default"/>
  </w:font>
  <w:font w:name="MathJax Mai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220</Words>
  <Characters>570</Characters>
  <CharactersWithSpaces>577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2019-03-16T11:35:00Z</dcterms:created>
  <dc:creator>locate</dc:creator>
  <dc:description/>
  <dc:language>en-US</dc:language>
  <cp:lastModifiedBy/>
  <dcterms:modified xsi:type="dcterms:W3CDTF">2019-04-04T17:07:48Z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