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SOCIAL MEDIA DATA ANALYSIS · 小组项目</w:t>
      </w:r>
    </w:p>
    <w:p>
      <w:pPr>
        <w:pStyle w:val="Title"/>
      </w:pPr>
      <w:r>
        <w:t>什么样的健身分享更容易获得点赞？</w:t>
      </w:r>
    </w:p>
    <w:p>
      <w:r>
        <w:t>Keep 社区帖子文本、点赞表现与评论互动网络分析</w:t>
      </w:r>
    </w:p>
    <w:p/>
    <w:p>
      <w:r>
        <w:t>第【待填写】组</w:t>
        <w:br/>
        <w:t>【待填写：成员姓名及学号】</w:t>
      </w:r>
    </w:p>
    <w:p>
      <w:r>
        <w:t>课程：社交媒体与网络分析</w:t>
        <w:br/>
        <w:t>资料范围：课程提供的 Keep 社区帖子及评论</w:t>
        <w:br/>
        <w:t>帖子发布时间：2020-11—2020-12（UTC）</w:t>
        <w:br/>
        <w:t>分析更新日期：2026-10-17</w:t>
      </w:r>
    </w:p>
    <w:p>
      <w:r>
        <w:rPr>
          <w:b/>
          <w:sz w:val="23"/>
        </w:rPr>
        <w:t>摘要</w:t>
      </w:r>
    </w:p>
    <w:p>
      <w:r>
        <w:t>本研究以Keep社区100位作者的9,532条帖子及去重后的11,595条评论为样本，考察文本表达与互动反馈的关系。研究首先将正文转换为词典特征并估计作者与日期固定效应模型，继而通过NMF主题分析、逐作者剔除和两类样本外预测实验检验结果，最后结合评论时序与回复角色分析互动网络。</w:t>
      </w:r>
    </w:p>
    <w:p>
      <w:r>
        <w:t>五项核心文本特征的联合检验不显著（p=0.130），新增解释度为0.065个百分点。积极表达词呈负向关联，但BH校正后q=0.079，PPML区间也包含零。主题回归未提供更明确的关联证据；加入词典或字符文本后，两种留出评估的误差变化区间均包含零，未显示稳定的预测增益。</w:t>
      </w:r>
    </w:p>
    <w:p>
      <w:r>
        <w:t>已采集的明确回复中，89.0%由帖主发给其他用户，表明交流主要围绕帖主展开。网络前10位账号接收54.0%的互动，但该比例和互惠率随评论窗口变化。总体而言，现有数据尚不足以支持固定的高赞表达策略；更完整的曝光、内容及关系记录有助于进一步检验这一问题。</w:t>
      </w:r>
    </w:p>
    <w:p>
      <w:r>
        <w:t>关键词：健身社区；文本表达；点赞；固定效应模型；互动网络。</w:t>
      </w:r>
    </w:p>
    <w:p>
      <w:r>
        <w:br w:type="page"/>
      </w:r>
    </w:p>
    <w:p>
      <w:pPr>
        <w:pStyle w:val="Subtitle"/>
      </w:pPr>
      <w:r>
        <w:t>目录 · 1 / 2</w:t>
      </w:r>
    </w:p>
    <w:p>
      <w:pPr>
        <w:pStyle w:val="Title"/>
      </w:pPr>
      <w:r>
        <w:t>目录</w:t>
      </w:r>
    </w:p>
    <w:p>
      <w:pPr>
        <w:tabs>
          <w:tab w:pos="9638" w:val="right" w:leader="dot"/>
        </w:tabs>
        <w:spacing w:after="0" w:before="120" w:lineRule="exact" w:line="400"/>
      </w:pPr>
      <w:hyperlink w:anchor="chapter_1">
        <w:r>
          <w:rPr>
            <w:color w:val="243746"/>
            <w:b/>
          </w:rPr>
          <w:t>第一章 研究题目</w:t>
        </w:r>
      </w:hyperlink>
      <w:r>
        <w:tab/>
      </w:r>
      <w:fldSimple w:instr="PAGEREF chapter_1 \h" w:dirty="true">
        <w:r>
          <w:t>4</w:t>
        </w:r>
      </w:fldSimple>
    </w:p>
    <w:p>
      <w:pPr>
        <w:tabs>
          <w:tab w:pos="9638" w:val="right" w:leader="dot"/>
        </w:tabs>
        <w:spacing w:after="0" w:before="0" w:lineRule="exact" w:line="400"/>
        <w:ind w:left="283"/>
      </w:pPr>
      <w:hyperlink w:anchor="section_1_1">
        <w:r>
          <w:rPr>
            <w:color w:val="243746"/>
          </w:rPr>
          <w:t>1.1  研究题目与分析范围</w:t>
        </w:r>
      </w:hyperlink>
      <w:r>
        <w:tab/>
      </w:r>
      <w:fldSimple w:instr="PAGEREF section_1_1 \h" w:dirty="true">
        <w:r>
          <w:t>4</w:t>
        </w:r>
      </w:fldSimple>
    </w:p>
    <w:p>
      <w:pPr>
        <w:tabs>
          <w:tab w:pos="9638" w:val="right" w:leader="dot"/>
        </w:tabs>
        <w:spacing w:after="0" w:before="120" w:lineRule="exact" w:line="400"/>
      </w:pPr>
      <w:hyperlink w:anchor="chapter_2">
        <w:r>
          <w:rPr>
            <w:color w:val="243746"/>
            <w:b/>
          </w:rPr>
          <w:t>第二章 研究问题的意义</w:t>
        </w:r>
      </w:hyperlink>
      <w:r>
        <w:tab/>
      </w:r>
      <w:fldSimple w:instr="PAGEREF chapter_2 \h" w:dirty="true">
        <w:r>
          <w:t>5</w:t>
        </w:r>
      </w:fldSimple>
    </w:p>
    <w:p>
      <w:pPr>
        <w:tabs>
          <w:tab w:pos="9638" w:val="right" w:leader="dot"/>
        </w:tabs>
        <w:spacing w:after="0" w:before="0" w:lineRule="exact" w:line="400"/>
        <w:ind w:left="283"/>
      </w:pPr>
      <w:hyperlink w:anchor="section_2_1">
        <w:r>
          <w:rPr>
            <w:color w:val="243746"/>
          </w:rPr>
          <w:t>2.1  研究背景与研究意义</w:t>
        </w:r>
      </w:hyperlink>
      <w:r>
        <w:tab/>
      </w:r>
      <w:fldSimple w:instr="PAGEREF section_2_1 \h" w:dirty="true">
        <w:r>
          <w:t>5</w:t>
        </w:r>
      </w:fldSimple>
    </w:p>
    <w:p>
      <w:pPr>
        <w:tabs>
          <w:tab w:pos="9638" w:val="right" w:leader="dot"/>
        </w:tabs>
        <w:spacing w:after="0" w:before="0" w:lineRule="exact" w:line="400"/>
        <w:ind w:left="283"/>
      </w:pPr>
      <w:hyperlink w:anchor="section_2_2">
        <w:r>
          <w:rPr>
            <w:color w:val="243746"/>
          </w:rPr>
          <w:t>2.2  研究问题与分析目标</w:t>
        </w:r>
      </w:hyperlink>
      <w:r>
        <w:tab/>
      </w:r>
      <w:fldSimple w:instr="PAGEREF section_2_2 \h" w:dirty="true">
        <w:r>
          <w:t>6</w:t>
        </w:r>
      </w:fldSimple>
    </w:p>
    <w:p>
      <w:pPr>
        <w:tabs>
          <w:tab w:pos="9638" w:val="right" w:leader="dot"/>
        </w:tabs>
        <w:spacing w:after="0" w:before="120" w:lineRule="exact" w:line="400"/>
      </w:pPr>
      <w:hyperlink w:anchor="chapter_3">
        <w:r>
          <w:rPr>
            <w:color w:val="243746"/>
            <w:b/>
          </w:rPr>
          <w:t>第三章 描述性统计分析</w:t>
        </w:r>
      </w:hyperlink>
      <w:r>
        <w:tab/>
      </w:r>
      <w:fldSimple w:instr="PAGEREF chapter_3 \h" w:dirty="true">
        <w:r>
          <w:t>7</w:t>
        </w:r>
      </w:fldSimple>
    </w:p>
    <w:p>
      <w:pPr>
        <w:tabs>
          <w:tab w:pos="9638" w:val="right" w:leader="dot"/>
        </w:tabs>
        <w:spacing w:after="0" w:before="0" w:lineRule="exact" w:line="400"/>
        <w:ind w:left="283"/>
      </w:pPr>
      <w:hyperlink w:anchor="section_3_1">
        <w:r>
          <w:rPr>
            <w:color w:val="243746"/>
          </w:rPr>
          <w:t>3.1  数据来源、样本范围与清洗</w:t>
        </w:r>
      </w:hyperlink>
      <w:r>
        <w:tab/>
      </w:r>
      <w:fldSimple w:instr="PAGEREF section_3_1 \h" w:dirty="true">
        <w:r>
          <w:t>7</w:t>
        </w:r>
      </w:fldSimple>
    </w:p>
    <w:p>
      <w:pPr>
        <w:tabs>
          <w:tab w:pos="9638" w:val="right" w:leader="dot"/>
        </w:tabs>
        <w:spacing w:after="0" w:before="0" w:lineRule="exact" w:line="400"/>
        <w:ind w:left="283"/>
      </w:pPr>
      <w:hyperlink w:anchor="section_3_2">
        <w:r>
          <w:rPr>
            <w:color w:val="243746"/>
          </w:rPr>
          <w:t>3.2  正文覆盖与缺失分布</w:t>
        </w:r>
      </w:hyperlink>
      <w:r>
        <w:tab/>
      </w:r>
      <w:fldSimple w:instr="PAGEREF section_3_2 \h" w:dirty="true">
        <w:r>
          <w:t>8</w:t>
        </w:r>
      </w:fldSimple>
    </w:p>
    <w:p>
      <w:pPr>
        <w:tabs>
          <w:tab w:pos="9638" w:val="right" w:leader="dot"/>
        </w:tabs>
        <w:spacing w:after="0" w:before="0" w:lineRule="exact" w:line="400"/>
        <w:ind w:left="283"/>
      </w:pPr>
      <w:hyperlink w:anchor="section_3_3">
        <w:r>
          <w:rPr>
            <w:color w:val="243746"/>
          </w:rPr>
          <w:t>3.3  点赞分布与作者发帖差异</w:t>
        </w:r>
      </w:hyperlink>
      <w:r>
        <w:tab/>
      </w:r>
      <w:fldSimple w:instr="PAGEREF section_3_3 \h" w:dirty="true">
        <w:r>
          <w:t>9</w:t>
        </w:r>
      </w:fldSimple>
    </w:p>
    <w:p>
      <w:pPr>
        <w:tabs>
          <w:tab w:pos="9638" w:val="right" w:leader="dot"/>
        </w:tabs>
        <w:spacing w:after="0" w:before="0" w:lineRule="exact" w:line="400"/>
        <w:ind w:left="283"/>
      </w:pPr>
      <w:hyperlink w:anchor="section_3_4">
        <w:r>
          <w:rPr>
            <w:color w:val="243746"/>
          </w:rPr>
          <w:t>3.4  内容形式与点赞表现</w:t>
        </w:r>
      </w:hyperlink>
      <w:r>
        <w:tab/>
      </w:r>
      <w:fldSimple w:instr="PAGEREF section_3_4 \h" w:dirty="true">
        <w:r>
          <w:t>10</w:t>
        </w:r>
      </w:fldSimple>
    </w:p>
    <w:p>
      <w:pPr>
        <w:tabs>
          <w:tab w:pos="9638" w:val="right" w:leader="dot"/>
        </w:tabs>
        <w:spacing w:after="0" w:before="0" w:lineRule="exact" w:line="400"/>
        <w:ind w:left="283"/>
      </w:pPr>
      <w:hyperlink w:anchor="section_3_5">
        <w:r>
          <w:rPr>
            <w:color w:val="243746"/>
          </w:rPr>
          <w:t>3.5  文本特征的分布与作者覆盖</w:t>
        </w:r>
      </w:hyperlink>
      <w:r>
        <w:tab/>
      </w:r>
      <w:fldSimple w:instr="PAGEREF section_3_5 \h" w:dirty="true">
        <w:r>
          <w:t>11</w:t>
        </w:r>
      </w:fldSimple>
    </w:p>
    <w:p>
      <w:pPr>
        <w:tabs>
          <w:tab w:pos="9638" w:val="right" w:leader="dot"/>
        </w:tabs>
        <w:spacing w:after="0" w:before="120" w:lineRule="exact" w:line="400"/>
      </w:pPr>
      <w:hyperlink w:anchor="chapter_4">
        <w:r>
          <w:rPr>
            <w:color w:val="243746"/>
            <w:b/>
          </w:rPr>
          <w:t>第四章 非结构化数据的结构化与回归分析</w:t>
        </w:r>
      </w:hyperlink>
      <w:r>
        <w:tab/>
      </w:r>
      <w:fldSimple w:instr="PAGEREF chapter_4 \h" w:dirty="true">
        <w:r>
          <w:t>12</w:t>
        </w:r>
      </w:fldSimple>
    </w:p>
    <w:p>
      <w:pPr>
        <w:tabs>
          <w:tab w:pos="9638" w:val="right" w:leader="dot"/>
        </w:tabs>
        <w:spacing w:after="0" w:before="0" w:lineRule="exact" w:line="400"/>
        <w:ind w:left="283"/>
      </w:pPr>
      <w:hyperlink w:anchor="section_4_1">
        <w:r>
          <w:rPr>
            <w:color w:val="243746"/>
          </w:rPr>
          <w:t>4.1  正文预处理与变量构建</w:t>
        </w:r>
      </w:hyperlink>
      <w:r>
        <w:tab/>
      </w:r>
      <w:fldSimple w:instr="PAGEREF section_4_1 \h" w:dirty="true">
        <w:r>
          <w:t>12</w:t>
        </w:r>
      </w:fldSimple>
    </w:p>
    <w:p>
      <w:pPr>
        <w:tabs>
          <w:tab w:pos="9638" w:val="right" w:leader="dot"/>
        </w:tabs>
        <w:spacing w:after="0" w:before="0" w:lineRule="exact" w:line="400"/>
        <w:ind w:left="283"/>
      </w:pPr>
      <w:hyperlink w:anchor="section_4_2">
        <w:r>
          <w:rPr>
            <w:color w:val="243746"/>
          </w:rPr>
          <w:t>4.2  词典编码规则与解释范围</w:t>
        </w:r>
      </w:hyperlink>
      <w:r>
        <w:tab/>
      </w:r>
      <w:fldSimple w:instr="PAGEREF section_4_2 \h" w:dirty="true">
        <w:r>
          <w:t>13</w:t>
        </w:r>
      </w:fldSimple>
    </w:p>
    <w:p>
      <w:pPr>
        <w:tabs>
          <w:tab w:pos="9638" w:val="right" w:leader="dot"/>
        </w:tabs>
        <w:spacing w:after="0" w:before="0" w:lineRule="exact" w:line="400"/>
        <w:ind w:left="283"/>
      </w:pPr>
      <w:hyperlink w:anchor="section_4_3">
        <w:r>
          <w:rPr>
            <w:color w:val="243746"/>
          </w:rPr>
          <w:t>4.3  语义测量局限与抽查</w:t>
        </w:r>
      </w:hyperlink>
      <w:r>
        <w:tab/>
      </w:r>
      <w:fldSimple w:instr="PAGEREF section_4_3 \h" w:dirty="true">
        <w:r>
          <w:t>14</w:t>
        </w:r>
      </w:fldSimple>
    </w:p>
    <w:p>
      <w:pPr>
        <w:tabs>
          <w:tab w:pos="9638" w:val="right" w:leader="dot"/>
        </w:tabs>
        <w:spacing w:after="0" w:before="0" w:lineRule="exact" w:line="400"/>
        <w:ind w:left="283"/>
      </w:pPr>
      <w:hyperlink w:anchor="section_4_4">
        <w:r>
          <w:rPr>
            <w:color w:val="243746"/>
          </w:rPr>
          <w:t>4.4  从组间差异到作者内比较</w:t>
        </w:r>
      </w:hyperlink>
      <w:r>
        <w:tab/>
      </w:r>
      <w:fldSimple w:instr="PAGEREF section_4_4 \h" w:dirty="true">
        <w:r>
          <w:t>15</w:t>
        </w:r>
      </w:fldSimple>
    </w:p>
    <w:p>
      <w:pPr>
        <w:tabs>
          <w:tab w:pos="9638" w:val="right" w:leader="dot"/>
        </w:tabs>
        <w:spacing w:after="0" w:before="0" w:lineRule="exact" w:line="400"/>
        <w:ind w:left="283"/>
      </w:pPr>
      <w:hyperlink w:anchor="section_4_5">
        <w:r>
          <w:rPr>
            <w:color w:val="243746"/>
          </w:rPr>
          <w:t>4.5  固定效应模型与统计推断</w:t>
        </w:r>
      </w:hyperlink>
      <w:r>
        <w:tab/>
      </w:r>
      <w:fldSimple w:instr="PAGEREF section_4_5 \h" w:dirty="true">
        <w:r>
          <w:t>16</w:t>
        </w:r>
      </w:fldSimple>
    </w:p>
    <w:p>
      <w:pPr>
        <w:tabs>
          <w:tab w:pos="9638" w:val="right" w:leader="dot"/>
        </w:tabs>
        <w:spacing w:after="0" w:before="0" w:lineRule="exact" w:line="400"/>
        <w:ind w:left="283"/>
      </w:pPr>
      <w:hyperlink w:anchor="section_4_6">
        <w:r>
          <w:rPr>
            <w:color w:val="243746"/>
          </w:rPr>
          <w:t>4.6  样本外预测实验设计</w:t>
        </w:r>
      </w:hyperlink>
      <w:r>
        <w:tab/>
      </w:r>
      <w:fldSimple w:instr="PAGEREF section_4_6 \h" w:dirty="true">
        <w:r>
          <w:t>17</w:t>
        </w:r>
      </w:fldSimple>
    </w:p>
    <w:p>
      <w:r>
        <w:br w:type="page"/>
      </w:r>
    </w:p>
    <w:p>
      <w:pPr>
        <w:pStyle w:val="Subtitle"/>
      </w:pPr>
      <w:r>
        <w:t>目录 · 2 / 2</w:t>
      </w:r>
    </w:p>
    <w:p>
      <w:pPr>
        <w:pStyle w:val="Title"/>
      </w:pPr>
      <w:r>
        <w:t>目录（续）</w:t>
      </w:r>
    </w:p>
    <w:p>
      <w:pPr>
        <w:tabs>
          <w:tab w:pos="9638" w:val="right" w:leader="dot"/>
        </w:tabs>
        <w:spacing w:after="0" w:before="120" w:lineRule="exact" w:line="400"/>
      </w:pPr>
      <w:hyperlink w:anchor="chapter_5">
        <w:r>
          <w:rPr>
            <w:color w:val="243746"/>
            <w:b/>
          </w:rPr>
          <w:t>第五章 文本与网络分析</w:t>
        </w:r>
      </w:hyperlink>
      <w:r>
        <w:tab/>
      </w:r>
      <w:fldSimple w:instr="PAGEREF chapter_5 \h" w:dirty="true">
        <w:r>
          <w:t>18</w:t>
        </w:r>
      </w:fldSimple>
    </w:p>
    <w:p>
      <w:pPr>
        <w:tabs>
          <w:tab w:pos="9638" w:val="right" w:leader="dot"/>
        </w:tabs>
        <w:spacing w:after="0" w:before="0" w:lineRule="exact" w:line="400"/>
        <w:ind w:left="283"/>
      </w:pPr>
      <w:hyperlink w:anchor="section_5_1">
        <w:r>
          <w:rPr>
            <w:color w:val="243746"/>
          </w:rPr>
          <w:t>5.1  TF-IDF表示与NMF主题建模</w:t>
        </w:r>
      </w:hyperlink>
      <w:r>
        <w:tab/>
      </w:r>
      <w:fldSimple w:instr="PAGEREF section_5_1 \h" w:dirty="true">
        <w:r>
          <w:t>18</w:t>
        </w:r>
      </w:fldSimple>
    </w:p>
    <w:p>
      <w:pPr>
        <w:tabs>
          <w:tab w:pos="9638" w:val="right" w:leader="dot"/>
        </w:tabs>
        <w:spacing w:after="0" w:before="0" w:lineRule="exact" w:line="400"/>
        <w:ind w:left="283"/>
      </w:pPr>
      <w:hyperlink w:anchor="section_5_2">
        <w:r>
          <w:rPr>
            <w:color w:val="243746"/>
          </w:rPr>
          <w:t>5.2  主题分布及其作者集中度</w:t>
        </w:r>
      </w:hyperlink>
      <w:r>
        <w:tab/>
      </w:r>
      <w:fldSimple w:instr="PAGEREF section_5_2 \h" w:dirty="true">
        <w:r>
          <w:t>19</w:t>
        </w:r>
      </w:fldSimple>
    </w:p>
    <w:p>
      <w:pPr>
        <w:tabs>
          <w:tab w:pos="9638" w:val="right" w:leader="dot"/>
        </w:tabs>
        <w:spacing w:after="0" w:before="0" w:lineRule="exact" w:line="400"/>
        <w:ind w:left="283"/>
      </w:pPr>
      <w:hyperlink w:anchor="section_5_3">
        <w:r>
          <w:rPr>
            <w:color w:val="243746"/>
          </w:rPr>
          <w:t>5.3  评论关系识别与建图规则</w:t>
        </w:r>
      </w:hyperlink>
      <w:r>
        <w:tab/>
      </w:r>
      <w:fldSimple w:instr="PAGEREF section_5_3 \h" w:dirty="true">
        <w:r>
          <w:t>20</w:t>
        </w:r>
      </w:fldSimple>
    </w:p>
    <w:p>
      <w:pPr>
        <w:tabs>
          <w:tab w:pos="9638" w:val="right" w:leader="dot"/>
        </w:tabs>
        <w:spacing w:after="0" w:before="0" w:lineRule="exact" w:line="400"/>
        <w:ind w:left="283"/>
      </w:pPr>
      <w:hyperlink w:anchor="section_5_4">
        <w:r>
          <w:rPr>
            <w:color w:val="243746"/>
          </w:rPr>
          <w:t>5.4  网络连通性与互惠性</w:t>
        </w:r>
      </w:hyperlink>
      <w:r>
        <w:tab/>
      </w:r>
      <w:fldSimple w:instr="PAGEREF section_5_4 \h" w:dirty="true">
        <w:r>
          <w:t>21</w:t>
        </w:r>
      </w:fldSimple>
    </w:p>
    <w:p>
      <w:pPr>
        <w:tabs>
          <w:tab w:pos="9638" w:val="right" w:leader="dot"/>
        </w:tabs>
        <w:spacing w:after="0" w:before="0" w:lineRule="exact" w:line="400"/>
        <w:ind w:left="283"/>
      </w:pPr>
      <w:hyperlink w:anchor="section_5_5">
        <w:r>
          <w:rPr>
            <w:color w:val="243746"/>
          </w:rPr>
          <w:t>5.5  互动接收的集中度</w:t>
        </w:r>
      </w:hyperlink>
      <w:r>
        <w:tab/>
      </w:r>
      <w:fldSimple w:instr="PAGEREF section_5_5 \h" w:dirty="true">
        <w:r>
          <w:t>22</w:t>
        </w:r>
      </w:fldSimple>
    </w:p>
    <w:p>
      <w:pPr>
        <w:tabs>
          <w:tab w:pos="9638" w:val="right" w:leader="dot"/>
        </w:tabs>
        <w:spacing w:after="0" w:before="0" w:lineRule="exact" w:line="400"/>
        <w:ind w:left="283"/>
      </w:pPr>
      <w:hyperlink w:anchor="section_5_6">
        <w:r>
          <w:rPr>
            <w:color w:val="243746"/>
          </w:rPr>
          <w:t>5.6  评论时序与互动角色</w:t>
        </w:r>
      </w:hyperlink>
      <w:r>
        <w:tab/>
      </w:r>
      <w:fldSimple w:instr="PAGEREF section_5_6 \h" w:dirty="true">
        <w:r>
          <w:t>23</w:t>
        </w:r>
      </w:fldSimple>
    </w:p>
    <w:p>
      <w:pPr>
        <w:tabs>
          <w:tab w:pos="9638" w:val="right" w:leader="dot"/>
        </w:tabs>
        <w:spacing w:after="0" w:before="0" w:lineRule="exact" w:line="400"/>
        <w:ind w:left="283"/>
      </w:pPr>
      <w:hyperlink w:anchor="section_5_7">
        <w:r>
          <w:rPr>
            <w:color w:val="243746"/>
          </w:rPr>
          <w:t>5.7  评论观察窗口的敏感性</w:t>
        </w:r>
      </w:hyperlink>
      <w:r>
        <w:tab/>
      </w:r>
      <w:fldSimple w:instr="PAGEREF section_5_7 \h" w:dirty="true">
        <w:r>
          <w:t>24</w:t>
        </w:r>
      </w:fldSimple>
    </w:p>
    <w:p>
      <w:pPr>
        <w:tabs>
          <w:tab w:pos="9638" w:val="right" w:leader="dot"/>
        </w:tabs>
        <w:spacing w:after="0" w:before="120" w:lineRule="exact" w:line="400"/>
      </w:pPr>
      <w:hyperlink w:anchor="chapter_6">
        <w:r>
          <w:rPr>
            <w:color w:val="243746"/>
            <w:b/>
          </w:rPr>
          <w:t>第六章 结果与解释</w:t>
        </w:r>
      </w:hyperlink>
      <w:r>
        <w:tab/>
      </w:r>
      <w:fldSimple w:instr="PAGEREF chapter_6 \h" w:dirty="true">
        <w:r>
          <w:t>25</w:t>
        </w:r>
      </w:fldSimple>
    </w:p>
    <w:p>
      <w:pPr>
        <w:tabs>
          <w:tab w:pos="9638" w:val="right" w:leader="dot"/>
        </w:tabs>
        <w:spacing w:after="0" w:before="0" w:lineRule="exact" w:line="400"/>
        <w:ind w:left="283"/>
      </w:pPr>
      <w:hyperlink w:anchor="section_6_1">
        <w:r>
          <w:rPr>
            <w:color w:val="243746"/>
          </w:rPr>
          <w:t>6.1  主回归结果</w:t>
        </w:r>
      </w:hyperlink>
      <w:r>
        <w:tab/>
      </w:r>
      <w:fldSimple w:instr="PAGEREF section_6_1 \h" w:dirty="true">
        <w:r>
          <w:t>25</w:t>
        </w:r>
      </w:fldSimple>
    </w:p>
    <w:p>
      <w:pPr>
        <w:tabs>
          <w:tab w:pos="9638" w:val="right" w:leader="dot"/>
        </w:tabs>
        <w:spacing w:after="0" w:before="0" w:lineRule="exact" w:line="400"/>
        <w:ind w:left="283"/>
      </w:pPr>
      <w:hyperlink w:anchor="section_6_2">
        <w:r>
          <w:rPr>
            <w:color w:val="243746"/>
          </w:rPr>
          <w:t>6.2  回归系数的量级与解释</w:t>
        </w:r>
      </w:hyperlink>
      <w:r>
        <w:tab/>
      </w:r>
      <w:fldSimple w:instr="PAGEREF section_6_2 \h" w:dirty="true">
        <w:r>
          <w:t>26</w:t>
        </w:r>
      </w:fldSimple>
    </w:p>
    <w:p>
      <w:pPr>
        <w:tabs>
          <w:tab w:pos="9638" w:val="right" w:leader="dot"/>
        </w:tabs>
        <w:spacing w:after="0" w:before="0" w:lineRule="exact" w:line="400"/>
        <w:ind w:left="283"/>
      </w:pPr>
      <w:hyperlink w:anchor="section_6_3">
        <w:r>
          <w:rPr>
            <w:color w:val="243746"/>
          </w:rPr>
          <w:t>6.3  样本与模型设定的稳健性</w:t>
        </w:r>
      </w:hyperlink>
      <w:r>
        <w:tab/>
      </w:r>
      <w:fldSimple w:instr="PAGEREF section_6_3 \h" w:dirty="true">
        <w:r>
          <w:t>27</w:t>
        </w:r>
      </w:fldSimple>
    </w:p>
    <w:p>
      <w:pPr>
        <w:tabs>
          <w:tab w:pos="9638" w:val="right" w:leader="dot"/>
        </w:tabs>
        <w:spacing w:after="0" w:before="0" w:lineRule="exact" w:line="400"/>
        <w:ind w:left="283"/>
      </w:pPr>
      <w:hyperlink w:anchor="section_6_4">
        <w:r>
          <w:rPr>
            <w:color w:val="243746"/>
          </w:rPr>
          <w:t>6.4  逐作者剔除的敏感性</w:t>
        </w:r>
      </w:hyperlink>
      <w:r>
        <w:tab/>
      </w:r>
      <w:fldSimple w:instr="PAGEREF section_6_4 \h" w:dirty="true">
        <w:r>
          <w:t>28</w:t>
        </w:r>
      </w:fldSimple>
    </w:p>
    <w:p>
      <w:pPr>
        <w:tabs>
          <w:tab w:pos="9638" w:val="right" w:leader="dot"/>
        </w:tabs>
        <w:spacing w:after="0" w:before="0" w:lineRule="exact" w:line="400"/>
        <w:ind w:left="283"/>
      </w:pPr>
      <w:hyperlink w:anchor="section_6_5">
        <w:r>
          <w:rPr>
            <w:color w:val="243746"/>
          </w:rPr>
          <w:t>6.5  主题权重的回归检验</w:t>
        </w:r>
      </w:hyperlink>
      <w:r>
        <w:tab/>
      </w:r>
      <w:fldSimple w:instr="PAGEREF section_6_5 \h" w:dirty="true">
        <w:r>
          <w:t>29</w:t>
        </w:r>
      </w:fldSimple>
    </w:p>
    <w:p>
      <w:pPr>
        <w:tabs>
          <w:tab w:pos="9638" w:val="right" w:leader="dot"/>
        </w:tabs>
        <w:spacing w:after="0" w:before="0" w:lineRule="exact" w:line="400"/>
        <w:ind w:left="283"/>
      </w:pPr>
      <w:hyperlink w:anchor="section_6_6">
        <w:r>
          <w:rPr>
            <w:color w:val="243746"/>
          </w:rPr>
          <w:t>6.6  留出预测结果</w:t>
        </w:r>
      </w:hyperlink>
      <w:r>
        <w:tab/>
      </w:r>
      <w:fldSimple w:instr="PAGEREF section_6_6 \h" w:dirty="true">
        <w:r>
          <w:t>30</w:t>
        </w:r>
      </w:fldSimple>
    </w:p>
    <w:p>
      <w:pPr>
        <w:tabs>
          <w:tab w:pos="9638" w:val="right" w:leader="dot"/>
        </w:tabs>
        <w:spacing w:after="0" w:before="0" w:lineRule="exact" w:line="400"/>
        <w:ind w:left="283"/>
      </w:pPr>
      <w:hyperlink w:anchor="section_6_7">
        <w:r>
          <w:rPr>
            <w:color w:val="243746"/>
          </w:rPr>
          <w:t>6.7  预测不确定性与重复文本检验</w:t>
        </w:r>
      </w:hyperlink>
      <w:r>
        <w:tab/>
      </w:r>
      <w:fldSimple w:instr="PAGEREF section_6_7 \h" w:dirty="true">
        <w:r>
          <w:t>31</w:t>
        </w:r>
      </w:fldSimple>
    </w:p>
    <w:p>
      <w:pPr>
        <w:tabs>
          <w:tab w:pos="9638" w:val="right" w:leader="dot"/>
        </w:tabs>
        <w:spacing w:after="0" w:before="0" w:lineRule="exact" w:line="400"/>
        <w:ind w:left="283"/>
      </w:pPr>
      <w:hyperlink w:anchor="section_6_8">
        <w:r>
          <w:rPr>
            <w:color w:val="243746"/>
          </w:rPr>
          <w:t>6.8  综合讨论与研究局限</w:t>
        </w:r>
      </w:hyperlink>
      <w:r>
        <w:tab/>
      </w:r>
      <w:fldSimple w:instr="PAGEREF section_6_8 \h" w:dirty="true">
        <w:r>
          <w:t>32</w:t>
        </w:r>
      </w:fldSimple>
    </w:p>
    <w:p>
      <w:pPr>
        <w:tabs>
          <w:tab w:pos="9638" w:val="right" w:leader="dot"/>
        </w:tabs>
        <w:spacing w:after="0" w:before="120" w:lineRule="exact" w:line="400"/>
      </w:pPr>
      <w:hyperlink w:anchor="chapter_7">
        <w:r>
          <w:rPr>
            <w:color w:val="243746"/>
            <w:b/>
          </w:rPr>
          <w:t>第七章 建议</w:t>
        </w:r>
      </w:hyperlink>
      <w:r>
        <w:tab/>
      </w:r>
      <w:fldSimple w:instr="PAGEREF chapter_7 \h" w:dirty="true">
        <w:r>
          <w:t>33</w:t>
        </w:r>
      </w:fldSimple>
    </w:p>
    <w:p>
      <w:pPr>
        <w:tabs>
          <w:tab w:pos="9638" w:val="right" w:leader="dot"/>
        </w:tabs>
        <w:spacing w:after="0" w:before="0" w:lineRule="exact" w:line="400"/>
        <w:ind w:left="283"/>
      </w:pPr>
      <w:hyperlink w:anchor="section_7_1">
        <w:r>
          <w:rPr>
            <w:color w:val="243746"/>
          </w:rPr>
          <w:t>7.1  内容表达与社区互动建议</w:t>
        </w:r>
      </w:hyperlink>
      <w:r>
        <w:tab/>
      </w:r>
      <w:fldSimple w:instr="PAGEREF section_7_1 \h" w:dirty="true">
        <w:r>
          <w:t>33</w:t>
        </w:r>
      </w:fldSimple>
    </w:p>
    <w:p>
      <w:pPr>
        <w:tabs>
          <w:tab w:pos="9638" w:val="right" w:leader="dot"/>
        </w:tabs>
        <w:spacing w:after="0" w:before="0" w:lineRule="exact" w:line="400"/>
        <w:ind w:left="283"/>
      </w:pPr>
      <w:hyperlink w:anchor="section_7_2">
        <w:r>
          <w:rPr>
            <w:color w:val="243746"/>
          </w:rPr>
          <w:t>7.2  后续研究与对照实验方案</w:t>
        </w:r>
      </w:hyperlink>
      <w:r>
        <w:tab/>
      </w:r>
      <w:fldSimple w:instr="PAGEREF section_7_2 \h" w:dirty="true">
        <w:r>
          <w:t>34</w:t>
        </w:r>
      </w:fldSimple>
    </w:p>
    <w:p>
      <w:pPr>
        <w:tabs>
          <w:tab w:pos="9638" w:val="right" w:leader="dot"/>
        </w:tabs>
        <w:spacing w:after="0" w:before="120" w:lineRule="exact" w:line="400"/>
      </w:pPr>
      <w:hyperlink w:anchor="references">
        <w:r>
          <w:rPr>
            <w:color w:val="243746"/>
            <w:b/>
          </w:rPr>
          <w:t>参考文献与复现说明</w:t>
        </w:r>
      </w:hyperlink>
      <w:r>
        <w:tab/>
      </w:r>
      <w:fldSimple w:instr="PAGEREF references \h" w:dirty="true">
        <w:r>
          <w:t>35</w:t>
        </w:r>
      </w:fldSimple>
    </w:p>
    <w:p>
      <w:pPr>
        <w:tabs>
          <w:tab w:pos="9638" w:val="right" w:leader="dot"/>
        </w:tabs>
        <w:spacing w:after="0" w:before="120" w:lineRule="exact" w:line="400"/>
      </w:pPr>
      <w:hyperlink w:anchor="appendix">
        <w:r>
          <w:rPr>
            <w:color w:val="243746"/>
            <w:b/>
          </w:rPr>
          <w:t>附录：课程要求与小组分工</w:t>
        </w:r>
      </w:hyperlink>
      <w:r>
        <w:tab/>
      </w:r>
      <w:fldSimple w:instr="PAGEREF appendix \h" w:dirty="true">
        <w:r>
          <w:t>36</w:t>
        </w:r>
      </w:fldSimple>
    </w:p>
    <w:p>
      <w:r>
        <w:br w:type="page"/>
      </w:r>
    </w:p>
    <w:p>
      <w:pPr>
        <w:pStyle w:val="Heading1"/>
      </w:pPr>
      <w:bookmarkStart w:id="1" w:name="chapter_1"/>
      <w:r>
        <w:t>第一章 研究题目</w:t>
      </w:r>
      <w:bookmarkEnd w:id="1"/>
    </w:p>
    <w:p>
      <w:pPr>
        <w:pStyle w:val="Heading2"/>
      </w:pPr>
      <w:bookmarkStart w:id="2" w:name="section_1_1"/>
      <w:r>
        <w:t>1.1　研究题目与分析范围</w:t>
      </w:r>
      <w:bookmarkEnd w:id="2"/>
    </w:p>
    <w:p>
      <w:r>
        <w:t>本研究题目为《什么样的健身分享更容易获得点赞？》。研究以课程提供的Keep社区帖子和评论为材料，围绕“内容如何表达、反馈如何形成、用户如何互动”展开分析。题目中的“更容易获得点赞”对应待检验的问题，不预设存在可直接推广的高赞表达方式。</w:t>
      </w:r>
    </w:p>
    <w:tbl>
      <w:tblPr>
        <w:tblStyle w:val="LightShading-Accent1"/>
        <w:tblW w:type="auto" w:w="0"/>
        <w:tblLook w:firstColumn="1" w:firstRow="1" w:lastColumn="0" w:lastRow="0" w:noHBand="0" w:noVBand="1" w:val="04A0"/>
      </w:tblPr>
      <w:tblGrid>
        <w:gridCol w:w="4819"/>
        <w:gridCol w:w="4819"/>
      </w:tblGrid>
      <w:tr>
        <w:tc>
          <w:tcPr>
            <w:tcW w:type="dxa" w:w="4819"/>
          </w:tcPr>
          <w:p>
            <w:r>
              <w:t>研究要素</w:t>
            </w:r>
          </w:p>
        </w:tc>
        <w:tc>
          <w:tcPr>
            <w:tcW w:type="dxa" w:w="4819"/>
          </w:tcPr>
          <w:p>
            <w:r>
              <w:t>范围与界定</w:t>
            </w:r>
          </w:p>
        </w:tc>
      </w:tr>
      <w:tr>
        <w:tc>
          <w:tcPr>
            <w:tcW w:type="dxa" w:w="4819"/>
          </w:tcPr>
          <w:p>
            <w:r>
              <w:t>研究对象</w:t>
            </w:r>
          </w:p>
        </w:tc>
        <w:tc>
          <w:tcPr>
            <w:tcW w:type="dxa" w:w="4819"/>
          </w:tcPr>
          <w:p>
            <w:r>
              <w:t>100位作者发布的9,532条帖子，以及关联的11,595条去重评论。</w:t>
            </w:r>
          </w:p>
        </w:tc>
      </w:tr>
      <w:tr>
        <w:tc>
          <w:tcPr>
            <w:tcW w:type="dxa" w:w="4819"/>
          </w:tcPr>
          <w:p>
            <w:r>
              <w:t>观测时间</w:t>
            </w:r>
          </w:p>
        </w:tc>
        <w:tc>
          <w:tcPr>
            <w:tcW w:type="dxa" w:w="4819"/>
          </w:tcPr>
          <w:p>
            <w:r>
              <w:t>帖子发表于2020年11—12月（UTC），本地日期末尾跨至2021年1月1日；评论最晚延续至2021年8月。</w:t>
            </w:r>
          </w:p>
        </w:tc>
      </w:tr>
      <w:tr>
        <w:tc>
          <w:tcPr>
            <w:tcW w:type="dxa" w:w="4819"/>
          </w:tcPr>
          <w:p>
            <w:r>
              <w:t>分析单位</w:t>
            </w:r>
          </w:p>
        </w:tc>
        <w:tc>
          <w:tcPr>
            <w:tcW w:type="dxa" w:w="4819"/>
          </w:tcPr>
          <w:p>
            <w:r>
              <w:t>描述统计和回归以帖子为单位；网络以用户为节点、非自我评论或回复为有向互动事件。</w:t>
            </w:r>
          </w:p>
        </w:tc>
      </w:tr>
      <w:tr>
        <w:tc>
          <w:tcPr>
            <w:tcW w:type="dxa" w:w="4819"/>
          </w:tcPr>
          <w:p>
            <w:r>
              <w:t>核心解释对象</w:t>
            </w:r>
          </w:p>
        </w:tc>
        <w:tc>
          <w:tcPr>
            <w:tcW w:type="dxa" w:w="4819"/>
          </w:tcPr>
          <w:p>
            <w:r>
              <w:t>帖子文本与累计点赞的条件关联，以及已采集评论中的关系结构；不推断运动成效或健康变化。</w:t>
            </w:r>
          </w:p>
        </w:tc>
      </w:tr>
    </w:tbl>
    <w:p>
      <w:pPr>
        <w:pStyle w:val="Heading3"/>
      </w:pPr>
      <w:r>
        <w:t>研究路径</w:t>
      </w:r>
    </w:p>
    <w:p>
      <w:r>
        <w:t>研究先描述样本与反馈分布，再将非结构化正文转换为可检验的变量，通过作者与日期固定效应回归考察条件关联。主题建模用于补充识别内容模式，时间留出与作者分组评估用于检验文本的预测信息，评论网络则用于描述回应关系。最后综合各类证据，讨论结论的适用范围并提出后续建议。</w:t>
      </w:r>
    </w:p>
    <w:p>
      <w:r>
        <w:t>数据使用范围为2026Data/Keep Data内的两份课程CSV；文件名中的“2022”不作为实际观测年份。</w:t>
      </w:r>
    </w:p>
    <w:p>
      <w:r>
        <w:br w:type="page"/>
      </w:r>
    </w:p>
    <w:p>
      <w:pPr>
        <w:pStyle w:val="Heading1"/>
      </w:pPr>
      <w:bookmarkStart w:id="3" w:name="chapter_2"/>
      <w:r>
        <w:t>第二章 研究问题的意义</w:t>
      </w:r>
      <w:bookmarkEnd w:id="3"/>
    </w:p>
    <w:p>
      <w:pPr>
        <w:pStyle w:val="Heading2"/>
      </w:pPr>
      <w:bookmarkStart w:id="4" w:name="section_2_1"/>
      <w:r>
        <w:t>2.1　研究背景与研究意义</w:t>
      </w:r>
      <w:bookmarkEnd w:id="4"/>
    </w:p>
    <w:p>
      <w:r>
        <w:t>健身社区既是用户记录运动的空间，也是分享感受、交流经验和获得同伴反馈的场所。点赞作为一种可观察的互动行为，为研究内容表达与社区反馈的关系提供了切入点。不过，点赞还受到作者既有受众、媒体形式及曝光机会等因素影响。因此，有必要在控制相关因素后，考察文本特征与点赞数之间的关系。</w:t>
      </w:r>
    </w:p>
    <w:p>
      <w:r>
        <w:t>Richardson等（2010）的随机试验发现，增加在线社区功能有助于降低项目流失，但组间步数增幅未呈现显著差异。[1] 这说明社区参与和运动行为变化需要分别衡量。据此，本研究将分析范围限定为平台内的互动反馈，研究结论不延伸至运动坚持、健康或体重变化。</w:t>
      </w:r>
    </w:p>
    <w:p>
      <w:pPr>
        <w:pStyle w:val="Heading3"/>
      </w:pPr>
      <w:r>
        <w:t>研究意义</w:t>
      </w:r>
    </w:p>
    <w:p>
      <w:r>
        <w:t>在研究层面，本项目将健身分享中的字面表达与可观察的互动反馈联系起来，考察日常语言特征是否在作者与帖子情境之外提供额外信息。将原始组间比较与作者内比较并置，有助于识别哪些表面差异可能来自作者构成，避免把高赞帖中常见的词语直接解释为有效的表达策略。</w:t>
      </w:r>
    </w:p>
    <w:p>
      <w:r>
        <w:t>在方法层面，正文缺失、评论采集范围和累计点赞观察时长共同决定了分析能够回答的问题。本研究据此结合可复现的词典编码、固定效应回归、主题建模与样本外预测，分别检验内容的条件关联和预测信息，并用评论网络补充描述用户之间的回应关系。</w:t>
      </w:r>
    </w:p>
    <w:p>
      <w:r>
        <w:t>在实践层面，研究为内容提示和社区互动方案提供评估依据。若某些表达的关联并不稳定，就不宜仅凭词频或单一模型的显著性推广固定文案；若互动主要围绕帖主展开，则需要进一步考察回应质量及低反馈用户的参与机会。上述用途均以样本范围和测量条件为边界。</w:t>
      </w:r>
    </w:p>
    <w:p>
      <w:r>
        <w:br w:type="page"/>
      </w:r>
    </w:p>
    <w:p>
      <w:pPr>
        <w:pStyle w:val="Subtitle"/>
      </w:pPr>
      <w:r>
        <w:t>第二章 研究问题的意义</w:t>
      </w:r>
    </w:p>
    <w:p>
      <w:pPr>
        <w:pStyle w:val="Heading2"/>
      </w:pPr>
      <w:bookmarkStart w:id="5" w:name="section_2_2"/>
      <w:r>
        <w:t>2.2　研究问题与分析目标</w:t>
      </w:r>
      <w:bookmarkEnd w:id="5"/>
    </w:p>
    <w:p>
      <w:pPr>
        <w:pStyle w:val="Heading3"/>
      </w:pPr>
      <w:r>
        <w:t>研究问题</w:t>
      </w:r>
    </w:p>
    <w:tbl>
      <w:tblPr>
        <w:tblStyle w:val="LightShading-Accent1"/>
        <w:tblW w:type="auto" w:w="0"/>
        <w:tblLook w:firstColumn="1" w:firstRow="1" w:lastColumn="0" w:lastRow="0" w:noHBand="0" w:noVBand="1" w:val="04A0"/>
      </w:tblPr>
      <w:tblGrid>
        <w:gridCol w:w="3213"/>
        <w:gridCol w:w="3213"/>
        <w:gridCol w:w="3213"/>
      </w:tblGrid>
      <w:tr>
        <w:tc>
          <w:tcPr>
            <w:tcW w:type="dxa" w:w="3213"/>
          </w:tcPr>
          <w:p>
            <w:r>
              <w:t>编号</w:t>
            </w:r>
          </w:p>
        </w:tc>
        <w:tc>
          <w:tcPr>
            <w:tcW w:type="dxa" w:w="3213"/>
          </w:tcPr>
          <w:p>
            <w:r>
              <w:t>可检验问题</w:t>
            </w:r>
          </w:p>
        </w:tc>
        <w:tc>
          <w:tcPr>
            <w:tcW w:type="dxa" w:w="3213"/>
          </w:tcPr>
          <w:p>
            <w:r>
              <w:t>分析路径</w:t>
            </w:r>
          </w:p>
        </w:tc>
      </w:tr>
      <w:tr>
        <w:tc>
          <w:tcPr>
            <w:tcW w:type="dxa" w:w="3213"/>
          </w:tcPr>
          <w:p>
            <w:r>
              <w:t>RQ1</w:t>
            </w:r>
          </w:p>
        </w:tc>
        <w:tc>
          <w:tcPr>
            <w:tcW w:type="dxa" w:w="3213"/>
          </w:tcPr>
          <w:p>
            <w:r>
              <w:t>样本帖子、表达方式及点赞如何分布？</w:t>
            </w:r>
          </w:p>
        </w:tc>
        <w:tc>
          <w:tcPr>
            <w:tcW w:type="dxa" w:w="3213"/>
          </w:tcPr>
          <w:p>
            <w:r>
              <w:t>描述统计、正文分词与词汇命中统计</w:t>
            </w:r>
          </w:p>
        </w:tc>
      </w:tr>
      <w:tr>
        <w:tc>
          <w:tcPr>
            <w:tcW w:type="dxa" w:w="3213"/>
          </w:tcPr>
          <w:p>
            <w:r>
              <w:t>RQ2</w:t>
            </w:r>
          </w:p>
        </w:tc>
        <w:tc>
          <w:tcPr>
            <w:tcW w:type="dxa" w:w="3213"/>
          </w:tcPr>
          <w:p>
            <w:r>
              <w:t>同一作者不同帖子的文本特征与点赞是否相关？</w:t>
            </w:r>
          </w:p>
        </w:tc>
        <w:tc>
          <w:tcPr>
            <w:tcW w:type="dxa" w:w="3213"/>
          </w:tcPr>
          <w:p>
            <w:r>
              <w:t>作者与日期固定效应回归；稳健性比较</w:t>
            </w:r>
          </w:p>
        </w:tc>
      </w:tr>
      <w:tr>
        <w:tc>
          <w:tcPr>
            <w:tcW w:type="dxa" w:w="3213"/>
          </w:tcPr>
          <w:p>
            <w:r>
              <w:t>RQ3</w:t>
            </w:r>
          </w:p>
        </w:tc>
        <w:tc>
          <w:tcPr>
            <w:tcW w:type="dxa" w:w="3213"/>
          </w:tcPr>
          <w:p>
            <w:r>
              <w:t>采集到的评论如何连接用户？互动集中在哪里？</w:t>
            </w:r>
          </w:p>
        </w:tc>
        <w:tc>
          <w:tcPr>
            <w:tcW w:type="dxa" w:w="3213"/>
          </w:tcPr>
          <w:p>
            <w:r>
              <w:t>有向加权网络、互惠率、接收集中度</w:t>
            </w:r>
          </w:p>
        </w:tc>
      </w:tr>
      <w:tr>
        <w:tc>
          <w:tcPr>
            <w:tcW w:type="dxa" w:w="3213"/>
          </w:tcPr>
          <w:p>
            <w:r>
              <w:t>RQ4</w:t>
            </w:r>
          </w:p>
        </w:tc>
        <w:tc>
          <w:tcPr>
            <w:tcW w:type="dxa" w:w="3213"/>
          </w:tcPr>
          <w:p>
            <w:r>
              <w:t>文本特征能否改善样本外点赞预测？</w:t>
            </w:r>
          </w:p>
        </w:tc>
        <w:tc>
          <w:tcPr>
            <w:tcW w:type="dxa" w:w="3213"/>
          </w:tcPr>
          <w:p>
            <w:r>
              <w:t>时间留出、作者分组五折、配对误差区间</w:t>
            </w:r>
          </w:p>
        </w:tc>
      </w:tr>
    </w:tbl>
    <w:p>
      <w:pPr>
        <w:pStyle w:val="Heading3"/>
      </w:pPr>
      <w:r>
        <w:t>研究预期与分析定位</w:t>
      </w:r>
    </w:p>
    <w:p>
      <w:pPr>
        <w:pStyle w:val="ListBullet"/>
      </w:pPr>
      <w:r>
        <w:t>自律与目标相关词汇可能使运动经历更易理解，社交称呼和互助表达可能为读者提供参与交流的线索。本研究将这些解释作为待检验的研究预期。</w:t>
      </w:r>
    </w:p>
    <w:p>
      <w:pPr>
        <w:pStyle w:val="ListBullet"/>
      </w:pPr>
      <w:r>
        <w:t>积极表达与问号的关联方向不作预设；正文长度用于衡量表达规模。上述四类二元特征与长度共同构成五项核心检验。</w:t>
      </w:r>
    </w:p>
    <w:p>
      <w:pPr>
        <w:pStyle w:val="ListBullet"/>
      </w:pPr>
      <w:r>
        <w:t>词典与模型设定在本次首次拟合前确定，并完整报告各项结果。由于未进行事前注册，研究定位为探索性分析。</w:t>
      </w:r>
    </w:p>
    <w:p>
      <w:r>
        <w:t>方法参考：《内容分析与自然语言处理》第10、14、18页关于内容分析与文本预处理的讨论。[3]</w:t>
      </w:r>
    </w:p>
    <w:p>
      <w:r>
        <w:t>主题建模、预测对照、作者剔除及评论时序为2026-10-17追加的探索性分析，保留原五项核心检验作为主分析。主题数、预测划分及正则化强度在本轮首次拟合前固定；主题名称和基准依据文本内容与频数确定。</w:t>
      </w:r>
    </w:p>
    <w:p>
      <w:r>
        <w:br w:type="page"/>
      </w:r>
    </w:p>
    <w:p>
      <w:pPr>
        <w:pStyle w:val="Heading1"/>
      </w:pPr>
      <w:bookmarkStart w:id="6" w:name="chapter_3"/>
      <w:r>
        <w:t>第三章 描述性统计分析</w:t>
      </w:r>
      <w:bookmarkEnd w:id="6"/>
    </w:p>
    <w:p>
      <w:pPr>
        <w:pStyle w:val="Heading2"/>
      </w:pPr>
      <w:bookmarkStart w:id="7" w:name="section_3_1"/>
      <w:r>
        <w:t>3.1　数据来源、样本范围与清洗</w:t>
      </w:r>
      <w:bookmarkEnd w:id="7"/>
    </w:p>
    <w:tbl>
      <w:tblPr>
        <w:tblStyle w:val="LightShading-Accent1"/>
        <w:tblW w:type="auto" w:w="0"/>
        <w:tblLook w:firstColumn="1" w:firstRow="1" w:lastColumn="0" w:lastRow="0" w:noHBand="0" w:noVBand="1" w:val="04A0"/>
      </w:tblPr>
      <w:tblGrid>
        <w:gridCol w:w="3213"/>
        <w:gridCol w:w="3213"/>
        <w:gridCol w:w="3213"/>
      </w:tblGrid>
      <w:tr>
        <w:tc>
          <w:tcPr>
            <w:tcW w:type="dxa" w:w="3213"/>
          </w:tcPr>
          <w:p>
            <w:r>
              <w:t>文件</w:t>
            </w:r>
          </w:p>
        </w:tc>
        <w:tc>
          <w:tcPr>
            <w:tcW w:type="dxa" w:w="3213"/>
          </w:tcPr>
          <w:p>
            <w:r>
              <w:t>粒度与规模</w:t>
            </w:r>
          </w:p>
        </w:tc>
        <w:tc>
          <w:tcPr>
            <w:tcW w:type="dxa" w:w="3213"/>
          </w:tcPr>
          <w:p>
            <w:r>
              <w:t>用途</w:t>
            </w:r>
          </w:p>
        </w:tc>
      </w:tr>
      <w:tr>
        <w:tc>
          <w:tcPr>
            <w:tcW w:type="dxa" w:w="3213"/>
          </w:tcPr>
          <w:p>
            <w:r>
              <w:t>sample_post_2022.csv</w:t>
            </w:r>
          </w:p>
        </w:tc>
        <w:tc>
          <w:tcPr>
            <w:tcW w:type="dxa" w:w="3213"/>
          </w:tcPr>
          <w:p>
            <w:r>
              <w:t>每行1帖；9,532帖；100位作者</w:t>
            </w:r>
          </w:p>
        </w:tc>
        <w:tc>
          <w:tcPr>
            <w:tcW w:type="dxa" w:w="3213"/>
          </w:tcPr>
          <w:p>
            <w:r>
              <w:t>全部描述统计与回归</w:t>
            </w:r>
          </w:p>
        </w:tc>
      </w:tr>
      <w:tr>
        <w:tc>
          <w:tcPr>
            <w:tcW w:type="dxa" w:w="3213"/>
          </w:tcPr>
          <w:p>
            <w:r>
              <w:t>sample_comment_2022.csv</w:t>
            </w:r>
          </w:p>
        </w:tc>
        <w:tc>
          <w:tcPr>
            <w:tcW w:type="dxa" w:w="3213"/>
          </w:tcPr>
          <w:p>
            <w:r>
              <w:t>原始13,511行；去重后11,595条评论</w:t>
            </w:r>
          </w:p>
        </w:tc>
        <w:tc>
          <w:tcPr>
            <w:tcW w:type="dxa" w:w="3213"/>
          </w:tcPr>
          <w:p>
            <w:r>
              <w:t>仅用于评论覆盖说明与网络</w:t>
            </w:r>
          </w:p>
        </w:tc>
      </w:tr>
      <w:tr>
        <w:tc>
          <w:tcPr>
            <w:tcW w:type="dxa" w:w="3213"/>
          </w:tcPr>
          <w:p>
            <w:r>
              <w:t>KeepData_dictionary.pdf</w:t>
            </w:r>
          </w:p>
        </w:tc>
        <w:tc>
          <w:tcPr>
            <w:tcW w:type="dxa" w:w="3213"/>
          </w:tcPr>
          <w:p>
            <w:r>
              <w:t>课程提供的字段解释</w:t>
            </w:r>
          </w:p>
        </w:tc>
        <w:tc>
          <w:tcPr>
            <w:tcW w:type="dxa" w:w="3213"/>
          </w:tcPr>
          <w:p>
            <w:r>
              <w:t>确定ID、点赞、父评论与直接回复对象</w:t>
            </w:r>
          </w:p>
        </w:tc>
      </w:tr>
    </w:tbl>
    <w:p>
      <w:pPr>
        <w:pStyle w:val="Heading3"/>
      </w:pPr>
      <w:r>
        <w:t>数据核查与处理</w:t>
      </w:r>
    </w:p>
    <w:tbl>
      <w:tblPr>
        <w:tblStyle w:val="LightShading-Accent1"/>
        <w:tblW w:type="auto" w:w="0"/>
        <w:tblLook w:firstColumn="1" w:firstRow="1" w:lastColumn="0" w:lastRow="0" w:noHBand="0" w:noVBand="1" w:val="04A0"/>
      </w:tblPr>
      <w:tblGrid>
        <w:gridCol w:w="4819"/>
        <w:gridCol w:w="4819"/>
      </w:tblGrid>
      <w:tr>
        <w:tc>
          <w:tcPr>
            <w:tcW w:type="dxa" w:w="4819"/>
          </w:tcPr>
          <w:p>
            <w:r>
              <w:t>步骤</w:t>
            </w:r>
          </w:p>
        </w:tc>
        <w:tc>
          <w:tcPr>
            <w:tcW w:type="dxa" w:w="4819"/>
          </w:tcPr>
          <w:p>
            <w:r>
              <w:t>发现及处理</w:t>
            </w:r>
          </w:p>
        </w:tc>
      </w:tr>
      <w:tr>
        <w:tc>
          <w:tcPr>
            <w:tcW w:type="dxa" w:w="4819"/>
          </w:tcPr>
          <w:p>
            <w:r>
              <w:t>主键与重复</w:t>
            </w:r>
          </w:p>
        </w:tc>
        <w:tc>
          <w:tcPr>
            <w:tcW w:type="dxa" w:w="4819"/>
          </w:tcPr>
          <w:p>
            <w:r>
              <w:t>帖子ID全部唯一。评论ID有1,916行重复；逐字段验证没有冲突，按cmtId保留1条。</w:t>
            </w:r>
          </w:p>
        </w:tc>
      </w:tr>
      <w:tr>
        <w:tc>
          <w:tcPr>
            <w:tcW w:type="dxa" w:w="4819"/>
          </w:tcPr>
          <w:p>
            <w:r>
              <w:t>表关联</w:t>
            </w:r>
          </w:p>
        </w:tc>
        <w:tc>
          <w:tcPr>
            <w:tcW w:type="dxa" w:w="4819"/>
          </w:tcPr>
          <w:p>
            <w:r>
              <w:t>去重后的评论均能关联到帖子。1,323帖有采集到的评论；其余8,209帖的评论覆盖情况未知，保留为缺失。</w:t>
            </w:r>
          </w:p>
        </w:tc>
      </w:tr>
      <w:tr>
        <w:tc>
          <w:tcPr>
            <w:tcW w:type="dxa" w:w="4819"/>
          </w:tcPr>
          <w:p>
            <w:r>
              <w:t>时间</w:t>
            </w:r>
          </w:p>
        </w:tc>
        <w:tc>
          <w:tcPr>
            <w:tcW w:type="dxa" w:w="4819"/>
          </w:tcPr>
          <w:p>
            <w:r>
              <w:t>原字段以Z结尾，按UTC解析；发帖日期、时段统一转换为Asia/Shanghai。北京时间末尾跨至2021-01-01。</w:t>
            </w:r>
          </w:p>
        </w:tc>
      </w:tr>
      <w:tr>
        <w:tc>
          <w:tcPr>
            <w:tcW w:type="dxa" w:w="4819"/>
          </w:tcPr>
          <w:p>
            <w:r>
              <w:t>正文</w:t>
            </w:r>
          </w:p>
        </w:tc>
        <w:tc>
          <w:tcPr>
            <w:tcW w:type="dxa" w:w="4819"/>
          </w:tcPr>
          <w:p>
            <w:r>
              <w:t>3,984帖的content为空。保留这些帖子，将文本计数设为0，并以has_text标记是否有可用正文。</w:t>
            </w:r>
          </w:p>
        </w:tc>
      </w:tr>
      <w:tr>
        <w:tc>
          <w:tcPr>
            <w:tcW w:type="dxa" w:w="4819"/>
          </w:tcPr>
          <w:p>
            <w:r>
              <w:t>口径异常</w:t>
            </w:r>
          </w:p>
        </w:tc>
        <w:tc>
          <w:tcPr>
            <w:tcW w:type="dxa" w:w="4819"/>
          </w:tcPr>
          <w:p>
            <w:r>
              <w:t>8,286帖的likes大于viewCount（86.9%），两个字段的统计口径与对应关系不明。因此不计算点赞率，也不以浏览数作为计数模型的曝光量偏置项（offset）。</w:t>
            </w:r>
          </w:p>
        </w:tc>
      </w:tr>
      <w:tr>
        <w:tc>
          <w:tcPr>
            <w:tcW w:type="dxa" w:w="4819"/>
          </w:tcPr>
          <w:p>
            <w:r>
              <w:t>极端值</w:t>
            </w:r>
          </w:p>
        </w:tc>
        <w:tc>
          <w:tcPr>
            <w:tcW w:type="dxa" w:w="4819"/>
          </w:tcPr>
          <w:p>
            <w:r>
              <w:t>主模型保留全部观测；在稳健性检验中单独剔除点赞最高1%的帖子，检验极端值对结果的影响。</w:t>
            </w:r>
          </w:p>
        </w:tc>
      </w:tr>
    </w:tbl>
    <w:p>
      <w:r>
        <w:t>观测时间与文件命名</w:t>
        <w:br/>
        <w:t>帖子实际发表于2020-11-01至2020-12-31（UTC），评论最晚延续至北京时间2021-08-26。分析以实际时间字段为准。由于数据未提供统一采集时点，各帖点赞的累计观察时长无法确定。</w:t>
      </w:r>
    </w:p>
    <w:p>
      <w:r>
        <w:t>数据来源与原文件SHA-256保存在results/summary.json；匿名作者编号及建模特征保存在results/post_features.csv。</w:t>
      </w:r>
    </w:p>
    <w:p>
      <w:r>
        <w:br w:type="page"/>
      </w:r>
    </w:p>
    <w:p>
      <w:pPr>
        <w:pStyle w:val="Subtitle"/>
      </w:pPr>
      <w:r>
        <w:t>第三章 描述性统计分析</w:t>
      </w:r>
    </w:p>
    <w:p>
      <w:pPr>
        <w:pStyle w:val="Heading2"/>
      </w:pPr>
      <w:bookmarkStart w:id="8" w:name="section_3_2"/>
      <w:r>
        <w:t>3.2　正文覆盖与缺失分布</w:t>
      </w:r>
      <w:bookmarkEnd w:id="8"/>
    </w:p>
    <w:p>
      <w:r>
        <w:drawing>
          <wp:inline xmlns:a="http://schemas.openxmlformats.org/drawingml/2006/main" xmlns:pic="http://schemas.openxmlformats.org/drawingml/2006/picture">
            <wp:extent cx="5940000" cy="1940850"/>
            <wp:docPr id="1" name="Picture 1"/>
            <wp:cNvGraphicFramePr>
              <a:graphicFrameLocks noChangeAspect="1"/>
            </wp:cNvGraphicFramePr>
            <a:graphic>
              <a:graphicData uri="http://schemas.openxmlformats.org/drawingml/2006/picture">
                <pic:pic>
                  <pic:nvPicPr>
                    <pic:cNvPr id="0" name="08_text_coverage.png"/>
                    <pic:cNvPicPr/>
                  </pic:nvPicPr>
                  <pic:blipFill>
                    <a:blip r:embed="rId9"/>
                    <a:stretch>
                      <a:fillRect/>
                    </a:stretch>
                  </pic:blipFill>
                  <pic:spPr>
                    <a:xfrm>
                      <a:off x="0" y="0"/>
                      <a:ext cx="5940000" cy="1940850"/>
                    </a:xfrm>
                    <a:prstGeom prst="rect"/>
                  </pic:spPr>
                </pic:pic>
              </a:graphicData>
            </a:graphic>
          </wp:inline>
        </w:drawing>
      </w:r>
    </w:p>
    <w:p>
      <w:pPr>
        <w:pStyle w:val="Caption"/>
      </w:pPr>
      <w:r>
        <w:t>图1　不同内容形式的正文覆盖率，以及100位作者的发帖数与正文覆盖率。覆盖率按原始content是否存在可见字符计算。</w:t>
      </w:r>
    </w:p>
    <w:tbl>
      <w:tblPr>
        <w:tblStyle w:val="LightShading-Accent1"/>
        <w:tblW w:type="auto" w:w="0"/>
        <w:tblLook w:firstColumn="1" w:firstRow="1" w:lastColumn="0" w:lastRow="0" w:noHBand="0" w:noVBand="1" w:val="04A0"/>
      </w:tblPr>
      <w:tblGrid>
        <w:gridCol w:w="2409"/>
        <w:gridCol w:w="2409"/>
        <w:gridCol w:w="2409"/>
        <w:gridCol w:w="2409"/>
      </w:tblGrid>
      <w:tr>
        <w:tc>
          <w:tcPr>
            <w:tcW w:type="dxa" w:w="2409"/>
          </w:tcPr>
          <w:p>
            <w:r>
              <w:t>内容形式</w:t>
            </w:r>
          </w:p>
        </w:tc>
        <w:tc>
          <w:tcPr>
            <w:tcW w:type="dxa" w:w="2409"/>
          </w:tcPr>
          <w:p>
            <w:r>
              <w:t>帖子数</w:t>
            </w:r>
          </w:p>
        </w:tc>
        <w:tc>
          <w:tcPr>
            <w:tcW w:type="dxa" w:w="2409"/>
          </w:tcPr>
          <w:p>
            <w:r>
              <w:t>有可用正文</w:t>
            </w:r>
          </w:p>
        </w:tc>
        <w:tc>
          <w:tcPr>
            <w:tcW w:type="dxa" w:w="2409"/>
          </w:tcPr>
          <w:p>
            <w:r>
              <w:t>正文覆盖率</w:t>
            </w:r>
          </w:p>
        </w:tc>
      </w:tr>
      <w:tr>
        <w:tc>
          <w:tcPr>
            <w:tcW w:type="dxa" w:w="2409"/>
          </w:tcPr>
          <w:p>
            <w:r>
              <w:t>图片</w:t>
            </w:r>
          </w:p>
        </w:tc>
        <w:tc>
          <w:tcPr>
            <w:tcW w:type="dxa" w:w="2409"/>
          </w:tcPr>
          <w:p>
            <w:r>
              <w:t>5,790</w:t>
            </w:r>
          </w:p>
        </w:tc>
        <w:tc>
          <w:tcPr>
            <w:tcW w:type="dxa" w:w="2409"/>
          </w:tcPr>
          <w:p>
            <w:r>
              <w:t>4,399</w:t>
            </w:r>
          </w:p>
        </w:tc>
        <w:tc>
          <w:tcPr>
            <w:tcW w:type="dxa" w:w="2409"/>
          </w:tcPr>
          <w:p>
            <w:r>
              <w:t>76.0%</w:t>
            </w:r>
          </w:p>
        </w:tc>
      </w:tr>
      <w:tr>
        <w:tc>
          <w:tcPr>
            <w:tcW w:type="dxa" w:w="2409"/>
          </w:tcPr>
          <w:p>
            <w:r>
              <w:t>无媒体</w:t>
            </w:r>
          </w:p>
        </w:tc>
        <w:tc>
          <w:tcPr>
            <w:tcW w:type="dxa" w:w="2409"/>
          </w:tcPr>
          <w:p>
            <w:r>
              <w:t>2,493</w:t>
            </w:r>
          </w:p>
        </w:tc>
        <w:tc>
          <w:tcPr>
            <w:tcW w:type="dxa" w:w="2409"/>
          </w:tcPr>
          <w:p>
            <w:r>
              <w:t>3</w:t>
            </w:r>
          </w:p>
        </w:tc>
        <w:tc>
          <w:tcPr>
            <w:tcW w:type="dxa" w:w="2409"/>
          </w:tcPr>
          <w:p>
            <w:r>
              <w:t>0.1%</w:t>
            </w:r>
          </w:p>
        </w:tc>
      </w:tr>
      <w:tr>
        <w:tc>
          <w:tcPr>
            <w:tcW w:type="dxa" w:w="2409"/>
          </w:tcPr>
          <w:p>
            <w:r>
              <w:t>纯文字</w:t>
            </w:r>
          </w:p>
        </w:tc>
        <w:tc>
          <w:tcPr>
            <w:tcW w:type="dxa" w:w="2409"/>
          </w:tcPr>
          <w:p>
            <w:r>
              <w:t>301</w:t>
            </w:r>
          </w:p>
        </w:tc>
        <w:tc>
          <w:tcPr>
            <w:tcW w:type="dxa" w:w="2409"/>
          </w:tcPr>
          <w:p>
            <w:r>
              <w:t>301</w:t>
            </w:r>
          </w:p>
        </w:tc>
        <w:tc>
          <w:tcPr>
            <w:tcW w:type="dxa" w:w="2409"/>
          </w:tcPr>
          <w:p>
            <w:r>
              <w:t>100.0%</w:t>
            </w:r>
          </w:p>
        </w:tc>
      </w:tr>
      <w:tr>
        <w:tc>
          <w:tcPr>
            <w:tcW w:type="dxa" w:w="2409"/>
          </w:tcPr>
          <w:p>
            <w:r>
              <w:t>视频</w:t>
            </w:r>
          </w:p>
        </w:tc>
        <w:tc>
          <w:tcPr>
            <w:tcW w:type="dxa" w:w="2409"/>
          </w:tcPr>
          <w:p>
            <w:r>
              <w:t>948</w:t>
            </w:r>
          </w:p>
        </w:tc>
        <w:tc>
          <w:tcPr>
            <w:tcW w:type="dxa" w:w="2409"/>
          </w:tcPr>
          <w:p>
            <w:r>
              <w:t>845</w:t>
            </w:r>
          </w:p>
        </w:tc>
        <w:tc>
          <w:tcPr>
            <w:tcW w:type="dxa" w:w="2409"/>
          </w:tcPr>
          <w:p>
            <w:r>
              <w:t>89.1%</w:t>
            </w:r>
          </w:p>
        </w:tc>
      </w:tr>
    </w:tbl>
    <w:p>
      <w:r>
        <w:t>正文缺失并未均匀分布在不同形式的帖子中：“无媒体”帖的正文覆盖率仅为0.1%，图片帖为76.0%，视频帖为89.1%，纯文字帖则为100%。这些差异可能与记录生成方式或采集逻辑有关，现有字段不足以确认具体原因。</w:t>
      </w:r>
    </w:p>
    <w:p>
      <w:r>
        <w:t>作者之间也存在明显差异：5位作者的帖子均无可用正文，26位作者的帖子均有正文，作者正文覆盖率的中位数为84.3%。因此，正文缺失不能简单视为独立、随机发生的现象。原模型保留缺失指示变量和内容形式控制，并以“仅可见正文”设定进行比较；相关结果仍仅适用于当前可观测的数据。</w:t>
      </w:r>
    </w:p>
    <w:p>
      <w:r>
        <w:t>“有可用正文”包含仅有表情或平台标记的记录。清理后有非空正文的帖子为5,414条；后续主题模型进一步限制有效词数。</w:t>
      </w:r>
    </w:p>
    <w:p>
      <w:r>
        <w:br w:type="page"/>
      </w:r>
    </w:p>
    <w:p>
      <w:pPr>
        <w:pStyle w:val="Subtitle"/>
      </w:pPr>
      <w:r>
        <w:t>第三章 描述性统计分析</w:t>
      </w:r>
    </w:p>
    <w:p>
      <w:pPr>
        <w:pStyle w:val="Heading2"/>
      </w:pPr>
      <w:bookmarkStart w:id="9" w:name="section_3_3"/>
      <w:r>
        <w:t>3.3　点赞分布与作者发帖差异</w:t>
      </w:r>
      <w:bookmarkEnd w:id="9"/>
    </w:p>
    <w:p>
      <w:r>
        <w:drawing>
          <wp:inline xmlns:a="http://schemas.openxmlformats.org/drawingml/2006/main" xmlns:pic="http://schemas.openxmlformats.org/drawingml/2006/picture">
            <wp:extent cx="5940000" cy="1934022"/>
            <wp:docPr id="2" name="Picture 2"/>
            <wp:cNvGraphicFramePr>
              <a:graphicFrameLocks noChangeAspect="1"/>
            </wp:cNvGraphicFramePr>
            <a:graphic>
              <a:graphicData uri="http://schemas.openxmlformats.org/drawingml/2006/picture">
                <pic:pic>
                  <pic:nvPicPr>
                    <pic:cNvPr id="0" name="01_sample_and_likes.png"/>
                    <pic:cNvPicPr/>
                  </pic:nvPicPr>
                  <pic:blipFill>
                    <a:blip r:embed="rId10"/>
                    <a:stretch>
                      <a:fillRect/>
                    </a:stretch>
                  </pic:blipFill>
                  <pic:spPr>
                    <a:xfrm>
                      <a:off x="0" y="0"/>
                      <a:ext cx="5940000" cy="1934022"/>
                    </a:xfrm>
                    <a:prstGeom prst="rect"/>
                  </pic:spPr>
                </pic:pic>
              </a:graphicData>
            </a:graphic>
          </wp:inline>
        </w:drawing>
      </w:r>
    </w:p>
    <w:p>
      <w:pPr>
        <w:pStyle w:val="Caption"/>
      </w:pPr>
      <w:r>
        <w:t>图2　全部9,532帖的点赞分布与北京时间逐日发帖数。首末本地日期为不完整日，末端下降不能解释为活跃度骤降。</w:t>
      </w:r>
    </w:p>
    <w:tbl>
      <w:tblPr>
        <w:tblStyle w:val="LightShading-Accent1"/>
        <w:tblW w:type="auto" w:w="0"/>
        <w:tblLook w:firstColumn="1" w:firstRow="1" w:lastColumn="0" w:lastRow="0" w:noHBand="0" w:noVBand="1" w:val="04A0"/>
      </w:tblPr>
      <w:tblGrid>
        <w:gridCol w:w="1928"/>
        <w:gridCol w:w="1928"/>
        <w:gridCol w:w="1928"/>
        <w:gridCol w:w="1928"/>
        <w:gridCol w:w="1928"/>
      </w:tblGrid>
      <w:tr>
        <w:tc>
          <w:tcPr>
            <w:tcW w:type="dxa" w:w="1928"/>
          </w:tcPr>
          <w:p>
            <w:r>
              <w:t>变量</w:t>
            </w:r>
          </w:p>
        </w:tc>
        <w:tc>
          <w:tcPr>
            <w:tcW w:type="dxa" w:w="1928"/>
          </w:tcPr>
          <w:p>
            <w:r>
              <w:t>均值</w:t>
            </w:r>
          </w:p>
        </w:tc>
        <w:tc>
          <w:tcPr>
            <w:tcW w:type="dxa" w:w="1928"/>
          </w:tcPr>
          <w:p>
            <w:r>
              <w:t>中位数</w:t>
            </w:r>
          </w:p>
        </w:tc>
        <w:tc>
          <w:tcPr>
            <w:tcW w:type="dxa" w:w="1928"/>
          </w:tcPr>
          <w:p>
            <w:r>
              <w:t>95分位数</w:t>
            </w:r>
          </w:p>
        </w:tc>
        <w:tc>
          <w:tcPr>
            <w:tcW w:type="dxa" w:w="1928"/>
          </w:tcPr>
          <w:p>
            <w:r>
              <w:t>最大值</w:t>
            </w:r>
          </w:p>
        </w:tc>
      </w:tr>
      <w:tr>
        <w:tc>
          <w:tcPr>
            <w:tcW w:type="dxa" w:w="1928"/>
          </w:tcPr>
          <w:p>
            <w:r>
              <w:t>点赞数</w:t>
            </w:r>
          </w:p>
        </w:tc>
        <w:tc>
          <w:tcPr>
            <w:tcW w:type="dxa" w:w="1928"/>
          </w:tcPr>
          <w:p>
            <w:r>
              <w:t>37.05</w:t>
            </w:r>
          </w:p>
        </w:tc>
        <w:tc>
          <w:tcPr>
            <w:tcW w:type="dxa" w:w="1928"/>
          </w:tcPr>
          <w:p>
            <w:r>
              <w:t>25</w:t>
            </w:r>
          </w:p>
        </w:tc>
        <w:tc>
          <w:tcPr>
            <w:tcW w:type="dxa" w:w="1928"/>
          </w:tcPr>
          <w:p>
            <w:r>
              <w:t>109.4</w:t>
            </w:r>
          </w:p>
        </w:tc>
        <w:tc>
          <w:tcPr>
            <w:tcW w:type="dxa" w:w="1928"/>
          </w:tcPr>
          <w:p>
            <w:r>
              <w:t>5126</w:t>
            </w:r>
          </w:p>
        </w:tc>
      </w:tr>
      <w:tr>
        <w:tc>
          <w:tcPr>
            <w:tcW w:type="dxa" w:w="1928"/>
          </w:tcPr>
          <w:p>
            <w:r>
              <w:t>记录浏览数</w:t>
            </w:r>
          </w:p>
        </w:tc>
        <w:tc>
          <w:tcPr>
            <w:tcW w:type="dxa" w:w="1928"/>
          </w:tcPr>
          <w:p>
            <w:r>
              <w:t>70.61</w:t>
            </w:r>
          </w:p>
        </w:tc>
        <w:tc>
          <w:tcPr>
            <w:tcW w:type="dxa" w:w="1928"/>
          </w:tcPr>
          <w:p>
            <w:r>
              <w:t>2</w:t>
            </w:r>
          </w:p>
        </w:tc>
        <w:tc>
          <w:tcPr>
            <w:tcW w:type="dxa" w:w="1928"/>
          </w:tcPr>
          <w:p>
            <w:r>
              <w:t>39.0</w:t>
            </w:r>
          </w:p>
        </w:tc>
        <w:tc>
          <w:tcPr>
            <w:tcW w:type="dxa" w:w="1928"/>
          </w:tcPr>
          <w:p>
            <w:r>
              <w:t>383414</w:t>
            </w:r>
          </w:p>
        </w:tc>
      </w:tr>
      <w:tr>
        <w:tc>
          <w:tcPr>
            <w:tcW w:type="dxa" w:w="1928"/>
          </w:tcPr>
          <w:p>
            <w:r>
              <w:t>收藏数</w:t>
            </w:r>
          </w:p>
        </w:tc>
        <w:tc>
          <w:tcPr>
            <w:tcW w:type="dxa" w:w="1928"/>
          </w:tcPr>
          <w:p>
            <w:r>
              <w:t>0.90</w:t>
            </w:r>
          </w:p>
        </w:tc>
        <w:tc>
          <w:tcPr>
            <w:tcW w:type="dxa" w:w="1928"/>
          </w:tcPr>
          <w:p>
            <w:r>
              <w:t>0</w:t>
            </w:r>
          </w:p>
        </w:tc>
        <w:tc>
          <w:tcPr>
            <w:tcW w:type="dxa" w:w="1928"/>
          </w:tcPr>
          <w:p>
            <w:r>
              <w:t>1.0</w:t>
            </w:r>
          </w:p>
        </w:tc>
        <w:tc>
          <w:tcPr>
            <w:tcW w:type="dxa" w:w="1928"/>
          </w:tcPr>
          <w:p>
            <w:r>
              <w:t>3387</w:t>
            </w:r>
          </w:p>
        </w:tc>
      </w:tr>
      <w:tr>
        <w:tc>
          <w:tcPr>
            <w:tcW w:type="dxa" w:w="1928"/>
          </w:tcPr>
          <w:p>
            <w:r>
              <w:t>清理后正文字符数</w:t>
            </w:r>
          </w:p>
        </w:tc>
        <w:tc>
          <w:tcPr>
            <w:tcW w:type="dxa" w:w="1928"/>
          </w:tcPr>
          <w:p>
            <w:r>
              <w:t>15.64</w:t>
            </w:r>
          </w:p>
        </w:tc>
        <w:tc>
          <w:tcPr>
            <w:tcW w:type="dxa" w:w="1928"/>
          </w:tcPr>
          <w:p>
            <w:r>
              <w:t>3</w:t>
            </w:r>
          </w:p>
        </w:tc>
        <w:tc>
          <w:tcPr>
            <w:tcW w:type="dxa" w:w="1928"/>
          </w:tcPr>
          <w:p>
            <w:r>
              <w:t>57.0</w:t>
            </w:r>
          </w:p>
        </w:tc>
        <w:tc>
          <w:tcPr>
            <w:tcW w:type="dxa" w:w="1928"/>
          </w:tcPr>
          <w:p>
            <w:r>
              <w:t>1202</w:t>
            </w:r>
          </w:p>
        </w:tc>
      </w:tr>
    </w:tbl>
    <w:p>
      <w:r>
        <w:t>样本帖子的平均点赞数为37.05，中位数为25，最大值为5,126，零点赞帖子占3.8%。点赞方差约为均值的164.8倍，反映出明显的离散性和长尾分布。主模型采用ln(1+点赞数)缓和极端值的影响，并通过聚类稳健推断与计数模型检验结果。</w:t>
      </w:r>
    </w:p>
    <w:p>
      <w:r>
        <w:t>作者之间的发帖量差异较大：发帖数中位数为66，最多者发布783帖。考虑到同一作者的帖子可能具有相关的未观测特征，回归标准误按作者聚类；同时采用作者等权的设定，检查发帖较多的作者对估计结果的影响。</w:t>
      </w:r>
    </w:p>
    <w:p>
      <w:r>
        <w:t>字符数为去URL、成对课程后缀、方括号表情及空白后的字符数；并非纯汉字数。上述分位数基于所有帖子，含无可用正文者。</w:t>
      </w:r>
    </w:p>
    <w:p>
      <w:r>
        <w:br w:type="page"/>
      </w:r>
    </w:p>
    <w:p>
      <w:pPr>
        <w:pStyle w:val="Subtitle"/>
      </w:pPr>
      <w:r>
        <w:t>第三章 描述性统计分析</w:t>
      </w:r>
    </w:p>
    <w:p>
      <w:pPr>
        <w:pStyle w:val="Heading2"/>
      </w:pPr>
      <w:bookmarkStart w:id="10" w:name="section_3_4"/>
      <w:r>
        <w:t>3.4　内容形式与点赞表现</w:t>
      </w:r>
      <w:bookmarkEnd w:id="10"/>
    </w:p>
    <w:p>
      <w:r>
        <w:drawing>
          <wp:inline xmlns:a="http://schemas.openxmlformats.org/drawingml/2006/main" xmlns:pic="http://schemas.openxmlformats.org/drawingml/2006/picture">
            <wp:extent cx="5940000" cy="1928767"/>
            <wp:docPr id="3" name="Picture 3"/>
            <wp:cNvGraphicFramePr>
              <a:graphicFrameLocks noChangeAspect="1"/>
            </wp:cNvGraphicFramePr>
            <a:graphic>
              <a:graphicData uri="http://schemas.openxmlformats.org/drawingml/2006/picture">
                <pic:pic>
                  <pic:nvPicPr>
                    <pic:cNvPr id="0" name="02_media_summary.png"/>
                    <pic:cNvPicPr/>
                  </pic:nvPicPr>
                  <pic:blipFill>
                    <a:blip r:embed="rId11"/>
                    <a:stretch>
                      <a:fillRect/>
                    </a:stretch>
                  </pic:blipFill>
                  <pic:spPr>
                    <a:xfrm>
                      <a:off x="0" y="0"/>
                      <a:ext cx="5940000" cy="1928767"/>
                    </a:xfrm>
                    <a:prstGeom prst="rect"/>
                  </pic:spPr>
                </pic:pic>
              </a:graphicData>
            </a:graphic>
          </wp:inline>
        </w:drawing>
      </w:r>
    </w:p>
    <w:p>
      <w:pPr>
        <w:pStyle w:val="Caption"/>
      </w:pPr>
      <w:r>
        <w:t>图3　内容形式及其点赞均值、中位数。类别是原始contentTypeStr，不等同于是否有正文。</w:t>
      </w:r>
    </w:p>
    <w:tbl>
      <w:tblPr>
        <w:tblStyle w:val="LightShading-Accent1"/>
        <w:tblW w:type="auto" w:w="0"/>
        <w:tblLook w:firstColumn="1" w:firstRow="1" w:lastColumn="0" w:lastRow="0" w:noHBand="0" w:noVBand="1" w:val="04A0"/>
      </w:tblPr>
      <w:tblGrid>
        <w:gridCol w:w="1928"/>
        <w:gridCol w:w="1928"/>
        <w:gridCol w:w="1928"/>
        <w:gridCol w:w="1928"/>
        <w:gridCol w:w="1928"/>
      </w:tblGrid>
      <w:tr>
        <w:tc>
          <w:tcPr>
            <w:tcW w:type="dxa" w:w="1928"/>
          </w:tcPr>
          <w:p>
            <w:r>
              <w:t>形式</w:t>
            </w:r>
          </w:p>
        </w:tc>
        <w:tc>
          <w:tcPr>
            <w:tcW w:type="dxa" w:w="1928"/>
          </w:tcPr>
          <w:p>
            <w:r>
              <w:t>帖子数</w:t>
            </w:r>
          </w:p>
        </w:tc>
        <w:tc>
          <w:tcPr>
            <w:tcW w:type="dxa" w:w="1928"/>
          </w:tcPr>
          <w:p>
            <w:r>
              <w:t>占比</w:t>
            </w:r>
          </w:p>
        </w:tc>
        <w:tc>
          <w:tcPr>
            <w:tcW w:type="dxa" w:w="1928"/>
          </w:tcPr>
          <w:p>
            <w:r>
              <w:t>平均点赞</w:t>
            </w:r>
          </w:p>
        </w:tc>
        <w:tc>
          <w:tcPr>
            <w:tcW w:type="dxa" w:w="1928"/>
          </w:tcPr>
          <w:p>
            <w:r>
              <w:t>点赞中位数</w:t>
            </w:r>
          </w:p>
        </w:tc>
      </w:tr>
      <w:tr>
        <w:tc>
          <w:tcPr>
            <w:tcW w:type="dxa" w:w="1928"/>
          </w:tcPr>
          <w:p>
            <w:r>
              <w:t>图片</w:t>
            </w:r>
          </w:p>
        </w:tc>
        <w:tc>
          <w:tcPr>
            <w:tcW w:type="dxa" w:w="1928"/>
          </w:tcPr>
          <w:p>
            <w:r>
              <w:t>5,790</w:t>
            </w:r>
          </w:p>
        </w:tc>
        <w:tc>
          <w:tcPr>
            <w:tcW w:type="dxa" w:w="1928"/>
          </w:tcPr>
          <w:p>
            <w:r>
              <w:t>60.7%</w:t>
            </w:r>
          </w:p>
        </w:tc>
        <w:tc>
          <w:tcPr>
            <w:tcW w:type="dxa" w:w="1928"/>
          </w:tcPr>
          <w:p>
            <w:r>
              <w:t>51.03</w:t>
            </w:r>
          </w:p>
        </w:tc>
        <w:tc>
          <w:tcPr>
            <w:tcW w:type="dxa" w:w="1928"/>
          </w:tcPr>
          <w:p>
            <w:r>
              <w:t>41</w:t>
            </w:r>
          </w:p>
        </w:tc>
      </w:tr>
      <w:tr>
        <w:tc>
          <w:tcPr>
            <w:tcW w:type="dxa" w:w="1928"/>
          </w:tcPr>
          <w:p>
            <w:r>
              <w:t>无媒体</w:t>
            </w:r>
          </w:p>
        </w:tc>
        <w:tc>
          <w:tcPr>
            <w:tcW w:type="dxa" w:w="1928"/>
          </w:tcPr>
          <w:p>
            <w:r>
              <w:t>2,493</w:t>
            </w:r>
          </w:p>
        </w:tc>
        <w:tc>
          <w:tcPr>
            <w:tcW w:type="dxa" w:w="1928"/>
          </w:tcPr>
          <w:p>
            <w:r>
              <w:t>26.2%</w:t>
            </w:r>
          </w:p>
        </w:tc>
        <w:tc>
          <w:tcPr>
            <w:tcW w:type="dxa" w:w="1928"/>
          </w:tcPr>
          <w:p>
            <w:r>
              <w:t>3.91</w:t>
            </w:r>
          </w:p>
        </w:tc>
        <w:tc>
          <w:tcPr>
            <w:tcW w:type="dxa" w:w="1928"/>
          </w:tcPr>
          <w:p>
            <w:r>
              <w:t>3</w:t>
            </w:r>
          </w:p>
        </w:tc>
      </w:tr>
      <w:tr>
        <w:tc>
          <w:tcPr>
            <w:tcW w:type="dxa" w:w="1928"/>
          </w:tcPr>
          <w:p>
            <w:r>
              <w:t>纯文字</w:t>
            </w:r>
          </w:p>
        </w:tc>
        <w:tc>
          <w:tcPr>
            <w:tcW w:type="dxa" w:w="1928"/>
          </w:tcPr>
          <w:p>
            <w:r>
              <w:t>301</w:t>
            </w:r>
          </w:p>
        </w:tc>
        <w:tc>
          <w:tcPr>
            <w:tcW w:type="dxa" w:w="1928"/>
          </w:tcPr>
          <w:p>
            <w:r>
              <w:t>3.2%</w:t>
            </w:r>
          </w:p>
        </w:tc>
        <w:tc>
          <w:tcPr>
            <w:tcW w:type="dxa" w:w="1928"/>
          </w:tcPr>
          <w:p>
            <w:r>
              <w:t>7.94</w:t>
            </w:r>
          </w:p>
        </w:tc>
        <w:tc>
          <w:tcPr>
            <w:tcW w:type="dxa" w:w="1928"/>
          </w:tcPr>
          <w:p>
            <w:r>
              <w:t>4</w:t>
            </w:r>
          </w:p>
        </w:tc>
      </w:tr>
      <w:tr>
        <w:tc>
          <w:tcPr>
            <w:tcW w:type="dxa" w:w="1928"/>
          </w:tcPr>
          <w:p>
            <w:r>
              <w:t>视频</w:t>
            </w:r>
          </w:p>
        </w:tc>
        <w:tc>
          <w:tcPr>
            <w:tcW w:type="dxa" w:w="1928"/>
          </w:tcPr>
          <w:p>
            <w:r>
              <w:t>948</w:t>
            </w:r>
          </w:p>
        </w:tc>
        <w:tc>
          <w:tcPr>
            <w:tcW w:type="dxa" w:w="1928"/>
          </w:tcPr>
          <w:p>
            <w:r>
              <w:t>9.9%</w:t>
            </w:r>
          </w:p>
        </w:tc>
        <w:tc>
          <w:tcPr>
            <w:tcW w:type="dxa" w:w="1928"/>
          </w:tcPr>
          <w:p>
            <w:r>
              <w:t>48.05</w:t>
            </w:r>
          </w:p>
        </w:tc>
        <w:tc>
          <w:tcPr>
            <w:tcW w:type="dxa" w:w="1928"/>
          </w:tcPr>
          <w:p>
            <w:r>
              <w:t>36</w:t>
            </w:r>
          </w:p>
        </w:tc>
      </w:tr>
    </w:tbl>
    <w:p>
      <w:r>
        <w:t>图片和视频帖的原始点赞数明显高于无媒体及纯文字帖。由于不同形式还可能对应不同作者、业务类型和内容，这一差异只能作为描述性结果。后续回归将内容形式纳入控制，以减少其对文本特征比较的干扰。</w:t>
      </w:r>
    </w:p>
    <w:p>
      <w:r>
        <w:t>回归保留normal、hiking、run、yoga、cycling、direct与share等原始业务类别，并将发帖时段划分为00—05、06—11、12—17、18—23点。日期固定效应用于控制同一天样本共有的变化；各帖累计观察时长不明的问题仍需在解释结果时予以考虑。</w:t>
      </w:r>
    </w:p>
    <w:p>
      <w:r>
        <w:t>输出文件：media_summary.csv、post_type_summary.csv、monthly_summary.csv。北京时间2021年1月仅包含UTC年底跨日的少量帖子，不能与完整月份比较活跃趋势。</w:t>
      </w:r>
    </w:p>
    <w:p>
      <w:r>
        <w:br w:type="page"/>
      </w:r>
    </w:p>
    <w:p>
      <w:pPr>
        <w:pStyle w:val="Subtitle"/>
      </w:pPr>
      <w:r>
        <w:t>第三章 描述性统计分析</w:t>
      </w:r>
    </w:p>
    <w:p>
      <w:pPr>
        <w:pStyle w:val="Heading2"/>
      </w:pPr>
      <w:bookmarkStart w:id="11" w:name="section_3_5"/>
      <w:r>
        <w:t>3.5　文本特征的分布与作者覆盖</w:t>
      </w:r>
      <w:bookmarkEnd w:id="11"/>
    </w:p>
    <w:p>
      <w:r>
        <w:drawing>
          <wp:inline xmlns:a="http://schemas.openxmlformats.org/drawingml/2006/main" xmlns:pic="http://schemas.openxmlformats.org/drawingml/2006/picture">
            <wp:extent cx="5940000" cy="2045446"/>
            <wp:docPr id="4" name="Picture 4"/>
            <wp:cNvGraphicFramePr>
              <a:graphicFrameLocks noChangeAspect="1"/>
            </wp:cNvGraphicFramePr>
            <a:graphic>
              <a:graphicData uri="http://schemas.openxmlformats.org/drawingml/2006/picture">
                <pic:pic>
                  <pic:nvPicPr>
                    <pic:cNvPr id="0" name="03_text_features.png"/>
                    <pic:cNvPicPr/>
                  </pic:nvPicPr>
                  <pic:blipFill>
                    <a:blip r:embed="rId12"/>
                    <a:stretch>
                      <a:fillRect/>
                    </a:stretch>
                  </pic:blipFill>
                  <pic:spPr>
                    <a:xfrm>
                      <a:off x="0" y="0"/>
                      <a:ext cx="5940000" cy="2045446"/>
                    </a:xfrm>
                    <a:prstGeom prst="rect"/>
                  </pic:spPr>
                </pic:pic>
              </a:graphicData>
            </a:graphic>
          </wp:inline>
        </w:drawing>
      </w:r>
    </w:p>
    <w:p>
      <w:pPr>
        <w:pStyle w:val="Caption"/>
      </w:pPr>
      <w:r>
        <w:t>图4　文本特征命中数及高频词。各特征可重叠；正文分词仅分析清理后的可见文本。</w:t>
      </w:r>
    </w:p>
    <w:tbl>
      <w:tblPr>
        <w:tblStyle w:val="LightShading-Accent1"/>
        <w:tblW w:type="auto" w:w="0"/>
        <w:tblLook w:firstColumn="1" w:firstRow="1" w:lastColumn="0" w:lastRow="0" w:noHBand="0" w:noVBand="1" w:val="04A0"/>
      </w:tblPr>
      <w:tblGrid>
        <w:gridCol w:w="1928"/>
        <w:gridCol w:w="1928"/>
        <w:gridCol w:w="1928"/>
        <w:gridCol w:w="1928"/>
        <w:gridCol w:w="1928"/>
      </w:tblGrid>
      <w:tr>
        <w:tc>
          <w:tcPr>
            <w:tcW w:type="dxa" w:w="1928"/>
          </w:tcPr>
          <w:p>
            <w:r>
              <w:t>特征</w:t>
            </w:r>
          </w:p>
        </w:tc>
        <w:tc>
          <w:tcPr>
            <w:tcW w:type="dxa" w:w="1928"/>
          </w:tcPr>
          <w:p>
            <w:r>
              <w:t>命中帖数</w:t>
            </w:r>
          </w:p>
        </w:tc>
        <w:tc>
          <w:tcPr>
            <w:tcW w:type="dxa" w:w="1928"/>
          </w:tcPr>
          <w:p>
            <w:r>
              <w:t>全部帖子占比</w:t>
            </w:r>
          </w:p>
        </w:tc>
        <w:tc>
          <w:tcPr>
            <w:tcW w:type="dxa" w:w="1928"/>
          </w:tcPr>
          <w:p>
            <w:r>
              <w:t>可见正文占比</w:t>
            </w:r>
          </w:p>
        </w:tc>
        <w:tc>
          <w:tcPr>
            <w:tcW w:type="dxa" w:w="1928"/>
          </w:tcPr>
          <w:p>
            <w:r>
              <w:t>有作者内变动的作者数</w:t>
            </w:r>
          </w:p>
        </w:tc>
      </w:tr>
      <w:tr>
        <w:tc>
          <w:tcPr>
            <w:tcW w:type="dxa" w:w="1928"/>
          </w:tcPr>
          <w:p>
            <w:r>
              <w:t>自律/目标词命中</w:t>
            </w:r>
          </w:p>
        </w:tc>
        <w:tc>
          <w:tcPr>
            <w:tcW w:type="dxa" w:w="1928"/>
          </w:tcPr>
          <w:p>
            <w:r>
              <w:t>877</w:t>
            </w:r>
          </w:p>
        </w:tc>
        <w:tc>
          <w:tcPr>
            <w:tcW w:type="dxa" w:w="1928"/>
          </w:tcPr>
          <w:p>
            <w:r>
              <w:t>9.2%</w:t>
            </w:r>
          </w:p>
        </w:tc>
        <w:tc>
          <w:tcPr>
            <w:tcW w:type="dxa" w:w="1928"/>
          </w:tcPr>
          <w:p>
            <w:r>
              <w:t>15.8%</w:t>
            </w:r>
          </w:p>
        </w:tc>
        <w:tc>
          <w:tcPr>
            <w:tcW w:type="dxa" w:w="1928"/>
          </w:tcPr>
          <w:p>
            <w:r>
              <w:t>76</w:t>
            </w:r>
          </w:p>
        </w:tc>
      </w:tr>
      <w:tr>
        <w:tc>
          <w:tcPr>
            <w:tcW w:type="dxa" w:w="1928"/>
          </w:tcPr>
          <w:p>
            <w:r>
              <w:t>社交称呼/互助词命中</w:t>
            </w:r>
          </w:p>
        </w:tc>
        <w:tc>
          <w:tcPr>
            <w:tcW w:type="dxa" w:w="1928"/>
          </w:tcPr>
          <w:p>
            <w:r>
              <w:t>159</w:t>
            </w:r>
          </w:p>
        </w:tc>
        <w:tc>
          <w:tcPr>
            <w:tcW w:type="dxa" w:w="1928"/>
          </w:tcPr>
          <w:p>
            <w:r>
              <w:t>1.7%</w:t>
            </w:r>
          </w:p>
        </w:tc>
        <w:tc>
          <w:tcPr>
            <w:tcW w:type="dxa" w:w="1928"/>
          </w:tcPr>
          <w:p>
            <w:r>
              <w:t>2.9%</w:t>
            </w:r>
          </w:p>
        </w:tc>
        <w:tc>
          <w:tcPr>
            <w:tcW w:type="dxa" w:w="1928"/>
          </w:tcPr>
          <w:p>
            <w:r>
              <w:t>42</w:t>
            </w:r>
          </w:p>
        </w:tc>
      </w:tr>
      <w:tr>
        <w:tc>
          <w:tcPr>
            <w:tcW w:type="dxa" w:w="1928"/>
          </w:tcPr>
          <w:p>
            <w:r>
              <w:t>积极表达词命中</w:t>
            </w:r>
          </w:p>
        </w:tc>
        <w:tc>
          <w:tcPr>
            <w:tcW w:type="dxa" w:w="1928"/>
          </w:tcPr>
          <w:p>
            <w:r>
              <w:t>574</w:t>
            </w:r>
          </w:p>
        </w:tc>
        <w:tc>
          <w:tcPr>
            <w:tcW w:type="dxa" w:w="1928"/>
          </w:tcPr>
          <w:p>
            <w:r>
              <w:t>6.0%</w:t>
            </w:r>
          </w:p>
        </w:tc>
        <w:tc>
          <w:tcPr>
            <w:tcW w:type="dxa" w:w="1928"/>
          </w:tcPr>
          <w:p>
            <w:r>
              <w:t>10.3%</w:t>
            </w:r>
          </w:p>
        </w:tc>
        <w:tc>
          <w:tcPr>
            <w:tcW w:type="dxa" w:w="1928"/>
          </w:tcPr>
          <w:p>
            <w:r>
              <w:t>64</w:t>
            </w:r>
          </w:p>
        </w:tc>
      </w:tr>
      <w:tr>
        <w:tc>
          <w:tcPr>
            <w:tcW w:type="dxa" w:w="1928"/>
          </w:tcPr>
          <w:p>
            <w:r>
              <w:t>问号出现</w:t>
            </w:r>
          </w:p>
        </w:tc>
        <w:tc>
          <w:tcPr>
            <w:tcW w:type="dxa" w:w="1928"/>
          </w:tcPr>
          <w:p>
            <w:r>
              <w:t>125</w:t>
            </w:r>
          </w:p>
        </w:tc>
        <w:tc>
          <w:tcPr>
            <w:tcW w:type="dxa" w:w="1928"/>
          </w:tcPr>
          <w:p>
            <w:r>
              <w:t>1.3%</w:t>
            </w:r>
          </w:p>
        </w:tc>
        <w:tc>
          <w:tcPr>
            <w:tcW w:type="dxa" w:w="1928"/>
          </w:tcPr>
          <w:p>
            <w:r>
              <w:t>2.3%</w:t>
            </w:r>
          </w:p>
        </w:tc>
        <w:tc>
          <w:tcPr>
            <w:tcW w:type="dxa" w:w="1928"/>
          </w:tcPr>
          <w:p>
            <w:r>
              <w:t>32</w:t>
            </w:r>
          </w:p>
        </w:tc>
      </w:tr>
    </w:tbl>
    <w:p>
      <w:r>
        <w:t>自律/目标词在全部帖子中的命中率为9.2%；以5,548条可见正文为分母时，命中率为15.8%。社交称呼/互助词和问号出现较少，分别只有42和32位作者在其帖子之间呈现0/1取值变化，能够为作者内比较提供的信息相对有限。</w:t>
      </w:r>
    </w:p>
    <w:p>
      <w:r>
        <w:t>“打卡”“运动”“加油”等高频词与健身记录的语境一致。不过，该描述仅覆盖100位作者的可用文本：41.8%的帖子缺少正文，图片中的文字和视频语音也未进入分析，因而无法据此概括平台整体内容。</w:t>
      </w:r>
    </w:p>
    <w:p>
      <w:r>
        <w:t>高频词为“含该词的帖子数”，每帖至多计1次；不是总词频。特征分母和作者内变动计数见text_features_summary.csv。</w:t>
      </w:r>
    </w:p>
    <w:p>
      <w:r>
        <w:t>本节先描述特征的样本分布，具体预处理和编码规则见第4.1—4.2节。</w:t>
      </w:r>
    </w:p>
    <w:p>
      <w:r>
        <w:br w:type="page"/>
      </w:r>
    </w:p>
    <w:p>
      <w:pPr>
        <w:pStyle w:val="Heading1"/>
      </w:pPr>
      <w:bookmarkStart w:id="12" w:name="chapter_4"/>
      <w:r>
        <w:t>第四章 非结构化数据的结构化与回归分析</w:t>
      </w:r>
      <w:bookmarkEnd w:id="12"/>
    </w:p>
    <w:p>
      <w:pPr>
        <w:pStyle w:val="Heading2"/>
      </w:pPr>
      <w:bookmarkStart w:id="13" w:name="section_4_1"/>
      <w:r>
        <w:t>4.1　正文预处理与变量构建</w:t>
      </w:r>
      <w:bookmarkEnd w:id="13"/>
    </w:p>
    <w:p>
      <w:r>
        <w:t>原始content → 还原换行 → 去URL、课程后缀及表情标记 → 正文字符数与规则匹配 → jieba分词/词频 → 回归特征表</w:t>
      </w:r>
    </w:p>
    <w:tbl>
      <w:tblPr>
        <w:tblStyle w:val="LightShading-Accent1"/>
        <w:tblW w:type="auto" w:w="0"/>
        <w:tblLook w:firstColumn="1" w:firstRow="1" w:lastColumn="0" w:lastRow="0" w:noHBand="0" w:noVBand="1" w:val="04A0"/>
      </w:tblPr>
      <w:tblGrid>
        <w:gridCol w:w="3213"/>
        <w:gridCol w:w="3213"/>
        <w:gridCol w:w="3213"/>
      </w:tblGrid>
      <w:tr>
        <w:tc>
          <w:tcPr>
            <w:tcW w:type="dxa" w:w="3213"/>
          </w:tcPr>
          <w:p>
            <w:r>
              <w:t>变量</w:t>
            </w:r>
          </w:p>
        </w:tc>
        <w:tc>
          <w:tcPr>
            <w:tcW w:type="dxa" w:w="3213"/>
          </w:tcPr>
          <w:p>
            <w:r>
              <w:t>定义与编码</w:t>
            </w:r>
          </w:p>
        </w:tc>
        <w:tc>
          <w:tcPr>
            <w:tcW w:type="dxa" w:w="3213"/>
          </w:tcPr>
          <w:p>
            <w:r>
              <w:t>用途</w:t>
            </w:r>
          </w:p>
        </w:tc>
      </w:tr>
      <w:tr>
        <w:tc>
          <w:tcPr>
            <w:tcW w:type="dxa" w:w="3213"/>
          </w:tcPr>
          <w:p>
            <w:r>
              <w:t>log_length</w:t>
            </w:r>
          </w:p>
        </w:tc>
        <w:tc>
          <w:tcPr>
            <w:tcW w:type="dxa" w:w="3213"/>
          </w:tcPr>
          <w:p>
            <w:r>
              <w:t>ln(1+清理后非空白字符数)</w:t>
            </w:r>
          </w:p>
        </w:tc>
        <w:tc>
          <w:tcPr>
            <w:tcW w:type="dxa" w:w="3213"/>
          </w:tcPr>
          <w:p>
            <w:r>
              <w:t>核心检验1；控制表达规模</w:t>
            </w:r>
          </w:p>
        </w:tc>
      </w:tr>
      <w:tr>
        <w:tc>
          <w:tcPr>
            <w:tcW w:type="dxa" w:w="3213"/>
          </w:tcPr>
          <w:p>
            <w:r>
              <w:t>self_discipline</w:t>
            </w:r>
          </w:p>
        </w:tc>
        <w:tc>
          <w:tcPr>
            <w:tcW w:type="dxa" w:w="3213"/>
          </w:tcPr>
          <w:p>
            <w:r>
              <w:t>含坚持、自律、目标等任一词或明确“第N天”模式=1</w:t>
            </w:r>
          </w:p>
        </w:tc>
        <w:tc>
          <w:tcPr>
            <w:tcW w:type="dxa" w:w="3213"/>
          </w:tcPr>
          <w:p>
            <w:r>
              <w:t>核心检验2；自律/目标词命中</w:t>
            </w:r>
          </w:p>
        </w:tc>
      </w:tr>
      <w:tr>
        <w:tc>
          <w:tcPr>
            <w:tcW w:type="dxa" w:w="3213"/>
          </w:tcPr>
          <w:p>
            <w:r>
              <w:t>social_address</w:t>
            </w:r>
          </w:p>
        </w:tc>
        <w:tc>
          <w:tcPr>
            <w:tcW w:type="dxa" w:w="3213"/>
          </w:tcPr>
          <w:p>
            <w:r>
              <w:t>含大家、小伙伴、谢谢、一起等任一词=1</w:t>
            </w:r>
          </w:p>
        </w:tc>
        <w:tc>
          <w:tcPr>
            <w:tcW w:type="dxa" w:w="3213"/>
          </w:tcPr>
          <w:p>
            <w:r>
              <w:t>核心检验3；社交称呼/互助词命中</w:t>
            </w:r>
          </w:p>
        </w:tc>
      </w:tr>
      <w:tr>
        <w:tc>
          <w:tcPr>
            <w:tcW w:type="dxa" w:w="3213"/>
          </w:tcPr>
          <w:p>
            <w:r>
              <w:t>positive_expression</w:t>
            </w:r>
          </w:p>
        </w:tc>
        <w:tc>
          <w:tcPr>
            <w:tcW w:type="dxa" w:w="3213"/>
          </w:tcPr>
          <w:p>
            <w:r>
              <w:t>含开心、快乐、喜欢、哈哈等任一词=1</w:t>
            </w:r>
          </w:p>
        </w:tc>
        <w:tc>
          <w:tcPr>
            <w:tcW w:type="dxa" w:w="3213"/>
          </w:tcPr>
          <w:p>
            <w:r>
              <w:t>核心检验4；积极表达词命中</w:t>
            </w:r>
          </w:p>
        </w:tc>
      </w:tr>
      <w:tr>
        <w:tc>
          <w:tcPr>
            <w:tcW w:type="dxa" w:w="3213"/>
          </w:tcPr>
          <w:p>
            <w:r>
              <w:t>question</w:t>
            </w:r>
          </w:p>
        </w:tc>
        <w:tc>
          <w:tcPr>
            <w:tcW w:type="dxa" w:w="3213"/>
          </w:tcPr>
          <w:p>
            <w:r>
              <w:t>出现半角?或全角？=1</w:t>
            </w:r>
          </w:p>
        </w:tc>
        <w:tc>
          <w:tcPr>
            <w:tcW w:type="dxa" w:w="3213"/>
          </w:tcPr>
          <w:p>
            <w:r>
              <w:t>核心检验5；标点特征</w:t>
            </w:r>
          </w:p>
        </w:tc>
      </w:tr>
      <w:tr>
        <w:tc>
          <w:tcPr>
            <w:tcW w:type="dxa" w:w="3213"/>
          </w:tcPr>
          <w:p>
            <w:r>
              <w:t>has_text</w:t>
            </w:r>
          </w:p>
        </w:tc>
        <w:tc>
          <w:tcPr>
            <w:tcW w:type="dxa" w:w="3213"/>
          </w:tcPr>
          <w:p>
            <w:r>
              <w:t>原content经去空白后非空=1</w:t>
            </w:r>
          </w:p>
        </w:tc>
        <w:tc>
          <w:tcPr>
            <w:tcW w:type="dxa" w:w="3213"/>
          </w:tcPr>
          <w:p>
            <w:r>
              <w:t>区分无可用正文与可用正文</w:t>
            </w:r>
          </w:p>
        </w:tc>
      </w:tr>
      <w:tr>
        <w:tc>
          <w:tcPr>
            <w:tcW w:type="dxa" w:w="3213"/>
          </w:tcPr>
          <w:p>
            <w:r>
              <w:t>has_tag</w:t>
            </w:r>
          </w:p>
        </w:tc>
        <w:tc>
          <w:tcPr>
            <w:tcW w:type="dxa" w:w="3213"/>
          </w:tcPr>
          <w:p>
            <w:r>
              <w:t>hashTags不等于[]记1</w:t>
            </w:r>
          </w:p>
        </w:tc>
        <w:tc>
          <w:tcPr>
            <w:tcW w:type="dxa" w:w="3213"/>
          </w:tcPr>
          <w:p>
            <w:r>
              <w:t>话题元数据；不混入正文词典</w:t>
            </w:r>
          </w:p>
        </w:tc>
      </w:tr>
      <w:tr>
        <w:tc>
          <w:tcPr>
            <w:tcW w:type="dxa" w:w="3213"/>
          </w:tcPr>
          <w:p>
            <w:r>
              <w:t>emoji_count</w:t>
            </w:r>
          </w:p>
        </w:tc>
        <w:tc>
          <w:tcPr>
            <w:tcW w:type="dxa" w:w="3213"/>
          </w:tcPr>
          <w:p>
            <w:r>
              <w:t>ln(1+方括号表情标记数)</w:t>
            </w:r>
          </w:p>
        </w:tc>
        <w:tc>
          <w:tcPr>
            <w:tcW w:type="dxa" w:w="3213"/>
          </w:tcPr>
          <w:p>
            <w:r>
              <w:t>控制标记表达；不代表全部Unicode表情</w:t>
            </w:r>
          </w:p>
        </w:tc>
      </w:tr>
      <w:tr>
        <w:tc>
          <w:tcPr>
            <w:tcW w:type="dxa" w:w="3213"/>
          </w:tcPr>
          <w:p>
            <w:r>
              <w:t>course_ref</w:t>
            </w:r>
          </w:p>
        </w:tc>
        <w:tc>
          <w:tcPr>
            <w:tcW w:type="dxa" w:w="3213"/>
          </w:tcPr>
          <w:p>
            <w:r>
              <w:t>原文出现Ⓚ记1</w:t>
            </w:r>
          </w:p>
        </w:tc>
        <w:tc>
          <w:tcPr>
            <w:tcW w:type="dxa" w:w="3213"/>
          </w:tcPr>
          <w:p>
            <w:r>
              <w:t>控制课程分享痕迹</w:t>
            </w:r>
          </w:p>
        </w:tc>
      </w:tr>
    </w:tbl>
    <w:p>
      <w:r>
        <w:t>话题标签作为独立元数据编码，不拼接到正文中参与词典匹配。成对的“Ⓚ…Ⓚ”按课程分享后缀处理，未成对的标记予以保留。方括号表情单独计数，不参与核心词汇匹配。上述处理使正文表达与平台附加标记在变量构建中保持区分。</w:t>
      </w:r>
    </w:p>
    <w:p>
      <w:r>
        <w:t>变量的解释范围</w:t>
        <w:br/>
        <w:t>词典命中表示规则检测到了相应的字面表达，未命中则表示未被该规则识别。无可用正文的帖子仍可能通过图片等方式表达，因此has_text=0仅描述正文数据的可用状态。</w:t>
      </w:r>
    </w:p>
    <w:p>
      <w:r>
        <w:t>方法参考：[3]第14、18、24—28页。具体规则见code/analyze.py与text_dictionary.json；文本特征通过postId与帖子数据关联。</w:t>
      </w:r>
    </w:p>
    <w:p>
      <w:r>
        <w:br w:type="page"/>
      </w:r>
    </w:p>
    <w:p>
      <w:pPr>
        <w:pStyle w:val="Subtitle"/>
      </w:pPr>
      <w:r>
        <w:t>第四章 非结构化数据的结构化与回归分析</w:t>
      </w:r>
    </w:p>
    <w:p>
      <w:pPr>
        <w:pStyle w:val="Heading2"/>
      </w:pPr>
      <w:bookmarkStart w:id="14" w:name="section_4_2"/>
      <w:r>
        <w:t>4.2　词典编码规则与解释范围</w:t>
      </w:r>
      <w:bookmarkEnd w:id="14"/>
    </w:p>
    <w:tbl>
      <w:tblPr>
        <w:tblStyle w:val="LightShading-Accent1"/>
        <w:tblW w:type="auto" w:w="0"/>
        <w:tblLook w:firstColumn="1" w:firstRow="1" w:lastColumn="0" w:lastRow="0" w:noHBand="0" w:noVBand="1" w:val="04A0"/>
      </w:tblPr>
      <w:tblGrid>
        <w:gridCol w:w="4819"/>
        <w:gridCol w:w="4819"/>
      </w:tblGrid>
      <w:tr>
        <w:tc>
          <w:tcPr>
            <w:tcW w:type="dxa" w:w="4819"/>
          </w:tcPr>
          <w:p>
            <w:r>
              <w:t>维度</w:t>
            </w:r>
          </w:p>
        </w:tc>
        <w:tc>
          <w:tcPr>
            <w:tcW w:type="dxa" w:w="4819"/>
          </w:tcPr>
          <w:p>
            <w:r>
              <w:t>完整规则</w:t>
            </w:r>
          </w:p>
        </w:tc>
      </w:tr>
      <w:tr>
        <w:tc>
          <w:tcPr>
            <w:tcW w:type="dxa" w:w="4819"/>
          </w:tcPr>
          <w:p>
            <w:r>
              <w:t>自律/目标词</w:t>
            </w:r>
          </w:p>
        </w:tc>
        <w:tc>
          <w:tcPr>
            <w:tcW w:type="dxa" w:w="4819"/>
          </w:tcPr>
          <w:p>
            <w:r>
              <w:t>坚持、自律、打卡、目标、计划、努力、加油、挑战、突破、完成、进步、不放弃、全勤；第[数字或汉字数词]天</w:t>
            </w:r>
          </w:p>
        </w:tc>
      </w:tr>
      <w:tr>
        <w:tc>
          <w:tcPr>
            <w:tcW w:type="dxa" w:w="4819"/>
          </w:tcPr>
          <w:p>
            <w:r>
              <w:t>社交称呼/互助词</w:t>
            </w:r>
          </w:p>
        </w:tc>
        <w:tc>
          <w:tcPr>
            <w:tcW w:type="dxa" w:w="4819"/>
          </w:tcPr>
          <w:p>
            <w:r>
              <w:t>大家、朋友们、小伙伴、你们、一起、互相、互勉、共勉、陪伴、谢谢、感谢、请教、求助、求推荐</w:t>
            </w:r>
          </w:p>
        </w:tc>
      </w:tr>
      <w:tr>
        <w:tc>
          <w:tcPr>
            <w:tcW w:type="dxa" w:w="4819"/>
          </w:tcPr>
          <w:p>
            <w:r>
              <w:t>积极表达词</w:t>
            </w:r>
          </w:p>
        </w:tc>
        <w:tc>
          <w:tcPr>
            <w:tcW w:type="dxa" w:w="4819"/>
          </w:tcPr>
          <w:p>
            <w:r>
              <w:t>开心、快乐、高兴、幸福、喜欢、美好、满足、舒服、棒、赞、愉快、美滋滋、哈哈、嘻嘻、嘿嘿</w:t>
            </w:r>
          </w:p>
        </w:tc>
      </w:tr>
      <w:tr>
        <w:tc>
          <w:tcPr>
            <w:tcW w:type="dxa" w:w="4819"/>
          </w:tcPr>
          <w:p>
            <w:r>
              <w:t>问号</w:t>
            </w:r>
          </w:p>
        </w:tc>
        <w:tc>
          <w:tcPr>
            <w:tcW w:type="dxa" w:w="4819"/>
          </w:tcPr>
          <w:p>
            <w:r>
              <w:t>? 或 ？；不推断是否真正提问</w:t>
            </w:r>
          </w:p>
        </w:tc>
      </w:tr>
    </w:tbl>
    <w:p>
      <w:pPr>
        <w:pStyle w:val="Heading3"/>
      </w:pPr>
      <w:r>
        <w:t>文本结构化示例</w:t>
      </w:r>
    </w:p>
    <w:tbl>
      <w:tblPr>
        <w:tblStyle w:val="LightShading-Accent1"/>
        <w:tblW w:type="auto" w:w="0"/>
        <w:tblLook w:firstColumn="1" w:firstRow="1" w:lastColumn="0" w:lastRow="0" w:noHBand="0" w:noVBand="1" w:val="04A0"/>
      </w:tblPr>
      <w:tblGrid>
        <w:gridCol w:w="4819"/>
        <w:gridCol w:w="4819"/>
      </w:tblGrid>
      <w:tr>
        <w:tc>
          <w:tcPr>
            <w:tcW w:type="dxa" w:w="4819"/>
          </w:tcPr>
          <w:p>
            <w:r>
              <w:t>匿名正文节选</w:t>
            </w:r>
          </w:p>
        </w:tc>
        <w:tc>
          <w:tcPr>
            <w:tcW w:type="dxa" w:w="4819"/>
          </w:tcPr>
          <w:p>
            <w:r>
              <w:t>生成的结构化信息</w:t>
            </w:r>
          </w:p>
        </w:tc>
      </w:tr>
      <w:tr>
        <w:tc>
          <w:tcPr>
            <w:tcW w:type="dxa" w:w="4819"/>
          </w:tcPr>
          <w:p>
            <w:r>
              <w:t>“夜跑打卡”</w:t>
            </w:r>
          </w:p>
        </w:tc>
        <w:tc>
          <w:tcPr>
            <w:tcW w:type="dxa" w:w="4819"/>
          </w:tcPr>
          <w:p>
            <w:r>
              <w:t>self_discipline=1；其余三类二元特征=0</w:t>
            </w:r>
          </w:p>
        </w:tc>
      </w:tr>
      <w:tr>
        <w:tc>
          <w:tcPr>
            <w:tcW w:type="dxa" w:w="4819"/>
          </w:tcPr>
          <w:p>
            <w:r>
              <w:t>“谢谢你们！……一起开启……”</w:t>
            </w:r>
          </w:p>
        </w:tc>
        <w:tc>
          <w:tcPr>
            <w:tcW w:type="dxa" w:w="4819"/>
          </w:tcPr>
          <w:p>
            <w:r>
              <w:t>social_address=1；其他维度按各自规则独立判断</w:t>
            </w:r>
          </w:p>
        </w:tc>
      </w:tr>
      <w:tr>
        <w:tc>
          <w:tcPr>
            <w:tcW w:type="dxa" w:w="4819"/>
          </w:tcPr>
          <w:p>
            <w:r>
              <w:t>“用心感受清晨的美好”</w:t>
            </w:r>
          </w:p>
        </w:tc>
        <w:tc>
          <w:tcPr>
            <w:tcW w:type="dxa" w:w="4819"/>
          </w:tcPr>
          <w:p>
            <w:r>
              <w:t>positive_expression=1</w:t>
            </w:r>
          </w:p>
        </w:tc>
      </w:tr>
      <w:tr>
        <w:tc>
          <w:tcPr>
            <w:tcW w:type="dxa" w:w="4819"/>
          </w:tcPr>
          <w:p>
            <w:r>
              <w:t>“今天 你笑了么？”</w:t>
            </w:r>
          </w:p>
        </w:tc>
        <w:tc>
          <w:tcPr>
            <w:tcW w:type="dxa" w:w="4819"/>
          </w:tcPr>
          <w:p>
            <w:r>
              <w:t>question=1；问号本身不等同于互动请求</w:t>
            </w:r>
          </w:p>
        </w:tc>
      </w:tr>
    </w:tbl>
    <w:p>
      <w:r>
        <w:t>词典采用子串匹配：每个维度命中任一项记为1，同一词重复出现不累加，维度之间允许重叠。“加油”归入自律/目标词，以表示激励性表达；积极表达词主要覆盖愉悦或赞许用语。这些变量用于识别特定字面特征，不构成互斥主题分类或完整的情感评分。</w:t>
      </w:r>
    </w:p>
    <w:p>
      <w:r>
        <w:t>此外，采用jieba精准分词，经停用词过滤和帖内词项去重后计算文档频数，以描述语料的主要表达内容。停用词使用课程数据中的BaiduStopwords.txt，并补充少量口语词；本地复现副本位于code/stopwords.txt。高频词统计仅用于描述，不作为额外的假设检验。</w:t>
      </w:r>
    </w:p>
    <w:p>
      <w:r>
        <w:t>本研究采用词典内容分析，使编码规则与回归变量之间保持明确对应。其语义测量局限在第4.3节进一步讨论。</w:t>
      </w:r>
    </w:p>
    <w:p>
      <w:r>
        <w:br w:type="page"/>
      </w:r>
    </w:p>
    <w:p>
      <w:pPr>
        <w:pStyle w:val="Subtitle"/>
      </w:pPr>
      <w:r>
        <w:t>第四章 非结构化数据的结构化与回归分析</w:t>
      </w:r>
    </w:p>
    <w:p>
      <w:pPr>
        <w:pStyle w:val="Heading2"/>
      </w:pPr>
      <w:bookmarkStart w:id="15" w:name="section_4_3"/>
      <w:r>
        <w:t>4.3　语义测量局限与抽查</w:t>
      </w:r>
      <w:bookmarkEnd w:id="15"/>
    </w:p>
    <w:p>
      <w:r>
        <w:t>为检查字面匹配与语义解释的一致程度，对四类二元特征分别抽取5条命中和5条未命中的可见正文，共形成40个“帖子—特征”检查单元，其中可能包含重复帖子。抽查由Codex辅助完成，未展示点赞数，但规则命中状态可见。由于未采用独立人工双编码，该检查仅用于识别典型误差，不据此估计总体准确率或编码一致性。</w:t>
      </w:r>
    </w:p>
    <w:tbl>
      <w:tblPr>
        <w:tblStyle w:val="LightShading-Accent1"/>
        <w:tblW w:type="auto" w:w="0"/>
        <w:tblLook w:firstColumn="1" w:firstRow="1" w:lastColumn="0" w:lastRow="0" w:noHBand="0" w:noVBand="1" w:val="04A0"/>
      </w:tblPr>
      <w:tblGrid>
        <w:gridCol w:w="3213"/>
        <w:gridCol w:w="3213"/>
        <w:gridCol w:w="3213"/>
      </w:tblGrid>
      <w:tr>
        <w:tc>
          <w:tcPr>
            <w:tcW w:type="dxa" w:w="3213"/>
          </w:tcPr>
          <w:p>
            <w:r>
              <w:t>例子与现象</w:t>
            </w:r>
          </w:p>
        </w:tc>
        <w:tc>
          <w:tcPr>
            <w:tcW w:type="dxa" w:w="3213"/>
          </w:tcPr>
          <w:p>
            <w:r>
              <w:t>规则结果</w:t>
            </w:r>
          </w:p>
        </w:tc>
        <w:tc>
          <w:tcPr>
            <w:tcW w:type="dxa" w:w="3213"/>
          </w:tcPr>
          <w:p>
            <w:r>
              <w:t>对解释的影响</w:t>
            </w:r>
          </w:p>
        </w:tc>
      </w:tr>
      <w:tr>
        <w:tc>
          <w:tcPr>
            <w:tcW w:type="dxa" w:w="3213"/>
          </w:tcPr>
          <w:p>
            <w:r>
              <w:t>“完成”的对象是身体部位配合或画作进度</w:t>
            </w:r>
          </w:p>
        </w:tc>
        <w:tc>
          <w:tcPr>
            <w:tcW w:type="dxa" w:w="3213"/>
          </w:tcPr>
          <w:p>
            <w:r>
              <w:t>自律词命中</w:t>
            </w:r>
          </w:p>
        </w:tc>
        <w:tc>
          <w:tcPr>
            <w:tcW w:type="dxa" w:w="3213"/>
          </w:tcPr>
          <w:p>
            <w:r>
              <w:t>通用词会产生健身自律语义的误报。</w:t>
            </w:r>
          </w:p>
        </w:tc>
      </w:tr>
      <w:tr>
        <w:tc>
          <w:tcPr>
            <w:tcW w:type="dxa" w:w="3213"/>
          </w:tcPr>
          <w:p>
            <w:r>
              <w:t>“一起”叙述线下和朋友跑步</w:t>
            </w:r>
          </w:p>
        </w:tc>
        <w:tc>
          <w:tcPr>
            <w:tcW w:type="dxa" w:w="3213"/>
          </w:tcPr>
          <w:p>
            <w:r>
              <w:t>社交词命中</w:t>
            </w:r>
          </w:p>
        </w:tc>
        <w:tc>
          <w:tcPr>
            <w:tcW w:type="dxa" w:w="3213"/>
          </w:tcPr>
          <w:p>
            <w:r>
              <w:t>不能据此推断面向线上受众的互动邀请。</w:t>
            </w:r>
          </w:p>
        </w:tc>
      </w:tr>
      <w:tr>
        <w:tc>
          <w:tcPr>
            <w:tcW w:type="dxa" w:w="3213"/>
          </w:tcPr>
          <w:p>
            <w:r>
              <w:t>“OK啦”表示满意</w:t>
            </w:r>
          </w:p>
        </w:tc>
        <w:tc>
          <w:tcPr>
            <w:tcW w:type="dxa" w:w="3213"/>
          </w:tcPr>
          <w:p>
            <w:r>
              <w:t>积极词未命中</w:t>
            </w:r>
          </w:p>
        </w:tc>
        <w:tc>
          <w:tcPr>
            <w:tcW w:type="dxa" w:w="3213"/>
          </w:tcPr>
          <w:p>
            <w:r>
              <w:t>口语表达可能被词典漏掉。</w:t>
            </w:r>
          </w:p>
        </w:tc>
      </w:tr>
      <w:tr>
        <w:tc>
          <w:tcPr>
            <w:tcW w:type="dxa" w:w="3213"/>
          </w:tcPr>
          <w:p>
            <w:r>
              <w:t>“我不要面子的吗？”等反问</w:t>
            </w:r>
          </w:p>
        </w:tc>
        <w:tc>
          <w:tcPr>
            <w:tcW w:type="dxa" w:w="3213"/>
          </w:tcPr>
          <w:p>
            <w:r>
              <w:t>问号命中</w:t>
            </w:r>
          </w:p>
        </w:tc>
        <w:tc>
          <w:tcPr>
            <w:tcW w:type="dxa" w:w="3213"/>
          </w:tcPr>
          <w:p>
            <w:r>
              <w:t>问号不是实际求助或信息需求。</w:t>
            </w:r>
          </w:p>
        </w:tc>
      </w:tr>
    </w:tbl>
    <w:p>
      <w:pPr>
        <w:pStyle w:val="Heading3"/>
      </w:pPr>
      <w:r>
        <w:t>对测量与后续研究的启示</w:t>
      </w:r>
    </w:p>
    <w:p>
      <w:r>
        <w:t>抽查显示，同一词语在不同语境中未必具有相同含义，字面匹配的可复现性也不等于语义测量的有效性。因此，本研究将词典变量解释为字面表达的代理，不据此推断用户自律程度、情绪强度或实际获得的社会支持。抽查发现用于限定结果的解释范围，未据此重新调整词典。</w:t>
      </w:r>
    </w:p>
    <w:p>
      <w:r>
        <w:t>后续可从全部可见正文中随机抽样，在隐藏模型预测与互动指标的条件下，由两位编码者依据预先确定的语义标准独立标注，并评估编码一致性与分类误差。这样可以进一步判断回归中的有限证据在多大程度上与文本测量有关。</w:t>
      </w:r>
    </w:p>
    <w:p>
      <w:r>
        <w:t>40条检查记录见results/text_coding_review.csv；抽样与记录过程见code/analyze.py和code/annotate_review.py。</w:t>
      </w:r>
    </w:p>
    <w:p>
      <w:r>
        <w:br w:type="page"/>
      </w:r>
    </w:p>
    <w:p>
      <w:pPr>
        <w:pStyle w:val="Subtitle"/>
      </w:pPr>
      <w:r>
        <w:t>第四章 非结构化数据的结构化与回归分析</w:t>
      </w:r>
    </w:p>
    <w:p>
      <w:pPr>
        <w:pStyle w:val="Heading2"/>
      </w:pPr>
      <w:bookmarkStart w:id="16" w:name="section_4_4"/>
      <w:r>
        <w:t>4.4　从组间差异到作者内比较</w:t>
      </w:r>
      <w:bookmarkEnd w:id="16"/>
    </w:p>
    <w:tbl>
      <w:tblPr>
        <w:tblStyle w:val="LightShading-Accent1"/>
        <w:tblW w:type="auto" w:w="0"/>
        <w:tblLook w:firstColumn="1" w:firstRow="1" w:lastColumn="0" w:lastRow="0" w:noHBand="0" w:noVBand="1" w:val="04A0"/>
      </w:tblPr>
      <w:tblGrid>
        <w:gridCol w:w="3213"/>
        <w:gridCol w:w="3213"/>
        <w:gridCol w:w="3213"/>
      </w:tblGrid>
      <w:tr>
        <w:tc>
          <w:tcPr>
            <w:tcW w:type="dxa" w:w="3213"/>
          </w:tcPr>
          <w:p>
            <w:r>
              <w:t>特征</w:t>
            </w:r>
          </w:p>
        </w:tc>
        <w:tc>
          <w:tcPr>
            <w:tcW w:type="dxa" w:w="3213"/>
          </w:tcPr>
          <w:p>
            <w:r>
              <w:t>命中帖平均点赞</w:t>
            </w:r>
          </w:p>
        </w:tc>
        <w:tc>
          <w:tcPr>
            <w:tcW w:type="dxa" w:w="3213"/>
          </w:tcPr>
          <w:p>
            <w:r>
              <w:t>未命中帖平均点赞</w:t>
            </w:r>
          </w:p>
        </w:tc>
      </w:tr>
      <w:tr>
        <w:tc>
          <w:tcPr>
            <w:tcW w:type="dxa" w:w="3213"/>
          </w:tcPr>
          <w:p>
            <w:r>
              <w:t>自律/目标词命中</w:t>
            </w:r>
          </w:p>
        </w:tc>
        <w:tc>
          <w:tcPr>
            <w:tcW w:type="dxa" w:w="3213"/>
          </w:tcPr>
          <w:p>
            <w:r>
              <w:t>63.67</w:t>
            </w:r>
          </w:p>
        </w:tc>
        <w:tc>
          <w:tcPr>
            <w:tcW w:type="dxa" w:w="3213"/>
          </w:tcPr>
          <w:p>
            <w:r>
              <w:t>34.36</w:t>
            </w:r>
          </w:p>
        </w:tc>
      </w:tr>
      <w:tr>
        <w:tc>
          <w:tcPr>
            <w:tcW w:type="dxa" w:w="3213"/>
          </w:tcPr>
          <w:p>
            <w:r>
              <w:t>社交称呼/互助词命中</w:t>
            </w:r>
          </w:p>
        </w:tc>
        <w:tc>
          <w:tcPr>
            <w:tcW w:type="dxa" w:w="3213"/>
          </w:tcPr>
          <w:p>
            <w:r>
              <w:t>89.96</w:t>
            </w:r>
          </w:p>
        </w:tc>
        <w:tc>
          <w:tcPr>
            <w:tcW w:type="dxa" w:w="3213"/>
          </w:tcPr>
          <w:p>
            <w:r>
              <w:t>36.16</w:t>
            </w:r>
          </w:p>
        </w:tc>
      </w:tr>
      <w:tr>
        <w:tc>
          <w:tcPr>
            <w:tcW w:type="dxa" w:w="3213"/>
          </w:tcPr>
          <w:p>
            <w:r>
              <w:t>积极表达词命中</w:t>
            </w:r>
          </w:p>
        </w:tc>
        <w:tc>
          <w:tcPr>
            <w:tcW w:type="dxa" w:w="3213"/>
          </w:tcPr>
          <w:p>
            <w:r>
              <w:t>57.29</w:t>
            </w:r>
          </w:p>
        </w:tc>
        <w:tc>
          <w:tcPr>
            <w:tcW w:type="dxa" w:w="3213"/>
          </w:tcPr>
          <w:p>
            <w:r>
              <w:t>35.76</w:t>
            </w:r>
          </w:p>
        </w:tc>
      </w:tr>
      <w:tr>
        <w:tc>
          <w:tcPr>
            <w:tcW w:type="dxa" w:w="3213"/>
          </w:tcPr>
          <w:p>
            <w:r>
              <w:t>问号出现</w:t>
            </w:r>
          </w:p>
        </w:tc>
        <w:tc>
          <w:tcPr>
            <w:tcW w:type="dxa" w:w="3213"/>
          </w:tcPr>
          <w:p>
            <w:r>
              <w:t>111.15</w:t>
            </w:r>
          </w:p>
        </w:tc>
        <w:tc>
          <w:tcPr>
            <w:tcW w:type="dxa" w:w="3213"/>
          </w:tcPr>
          <w:p>
            <w:r>
              <w:t>36.07</w:t>
            </w:r>
          </w:p>
        </w:tc>
      </w:tr>
    </w:tbl>
    <w:p>
      <w:r>
        <w:t>四类二元特征的命中帖子均具有更高的原始平均点赞数。例如，社交称呼/互助词命中帖的平均点赞约为90，未命中帖约为36。由于这一比较混合了作者受众规模、媒体形式及极端高赞帖等差异，后续通过逐步加入控制项，将分析重点转向同一作者不同帖子之间的条件关联。</w:t>
      </w:r>
    </w:p>
    <w:p>
      <w:pPr>
        <w:pStyle w:val="Heading3"/>
      </w:pPr>
      <w:r>
        <w:t>逐步建模的比较思路</w:t>
      </w:r>
    </w:p>
    <w:tbl>
      <w:tblPr>
        <w:tblStyle w:val="LightShading-Accent1"/>
        <w:tblW w:type="auto" w:w="0"/>
        <w:tblLook w:firstColumn="1" w:firstRow="1" w:lastColumn="0" w:lastRow="0" w:noHBand="0" w:noVBand="1" w:val="04A0"/>
      </w:tblPr>
      <w:tblGrid>
        <w:gridCol w:w="3213"/>
        <w:gridCol w:w="3213"/>
        <w:gridCol w:w="3213"/>
      </w:tblGrid>
      <w:tr>
        <w:tc>
          <w:tcPr>
            <w:tcW w:type="dxa" w:w="3213"/>
          </w:tcPr>
          <w:p>
            <w:r>
              <w:t>模型</w:t>
            </w:r>
          </w:p>
        </w:tc>
        <w:tc>
          <w:tcPr>
            <w:tcW w:type="dxa" w:w="3213"/>
          </w:tcPr>
          <w:p>
            <w:r>
              <w:t>控制项</w:t>
            </w:r>
          </w:p>
        </w:tc>
        <w:tc>
          <w:tcPr>
            <w:tcW w:type="dxa" w:w="3213"/>
          </w:tcPr>
          <w:p>
            <w:r>
              <w:t>比较含义</w:t>
            </w:r>
          </w:p>
        </w:tc>
      </w:tr>
      <w:tr>
        <w:tc>
          <w:tcPr>
            <w:tcW w:type="dxa" w:w="3213"/>
          </w:tcPr>
          <w:p>
            <w:r>
              <w:t>M1 基础关联</w:t>
            </w:r>
          </w:p>
        </w:tc>
        <w:tc>
          <w:tcPr>
            <w:tcW w:type="dxa" w:w="3213"/>
          </w:tcPr>
          <w:p>
            <w:r>
              <w:t>文本特征、内容形式、业务类型、时段、性别、keepValue、kgLevel、会员</w:t>
            </w:r>
          </w:p>
        </w:tc>
        <w:tc>
          <w:tcPr>
            <w:tcW w:type="dxa" w:w="3213"/>
          </w:tcPr>
          <w:p>
            <w:r>
              <w:t>不同作者和帖子混合后的条件关联</w:t>
            </w:r>
          </w:p>
        </w:tc>
      </w:tr>
      <w:tr>
        <w:tc>
          <w:tcPr>
            <w:tcW w:type="dxa" w:w="3213"/>
          </w:tcPr>
          <w:p>
            <w:r>
              <w:t>M2 作者固定效应</w:t>
            </w:r>
          </w:p>
        </w:tc>
        <w:tc>
          <w:tcPr>
            <w:tcW w:type="dxa" w:w="3213"/>
          </w:tcPr>
          <w:p>
            <w:r>
              <w:t>M1的帖子层面控制 + 作者虚拟变量；去掉作者内不变属性</w:t>
            </w:r>
          </w:p>
        </w:tc>
        <w:tc>
          <w:tcPr>
            <w:tcW w:type="dxa" w:w="3213"/>
          </w:tcPr>
          <w:p>
            <w:r>
              <w:t>同一作者不同帖子的条件比较</w:t>
            </w:r>
          </w:p>
        </w:tc>
      </w:tr>
      <w:tr>
        <w:tc>
          <w:tcPr>
            <w:tcW w:type="dxa" w:w="3213"/>
          </w:tcPr>
          <w:p>
            <w:r>
              <w:t>M3 主模型</w:t>
            </w:r>
          </w:p>
        </w:tc>
        <w:tc>
          <w:tcPr>
            <w:tcW w:type="dxa" w:w="3213"/>
          </w:tcPr>
          <w:p>
            <w:r>
              <w:t>M2 + 北京时间发帖日期固定效应</w:t>
            </w:r>
          </w:p>
        </w:tc>
        <w:tc>
          <w:tcPr>
            <w:tcW w:type="dxa" w:w="3213"/>
          </w:tcPr>
          <w:p>
            <w:r>
              <w:t>进一步扣除同一天的共同变化</w:t>
            </w:r>
          </w:p>
        </w:tc>
      </w:tr>
    </w:tbl>
    <w:p>
      <w:r>
        <w:t>100位作者的gender、keepValue、kgLevel和memberStatus在样本内均保持不变，已由作者固定效应吸收，因此M2和M3不再重复纳入。作者固定效应有助于控制稳定的作者差异，但粉丝变化、推荐曝光、视觉内容质量及累计观察时长等因素仍无法充分控制。</w:t>
      </w:r>
    </w:p>
    <w:p>
      <w:r>
        <w:t>结果变量的选择</w:t>
        <w:br/>
        <w:t>只有1,323帖存在采集到的评论记录，其余帖子的评论覆盖情况未知。因此，帖子层面的回归以点赞数为结果变量；评论数据用于描述已观测的互动网络。</w:t>
      </w:r>
    </w:p>
    <w:p>
      <w:r>
        <w:br w:type="page"/>
      </w:r>
    </w:p>
    <w:p>
      <w:pPr>
        <w:pStyle w:val="Subtitle"/>
      </w:pPr>
      <w:r>
        <w:t>第四章 非结构化数据的结构化与回归分析</w:t>
      </w:r>
    </w:p>
    <w:p>
      <w:pPr>
        <w:pStyle w:val="Heading2"/>
      </w:pPr>
      <w:bookmarkStart w:id="17" w:name="section_4_5"/>
      <w:r>
        <w:t>4.5　固定效应模型与统计推断</w:t>
      </w:r>
      <w:bookmarkEnd w:id="17"/>
    </w:p>
    <w:p>
      <w:r>
        <w:t>ln(1 + likes</w:t>
        <w:br/>
        <w:t>it</w:t>
        <w:br/>
        <w:t>) = α</w:t>
        <w:br/>
        <w:t>i</w:t>
        <w:br/>
        <w:t>+ δ</w:t>
        <w:br/>
        <w:t>d</w:t>
        <w:br/>
        <w:t>+ β</w:t>
        <w:br/>
        <w:t>1</w:t>
        <w:br/>
        <w:t>ln(1 + length</w:t>
        <w:br/>
        <w:t>it</w:t>
        <w:br/>
        <w:t>)</w:t>
        <w:br/>
        <w:t>+ β</w:t>
        <w:br/>
        <w:t>2</w:t>
        <w:br/>
        <w:t>discipline</w:t>
        <w:br/>
        <w:t>it</w:t>
        <w:br/>
        <w:t>+ β</w:t>
        <w:br/>
        <w:t>3</w:t>
        <w:br/>
        <w:t>social</w:t>
        <w:br/>
        <w:t>it</w:t>
        <w:br/>
        <w:t>+ β</w:t>
        <w:br/>
        <w:t>4</w:t>
        <w:br/>
        <w:t>positive</w:t>
        <w:br/>
        <w:t>it</w:t>
        <w:br/>
        <w:t>+ β</w:t>
        <w:br/>
        <w:t>5</w:t>
        <w:br/>
        <w:t>question</w:t>
        <w:br/>
        <w:t>it</w:t>
        <w:br/>
        <w:t>+ γ′Z</w:t>
        <w:br/>
        <w:t>it</w:t>
        <w:br/>
        <w:t>+ ε</w:t>
        <w:br/>
        <w:t>it</w:t>
      </w:r>
    </w:p>
    <w:p>
      <w:r>
        <w:t>i表示作者，t表示帖子；α为作者固定效应，δ为北京时间发帖日期固定效应。Z包含正文可用状态、话题标记、表情标记、课程分享标记、内容形式、业务类型和发帖时段。日期依据实际本地时间划分，范围延伸至2021-01-01。</w:t>
      </w:r>
    </w:p>
    <w:tbl>
      <w:tblPr>
        <w:tblStyle w:val="LightShading-Accent1"/>
        <w:tblW w:type="auto" w:w="0"/>
        <w:tblLook w:firstColumn="1" w:firstRow="1" w:lastColumn="0" w:lastRow="0" w:noHBand="0" w:noVBand="1" w:val="04A0"/>
      </w:tblPr>
      <w:tblGrid>
        <w:gridCol w:w="4819"/>
        <w:gridCol w:w="4819"/>
      </w:tblGrid>
      <w:tr>
        <w:tc>
          <w:tcPr>
            <w:tcW w:type="dxa" w:w="4819"/>
          </w:tcPr>
          <w:p>
            <w:r>
              <w:t>项目</w:t>
            </w:r>
          </w:p>
        </w:tc>
        <w:tc>
          <w:tcPr>
            <w:tcW w:type="dxa" w:w="4819"/>
          </w:tcPr>
          <w:p>
            <w:r>
              <w:t>实施方式</w:t>
            </w:r>
          </w:p>
        </w:tc>
      </w:tr>
      <w:tr>
        <w:tc>
          <w:tcPr>
            <w:tcW w:type="dxa" w:w="4819"/>
          </w:tcPr>
          <w:p>
            <w:r>
              <w:t>估计</w:t>
            </w:r>
          </w:p>
        </w:tc>
        <w:tc>
          <w:tcPr>
            <w:tcW w:type="dxa" w:w="4819"/>
          </w:tcPr>
          <w:p>
            <w:r>
              <w:t>普通最小二乘；9532条观测，182个参数，设计矩阵满秩。</w:t>
            </w:r>
          </w:p>
        </w:tc>
      </w:tr>
      <w:tr>
        <w:tc>
          <w:tcPr>
            <w:tcW w:type="dxa" w:w="4819"/>
          </w:tcPr>
          <w:p>
            <w:r>
              <w:t>标准误</w:t>
            </w:r>
          </w:p>
        </w:tc>
        <w:tc>
          <w:tcPr>
            <w:tcW w:type="dxa" w:w="4819"/>
          </w:tcPr>
          <w:p>
            <w:r>
              <w:t>按100位作者聚类；CR1小样本系数修正；t分布自由度99计算p值和95%区间。[2]</w:t>
            </w:r>
          </w:p>
        </w:tc>
      </w:tr>
      <w:tr>
        <w:tc>
          <w:tcPr>
            <w:tcW w:type="dxa" w:w="4819"/>
          </w:tcPr>
          <w:p>
            <w:r>
              <w:t>多重检验</w:t>
            </w:r>
          </w:p>
        </w:tc>
        <w:tc>
          <w:tcPr>
            <w:tcW w:type="dxa" w:w="4819"/>
          </w:tcPr>
          <w:p>
            <w:r>
              <w:t>对五项核心文本系数进行Benjamini–Hochberg FDR校正；控制变量不加入该检验家族。</w:t>
            </w:r>
          </w:p>
        </w:tc>
      </w:tr>
      <w:tr>
        <w:tc>
          <w:tcPr>
            <w:tcW w:type="dxa" w:w="4819"/>
          </w:tcPr>
          <w:p>
            <w:r>
              <w:t>联合检验</w:t>
            </w:r>
          </w:p>
        </w:tc>
        <w:tc>
          <w:tcPr>
            <w:tcW w:type="dxa" w:w="4819"/>
          </w:tcPr>
          <w:p>
            <w:r>
              <w:t>五项文本系数同时为零的聚类稳健Wald F检验。</w:t>
            </w:r>
          </w:p>
        </w:tc>
      </w:tr>
      <w:tr>
        <w:tc>
          <w:tcPr>
            <w:tcW w:type="dxa" w:w="4819"/>
          </w:tcPr>
          <w:p>
            <w:r>
              <w:t>系数解释</w:t>
            </w:r>
          </w:p>
        </w:tc>
        <w:tc>
          <w:tcPr>
            <w:tcW w:type="dxa" w:w="4819"/>
          </w:tcPr>
          <w:p>
            <w:r>
              <w:t>二元变量的exp(β)−1对应“1+点赞数”条件几何均值的相对差异，反映给定控制项后的统计关联。</w:t>
            </w:r>
          </w:p>
        </w:tc>
      </w:tr>
    </w:tbl>
    <w:p>
      <w:r>
        <w:t>正文长度采用自然对数形式。当1+正文长度翻倍时，模型对应的1+点赞数几何均值乘以2</w:t>
        <w:br/>
        <w:t>β1</w:t>
        <w:br/>
        <w:t>。这一解释针对对数模型的尺度，不能换算为每增加一个字所带来的固定点赞变化。</w:t>
      </w:r>
    </w:p>
    <w:p>
      <w:r>
        <w:t>模型设定在本次首次拟合前确定，未进行事前注册。聚类稳健推断考虑作者内误差相关和异方差；遗漏变量、抽样选择及因果识别仍属于研究局限。</w:t>
      </w:r>
    </w:p>
    <w:p>
      <w:r>
        <w:br w:type="page"/>
      </w:r>
    </w:p>
    <w:p>
      <w:pPr>
        <w:pStyle w:val="Subtitle"/>
      </w:pPr>
      <w:r>
        <w:t>第四章 非结构化数据的结构化与回归分析</w:t>
      </w:r>
    </w:p>
    <w:p>
      <w:pPr>
        <w:pStyle w:val="Heading2"/>
      </w:pPr>
      <w:bookmarkStart w:id="18" w:name="section_4_6"/>
      <w:r>
        <w:t>4.6　样本外预测实验设计</w:t>
      </w:r>
      <w:bookmarkEnd w:id="18"/>
    </w:p>
    <w:p>
      <w:r>
        <w:t>固定效应回归主要回答给定控制项后的关联问题，较高的样本内R²不意味着文本能够改善新样本预测。为补充这一判断，本研究在相同划分下比较四种预测模型，考察逐步加入文本后的误差变化。所有模型设置均在本次留出结果生成前固定，未根据测试集表现调参。</w:t>
      </w:r>
    </w:p>
    <w:tbl>
      <w:tblPr>
        <w:tblStyle w:val="LightShading-Accent1"/>
        <w:tblW w:type="auto" w:w="0"/>
        <w:tblLook w:firstColumn="1" w:firstRow="1" w:lastColumn="0" w:lastRow="0" w:noHBand="0" w:noVBand="1" w:val="04A0"/>
      </w:tblPr>
      <w:tblGrid>
        <w:gridCol w:w="4819"/>
        <w:gridCol w:w="4819"/>
      </w:tblGrid>
      <w:tr>
        <w:tc>
          <w:tcPr>
            <w:tcW w:type="dxa" w:w="4819"/>
          </w:tcPr>
          <w:p>
            <w:r>
              <w:t>模型</w:t>
            </w:r>
          </w:p>
        </w:tc>
        <w:tc>
          <w:tcPr>
            <w:tcW w:type="dxa" w:w="4819"/>
          </w:tcPr>
          <w:p>
            <w:r>
              <w:t>输入与设定</w:t>
            </w:r>
          </w:p>
        </w:tc>
      </w:tr>
      <w:tr>
        <w:tc>
          <w:tcPr>
            <w:tcW w:type="dxa" w:w="4819"/>
          </w:tcPr>
          <w:p>
            <w:r>
              <w:t>训练集均值</w:t>
            </w:r>
          </w:p>
        </w:tc>
        <w:tc>
          <w:tcPr>
            <w:tcW w:type="dxa" w:w="4819"/>
          </w:tcPr>
          <w:p>
            <w:r>
              <w:t>对所有测试帖预测训练集ln(1+点赞数)的均值。</w:t>
            </w:r>
          </w:p>
        </w:tc>
      </w:tr>
      <w:tr>
        <w:tc>
          <w:tcPr>
            <w:tcW w:type="dxa" w:w="4819"/>
          </w:tcPr>
          <w:p>
            <w:r>
              <w:t>结构化基线</w:t>
            </w:r>
          </w:p>
        </w:tc>
        <w:tc>
          <w:tcPr>
            <w:tcW w:type="dxa" w:w="4819"/>
          </w:tcPr>
          <w:p>
            <w:r>
              <w:t>作者编号、性别、Keep值、等级、会员、内容形式、业务类型、时段、星期、日期序号和话题标记。</w:t>
            </w:r>
          </w:p>
        </w:tc>
      </w:tr>
      <w:tr>
        <w:tc>
          <w:tcPr>
            <w:tcW w:type="dxa" w:w="4819"/>
          </w:tcPr>
          <w:p>
            <w:r>
              <w:t>结构化＋词典</w:t>
            </w:r>
          </w:p>
        </w:tc>
        <w:tc>
          <w:tcPr>
            <w:tcW w:type="dxa" w:w="4819"/>
          </w:tcPr>
          <w:p>
            <w:r>
              <w:t>在结构化基线上增加五项核心文本特征、正文可用状态、表情与课程标记。</w:t>
            </w:r>
          </w:p>
        </w:tc>
      </w:tr>
      <w:tr>
        <w:tc>
          <w:tcPr>
            <w:tcW w:type="dxa" w:w="4819"/>
          </w:tcPr>
          <w:p>
            <w:r>
              <w:t>结构化＋词典＋字符文本</w:t>
            </w:r>
          </w:p>
        </w:tc>
        <w:tc>
          <w:tcPr>
            <w:tcW w:type="dxa" w:w="4819"/>
          </w:tcPr>
          <w:p>
            <w:r>
              <w:t>进一步加入正文字符2—4元组TF-IDF，词项至少出现于3条训练帖，最多12,000项。</w:t>
            </w:r>
          </w:p>
        </w:tc>
      </w:tr>
    </w:tbl>
    <w:p>
      <w:r>
        <w:t>后三种模型均采用岭回归，正则化参数固定为10。类别编码、数值标准化及TF-IDF词表与逆文档频率均只在训练集中拟合，再应用于测试集。字符表示用于减少对人工词典及分词的依赖。</w:t>
      </w:r>
    </w:p>
    <w:tbl>
      <w:tblPr>
        <w:tblStyle w:val="LightShading-Accent1"/>
        <w:tblW w:type="auto" w:w="0"/>
        <w:tblLook w:firstColumn="1" w:firstRow="1" w:lastColumn="0" w:lastRow="0" w:noHBand="0" w:noVBand="1" w:val="04A0"/>
      </w:tblPr>
      <w:tblGrid>
        <w:gridCol w:w="3213"/>
        <w:gridCol w:w="3213"/>
        <w:gridCol w:w="3213"/>
      </w:tblGrid>
      <w:tr>
        <w:tc>
          <w:tcPr>
            <w:tcW w:type="dxa" w:w="3213"/>
          </w:tcPr>
          <w:p>
            <w:r>
              <w:t>划分</w:t>
            </w:r>
          </w:p>
        </w:tc>
        <w:tc>
          <w:tcPr>
            <w:tcW w:type="dxa" w:w="3213"/>
          </w:tcPr>
          <w:p>
            <w:r>
              <w:t>训练与测试范围</w:t>
            </w:r>
          </w:p>
        </w:tc>
        <w:tc>
          <w:tcPr>
            <w:tcW w:type="dxa" w:w="3213"/>
          </w:tcPr>
          <w:p>
            <w:r>
              <w:t>主要回答的问题</w:t>
            </w:r>
          </w:p>
        </w:tc>
      </w:tr>
      <w:tr>
        <w:tc>
          <w:tcPr>
            <w:tcW w:type="dxa" w:w="3213"/>
          </w:tcPr>
          <w:p>
            <w:r>
              <w:t>时间留出</w:t>
            </w:r>
          </w:p>
        </w:tc>
        <w:tc>
          <w:tcPr>
            <w:tcW w:type="dxa" w:w="3213"/>
          </w:tcPr>
          <w:p>
            <w:r>
              <w:t>2020-12-15之前的7,098帖训练，之后的2,434帖测试；测试集含88位作者，其中87位在训练集中出现。</w:t>
            </w:r>
          </w:p>
        </w:tc>
        <w:tc>
          <w:tcPr>
            <w:tcW w:type="dxa" w:w="3213"/>
          </w:tcPr>
          <w:p>
            <w:r>
              <w:t>对较晚发布、主要来自已见作者的帖子，文本是否提供增量信息？</w:t>
            </w:r>
          </w:p>
        </w:tc>
      </w:tr>
      <w:tr>
        <w:tc>
          <w:tcPr>
            <w:tcW w:type="dxa" w:w="3213"/>
          </w:tcPr>
          <w:p>
            <w:r>
              <w:t>作者分组五折</w:t>
            </w:r>
          </w:p>
        </w:tc>
        <w:tc>
          <w:tcPr>
            <w:tcW w:type="dxa" w:w="3213"/>
          </w:tcPr>
          <w:p>
            <w:r>
              <w:t>按作者分为5折，每位作者的全部帖子只进入一个测试折，训练与测试作者不重叠。[8]</w:t>
            </w:r>
          </w:p>
        </w:tc>
        <w:tc>
          <w:tcPr>
            <w:tcW w:type="dxa" w:w="3213"/>
          </w:tcPr>
          <w:p>
            <w:r>
              <w:t>对未参与训练的作者，文本是否有助于泛化？</w:t>
            </w:r>
          </w:p>
        </w:tc>
      </w:tr>
    </w:tbl>
    <w:p>
      <w:r>
        <w:t>目标为采集时点的累计点赞，作者属性也缺少历史时戳。因此，“时间留出”是回顾性样本外检验，不代表按真实上线时点预测未来7天点赞的效果。</w:t>
      </w:r>
    </w:p>
    <w:p>
      <w:r>
        <w:br w:type="page"/>
      </w:r>
    </w:p>
    <w:p>
      <w:pPr>
        <w:pStyle w:val="Heading1"/>
      </w:pPr>
      <w:bookmarkStart w:id="19" w:name="chapter_5"/>
      <w:r>
        <w:t>第五章 文本与网络分析</w:t>
      </w:r>
      <w:bookmarkEnd w:id="19"/>
    </w:p>
    <w:p>
      <w:pPr>
        <w:pStyle w:val="Heading2"/>
      </w:pPr>
      <w:bookmarkStart w:id="20" w:name="section_5_1"/>
      <w:r>
        <w:t>5.1　TF-IDF表示与NMF主题建模</w:t>
      </w:r>
      <w:bookmarkEnd w:id="20"/>
    </w:p>
    <w:p>
      <w:r>
        <w:t>原词典能够识别事先定义的字面特征，但覆盖范围较窄。为考察词典之外的内容差异，进一步将清理后的正文进行中文分词和停用词过滤，以TF-IDF构建文档—词项矩阵，再采用非负矩阵分解（NMF）提取五种潜在表达模式。[7] 主题数在本次扩展模型首次拟合前固定，不依据点赞结果选择。</w:t>
      </w:r>
    </w:p>
    <w:p>
      <w:r>
        <w:t>NMF将非负矩阵X近似分解为W与H的乘积：W描述每条文档的成分权重，H描述每个成分的词项权重。本研究将成分数设为5，作为便于描述的分析粒度，不将其视为语料唯一或最优的主题划分。</w:t>
      </w:r>
    </w:p>
    <w:tbl>
      <w:tblPr>
        <w:tblStyle w:val="LightShading-Accent1"/>
        <w:tblW w:type="auto" w:w="0"/>
        <w:tblLook w:firstColumn="1" w:firstRow="1" w:lastColumn="0" w:lastRow="0" w:noHBand="0" w:noVBand="1" w:val="04A0"/>
      </w:tblPr>
      <w:tblGrid>
        <w:gridCol w:w="4819"/>
        <w:gridCol w:w="4819"/>
      </w:tblGrid>
      <w:tr>
        <w:tc>
          <w:tcPr>
            <w:tcW w:type="dxa" w:w="4819"/>
          </w:tcPr>
          <w:p>
            <w:r>
              <w:t>环节</w:t>
            </w:r>
          </w:p>
        </w:tc>
        <w:tc>
          <w:tcPr>
            <w:tcW w:type="dxa" w:w="4819"/>
          </w:tcPr>
          <w:p>
            <w:r>
              <w:t>设定</w:t>
            </w:r>
          </w:p>
        </w:tc>
      </w:tr>
      <w:tr>
        <w:tc>
          <w:tcPr>
            <w:tcW w:type="dxa" w:w="4819"/>
          </w:tcPr>
          <w:p>
            <w:r>
              <w:t>纳入标准</w:t>
            </w:r>
          </w:p>
        </w:tc>
        <w:tc>
          <w:tcPr>
            <w:tcW w:type="dxa" w:w="4819"/>
          </w:tcPr>
          <w:p>
            <w:r>
              <w:t>每帖至少含3个过滤后的有效词，并在最终词表中有非零表示。</w:t>
            </w:r>
          </w:p>
        </w:tc>
      </w:tr>
      <w:tr>
        <w:tc>
          <w:tcPr>
            <w:tcW w:type="dxa" w:w="4819"/>
          </w:tcPr>
          <w:p>
            <w:r>
              <w:t>词项过滤</w:t>
            </w:r>
          </w:p>
        </w:tc>
        <w:tc>
          <w:tcPr>
            <w:tcW w:type="dxa" w:w="4819"/>
          </w:tcPr>
          <w:p>
            <w:r>
              <w:t>至少出现于5帖，最高文档比例0.9；词表上限4,000。</w:t>
            </w:r>
          </w:p>
        </w:tc>
      </w:tr>
      <w:tr>
        <w:tc>
          <w:tcPr>
            <w:tcW w:type="dxa" w:w="4819"/>
          </w:tcPr>
          <w:p>
            <w:r>
              <w:t>模型与命名</w:t>
            </w:r>
          </w:p>
        </w:tc>
        <w:tc>
          <w:tcPr>
            <w:tcW w:type="dxa" w:w="4819"/>
          </w:tcPr>
          <w:p>
            <w:r>
              <w:t>NMF设为5个主题；依据关键词及不含点赞指标的正文抽查命名。</w:t>
            </w:r>
          </w:p>
        </w:tc>
      </w:tr>
      <w:tr>
        <w:tc>
          <w:tcPr>
            <w:tcW w:type="dxa" w:w="4819"/>
          </w:tcPr>
          <w:p>
            <w:r>
              <w:t>权重解释</w:t>
            </w:r>
          </w:p>
        </w:tc>
        <w:tc>
          <w:tcPr>
            <w:tcW w:type="dxa" w:w="4819"/>
          </w:tcPr>
          <w:p>
            <w:r>
              <w:t>先校正NMF成分的任意尺度，再归一化文档权重。权重表示相对贡献，不是主题后验概率。</w:t>
            </w:r>
          </w:p>
        </w:tc>
      </w:tr>
      <w:tr>
        <w:tc>
          <w:tcPr>
            <w:tcW w:type="dxa" w:w="4819"/>
          </w:tcPr>
          <w:p>
            <w:r>
              <w:t>稳定性</w:t>
            </w:r>
          </w:p>
        </w:tc>
        <w:tc>
          <w:tcPr>
            <w:tcW w:type="dxa" w:w="4819"/>
          </w:tcPr>
          <w:p>
            <w:r>
              <w:t>另用3个随机种子重复初始化，以成分余弦相似度匹配主题，比较前10关键词。</w:t>
            </w:r>
          </w:p>
        </w:tc>
      </w:tr>
    </w:tbl>
    <w:p>
      <w:r>
        <w:t>以2,478条满足词项要求的正文拟合模型，其中8条的成分贡献接近零，不作强制归类；其余2,470帖、86位作者进入主题描述和回归，词表含1,046项。这一子样本覆盖全部帖子的25.9%，对较长、信息较充分的正文代表性更强。</w:t>
      </w:r>
    </w:p>
    <w:tbl>
      <w:tblPr>
        <w:tblStyle w:val="LightShading-Accent1"/>
        <w:tblW w:type="auto" w:w="0"/>
        <w:tblLook w:firstColumn="1" w:firstRow="1" w:lastColumn="0" w:lastRow="0" w:noHBand="0" w:noVBand="1" w:val="04A0"/>
      </w:tblPr>
      <w:tblGrid>
        <w:gridCol w:w="2409"/>
        <w:gridCol w:w="2409"/>
        <w:gridCol w:w="2409"/>
        <w:gridCol w:w="2409"/>
      </w:tblGrid>
      <w:tr>
        <w:tc>
          <w:tcPr>
            <w:tcW w:type="dxa" w:w="2409"/>
          </w:tcPr>
          <w:p>
            <w:r>
              <w:t>主题名称</w:t>
            </w:r>
          </w:p>
        </w:tc>
        <w:tc>
          <w:tcPr>
            <w:tcW w:type="dxa" w:w="2409"/>
          </w:tcPr>
          <w:p>
            <w:r>
              <w:t>主要关键词</w:t>
            </w:r>
          </w:p>
        </w:tc>
        <w:tc>
          <w:tcPr>
            <w:tcW w:type="dxa" w:w="2409"/>
          </w:tcPr>
          <w:p>
            <w:r>
              <w:t>主导文档数</w:t>
            </w:r>
          </w:p>
        </w:tc>
        <w:tc>
          <w:tcPr>
            <w:tcW w:type="dxa" w:w="2409"/>
          </w:tcPr>
          <w:p>
            <w:r>
              <w:t>主导占比</w:t>
            </w:r>
          </w:p>
        </w:tc>
      </w:tr>
      <w:tr>
        <w:tc>
          <w:tcPr>
            <w:tcW w:type="dxa" w:w="2409"/>
          </w:tcPr>
          <w:p>
            <w:r>
              <w:t>靠墙静蹲记录</w:t>
            </w:r>
          </w:p>
        </w:tc>
        <w:tc>
          <w:tcPr>
            <w:tcW w:type="dxa" w:w="2409"/>
          </w:tcPr>
          <w:p>
            <w:r>
              <w:t>靠墙、膝盖、保护、第二组、第一组、站立</w:t>
            </w:r>
          </w:p>
        </w:tc>
        <w:tc>
          <w:tcPr>
            <w:tcW w:type="dxa" w:w="2409"/>
          </w:tcPr>
          <w:p>
            <w:r>
              <w:t>85</w:t>
            </w:r>
          </w:p>
        </w:tc>
        <w:tc>
          <w:tcPr>
            <w:tcW w:type="dxa" w:w="2409"/>
          </w:tcPr>
          <w:p>
            <w:r>
              <w:t>3.4%</w:t>
            </w:r>
          </w:p>
        </w:tc>
      </w:tr>
      <w:tr>
        <w:tc>
          <w:tcPr>
            <w:tcW w:type="dxa" w:w="2409"/>
          </w:tcPr>
          <w:p>
            <w:r>
              <w:t>骑行里程记录</w:t>
            </w:r>
          </w:p>
        </w:tc>
        <w:tc>
          <w:tcPr>
            <w:tcW w:type="dxa" w:w="2409"/>
          </w:tcPr>
          <w:p>
            <w:r>
              <w:t>公里、骑行、每日、日常、冷风、广州</w:t>
            </w:r>
          </w:p>
        </w:tc>
        <w:tc>
          <w:tcPr>
            <w:tcW w:type="dxa" w:w="2409"/>
          </w:tcPr>
          <w:p>
            <w:r>
              <w:t>85</w:t>
            </w:r>
          </w:p>
        </w:tc>
        <w:tc>
          <w:tcPr>
            <w:tcW w:type="dxa" w:w="2409"/>
          </w:tcPr>
          <w:p>
            <w:r>
              <w:t>3.4%</w:t>
            </w:r>
          </w:p>
        </w:tc>
      </w:tr>
      <w:tr>
        <w:tc>
          <w:tcPr>
            <w:tcW w:type="dxa" w:w="2409"/>
          </w:tcPr>
          <w:p>
            <w:r>
              <w:t>运动与训练交流</w:t>
            </w:r>
          </w:p>
        </w:tc>
        <w:tc>
          <w:tcPr>
            <w:tcW w:type="dxa" w:w="2409"/>
          </w:tcPr>
          <w:p>
            <w:r>
              <w:t>运动、时间、简单、减脂、碎片、跑步</w:t>
            </w:r>
          </w:p>
        </w:tc>
        <w:tc>
          <w:tcPr>
            <w:tcW w:type="dxa" w:w="2409"/>
          </w:tcPr>
          <w:p>
            <w:r>
              <w:t>1,302</w:t>
            </w:r>
          </w:p>
        </w:tc>
        <w:tc>
          <w:tcPr>
            <w:tcW w:type="dxa" w:w="2409"/>
          </w:tcPr>
          <w:p>
            <w:r>
              <w:t>52.7%</w:t>
            </w:r>
          </w:p>
        </w:tc>
      </w:tr>
      <w:tr>
        <w:tc>
          <w:tcPr>
            <w:tcW w:type="dxa" w:w="2409"/>
          </w:tcPr>
          <w:p>
            <w:r>
              <w:t>跑步与训练打卡</w:t>
            </w:r>
          </w:p>
        </w:tc>
        <w:tc>
          <w:tcPr>
            <w:tcW w:type="dxa" w:w="2409"/>
          </w:tcPr>
          <w:p>
            <w:r>
              <w:t>打卡、夜跑、站立、晨跑、靠墙、跑步</w:t>
            </w:r>
          </w:p>
        </w:tc>
        <w:tc>
          <w:tcPr>
            <w:tcW w:type="dxa" w:w="2409"/>
          </w:tcPr>
          <w:p>
            <w:r>
              <w:t>113</w:t>
            </w:r>
          </w:p>
        </w:tc>
        <w:tc>
          <w:tcPr>
            <w:tcW w:type="dxa" w:w="2409"/>
          </w:tcPr>
          <w:p>
            <w:r>
              <w:t>4.6%</w:t>
            </w:r>
          </w:p>
        </w:tc>
      </w:tr>
      <w:tr>
        <w:tc>
          <w:tcPr>
            <w:tcW w:type="dxa" w:w="2409"/>
          </w:tcPr>
          <w:p>
            <w:r>
              <w:t>生活感悟与问候</w:t>
            </w:r>
          </w:p>
        </w:tc>
        <w:tc>
          <w:tcPr>
            <w:tcW w:type="dxa" w:w="2409"/>
          </w:tcPr>
          <w:p>
            <w:r>
              <w:t>人生、生活、早安、努力、美好、一种</w:t>
            </w:r>
          </w:p>
        </w:tc>
        <w:tc>
          <w:tcPr>
            <w:tcW w:type="dxa" w:w="2409"/>
          </w:tcPr>
          <w:p>
            <w:r>
              <w:t>885</w:t>
            </w:r>
          </w:p>
        </w:tc>
        <w:tc>
          <w:tcPr>
            <w:tcW w:type="dxa" w:w="2409"/>
          </w:tcPr>
          <w:p>
            <w:r>
              <w:t>35.8%</w:t>
            </w:r>
          </w:p>
        </w:tc>
      </w:tr>
    </w:tbl>
    <w:p>
      <w:r>
        <w:t>主导主题为每帖权重最高的成分，五类主导文档互斥；一条正文的软权重仍可分布在多个主题中。</w:t>
      </w:r>
    </w:p>
    <w:p>
      <w:r>
        <w:br w:type="page"/>
      </w:r>
    </w:p>
    <w:p>
      <w:pPr>
        <w:pStyle w:val="Subtitle"/>
      </w:pPr>
      <w:r>
        <w:t>第五章 文本与网络分析</w:t>
      </w:r>
    </w:p>
    <w:p>
      <w:pPr>
        <w:pStyle w:val="Heading2"/>
      </w:pPr>
      <w:bookmarkStart w:id="21" w:name="section_5_2"/>
      <w:r>
        <w:t>5.2　主题分布及其作者集中度</w:t>
      </w:r>
      <w:bookmarkEnd w:id="21"/>
    </w:p>
    <w:p>
      <w:r>
        <w:drawing>
          <wp:inline xmlns:a="http://schemas.openxmlformats.org/drawingml/2006/main" xmlns:pic="http://schemas.openxmlformats.org/drawingml/2006/picture">
            <wp:extent cx="5940000" cy="2142950"/>
            <wp:docPr id="5" name="Picture 5"/>
            <wp:cNvGraphicFramePr>
              <a:graphicFrameLocks noChangeAspect="1"/>
            </wp:cNvGraphicFramePr>
            <a:graphic>
              <a:graphicData uri="http://schemas.openxmlformats.org/drawingml/2006/picture">
                <pic:pic>
                  <pic:nvPicPr>
                    <pic:cNvPr id="0" name="09_topics.png"/>
                    <pic:cNvPicPr/>
                  </pic:nvPicPr>
                  <pic:blipFill>
                    <a:blip r:embed="rId13"/>
                    <a:stretch>
                      <a:fillRect/>
                    </a:stretch>
                  </pic:blipFill>
                  <pic:spPr>
                    <a:xfrm>
                      <a:off x="0" y="0"/>
                      <a:ext cx="5940000" cy="2142950"/>
                    </a:xfrm>
                    <a:prstGeom prst="rect"/>
                  </pic:spPr>
                </pic:pic>
              </a:graphicData>
            </a:graphic>
          </wp:inline>
        </w:drawing>
      </w:r>
    </w:p>
    <w:p>
      <w:pPr>
        <w:pStyle w:val="Caption"/>
      </w:pPr>
      <w:r>
        <w:t>图5　主题模型子样本中五类主导主题的占比。主题命名基于词项与正文内容，不使用点赞数。</w:t>
      </w:r>
    </w:p>
    <w:p>
      <w:r>
        <w:t>“运动与训练交流”和“生活感悟与问候”分别占主导文档的52.7%和35.8%。另有两个规模较小、形式较固定的记录主题：靠墙静蹲记录中，最大作者贡献91.8%的主导文档；骑行里程记录中，该比例为68.2%。因此，这些主题既反映内容差异，也反映特定作者反复使用的表达模板。</w:t>
      </w:r>
    </w:p>
    <w:p>
      <w:pPr>
        <w:pStyle w:val="Heading3"/>
      </w:pPr>
      <w:r>
        <w:t>主题与作者的关系</w:t>
      </w:r>
    </w:p>
    <w:p>
      <w:r>
        <w:t>主题占比刻画的是满足纳入条件的正文中，各类表达模式的分布；它并不对应全部帖子的内容构成。记录模板高度集中于少数作者，也说明主题与作者身份可能同时变化。因此，某一主题的原始点赞均值即使较高，也不能单独说明该主题更容易获得反馈。主题权重与点赞的条件关联将在第6.5节检验。</w:t>
      </w:r>
    </w:p>
    <w:p>
      <w:r>
        <w:t>三次初始化的前10关键词平均Jaccard为1.000，仅表明对初始化较稳定。</w:t>
      </w:r>
    </w:p>
    <w:p>
      <w:r>
        <w:br w:type="page"/>
      </w:r>
    </w:p>
    <w:p>
      <w:pPr>
        <w:pStyle w:val="Subtitle"/>
      </w:pPr>
      <w:r>
        <w:t>第五章 文本与网络分析</w:t>
      </w:r>
    </w:p>
    <w:p>
      <w:pPr>
        <w:pStyle w:val="Heading2"/>
      </w:pPr>
      <w:bookmarkStart w:id="22" w:name="section_5_3"/>
      <w:r>
        <w:t>5.3　评论关系识别与建图规则</w:t>
      </w:r>
      <w:bookmarkEnd w:id="22"/>
    </w:p>
    <w:p>
      <w:r>
        <w:t>根评论：评论者 → 帖子作者</w:t>
        <w:br/>
        <w:t>明确回复：回复者 → replyUserId</w:t>
        <w:br/>
        <w:t>同一用户对多次互动：合并为一条有向边，边权 = 事件数</w:t>
      </w:r>
    </w:p>
    <w:p>
      <w:r>
        <w:t>评论按cmtId去重后，通过postId关联帖子作者。根评论的接收对象为帖主；回复评论优先依据显式replyUserId确定对象，缺失时再利用已观测的直接回复评论ID识别。84次自我互动单独记录并从网络中排除，同一发送者与接收者之间的多次事件合并为一条加权有向边。</w:t>
      </w:r>
    </w:p>
    <w:tbl>
      <w:tblPr>
        <w:tblStyle w:val="LightShading-Accent1"/>
        <w:tblW w:type="auto" w:w="0"/>
        <w:tblLook w:firstColumn="1" w:firstRow="1" w:lastColumn="0" w:lastRow="0" w:noHBand="0" w:noVBand="1" w:val="04A0"/>
      </w:tblPr>
      <w:tblGrid>
        <w:gridCol w:w="4819"/>
        <w:gridCol w:w="4819"/>
      </w:tblGrid>
      <w:tr>
        <w:tc>
          <w:tcPr>
            <w:tcW w:type="dxa" w:w="4819"/>
          </w:tcPr>
          <w:p>
            <w:r>
              <w:t>转换阶段</w:t>
            </w:r>
          </w:p>
        </w:tc>
        <w:tc>
          <w:tcPr>
            <w:tcW w:type="dxa" w:w="4819"/>
          </w:tcPr>
          <w:p>
            <w:r>
              <w:t>规模</w:t>
            </w:r>
          </w:p>
        </w:tc>
      </w:tr>
      <w:tr>
        <w:tc>
          <w:tcPr>
            <w:tcW w:type="dxa" w:w="4819"/>
          </w:tcPr>
          <w:p>
            <w:r>
              <w:t>去重评论</w:t>
            </w:r>
          </w:p>
        </w:tc>
        <w:tc>
          <w:tcPr>
            <w:tcW w:type="dxa" w:w="4819"/>
          </w:tcPr>
          <w:p>
            <w:r>
              <w:t>11595条</w:t>
            </w:r>
          </w:p>
        </w:tc>
      </w:tr>
      <w:tr>
        <w:tc>
          <w:tcPr>
            <w:tcW w:type="dxa" w:w="4819"/>
          </w:tcPr>
          <w:p>
            <w:r>
              <w:t>时间早于所属帖的评论</w:t>
            </w:r>
          </w:p>
        </w:tc>
        <w:tc>
          <w:tcPr>
            <w:tcW w:type="dxa" w:w="4819"/>
          </w:tcPr>
          <w:p>
            <w:r>
              <w:t>0条</w:t>
            </w:r>
          </w:p>
        </w:tc>
      </w:tr>
      <w:tr>
        <w:tc>
          <w:tcPr>
            <w:tcW w:type="dxa" w:w="4819"/>
          </w:tcPr>
          <w:p>
            <w:r>
              <w:t>无法确定指向对象</w:t>
            </w:r>
          </w:p>
        </w:tc>
        <w:tc>
          <w:tcPr>
            <w:tcW w:type="dxa" w:w="4819"/>
          </w:tcPr>
          <w:p>
            <w:r>
              <w:t>0条</w:t>
            </w:r>
          </w:p>
        </w:tc>
      </w:tr>
      <w:tr>
        <w:tc>
          <w:tcPr>
            <w:tcW w:type="dxa" w:w="4819"/>
          </w:tcPr>
          <w:p>
            <w:r>
              <w:t>自我互动移除</w:t>
            </w:r>
          </w:p>
        </w:tc>
        <w:tc>
          <w:tcPr>
            <w:tcW w:type="dxa" w:w="4819"/>
          </w:tcPr>
          <w:p>
            <w:r>
              <w:t>84条</w:t>
            </w:r>
          </w:p>
        </w:tc>
      </w:tr>
      <w:tr>
        <w:tc>
          <w:tcPr>
            <w:tcW w:type="dxa" w:w="4819"/>
          </w:tcPr>
          <w:p>
            <w:r>
              <w:t>可用互动事件</w:t>
            </w:r>
          </w:p>
        </w:tc>
        <w:tc>
          <w:tcPr>
            <w:tcW w:type="dxa" w:w="4819"/>
          </w:tcPr>
          <w:p>
            <w:r>
              <w:t>11511次 = 6609次根评论 + 4902次明确回复</w:t>
            </w:r>
          </w:p>
        </w:tc>
      </w:tr>
      <w:tr>
        <w:tc>
          <w:tcPr>
            <w:tcW w:type="dxa" w:w="4819"/>
          </w:tcPr>
          <w:p>
            <w:r>
              <w:t>用户对合并后</w:t>
            </w:r>
          </w:p>
        </w:tc>
        <w:tc>
          <w:tcPr>
            <w:tcW w:type="dxa" w:w="4819"/>
          </w:tcPr>
          <w:p>
            <w:r>
              <w:t>4069条有向边；2932个有边节点</w:t>
            </w:r>
          </w:p>
        </w:tc>
      </w:tr>
      <w:tr>
        <w:tc>
          <w:tcPr>
            <w:tcW w:type="dxa" w:w="4819"/>
          </w:tcPr>
          <w:p>
            <w:r>
              <w:t>仅明确回复子网络</w:t>
            </w:r>
          </w:p>
        </w:tc>
        <w:tc>
          <w:tcPr>
            <w:tcW w:type="dxa" w:w="4819"/>
          </w:tcPr>
          <w:p>
            <w:r>
              <w:t>1074节点；1271边</w:t>
            </w:r>
          </w:p>
        </w:tc>
      </w:tr>
    </w:tbl>
    <w:p>
      <w:r>
        <w:t>网络包含至少参与一条非自环边的用户，100位样本作者中有77位出现在该网络中。其余作者未出现在本次采集的有效互动关系中，并不意味着其在平台上没有社交联系。图表及导出边表均使用稳定的匿名用户编号。</w:t>
      </w:r>
    </w:p>
    <w:p>
      <w:r>
        <w:t>网络分析与回归的关系</w:t>
        <w:br/>
        <w:t>评论在发帖后形成，最晚延续至2021年8月。为避免将结果发生后的信息作为发帖前特征，PageRank、入度及互动接收量仅用于描述网络结构，不纳入帖子点赞回归。</w:t>
      </w:r>
    </w:p>
    <w:p>
      <w:r>
        <w:t>方法参考：《社交网络分析简介》第32—37页及《Social Network Influencial》第30、35页。[4][5] 本网络表示已观测的评论指向关系。</w:t>
      </w:r>
    </w:p>
    <w:p>
      <w:r>
        <w:br w:type="page"/>
      </w:r>
    </w:p>
    <w:p>
      <w:pPr>
        <w:pStyle w:val="Subtitle"/>
      </w:pPr>
      <w:r>
        <w:t>第五章 文本与网络分析</w:t>
      </w:r>
    </w:p>
    <w:p>
      <w:pPr>
        <w:pStyle w:val="Heading2"/>
      </w:pPr>
      <w:bookmarkStart w:id="23" w:name="section_5_4"/>
      <w:r>
        <w:t>5.4　网络连通性与互惠性</w:t>
      </w:r>
      <w:bookmarkEnd w:id="23"/>
    </w:p>
    <w:p>
      <w:r>
        <w:drawing>
          <wp:inline xmlns:a="http://schemas.openxmlformats.org/drawingml/2006/main" xmlns:pic="http://schemas.openxmlformats.org/drawingml/2006/picture">
            <wp:extent cx="5940000" cy="3293690"/>
            <wp:docPr id="6" name="Picture 6"/>
            <wp:cNvGraphicFramePr>
              <a:graphicFrameLocks noChangeAspect="1"/>
            </wp:cNvGraphicFramePr>
            <a:graphic>
              <a:graphicData uri="http://schemas.openxmlformats.org/drawingml/2006/picture">
                <pic:pic>
                  <pic:nvPicPr>
                    <pic:cNvPr id="0" name="06_comment_network.png"/>
                    <pic:cNvPicPr/>
                  </pic:nvPicPr>
                  <pic:blipFill>
                    <a:blip r:embed="rId14"/>
                    <a:stretch>
                      <a:fillRect/>
                    </a:stretch>
                  </pic:blipFill>
                  <pic:spPr>
                    <a:xfrm>
                      <a:off x="0" y="0"/>
                      <a:ext cx="5940000" cy="3293690"/>
                    </a:xfrm>
                    <a:prstGeom prst="rect"/>
                  </pic:spPr>
                </pic:pic>
              </a:graphicData>
            </a:graphic>
          </wp:inline>
        </w:drawing>
      </w:r>
    </w:p>
    <w:p>
      <w:pPr>
        <w:pStyle w:val="Caption"/>
      </w:pPr>
      <w:r>
        <w:t>图6　全部2932个有边节点、4069条有向边。为可读性省略箭头；金色为样本帖子作者，蓝色为其他参与者；节点大小按接收事件数的对数缩放。仅标注前5位接收者。</w:t>
      </w:r>
    </w:p>
    <w:tbl>
      <w:tblPr>
        <w:tblStyle w:val="LightShading-Accent1"/>
        <w:tblW w:type="auto" w:w="0"/>
        <w:tblLook w:firstColumn="1" w:firstRow="1" w:lastColumn="0" w:lastRow="0" w:noHBand="0" w:noVBand="1" w:val="04A0"/>
      </w:tblPr>
      <w:tblGrid>
        <w:gridCol w:w="3213"/>
        <w:gridCol w:w="3213"/>
        <w:gridCol w:w="3213"/>
      </w:tblGrid>
      <w:tr>
        <w:tc>
          <w:tcPr>
            <w:tcW w:type="dxa" w:w="3213"/>
          </w:tcPr>
          <w:p>
            <w:r>
              <w:t>指标</w:t>
            </w:r>
          </w:p>
        </w:tc>
        <w:tc>
          <w:tcPr>
            <w:tcW w:type="dxa" w:w="3213"/>
          </w:tcPr>
          <w:p>
            <w:r>
              <w:t>结果</w:t>
            </w:r>
          </w:p>
        </w:tc>
        <w:tc>
          <w:tcPr>
            <w:tcW w:type="dxa" w:w="3213"/>
          </w:tcPr>
          <w:p>
            <w:r>
              <w:t>含义</w:t>
            </w:r>
          </w:p>
        </w:tc>
      </w:tr>
      <w:tr>
        <w:tc>
          <w:tcPr>
            <w:tcW w:type="dxa" w:w="3213"/>
          </w:tcPr>
          <w:p>
            <w:r>
              <w:t>弱连通分量</w:t>
            </w:r>
          </w:p>
        </w:tc>
        <w:tc>
          <w:tcPr>
            <w:tcW w:type="dxa" w:w="3213"/>
          </w:tcPr>
          <w:p>
            <w:r>
              <w:t>35</w:t>
            </w:r>
          </w:p>
        </w:tc>
        <w:tc>
          <w:tcPr>
            <w:tcW w:type="dxa" w:w="3213"/>
          </w:tcPr>
          <w:p>
            <w:r>
              <w:t>忽略方向后彼此连通的子图数</w:t>
            </w:r>
          </w:p>
        </w:tc>
      </w:tr>
      <w:tr>
        <w:tc>
          <w:tcPr>
            <w:tcW w:type="dxa" w:w="3213"/>
          </w:tcPr>
          <w:p>
            <w:r>
              <w:t>最大弱连通分量</w:t>
            </w:r>
          </w:p>
        </w:tc>
        <w:tc>
          <w:tcPr>
            <w:tcW w:type="dxa" w:w="3213"/>
          </w:tcPr>
          <w:p>
            <w:r>
              <w:t>2768节点（94.4%）</w:t>
            </w:r>
          </w:p>
        </w:tc>
        <w:tc>
          <w:tcPr>
            <w:tcW w:type="dxa" w:w="3213"/>
          </w:tcPr>
          <w:p>
            <w:r>
              <w:t>有边节点大部分落在同一弱连通分量</w:t>
            </w:r>
          </w:p>
        </w:tc>
      </w:tr>
      <w:tr>
        <w:tc>
          <w:tcPr>
            <w:tcW w:type="dxa" w:w="3213"/>
          </w:tcPr>
          <w:p>
            <w:r>
              <w:t>密度</w:t>
            </w:r>
          </w:p>
        </w:tc>
        <w:tc>
          <w:tcPr>
            <w:tcW w:type="dxa" w:w="3213"/>
          </w:tcPr>
          <w:p>
            <w:r>
              <w:t>0.000473</w:t>
            </w:r>
          </w:p>
        </w:tc>
        <w:tc>
          <w:tcPr>
            <w:tcW w:type="dxa" w:w="3213"/>
          </w:tcPr>
          <w:p>
            <w:r>
              <w:t>4069 / (2932×2931)；稀疏程度受节点抽样影响</w:t>
            </w:r>
          </w:p>
        </w:tc>
      </w:tr>
      <w:tr>
        <w:tc>
          <w:tcPr>
            <w:tcW w:type="dxa" w:w="3213"/>
          </w:tcPr>
          <w:p>
            <w:r>
              <w:t>互惠率</w:t>
            </w:r>
          </w:p>
        </w:tc>
        <w:tc>
          <w:tcPr>
            <w:tcW w:type="dxa" w:w="3213"/>
          </w:tcPr>
          <w:p>
            <w:r>
              <w:t>49.6%</w:t>
            </w:r>
          </w:p>
        </w:tc>
        <w:tc>
          <w:tcPr>
            <w:tcW w:type="dxa" w:w="3213"/>
          </w:tcPr>
          <w:p>
            <w:r>
              <w:t>具有反向边的有向边占比，不按事件权重计算</w:t>
            </w:r>
          </w:p>
        </w:tc>
      </w:tr>
      <w:tr>
        <w:tc>
          <w:tcPr>
            <w:tcW w:type="dxa" w:w="3213"/>
          </w:tcPr>
          <w:p>
            <w:r>
              <w:t>仅明确回复互惠率</w:t>
            </w:r>
          </w:p>
        </w:tc>
        <w:tc>
          <w:tcPr>
            <w:tcW w:type="dxa" w:w="3213"/>
          </w:tcPr>
          <w:p>
            <w:r>
              <w:t>29.9%</w:t>
            </w:r>
          </w:p>
        </w:tc>
        <w:tc>
          <w:tcPr>
            <w:tcW w:type="dxa" w:w="3213"/>
          </w:tcPr>
          <w:p>
            <w:r>
              <w:t>改变建边范围后互惠率下降</w:t>
            </w:r>
          </w:p>
        </w:tc>
      </w:tr>
    </w:tbl>
    <w:p>
      <w:r>
        <w:t>最大弱连通分量包含94.4%的有边节点，表明采集到的互动在忽略方向后形成了较大的连通结构。整体互惠率为49.6%；仅保留明确回复时，互惠率为29.9%。这一差异反映出建边范围对网络指标的影响。由于两个网络的节点集合不同，该比较不对应同一群体在两个时期的行为变化。</w:t>
      </w:r>
    </w:p>
    <w:p>
      <w:r>
        <w:t>网络图采用固定随机种子的弹簧布局，图面距离仅用于展示连接结构。各指标描述本次观测网络，未估计平台总体网络的抽样置信区间。</w:t>
      </w:r>
    </w:p>
    <w:p>
      <w:r>
        <w:br w:type="page"/>
      </w:r>
    </w:p>
    <w:p>
      <w:pPr>
        <w:pStyle w:val="Subtitle"/>
      </w:pPr>
      <w:r>
        <w:t>第五章 文本与网络分析</w:t>
      </w:r>
    </w:p>
    <w:p>
      <w:pPr>
        <w:pStyle w:val="Heading2"/>
      </w:pPr>
      <w:bookmarkStart w:id="24" w:name="section_5_5"/>
      <w:r>
        <w:t>5.5　互动接收的集中度</w:t>
      </w:r>
      <w:bookmarkEnd w:id="24"/>
    </w:p>
    <w:p>
      <w:r>
        <w:drawing>
          <wp:inline xmlns:a="http://schemas.openxmlformats.org/drawingml/2006/main" xmlns:pic="http://schemas.openxmlformats.org/drawingml/2006/picture">
            <wp:extent cx="5940000" cy="1990050"/>
            <wp:docPr id="7" name="Picture 7"/>
            <wp:cNvGraphicFramePr>
              <a:graphicFrameLocks noChangeAspect="1"/>
            </wp:cNvGraphicFramePr>
            <a:graphic>
              <a:graphicData uri="http://schemas.openxmlformats.org/drawingml/2006/picture">
                <pic:pic>
                  <pic:nvPicPr>
                    <pic:cNvPr id="0" name="07_network_concentration.png"/>
                    <pic:cNvPicPr/>
                  </pic:nvPicPr>
                  <pic:blipFill>
                    <a:blip r:embed="rId15"/>
                    <a:stretch>
                      <a:fillRect/>
                    </a:stretch>
                  </pic:blipFill>
                  <pic:spPr>
                    <a:xfrm>
                      <a:off x="0" y="0"/>
                      <a:ext cx="5940000" cy="1990050"/>
                    </a:xfrm>
                    <a:prstGeom prst="rect"/>
                  </pic:spPr>
                </pic:pic>
              </a:graphicData>
            </a:graphic>
          </wp:inline>
        </w:drawing>
      </w:r>
    </w:p>
    <w:p>
      <w:pPr>
        <w:pStyle w:val="Caption"/>
      </w:pPr>
      <w:r>
        <w:t>图7　接收事件前10位与累计接收分布。排序和占比均按边权，分母为11511次非自我互动事件；同一用户可重复产生事件。</w:t>
      </w:r>
    </w:p>
    <w:p>
      <w:r>
        <w:t>按接收事件数排序，前10位账号接收了全部非自我互动的54.0%，排名第一的账号接收12.0%。共有61.3%的事件指向样本帖子作者。接收量按评论和回复次数累计，同一用户的重复互动分别计数，因此不同于独立互动用户数。</w:t>
      </w:r>
    </w:p>
    <w:p>
      <w:r>
        <w:t>这一集中度需要结合样本边界理解。评论从100位作者的帖子出发采集，根评论又直接指向帖主，因此这些作者及其活跃互动对象更容易成为网络中心。由此得到的接收量排名适用于描述样本内互动分配，不宜外推为Keep全平台的影响力排名。</w:t>
      </w:r>
    </w:p>
    <w:p>
      <w:pPr>
        <w:pStyle w:val="Heading3"/>
      </w:pPr>
      <w:r>
        <w:t>点赞与评论反映不同的互动侧面</w:t>
      </w:r>
    </w:p>
    <w:p>
      <w:r>
        <w:t>回归分析未发现核心文本特征与点赞数存在充分、稳定的关联证据；网络分析则显示，已采集评论的接收分布较为集中。两部分分别描述帖子层面的反馈和用户间的互动结构。后续研究若进一步收集受众与关系数据，可以检验内容表达在不同关系背景下是否呈现不同关联。</w:t>
      </w:r>
    </w:p>
    <w:p>
      <w:r>
        <w:t>入度为不同发送者数量，加权入度为接收事件数，PageRank为补充节点指标；完整结果见network_nodes.csv。</w:t>
      </w:r>
    </w:p>
    <w:p>
      <w:r>
        <w:br w:type="page"/>
      </w:r>
    </w:p>
    <w:p>
      <w:pPr>
        <w:pStyle w:val="Subtitle"/>
      </w:pPr>
      <w:r>
        <w:t>第五章 文本与网络分析</w:t>
      </w:r>
    </w:p>
    <w:p>
      <w:pPr>
        <w:pStyle w:val="Heading2"/>
      </w:pPr>
      <w:bookmarkStart w:id="25" w:name="section_5_6"/>
      <w:r>
        <w:t>5.6　评论时序与互动角色</w:t>
      </w:r>
      <w:bookmarkEnd w:id="25"/>
    </w:p>
    <w:p>
      <w:r>
        <w:drawing>
          <wp:inline xmlns:a="http://schemas.openxmlformats.org/drawingml/2006/main" xmlns:pic="http://schemas.openxmlformats.org/drawingml/2006/picture">
            <wp:extent cx="5940000" cy="1935044"/>
            <wp:docPr id="8" name="Picture 8"/>
            <wp:cNvGraphicFramePr>
              <a:graphicFrameLocks noChangeAspect="1"/>
            </wp:cNvGraphicFramePr>
            <a:graphic>
              <a:graphicData uri="http://schemas.openxmlformats.org/drawingml/2006/picture">
                <pic:pic>
                  <pic:nvPicPr>
                    <pic:cNvPr id="0" name="13_comment_timing_roles.png"/>
                    <pic:cNvPicPr/>
                  </pic:nvPicPr>
                  <pic:blipFill>
                    <a:blip r:embed="rId16"/>
                    <a:stretch>
                      <a:fillRect/>
                    </a:stretch>
                  </pic:blipFill>
                  <pic:spPr>
                    <a:xfrm>
                      <a:off x="0" y="0"/>
                      <a:ext cx="5940000" cy="1935044"/>
                    </a:xfrm>
                    <a:prstGeom prst="rect"/>
                  </pic:spPr>
                </pic:pic>
              </a:graphicData>
            </a:graphic>
          </wp:inline>
        </w:drawing>
      </w:r>
    </w:p>
    <w:p>
      <w:pPr>
        <w:pStyle w:val="Caption"/>
      </w:pPr>
      <w:r>
        <w:t>图8　已采集评论的发生时序，以及4,902次非自我明确回复的角色分布。时序分母为全部11,595条去重评论。</w:t>
      </w:r>
    </w:p>
    <w:p>
      <w:r>
        <w:t>在已采集评论中，64.5%发生于发帖后24小时内，82.2%发生于7天内，间隔中位数为11.3小时。这些比例描述记录的相对时间分布；由于各帖评论覆盖情况未知，不能将其视为完整的评论增长曲线。</w:t>
      </w:r>
    </w:p>
    <w:tbl>
      <w:tblPr>
        <w:tblStyle w:val="LightShading-Accent1"/>
        <w:tblW w:type="auto" w:w="0"/>
        <w:tblLook w:firstColumn="1" w:firstRow="1" w:lastColumn="0" w:lastRow="0" w:noHBand="0" w:noVBand="1" w:val="04A0"/>
      </w:tblPr>
      <w:tblGrid>
        <w:gridCol w:w="3213"/>
        <w:gridCol w:w="3213"/>
        <w:gridCol w:w="3213"/>
      </w:tblGrid>
      <w:tr>
        <w:tc>
          <w:tcPr>
            <w:tcW w:type="dxa" w:w="3213"/>
          </w:tcPr>
          <w:p>
            <w:r>
              <w:t>明确回复的角色</w:t>
            </w:r>
          </w:p>
        </w:tc>
        <w:tc>
          <w:tcPr>
            <w:tcW w:type="dxa" w:w="3213"/>
          </w:tcPr>
          <w:p>
            <w:r>
              <w:t>事件数</w:t>
            </w:r>
          </w:p>
        </w:tc>
        <w:tc>
          <w:tcPr>
            <w:tcW w:type="dxa" w:w="3213"/>
          </w:tcPr>
          <w:p>
            <w:r>
              <w:t>占明确回复比例</w:t>
            </w:r>
          </w:p>
        </w:tc>
      </w:tr>
      <w:tr>
        <w:tc>
          <w:tcPr>
            <w:tcW w:type="dxa" w:w="3213"/>
          </w:tcPr>
          <w:p>
            <w:r>
              <w:t>帖主回复其他用户</w:t>
            </w:r>
          </w:p>
        </w:tc>
        <w:tc>
          <w:tcPr>
            <w:tcW w:type="dxa" w:w="3213"/>
          </w:tcPr>
          <w:p>
            <w:r>
              <w:t>4,361</w:t>
            </w:r>
          </w:p>
        </w:tc>
        <w:tc>
          <w:tcPr>
            <w:tcW w:type="dxa" w:w="3213"/>
          </w:tcPr>
          <w:p>
            <w:r>
              <w:t>89.0%</w:t>
            </w:r>
          </w:p>
        </w:tc>
      </w:tr>
      <w:tr>
        <w:tc>
          <w:tcPr>
            <w:tcW w:type="dxa" w:w="3213"/>
          </w:tcPr>
          <w:p>
            <w:r>
              <w:t>其他用户回复帖主</w:t>
            </w:r>
          </w:p>
        </w:tc>
        <w:tc>
          <w:tcPr>
            <w:tcW w:type="dxa" w:w="3213"/>
          </w:tcPr>
          <w:p>
            <w:r>
              <w:t>444</w:t>
            </w:r>
          </w:p>
        </w:tc>
        <w:tc>
          <w:tcPr>
            <w:tcW w:type="dxa" w:w="3213"/>
          </w:tcPr>
          <w:p>
            <w:r>
              <w:t>9.1%</w:t>
            </w:r>
          </w:p>
        </w:tc>
      </w:tr>
      <w:tr>
        <w:tc>
          <w:tcPr>
            <w:tcW w:type="dxa" w:w="3213"/>
          </w:tcPr>
          <w:p>
            <w:r>
              <w:t>其他用户彼此回复</w:t>
            </w:r>
          </w:p>
        </w:tc>
        <w:tc>
          <w:tcPr>
            <w:tcW w:type="dxa" w:w="3213"/>
          </w:tcPr>
          <w:p>
            <w:r>
              <w:t>97</w:t>
            </w:r>
          </w:p>
        </w:tc>
        <w:tc>
          <w:tcPr>
            <w:tcW w:type="dxa" w:w="3213"/>
          </w:tcPr>
          <w:p>
            <w:r>
              <w:t>2.0%</w:t>
            </w:r>
          </w:p>
        </w:tc>
      </w:tr>
    </w:tbl>
    <w:p>
      <w:r>
        <w:t>帖主发出的回复占89.0%，其他用户彼此回复仅占2.0%。这表明，当前样本的显式回复主要表现为围绕帖主展开的交流。结合根评论指向帖主的建边方式，原网络的互惠性应更多从这种回应结构理解，而非直接解释为用户间普遍存在的横向交流。</w:t>
      </w:r>
    </w:p>
    <w:p>
      <w:r>
        <w:t>有781条回复的直接被回复评论未被采集，但其replyUserId可用，且parentId均能关联到根评论；角色划分因此使用明确用户指向，线程分析使用parentId。</w:t>
      </w:r>
    </w:p>
    <w:p>
      <w:r>
        <w:br w:type="page"/>
      </w:r>
    </w:p>
    <w:p>
      <w:pPr>
        <w:pStyle w:val="Subtitle"/>
      </w:pPr>
      <w:r>
        <w:t>第五章 文本与网络分析</w:t>
      </w:r>
    </w:p>
    <w:p>
      <w:pPr>
        <w:pStyle w:val="Heading2"/>
      </w:pPr>
      <w:bookmarkStart w:id="26" w:name="section_5_7"/>
      <w:r>
        <w:t>5.7　评论观察窗口的敏感性</w:t>
      </w:r>
      <w:bookmarkEnd w:id="26"/>
    </w:p>
    <w:tbl>
      <w:tblPr>
        <w:tblStyle w:val="LightShading-Accent1"/>
        <w:tblW w:type="auto" w:w="0"/>
        <w:tblLook w:firstColumn="1" w:firstRow="1" w:lastColumn="0" w:lastRow="0" w:noHBand="0" w:noVBand="1" w:val="04A0"/>
      </w:tblPr>
      <w:tblGrid>
        <w:gridCol w:w="1606"/>
        <w:gridCol w:w="1606"/>
        <w:gridCol w:w="1606"/>
        <w:gridCol w:w="1606"/>
        <w:gridCol w:w="1606"/>
        <w:gridCol w:w="1606"/>
      </w:tblGrid>
      <w:tr>
        <w:tc>
          <w:tcPr>
            <w:tcW w:type="dxa" w:w="1606"/>
          </w:tcPr>
          <w:p>
            <w:r>
              <w:t>评论窗口</w:t>
            </w:r>
          </w:p>
        </w:tc>
        <w:tc>
          <w:tcPr>
            <w:tcW w:type="dxa" w:w="1606"/>
          </w:tcPr>
          <w:p>
            <w:r>
              <w:t>事件数</w:t>
            </w:r>
          </w:p>
        </w:tc>
        <w:tc>
          <w:tcPr>
            <w:tcW w:type="dxa" w:w="1606"/>
          </w:tcPr>
          <w:p>
            <w:r>
              <w:t>节点数</w:t>
            </w:r>
          </w:p>
        </w:tc>
        <w:tc>
          <w:tcPr>
            <w:tcW w:type="dxa" w:w="1606"/>
          </w:tcPr>
          <w:p>
            <w:r>
              <w:t>有向边</w:t>
            </w:r>
          </w:p>
        </w:tc>
        <w:tc>
          <w:tcPr>
            <w:tcW w:type="dxa" w:w="1606"/>
          </w:tcPr>
          <w:p>
            <w:r>
              <w:t>互惠率</w:t>
            </w:r>
          </w:p>
        </w:tc>
        <w:tc>
          <w:tcPr>
            <w:tcW w:type="dxa" w:w="1606"/>
          </w:tcPr>
          <w:p>
            <w:r>
              <w:t>前10接收占比</w:t>
            </w:r>
          </w:p>
        </w:tc>
      </w:tr>
      <w:tr>
        <w:tc>
          <w:tcPr>
            <w:tcW w:type="dxa" w:w="1606"/>
          </w:tcPr>
          <w:p>
            <w:r>
              <w:t>全部已采集互动</w:t>
            </w:r>
          </w:p>
        </w:tc>
        <w:tc>
          <w:tcPr>
            <w:tcW w:type="dxa" w:w="1606"/>
          </w:tcPr>
          <w:p>
            <w:r>
              <w:t>11,511</w:t>
            </w:r>
          </w:p>
        </w:tc>
        <w:tc>
          <w:tcPr>
            <w:tcW w:type="dxa" w:w="1606"/>
          </w:tcPr>
          <w:p>
            <w:r>
              <w:t>2,932</w:t>
            </w:r>
          </w:p>
        </w:tc>
        <w:tc>
          <w:tcPr>
            <w:tcW w:type="dxa" w:w="1606"/>
          </w:tcPr>
          <w:p>
            <w:r>
              <w:t>4,069</w:t>
            </w:r>
          </w:p>
        </w:tc>
        <w:tc>
          <w:tcPr>
            <w:tcW w:type="dxa" w:w="1606"/>
          </w:tcPr>
          <w:p>
            <w:r>
              <w:t>49.6%</w:t>
            </w:r>
          </w:p>
        </w:tc>
        <w:tc>
          <w:tcPr>
            <w:tcW w:type="dxa" w:w="1606"/>
          </w:tcPr>
          <w:p>
            <w:r>
              <w:t>54.0%</w:t>
            </w:r>
          </w:p>
        </w:tc>
      </w:tr>
      <w:tr>
        <w:tc>
          <w:tcPr>
            <w:tcW w:type="dxa" w:w="1606"/>
          </w:tcPr>
          <w:p>
            <w:r>
              <w:t>发帖后7天内</w:t>
            </w:r>
          </w:p>
        </w:tc>
        <w:tc>
          <w:tcPr>
            <w:tcW w:type="dxa" w:w="1606"/>
          </w:tcPr>
          <w:p>
            <w:r>
              <w:t>9,451</w:t>
            </w:r>
          </w:p>
        </w:tc>
        <w:tc>
          <w:tcPr>
            <w:tcW w:type="dxa" w:w="1606"/>
          </w:tcPr>
          <w:p>
            <w:r>
              <w:t>1,376</w:t>
            </w:r>
          </w:p>
        </w:tc>
        <w:tc>
          <w:tcPr>
            <w:tcW w:type="dxa" w:w="1606"/>
          </w:tcPr>
          <w:p>
            <w:r>
              <w:t>2,278</w:t>
            </w:r>
          </w:p>
        </w:tc>
        <w:tc>
          <w:tcPr>
            <w:tcW w:type="dxa" w:w="1606"/>
          </w:tcPr>
          <w:p>
            <w:r>
              <w:t>74.1%</w:t>
            </w:r>
          </w:p>
        </w:tc>
        <w:tc>
          <w:tcPr>
            <w:tcW w:type="dxa" w:w="1606"/>
          </w:tcPr>
          <w:p>
            <w:r>
              <w:t>48.3%</w:t>
            </w:r>
          </w:p>
        </w:tc>
      </w:tr>
    </w:tbl>
    <w:p>
      <w:r>
        <w:t>将每帖发出后的7天作为统一的相对时间截点，得到9,451次非自我互动、1,376个有边节点和2,278条边。相比使用全部已采集互动，首周网络的互惠率由49.6%提高至74.1%，前10位账号的接收占比由54.0%降至48.3%。这表明，晚期评论的纳入会改变网络的规模与结构描述。</w:t>
      </w:r>
    </w:p>
    <w:p>
      <w:pPr>
        <w:pStyle w:val="Heading3"/>
      </w:pPr>
      <w:r>
        <w:t>根评论线程中的帖主参与</w:t>
      </w:r>
    </w:p>
    <w:p>
      <w:r>
        <w:t>共有6,609条外来根评论；其中3,770个线程内观察到帖主参与回复，占57.0%。在这些有帖主回复的线程中，首次帖主回复距离根评论的中位间隔为2.05小时。这里的参与比例是采集记录中的观测比例，未见回复的线程也可能存在未采集的回应。</w:t>
      </w:r>
    </w:p>
    <w:p>
      <w:pPr>
        <w:pStyle w:val="Heading3"/>
      </w:pPr>
      <w:r>
        <w:t>对原网络结果的补充解释</w:t>
      </w:r>
    </w:p>
    <w:p>
      <w:r>
        <w:t>两种窗口的节点和边集合不同，指标差异不代表同一群体的互惠行为发生了时间趋势。首周截点减少了跨度极长的晚期评论，却无法补回未采集记录，也不能证明每个帖子都获得了完整的7天观察。网络结论因此应同时注明评论窗口、采集边界和角色构成。</w:t>
      </w:r>
    </w:p>
    <w:p>
      <w:r>
        <w:t>窗口指标见extension_window_networks.csv。回复时延仅在已观测到帖主参与的线程中计算，未将缺失回应当作无限等待或零时延。</w:t>
      </w:r>
    </w:p>
    <w:p>
      <w:r>
        <w:br w:type="page"/>
      </w:r>
    </w:p>
    <w:p>
      <w:pPr>
        <w:pStyle w:val="Heading1"/>
      </w:pPr>
      <w:bookmarkStart w:id="27" w:name="chapter_6"/>
      <w:r>
        <w:t>第六章 结果与解释</w:t>
      </w:r>
      <w:bookmarkEnd w:id="27"/>
    </w:p>
    <w:p>
      <w:pPr>
        <w:pStyle w:val="Heading2"/>
      </w:pPr>
      <w:bookmarkStart w:id="28" w:name="section_6_1"/>
      <w:r>
        <w:t>6.1　主回归结果</w:t>
      </w:r>
      <w:bookmarkEnd w:id="28"/>
    </w:p>
    <w:tbl>
      <w:tblPr>
        <w:tblStyle w:val="LightShading-Accent1"/>
        <w:tblW w:type="auto" w:w="0"/>
        <w:tblLook w:firstColumn="1" w:firstRow="1" w:lastColumn="0" w:lastRow="0" w:noHBand="0" w:noVBand="1" w:val="04A0"/>
      </w:tblPr>
      <w:tblGrid>
        <w:gridCol w:w="1606"/>
        <w:gridCol w:w="1606"/>
        <w:gridCol w:w="1606"/>
        <w:gridCol w:w="1606"/>
        <w:gridCol w:w="1606"/>
        <w:gridCol w:w="1606"/>
      </w:tblGrid>
      <w:tr>
        <w:tc>
          <w:tcPr>
            <w:tcW w:type="dxa" w:w="1606"/>
          </w:tcPr>
          <w:p>
            <w:r>
              <w:t>核心变量</w:t>
            </w:r>
          </w:p>
        </w:tc>
        <w:tc>
          <w:tcPr>
            <w:tcW w:type="dxa" w:w="1606"/>
          </w:tcPr>
          <w:p>
            <w:r>
              <w:t>系数</w:t>
            </w:r>
          </w:p>
        </w:tc>
        <w:tc>
          <w:tcPr>
            <w:tcW w:type="dxa" w:w="1606"/>
          </w:tcPr>
          <w:p>
            <w:r>
              <w:t>聚类SE</w:t>
            </w:r>
          </w:p>
        </w:tc>
        <w:tc>
          <w:tcPr>
            <w:tcW w:type="dxa" w:w="1606"/>
          </w:tcPr>
          <w:p>
            <w:r>
              <w:t>95%区间</w:t>
            </w:r>
          </w:p>
        </w:tc>
        <w:tc>
          <w:tcPr>
            <w:tcW w:type="dxa" w:w="1606"/>
          </w:tcPr>
          <w:p>
            <w:r>
              <w:t>p</w:t>
            </w:r>
          </w:p>
        </w:tc>
        <w:tc>
          <w:tcPr>
            <w:tcW w:type="dxa" w:w="1606"/>
          </w:tcPr>
          <w:p>
            <w:r>
              <w:t>BH q</w:t>
            </w:r>
          </w:p>
        </w:tc>
      </w:tr>
      <w:tr>
        <w:tc>
          <w:tcPr>
            <w:tcW w:type="dxa" w:w="1606"/>
          </w:tcPr>
          <w:p>
            <w:r>
              <w:t>正文长度 ln(1+字数)</w:t>
            </w:r>
          </w:p>
        </w:tc>
        <w:tc>
          <w:tcPr>
            <w:tcW w:type="dxa" w:w="1606"/>
          </w:tcPr>
          <w:p>
            <w:r>
              <w:t>0.028</w:t>
            </w:r>
          </w:p>
        </w:tc>
        <w:tc>
          <w:tcPr>
            <w:tcW w:type="dxa" w:w="1606"/>
          </w:tcPr>
          <w:p>
            <w:r>
              <w:t>0.018</w:t>
            </w:r>
          </w:p>
        </w:tc>
        <w:tc>
          <w:tcPr>
            <w:tcW w:type="dxa" w:w="1606"/>
          </w:tcPr>
          <w:p>
            <w:r>
              <w:t>[-0.008, 0.064]</w:t>
            </w:r>
          </w:p>
        </w:tc>
        <w:tc>
          <w:tcPr>
            <w:tcW w:type="dxa" w:w="1606"/>
          </w:tcPr>
          <w:p>
            <w:r>
              <w:t>0.130</w:t>
            </w:r>
          </w:p>
        </w:tc>
        <w:tc>
          <w:tcPr>
            <w:tcW w:type="dxa" w:w="1606"/>
          </w:tcPr>
          <w:p>
            <w:r>
              <w:t>0.293</w:t>
            </w:r>
          </w:p>
        </w:tc>
      </w:tr>
      <w:tr>
        <w:tc>
          <w:tcPr>
            <w:tcW w:type="dxa" w:w="1606"/>
          </w:tcPr>
          <w:p>
            <w:r>
              <w:t>自律/目标词命中</w:t>
            </w:r>
          </w:p>
        </w:tc>
        <w:tc>
          <w:tcPr>
            <w:tcW w:type="dxa" w:w="1606"/>
          </w:tcPr>
          <w:p>
            <w:r>
              <w:t>-0.119</w:t>
            </w:r>
          </w:p>
        </w:tc>
        <w:tc>
          <w:tcPr>
            <w:tcW w:type="dxa" w:w="1606"/>
          </w:tcPr>
          <w:p>
            <w:r>
              <w:t>0.087</w:t>
            </w:r>
          </w:p>
        </w:tc>
        <w:tc>
          <w:tcPr>
            <w:tcW w:type="dxa" w:w="1606"/>
          </w:tcPr>
          <w:p>
            <w:r>
              <w:t>[-0.293, 0.054]</w:t>
            </w:r>
          </w:p>
        </w:tc>
        <w:tc>
          <w:tcPr>
            <w:tcW w:type="dxa" w:w="1606"/>
          </w:tcPr>
          <w:p>
            <w:r>
              <w:t>0.176</w:t>
            </w:r>
          </w:p>
        </w:tc>
        <w:tc>
          <w:tcPr>
            <w:tcW w:type="dxa" w:w="1606"/>
          </w:tcPr>
          <w:p>
            <w:r>
              <w:t>0.293</w:t>
            </w:r>
          </w:p>
        </w:tc>
      </w:tr>
      <w:tr>
        <w:tc>
          <w:tcPr>
            <w:tcW w:type="dxa" w:w="1606"/>
          </w:tcPr>
          <w:p>
            <w:r>
              <w:t>社交称呼/互助词命中</w:t>
            </w:r>
          </w:p>
        </w:tc>
        <w:tc>
          <w:tcPr>
            <w:tcW w:type="dxa" w:w="1606"/>
          </w:tcPr>
          <w:p>
            <w:r>
              <w:t>-0.004</w:t>
            </w:r>
          </w:p>
        </w:tc>
        <w:tc>
          <w:tcPr>
            <w:tcW w:type="dxa" w:w="1606"/>
          </w:tcPr>
          <w:p>
            <w:r>
              <w:t>0.064</w:t>
            </w:r>
          </w:p>
        </w:tc>
        <w:tc>
          <w:tcPr>
            <w:tcW w:type="dxa" w:w="1606"/>
          </w:tcPr>
          <w:p>
            <w:r>
              <w:t>[-0.131, 0.122]</w:t>
            </w:r>
          </w:p>
        </w:tc>
        <w:tc>
          <w:tcPr>
            <w:tcW w:type="dxa" w:w="1606"/>
          </w:tcPr>
          <w:p>
            <w:r>
              <w:t>0.946</w:t>
            </w:r>
          </w:p>
        </w:tc>
        <w:tc>
          <w:tcPr>
            <w:tcW w:type="dxa" w:w="1606"/>
          </w:tcPr>
          <w:p>
            <w:r>
              <w:t>0.946</w:t>
            </w:r>
          </w:p>
        </w:tc>
      </w:tr>
      <w:tr>
        <w:tc>
          <w:tcPr>
            <w:tcW w:type="dxa" w:w="1606"/>
          </w:tcPr>
          <w:p>
            <w:r>
              <w:t>积极表达词命中</w:t>
            </w:r>
          </w:p>
        </w:tc>
        <w:tc>
          <w:tcPr>
            <w:tcW w:type="dxa" w:w="1606"/>
          </w:tcPr>
          <w:p>
            <w:r>
              <w:t>-0.086</w:t>
            </w:r>
          </w:p>
        </w:tc>
        <w:tc>
          <w:tcPr>
            <w:tcW w:type="dxa" w:w="1606"/>
          </w:tcPr>
          <w:p>
            <w:r>
              <w:t>0.035</w:t>
            </w:r>
          </w:p>
        </w:tc>
        <w:tc>
          <w:tcPr>
            <w:tcW w:type="dxa" w:w="1606"/>
          </w:tcPr>
          <w:p>
            <w:r>
              <w:t>[-0.155, -0.016]</w:t>
            </w:r>
          </w:p>
        </w:tc>
        <w:tc>
          <w:tcPr>
            <w:tcW w:type="dxa" w:w="1606"/>
          </w:tcPr>
          <w:p>
            <w:r>
              <w:t>0.016</w:t>
            </w:r>
          </w:p>
        </w:tc>
        <w:tc>
          <w:tcPr>
            <w:tcW w:type="dxa" w:w="1606"/>
          </w:tcPr>
          <w:p>
            <w:r>
              <w:t>0.079</w:t>
            </w:r>
          </w:p>
        </w:tc>
      </w:tr>
      <w:tr>
        <w:tc>
          <w:tcPr>
            <w:tcW w:type="dxa" w:w="1606"/>
          </w:tcPr>
          <w:p>
            <w:r>
              <w:t>问号出现</w:t>
            </w:r>
          </w:p>
        </w:tc>
        <w:tc>
          <w:tcPr>
            <w:tcW w:type="dxa" w:w="1606"/>
          </w:tcPr>
          <w:p>
            <w:r>
              <w:t>0.108</w:t>
            </w:r>
          </w:p>
        </w:tc>
        <w:tc>
          <w:tcPr>
            <w:tcW w:type="dxa" w:w="1606"/>
          </w:tcPr>
          <w:p>
            <w:r>
              <w:t>0.105</w:t>
            </w:r>
          </w:p>
        </w:tc>
        <w:tc>
          <w:tcPr>
            <w:tcW w:type="dxa" w:w="1606"/>
          </w:tcPr>
          <w:p>
            <w:r>
              <w:t>[-0.100, 0.316]</w:t>
            </w:r>
          </w:p>
        </w:tc>
        <w:tc>
          <w:tcPr>
            <w:tcW w:type="dxa" w:w="1606"/>
          </w:tcPr>
          <w:p>
            <w:r>
              <w:t>0.307</w:t>
            </w:r>
          </w:p>
        </w:tc>
        <w:tc>
          <w:tcPr>
            <w:tcW w:type="dxa" w:w="1606"/>
          </w:tcPr>
          <w:p>
            <w:r>
              <w:t>0.383</w:t>
            </w:r>
          </w:p>
        </w:tc>
      </w:tr>
    </w:tbl>
    <w:p>
      <w:r>
        <w:t>因变量为ln(1+点赞数)。M3控制作者、日期、内容形式、业务类型、时段及辅助文本标记；N=9,532，作者聚类数为100。表中同时报告原始p值与BH校正后的q值。</w:t>
      </w:r>
    </w:p>
    <w:p>
      <w:r>
        <w:t>自律/目标词、社交称呼/互助词和问号的系数均未达到统计显著水平，其95%置信区间包含零。积极表达词的系数为-0.086，原始p=0.016；经五项核心检验的BH校正后，q=0.079，在5%显著性水平下不再显著。</w:t>
      </w:r>
    </w:p>
    <w:tbl>
      <w:tblPr>
        <w:tblStyle w:val="LightShading-Accent1"/>
        <w:tblW w:type="auto" w:w="0"/>
        <w:tblLook w:firstColumn="1" w:firstRow="1" w:lastColumn="0" w:lastRow="0" w:noHBand="0" w:noVBand="1" w:val="04A0"/>
      </w:tblPr>
      <w:tblGrid>
        <w:gridCol w:w="2409"/>
        <w:gridCol w:w="2409"/>
        <w:gridCol w:w="2409"/>
        <w:gridCol w:w="2409"/>
      </w:tblGrid>
      <w:tr>
        <w:tc>
          <w:tcPr>
            <w:tcW w:type="dxa" w:w="2409"/>
          </w:tcPr>
          <w:p>
            <w:r>
              <w:t>模型</w:t>
            </w:r>
          </w:p>
        </w:tc>
        <w:tc>
          <w:tcPr>
            <w:tcW w:type="dxa" w:w="2409"/>
          </w:tcPr>
          <w:p>
            <w:r>
              <w:t>样本量</w:t>
            </w:r>
          </w:p>
        </w:tc>
        <w:tc>
          <w:tcPr>
            <w:tcW w:type="dxa" w:w="2409"/>
          </w:tcPr>
          <w:p>
            <w:r>
              <w:t>R²</w:t>
            </w:r>
          </w:p>
        </w:tc>
        <w:tc>
          <w:tcPr>
            <w:tcW w:type="dxa" w:w="2409"/>
          </w:tcPr>
          <w:p>
            <w:r>
              <w:t>调整R²</w:t>
            </w:r>
          </w:p>
        </w:tc>
      </w:tr>
      <w:tr>
        <w:tc>
          <w:tcPr>
            <w:tcW w:type="dxa" w:w="2409"/>
          </w:tcPr>
          <w:p>
            <w:r>
              <w:t>M1_基础关联</w:t>
            </w:r>
          </w:p>
        </w:tc>
        <w:tc>
          <w:tcPr>
            <w:tcW w:type="dxa" w:w="2409"/>
          </w:tcPr>
          <w:p>
            <w:r>
              <w:t>9,532</w:t>
            </w:r>
          </w:p>
        </w:tc>
        <w:tc>
          <w:tcPr>
            <w:tcW w:type="dxa" w:w="2409"/>
          </w:tcPr>
          <w:p>
            <w:r>
              <w:t>0.563</w:t>
            </w:r>
          </w:p>
        </w:tc>
        <w:tc>
          <w:tcPr>
            <w:tcW w:type="dxa" w:w="2409"/>
          </w:tcPr>
          <w:p>
            <w:r>
              <w:t>0.562</w:t>
            </w:r>
          </w:p>
        </w:tc>
      </w:tr>
      <w:tr>
        <w:tc>
          <w:tcPr>
            <w:tcW w:type="dxa" w:w="2409"/>
          </w:tcPr>
          <w:p>
            <w:r>
              <w:t>M2_作者固定效应</w:t>
            </w:r>
          </w:p>
        </w:tc>
        <w:tc>
          <w:tcPr>
            <w:tcW w:type="dxa" w:w="2409"/>
          </w:tcPr>
          <w:p>
            <w:r>
              <w:t>9,532</w:t>
            </w:r>
          </w:p>
        </w:tc>
        <w:tc>
          <w:tcPr>
            <w:tcW w:type="dxa" w:w="2409"/>
          </w:tcPr>
          <w:p>
            <w:r>
              <w:t>0.685</w:t>
            </w:r>
          </w:p>
        </w:tc>
        <w:tc>
          <w:tcPr>
            <w:tcW w:type="dxa" w:w="2409"/>
          </w:tcPr>
          <w:p>
            <w:r>
              <w:t>0.681</w:t>
            </w:r>
          </w:p>
        </w:tc>
      </w:tr>
      <w:tr>
        <w:tc>
          <w:tcPr>
            <w:tcW w:type="dxa" w:w="2409"/>
          </w:tcPr>
          <w:p>
            <w:r>
              <w:t>M3_作者与日期固定效应</w:t>
            </w:r>
          </w:p>
        </w:tc>
        <w:tc>
          <w:tcPr>
            <w:tcW w:type="dxa" w:w="2409"/>
          </w:tcPr>
          <w:p>
            <w:r>
              <w:t>9,532</w:t>
            </w:r>
          </w:p>
        </w:tc>
        <w:tc>
          <w:tcPr>
            <w:tcW w:type="dxa" w:w="2409"/>
          </w:tcPr>
          <w:p>
            <w:r>
              <w:t>0.688</w:t>
            </w:r>
          </w:p>
        </w:tc>
        <w:tc>
          <w:tcPr>
            <w:tcW w:type="dxa" w:w="2409"/>
          </w:tcPr>
          <w:p>
            <w:r>
              <w:t>0.682</w:t>
            </w:r>
          </w:p>
        </w:tc>
      </w:tr>
    </w:tbl>
    <w:p>
      <w:r>
        <w:t>主模型R²为0.688。相对于保留相同控制项、但不含五项核心文本特征的模型，R²仅增加0.065个百分点，表明这些特征提供的额外解释较少。五项系数的联合检验结果为F(5,99)=1.752，p=0.130，与单项检验反映的有限证据相一致。</w:t>
      </w:r>
    </w:p>
    <w:p>
      <w:r>
        <w:t>结果解释</w:t>
        <w:br/>
        <w:t>在现有样本与变量定义下，回归结果尚不足以支持核心文本特征与点赞数存在明确关联。低频特征、词典测量误差及未观测的视觉内容均可能影响估计精度，因此不显著结果也不能证明所有表达方式均无影响。</w:t>
      </w:r>
    </w:p>
    <w:p>
      <w:r>
        <w:br w:type="page"/>
      </w:r>
    </w:p>
    <w:p>
      <w:pPr>
        <w:pStyle w:val="Subtitle"/>
      </w:pPr>
      <w:r>
        <w:t>第六章 结果与解释</w:t>
      </w:r>
    </w:p>
    <w:p>
      <w:pPr>
        <w:pStyle w:val="Heading2"/>
      </w:pPr>
      <w:bookmarkStart w:id="29" w:name="section_6_2"/>
      <w:r>
        <w:t>6.2　回归系数的量级与解释</w:t>
      </w:r>
      <w:bookmarkEnd w:id="29"/>
    </w:p>
    <w:p>
      <w:r>
        <w:drawing>
          <wp:inline xmlns:a="http://schemas.openxmlformats.org/drawingml/2006/main" xmlns:pic="http://schemas.openxmlformats.org/drawingml/2006/picture">
            <wp:extent cx="5940000" cy="2337388"/>
            <wp:docPr id="9" name="Picture 9"/>
            <wp:cNvGraphicFramePr>
              <a:graphicFrameLocks noChangeAspect="1"/>
            </wp:cNvGraphicFramePr>
            <a:graphic>
              <a:graphicData uri="http://schemas.openxmlformats.org/drawingml/2006/picture">
                <pic:pic>
                  <pic:nvPicPr>
                    <pic:cNvPr id="0" name="04_main_coefficients.png"/>
                    <pic:cNvPicPr/>
                  </pic:nvPicPr>
                  <pic:blipFill>
                    <a:blip r:embed="rId17"/>
                    <a:stretch>
                      <a:fillRect/>
                    </a:stretch>
                  </pic:blipFill>
                  <pic:spPr>
                    <a:xfrm>
                      <a:off x="0" y="0"/>
                      <a:ext cx="5940000" cy="2337388"/>
                    </a:xfrm>
                    <a:prstGeom prst="rect"/>
                  </pic:spPr>
                </pic:pic>
              </a:graphicData>
            </a:graphic>
          </wp:inline>
        </w:drawing>
      </w:r>
    </w:p>
    <w:p>
      <w:pPr>
        <w:pStyle w:val="Caption"/>
      </w:pPr>
      <w:r>
        <w:t>图9　M3五项核心文本系数和按作者聚类的95%置信区间。此处区间未进行多重检验调整；q值见表。</w:t>
      </w:r>
    </w:p>
    <w:p>
      <w:r>
        <w:t>将积极表达词的系数转换到相对差异尺度，其点估计对应“1+点赞数”的条件几何均值低约8.2%，原始95%置信区间为[-14.3%, -1.6%]。这一量级应结合多重检验结果及后续模型比较共同理解，而不宜直接转化为调整表达方式的建议。</w:t>
      </w:r>
    </w:p>
    <w:p>
      <w:r>
        <w:t>积极表达词命中帖的原始平均点赞更高，但回归系数为负，说明未调整的组间比较与控制后的作者内比较并不一致。作者构成和帖子情境可能参与形成这种差异；当前设计无法进一步区分具体机制，也无法将负系数解释为积极表达导致点赞下降。</w:t>
      </w:r>
    </w:p>
    <w:p>
      <w:pPr>
        <w:pStyle w:val="Heading3"/>
      </w:pPr>
      <w:r>
        <w:t>正文长度的关联量级</w:t>
      </w:r>
    </w:p>
    <w:p>
      <w:r>
        <w:t>当1+正文长度翻倍时，主模型中1+点赞数的条件几何均值点估计约增加2.0%。由于长度系数的置信区间包含零，现有结果不足以确定正文长度的明确关联，更无法推导出最优字数。</w:t>
      </w:r>
    </w:p>
    <w:p>
      <w:r>
        <w:t>完整系数及变换后的区间见regression_coefficients.csv；作者内特征相关性见within_author_feature_correlations.csv。</w:t>
      </w:r>
    </w:p>
    <w:p>
      <w:r>
        <w:br w:type="page"/>
      </w:r>
    </w:p>
    <w:p>
      <w:pPr>
        <w:pStyle w:val="Subtitle"/>
      </w:pPr>
      <w:r>
        <w:t>第六章 结果与解释</w:t>
      </w:r>
    </w:p>
    <w:p>
      <w:pPr>
        <w:pStyle w:val="Heading2"/>
      </w:pPr>
      <w:bookmarkStart w:id="30" w:name="section_6_3"/>
      <w:r>
        <w:t>6.3　样本与模型设定的稳健性</w:t>
      </w:r>
      <w:bookmarkEnd w:id="30"/>
    </w:p>
    <w:p>
      <w:r>
        <w:drawing>
          <wp:inline xmlns:a="http://schemas.openxmlformats.org/drawingml/2006/main" xmlns:pic="http://schemas.openxmlformats.org/drawingml/2006/picture">
            <wp:extent cx="5940000" cy="1828332"/>
            <wp:docPr id="10" name="Picture 10"/>
            <wp:cNvGraphicFramePr>
              <a:graphicFrameLocks noChangeAspect="1"/>
            </wp:cNvGraphicFramePr>
            <a:graphic>
              <a:graphicData uri="http://schemas.openxmlformats.org/drawingml/2006/picture">
                <pic:pic>
                  <pic:nvPicPr>
                    <pic:cNvPr id="0" name="05_robustness.png"/>
                    <pic:cNvPicPr/>
                  </pic:nvPicPr>
                  <pic:blipFill>
                    <a:blip r:embed="rId18"/>
                    <a:stretch>
                      <a:fillRect/>
                    </a:stretch>
                  </pic:blipFill>
                  <pic:spPr>
                    <a:xfrm>
                      <a:off x="0" y="0"/>
                      <a:ext cx="5940000" cy="1828332"/>
                    </a:xfrm>
                    <a:prstGeom prst="rect"/>
                  </pic:spPr>
                </pic:pic>
              </a:graphicData>
            </a:graphic>
          </wp:inline>
        </w:drawing>
      </w:r>
    </w:p>
    <w:p>
      <w:pPr>
        <w:pStyle w:val="Caption"/>
      </w:pPr>
      <w:r>
        <w:t>图10　三类词汇在不同规格下的系数与原始95%聚类置信区间。OLS刻画ln(1+点赞数)；PPML刻画算术条件期望点赞数的对数，系数不能直接视作同一估计量。</w:t>
      </w:r>
    </w:p>
    <w:tbl>
      <w:tblPr>
        <w:tblStyle w:val="LightShading-Accent1"/>
        <w:tblW w:type="auto" w:w="0"/>
        <w:tblLook w:firstColumn="1" w:firstRow="1" w:lastColumn="0" w:lastRow="0" w:noHBand="0" w:noVBand="1" w:val="04A0"/>
      </w:tblPr>
      <w:tblGrid>
        <w:gridCol w:w="1928"/>
        <w:gridCol w:w="1928"/>
        <w:gridCol w:w="1928"/>
        <w:gridCol w:w="1928"/>
        <w:gridCol w:w="1928"/>
      </w:tblGrid>
      <w:tr>
        <w:tc>
          <w:tcPr>
            <w:tcW w:type="dxa" w:w="1928"/>
          </w:tcPr>
          <w:p>
            <w:r>
              <w:t>积极表达词规格</w:t>
            </w:r>
          </w:p>
        </w:tc>
        <w:tc>
          <w:tcPr>
            <w:tcW w:type="dxa" w:w="1928"/>
          </w:tcPr>
          <w:p>
            <w:r>
              <w:t>N</w:t>
            </w:r>
          </w:p>
        </w:tc>
        <w:tc>
          <w:tcPr>
            <w:tcW w:type="dxa" w:w="1928"/>
          </w:tcPr>
          <w:p>
            <w:r>
              <w:t>系数</w:t>
            </w:r>
          </w:p>
        </w:tc>
        <w:tc>
          <w:tcPr>
            <w:tcW w:type="dxa" w:w="1928"/>
          </w:tcPr>
          <w:p>
            <w:r>
              <w:t>95%区间</w:t>
            </w:r>
          </w:p>
        </w:tc>
        <w:tc>
          <w:tcPr>
            <w:tcW w:type="dxa" w:w="1928"/>
          </w:tcPr>
          <w:p>
            <w:r>
              <w:t>原始p</w:t>
            </w:r>
          </w:p>
        </w:tc>
      </w:tr>
      <w:tr>
        <w:tc>
          <w:tcPr>
            <w:tcW w:type="dxa" w:w="1928"/>
          </w:tcPr>
          <w:p>
            <w:r>
              <w:t>主模型</w:t>
            </w:r>
          </w:p>
        </w:tc>
        <w:tc>
          <w:tcPr>
            <w:tcW w:type="dxa" w:w="1928"/>
          </w:tcPr>
          <w:p>
            <w:r>
              <w:t>9,532</w:t>
            </w:r>
          </w:p>
        </w:tc>
        <w:tc>
          <w:tcPr>
            <w:tcW w:type="dxa" w:w="1928"/>
          </w:tcPr>
          <w:p>
            <w:r>
              <w:t>-0.086</w:t>
            </w:r>
          </w:p>
        </w:tc>
        <w:tc>
          <w:tcPr>
            <w:tcW w:type="dxa" w:w="1928"/>
          </w:tcPr>
          <w:p>
            <w:r>
              <w:t>[-0.155, -0.016]</w:t>
            </w:r>
          </w:p>
        </w:tc>
        <w:tc>
          <w:tcPr>
            <w:tcW w:type="dxa" w:w="1928"/>
          </w:tcPr>
          <w:p>
            <w:r>
              <w:t>0.016</w:t>
            </w:r>
          </w:p>
        </w:tc>
      </w:tr>
      <w:tr>
        <w:tc>
          <w:tcPr>
            <w:tcW w:type="dxa" w:w="1928"/>
          </w:tcPr>
          <w:p>
            <w:r>
              <w:t>仅可见正文</w:t>
            </w:r>
          </w:p>
        </w:tc>
        <w:tc>
          <w:tcPr>
            <w:tcW w:type="dxa" w:w="1928"/>
          </w:tcPr>
          <w:p>
            <w:r>
              <w:t>5,548</w:t>
            </w:r>
          </w:p>
        </w:tc>
        <w:tc>
          <w:tcPr>
            <w:tcW w:type="dxa" w:w="1928"/>
          </w:tcPr>
          <w:p>
            <w:r>
              <w:t>-0.090</w:t>
            </w:r>
          </w:p>
        </w:tc>
        <w:tc>
          <w:tcPr>
            <w:tcW w:type="dxa" w:w="1928"/>
          </w:tcPr>
          <w:p>
            <w:r>
              <w:t>[-0.164, -0.015]</w:t>
            </w:r>
          </w:p>
        </w:tc>
        <w:tc>
          <w:tcPr>
            <w:tcW w:type="dxa" w:w="1928"/>
          </w:tcPr>
          <w:p>
            <w:r>
              <w:t>0.019</w:t>
            </w:r>
          </w:p>
        </w:tc>
      </w:tr>
      <w:tr>
        <w:tc>
          <w:tcPr>
            <w:tcW w:type="dxa" w:w="1928"/>
          </w:tcPr>
          <w:p>
            <w:r>
              <w:t>去除最高1%</w:t>
            </w:r>
          </w:p>
        </w:tc>
        <w:tc>
          <w:tcPr>
            <w:tcW w:type="dxa" w:w="1928"/>
          </w:tcPr>
          <w:p>
            <w:r>
              <w:t>9,436</w:t>
            </w:r>
          </w:p>
        </w:tc>
        <w:tc>
          <w:tcPr>
            <w:tcW w:type="dxa" w:w="1928"/>
          </w:tcPr>
          <w:p>
            <w:r>
              <w:t>-0.082</w:t>
            </w:r>
          </w:p>
        </w:tc>
        <w:tc>
          <w:tcPr>
            <w:tcW w:type="dxa" w:w="1928"/>
          </w:tcPr>
          <w:p>
            <w:r>
              <w:t>[-0.152, -0.012]</w:t>
            </w:r>
          </w:p>
        </w:tc>
        <w:tc>
          <w:tcPr>
            <w:tcW w:type="dxa" w:w="1928"/>
          </w:tcPr>
          <w:p>
            <w:r>
              <w:t>0.022</w:t>
            </w:r>
          </w:p>
        </w:tc>
      </w:tr>
      <w:tr>
        <w:tc>
          <w:tcPr>
            <w:tcW w:type="dxa" w:w="1928"/>
          </w:tcPr>
          <w:p>
            <w:r>
              <w:t>作者等权</w:t>
            </w:r>
          </w:p>
        </w:tc>
        <w:tc>
          <w:tcPr>
            <w:tcW w:type="dxa" w:w="1928"/>
          </w:tcPr>
          <w:p>
            <w:r>
              <w:t>9,532</w:t>
            </w:r>
          </w:p>
        </w:tc>
        <w:tc>
          <w:tcPr>
            <w:tcW w:type="dxa" w:w="1928"/>
          </w:tcPr>
          <w:p>
            <w:r>
              <w:t>-0.128</w:t>
            </w:r>
          </w:p>
        </w:tc>
        <w:tc>
          <w:tcPr>
            <w:tcW w:type="dxa" w:w="1928"/>
          </w:tcPr>
          <w:p>
            <w:r>
              <w:t>[-0.219, -0.036]</w:t>
            </w:r>
          </w:p>
        </w:tc>
        <w:tc>
          <w:tcPr>
            <w:tcW w:type="dxa" w:w="1928"/>
          </w:tcPr>
          <w:p>
            <w:r>
              <w:t>0.007</w:t>
            </w:r>
          </w:p>
        </w:tc>
      </w:tr>
      <w:tr>
        <w:tc>
          <w:tcPr>
            <w:tcW w:type="dxa" w:w="1928"/>
          </w:tcPr>
          <w:p>
            <w:r>
              <w:t>PPML计数</w:t>
            </w:r>
          </w:p>
        </w:tc>
        <w:tc>
          <w:tcPr>
            <w:tcW w:type="dxa" w:w="1928"/>
          </w:tcPr>
          <w:p>
            <w:r>
              <w:t>9,532</w:t>
            </w:r>
          </w:p>
        </w:tc>
        <w:tc>
          <w:tcPr>
            <w:tcW w:type="dxa" w:w="1928"/>
          </w:tcPr>
          <w:p>
            <w:r>
              <w:t>-0.135</w:t>
            </w:r>
          </w:p>
        </w:tc>
        <w:tc>
          <w:tcPr>
            <w:tcW w:type="dxa" w:w="1928"/>
          </w:tcPr>
          <w:p>
            <w:r>
              <w:t>[-0.299, 0.028]</w:t>
            </w:r>
          </w:p>
        </w:tc>
        <w:tc>
          <w:tcPr>
            <w:tcW w:type="dxa" w:w="1928"/>
          </w:tcPr>
          <w:p>
            <w:r>
              <w:t>0.103</w:t>
            </w:r>
          </w:p>
        </w:tc>
      </w:tr>
    </w:tbl>
    <w:p>
      <w:r>
        <w:t>为检验结果对样本与估计方式的敏感性，分别采用四种补充设定：仅保留可见正文的5,548帖、95位作者；剔除点赞最高1%的帖子，保留likes≤227.38的9,436帖；使每位作者的总权重相同；以原始点赞数估计PPML计数模型。PPML保留相同控制项并采用聚类稳健推断，模型已收敛。</w:t>
      </w:r>
    </w:p>
    <w:p>
      <w:r>
        <w:t>积极表达词的负系数在若干OLS设定下仍然存在，但在PPML中未达到统计显著水平，置信区间包含零。结合主模型的BH校正结果，这一负关联仍应视为有待验证的探索性发现。其余词汇的结果也未提供明确的正向关联证据。</w:t>
      </w:r>
    </w:p>
    <w:p>
      <w:r>
        <w:t>表内p值均为各设定的原始p值，稳健性比较用于评估结果的敏感性。完整五项结果见regression_coefficients.csv。</w:t>
      </w:r>
    </w:p>
    <w:p>
      <w:r>
        <w:br w:type="page"/>
      </w:r>
    </w:p>
    <w:p>
      <w:pPr>
        <w:pStyle w:val="Subtitle"/>
      </w:pPr>
      <w:r>
        <w:t>第六章 结果与解释</w:t>
      </w:r>
    </w:p>
    <w:p>
      <w:pPr>
        <w:pStyle w:val="Heading2"/>
      </w:pPr>
      <w:bookmarkStart w:id="31" w:name="section_6_4"/>
      <w:r>
        <w:t>6.4　逐作者剔除的敏感性</w:t>
      </w:r>
      <w:bookmarkEnd w:id="31"/>
    </w:p>
    <w:p>
      <w:r>
        <w:t>作者固定效应可以控制稳定的作者差异，但个别作者仍可能为某些文本特征提供较多变化。为检验这种影响，依次剔除一位作者，重新估计原主模型，共进行100次计算；模型控制项与变量定义保持一致。该检验观察点估计的敏感性，不将100次结果作为额外的显著性检验。</w:t>
      </w:r>
    </w:p>
    <w:p>
      <w:r>
        <w:drawing>
          <wp:inline xmlns:a="http://schemas.openxmlformats.org/drawingml/2006/main" xmlns:pic="http://schemas.openxmlformats.org/drawingml/2006/picture">
            <wp:extent cx="5940000" cy="2241945"/>
            <wp:docPr id="11" name="Picture 11"/>
            <wp:cNvGraphicFramePr>
              <a:graphicFrameLocks noChangeAspect="1"/>
            </wp:cNvGraphicFramePr>
            <a:graphic>
              <a:graphicData uri="http://schemas.openxmlformats.org/drawingml/2006/picture">
                <pic:pic>
                  <pic:nvPicPr>
                    <pic:cNvPr id="0" name="12_author_influence.png"/>
                    <pic:cNvPicPr/>
                  </pic:nvPicPr>
                  <pic:blipFill>
                    <a:blip r:embed="rId19"/>
                    <a:stretch>
                      <a:fillRect/>
                    </a:stretch>
                  </pic:blipFill>
                  <pic:spPr>
                    <a:xfrm>
                      <a:off x="0" y="0"/>
                      <a:ext cx="5940000" cy="2241945"/>
                    </a:xfrm>
                    <a:prstGeom prst="rect"/>
                  </pic:spPr>
                </pic:pic>
              </a:graphicData>
            </a:graphic>
          </wp:inline>
        </w:drawing>
      </w:r>
    </w:p>
    <w:p>
      <w:pPr>
        <w:pStyle w:val="Caption"/>
      </w:pPr>
      <w:r>
        <w:t>图11　逐次剔除一位作者后的五项核心系数分布。箱体表示中间50%，散点表示箱须之外的结果。</w:t>
      </w:r>
    </w:p>
    <w:tbl>
      <w:tblPr>
        <w:tblStyle w:val="LightShading-Accent1"/>
        <w:tblW w:type="auto" w:w="0"/>
        <w:tblLook w:firstColumn="1" w:firstRow="1" w:lastColumn="0" w:lastRow="0" w:noHBand="0" w:noVBand="1" w:val="04A0"/>
      </w:tblPr>
      <w:tblGrid>
        <w:gridCol w:w="2409"/>
        <w:gridCol w:w="2409"/>
        <w:gridCol w:w="2409"/>
        <w:gridCol w:w="2409"/>
      </w:tblGrid>
      <w:tr>
        <w:tc>
          <w:tcPr>
            <w:tcW w:type="dxa" w:w="2409"/>
          </w:tcPr>
          <w:p>
            <w:r>
              <w:t>特征</w:t>
            </w:r>
          </w:p>
        </w:tc>
        <w:tc>
          <w:tcPr>
            <w:tcW w:type="dxa" w:w="2409"/>
          </w:tcPr>
          <w:p>
            <w:r>
              <w:t>最小系数</w:t>
            </w:r>
          </w:p>
        </w:tc>
        <w:tc>
          <w:tcPr>
            <w:tcW w:type="dxa" w:w="2409"/>
          </w:tcPr>
          <w:p>
            <w:r>
              <w:t>最大系数</w:t>
            </w:r>
          </w:p>
        </w:tc>
        <w:tc>
          <w:tcPr>
            <w:tcW w:type="dxa" w:w="2409"/>
          </w:tcPr>
          <w:p>
            <w:r>
              <w:t>正向/负向次数</w:t>
            </w:r>
          </w:p>
        </w:tc>
      </w:tr>
      <w:tr>
        <w:tc>
          <w:tcPr>
            <w:tcW w:type="dxa" w:w="2409"/>
          </w:tcPr>
          <w:p>
            <w:r>
              <w:t>正文长度</w:t>
            </w:r>
          </w:p>
        </w:tc>
        <w:tc>
          <w:tcPr>
            <w:tcW w:type="dxa" w:w="2409"/>
          </w:tcPr>
          <w:p>
            <w:r>
              <w:t>0.021</w:t>
            </w:r>
          </w:p>
        </w:tc>
        <w:tc>
          <w:tcPr>
            <w:tcW w:type="dxa" w:w="2409"/>
          </w:tcPr>
          <w:p>
            <w:r>
              <w:t>0.038</w:t>
            </w:r>
          </w:p>
        </w:tc>
        <w:tc>
          <w:tcPr>
            <w:tcW w:type="dxa" w:w="2409"/>
          </w:tcPr>
          <w:p>
            <w:r>
              <w:t>100/0</w:t>
            </w:r>
          </w:p>
        </w:tc>
      </w:tr>
      <w:tr>
        <w:tc>
          <w:tcPr>
            <w:tcW w:type="dxa" w:w="2409"/>
          </w:tcPr>
          <w:p>
            <w:r>
              <w:t>积极表达词</w:t>
            </w:r>
          </w:p>
        </w:tc>
        <w:tc>
          <w:tcPr>
            <w:tcW w:type="dxa" w:w="2409"/>
          </w:tcPr>
          <w:p>
            <w:r>
              <w:t>-0.100</w:t>
            </w:r>
          </w:p>
        </w:tc>
        <w:tc>
          <w:tcPr>
            <w:tcW w:type="dxa" w:w="2409"/>
          </w:tcPr>
          <w:p>
            <w:r>
              <w:t>-0.074</w:t>
            </w:r>
          </w:p>
        </w:tc>
        <w:tc>
          <w:tcPr>
            <w:tcW w:type="dxa" w:w="2409"/>
          </w:tcPr>
          <w:p>
            <w:r>
              <w:t>0/100</w:t>
            </w:r>
          </w:p>
        </w:tc>
      </w:tr>
      <w:tr>
        <w:tc>
          <w:tcPr>
            <w:tcW w:type="dxa" w:w="2409"/>
          </w:tcPr>
          <w:p>
            <w:r>
              <w:t>问号</w:t>
            </w:r>
          </w:p>
        </w:tc>
        <w:tc>
          <w:tcPr>
            <w:tcW w:type="dxa" w:w="2409"/>
          </w:tcPr>
          <w:p>
            <w:r>
              <w:t>0.065</w:t>
            </w:r>
          </w:p>
        </w:tc>
        <w:tc>
          <w:tcPr>
            <w:tcW w:type="dxa" w:w="2409"/>
          </w:tcPr>
          <w:p>
            <w:r>
              <w:t>0.147</w:t>
            </w:r>
          </w:p>
        </w:tc>
        <w:tc>
          <w:tcPr>
            <w:tcW w:type="dxa" w:w="2409"/>
          </w:tcPr>
          <w:p>
            <w:r>
              <w:t>100/0</w:t>
            </w:r>
          </w:p>
        </w:tc>
      </w:tr>
      <w:tr>
        <w:tc>
          <w:tcPr>
            <w:tcW w:type="dxa" w:w="2409"/>
          </w:tcPr>
          <w:p>
            <w:r>
              <w:t>自律/目标词</w:t>
            </w:r>
          </w:p>
        </w:tc>
        <w:tc>
          <w:tcPr>
            <w:tcW w:type="dxa" w:w="2409"/>
          </w:tcPr>
          <w:p>
            <w:r>
              <w:t>-0.140</w:t>
            </w:r>
          </w:p>
        </w:tc>
        <w:tc>
          <w:tcPr>
            <w:tcW w:type="dxa" w:w="2409"/>
          </w:tcPr>
          <w:p>
            <w:r>
              <w:t>-0.024</w:t>
            </w:r>
          </w:p>
        </w:tc>
        <w:tc>
          <w:tcPr>
            <w:tcW w:type="dxa" w:w="2409"/>
          </w:tcPr>
          <w:p>
            <w:r>
              <w:t>0/100</w:t>
            </w:r>
          </w:p>
        </w:tc>
      </w:tr>
      <w:tr>
        <w:tc>
          <w:tcPr>
            <w:tcW w:type="dxa" w:w="2409"/>
          </w:tcPr>
          <w:p>
            <w:r>
              <w:t>社交称呼/互助词</w:t>
            </w:r>
          </w:p>
        </w:tc>
        <w:tc>
          <w:tcPr>
            <w:tcW w:type="dxa" w:w="2409"/>
          </w:tcPr>
          <w:p>
            <w:r>
              <w:t>-0.032</w:t>
            </w:r>
          </w:p>
        </w:tc>
        <w:tc>
          <w:tcPr>
            <w:tcW w:type="dxa" w:w="2409"/>
          </w:tcPr>
          <w:p>
            <w:r>
              <w:t>0.037</w:t>
            </w:r>
          </w:p>
        </w:tc>
        <w:tc>
          <w:tcPr>
            <w:tcW w:type="dxa" w:w="2409"/>
          </w:tcPr>
          <w:p>
            <w:r>
              <w:t>11/89</w:t>
            </w:r>
          </w:p>
        </w:tc>
      </w:tr>
    </w:tbl>
    <w:p>
      <w:r>
        <w:t>积极表达词在100次剔除中均为负，系数范围为[-0.100, -0.074]，说明其OLS负向点估计并非由单一作者决定。但符号稳定不能替代统计推断，原BH校正和PPML结果仍显示证据有限。社交称呼/互助词在11次剔除后转为正值，与原系数接近零的结果一致。</w:t>
      </w:r>
    </w:p>
    <w:p>
      <w:r>
        <w:t>逐作者结果及以主模型聚类标准误为单位的系数变化见extension_author_influence.csv。</w:t>
      </w:r>
    </w:p>
    <w:p>
      <w:r>
        <w:br w:type="page"/>
      </w:r>
    </w:p>
    <w:p>
      <w:pPr>
        <w:pStyle w:val="Subtitle"/>
      </w:pPr>
      <w:r>
        <w:t>第六章 结果与解释</w:t>
      </w:r>
    </w:p>
    <w:p>
      <w:pPr>
        <w:pStyle w:val="Heading2"/>
      </w:pPr>
      <w:bookmarkStart w:id="32" w:name="section_6_5"/>
      <w:r>
        <w:t>6.5　主题权重的回归检验</w:t>
      </w:r>
      <w:bookmarkEnd w:id="32"/>
    </w:p>
    <w:p>
      <w:r>
        <w:t>第5.2节显示，主题分布与作者的记录习惯相互交织。为考察主题是否在既有词典特征之外提供额外解释，本节在主题模型子样本内加入四项主题权重，保留原有作者、日期和帖子控制项。这一分析与全样本的五项核心词典检验分别报告。</w:t>
      </w:r>
    </w:p>
    <w:tbl>
      <w:tblPr>
        <w:tblStyle w:val="LightShading-Accent1"/>
        <w:tblW w:type="auto" w:w="0"/>
        <w:tblLook w:firstColumn="1" w:firstRow="1" w:lastColumn="0" w:lastRow="0" w:noHBand="0" w:noVBand="1" w:val="04A0"/>
      </w:tblPr>
      <w:tblGrid>
        <w:gridCol w:w="1928"/>
        <w:gridCol w:w="1928"/>
        <w:gridCol w:w="1928"/>
        <w:gridCol w:w="1928"/>
        <w:gridCol w:w="1928"/>
      </w:tblGrid>
      <w:tr>
        <w:tc>
          <w:tcPr>
            <w:tcW w:type="dxa" w:w="1928"/>
          </w:tcPr>
          <w:p>
            <w:r>
              <w:t>相对“运动与训练交流”</w:t>
            </w:r>
          </w:p>
        </w:tc>
        <w:tc>
          <w:tcPr>
            <w:tcW w:type="dxa" w:w="1928"/>
          </w:tcPr>
          <w:p>
            <w:r>
              <w:t>系数</w:t>
            </w:r>
          </w:p>
        </w:tc>
        <w:tc>
          <w:tcPr>
            <w:tcW w:type="dxa" w:w="1928"/>
          </w:tcPr>
          <w:p>
            <w:r>
              <w:t>95%聚类区间</w:t>
            </w:r>
          </w:p>
        </w:tc>
        <w:tc>
          <w:tcPr>
            <w:tcW w:type="dxa" w:w="1928"/>
          </w:tcPr>
          <w:p>
            <w:r>
              <w:t>原始p</w:t>
            </w:r>
          </w:p>
        </w:tc>
        <w:tc>
          <w:tcPr>
            <w:tcW w:type="dxa" w:w="1928"/>
          </w:tcPr>
          <w:p>
            <w:r>
              <w:t>BH q</w:t>
            </w:r>
          </w:p>
        </w:tc>
      </w:tr>
      <w:tr>
        <w:tc>
          <w:tcPr>
            <w:tcW w:type="dxa" w:w="1928"/>
          </w:tcPr>
          <w:p>
            <w:r>
              <w:t>靠墙静蹲记录</w:t>
            </w:r>
          </w:p>
        </w:tc>
        <w:tc>
          <w:tcPr>
            <w:tcW w:type="dxa" w:w="1928"/>
          </w:tcPr>
          <w:p>
            <w:r>
              <w:t>-0.315</w:t>
            </w:r>
          </w:p>
        </w:tc>
        <w:tc>
          <w:tcPr>
            <w:tcW w:type="dxa" w:w="1928"/>
          </w:tcPr>
          <w:p>
            <w:r>
              <w:t>[-0.636, 0.005]</w:t>
            </w:r>
          </w:p>
        </w:tc>
        <w:tc>
          <w:tcPr>
            <w:tcW w:type="dxa" w:w="1928"/>
          </w:tcPr>
          <w:p>
            <w:r>
              <w:t>0.054</w:t>
            </w:r>
          </w:p>
        </w:tc>
        <w:tc>
          <w:tcPr>
            <w:tcW w:type="dxa" w:w="1928"/>
          </w:tcPr>
          <w:p>
            <w:r>
              <w:t>0.107</w:t>
            </w:r>
          </w:p>
        </w:tc>
      </w:tr>
      <w:tr>
        <w:tc>
          <w:tcPr>
            <w:tcW w:type="dxa" w:w="1928"/>
          </w:tcPr>
          <w:p>
            <w:r>
              <w:t>骑行里程记录</w:t>
            </w:r>
          </w:p>
        </w:tc>
        <w:tc>
          <w:tcPr>
            <w:tcW w:type="dxa" w:w="1928"/>
          </w:tcPr>
          <w:p>
            <w:r>
              <w:t>0.018</w:t>
            </w:r>
          </w:p>
        </w:tc>
        <w:tc>
          <w:tcPr>
            <w:tcW w:type="dxa" w:w="1928"/>
          </w:tcPr>
          <w:p>
            <w:r>
              <w:t>[-0.523, 0.558]</w:t>
            </w:r>
          </w:p>
        </w:tc>
        <w:tc>
          <w:tcPr>
            <w:tcW w:type="dxa" w:w="1928"/>
          </w:tcPr>
          <w:p>
            <w:r>
              <w:t>0.948</w:t>
            </w:r>
          </w:p>
        </w:tc>
        <w:tc>
          <w:tcPr>
            <w:tcW w:type="dxa" w:w="1928"/>
          </w:tcPr>
          <w:p>
            <w:r>
              <w:t>0.948</w:t>
            </w:r>
          </w:p>
        </w:tc>
      </w:tr>
      <w:tr>
        <w:tc>
          <w:tcPr>
            <w:tcW w:type="dxa" w:w="1928"/>
          </w:tcPr>
          <w:p>
            <w:r>
              <w:t>跑步与训练打卡</w:t>
            </w:r>
          </w:p>
        </w:tc>
        <w:tc>
          <w:tcPr>
            <w:tcW w:type="dxa" w:w="1928"/>
          </w:tcPr>
          <w:p>
            <w:r>
              <w:t>-0.471</w:t>
            </w:r>
          </w:p>
        </w:tc>
        <w:tc>
          <w:tcPr>
            <w:tcW w:type="dxa" w:w="1928"/>
          </w:tcPr>
          <w:p>
            <w:r>
              <w:t>[-1.048, 0.105]</w:t>
            </w:r>
          </w:p>
        </w:tc>
        <w:tc>
          <w:tcPr>
            <w:tcW w:type="dxa" w:w="1928"/>
          </w:tcPr>
          <w:p>
            <w:r>
              <w:t>0.108</w:t>
            </w:r>
          </w:p>
        </w:tc>
        <w:tc>
          <w:tcPr>
            <w:tcW w:type="dxa" w:w="1928"/>
          </w:tcPr>
          <w:p>
            <w:r>
              <w:t>0.144</w:t>
            </w:r>
          </w:p>
        </w:tc>
      </w:tr>
      <w:tr>
        <w:tc>
          <w:tcPr>
            <w:tcW w:type="dxa" w:w="1928"/>
          </w:tcPr>
          <w:p>
            <w:r>
              <w:t>生活感悟与问候</w:t>
            </w:r>
          </w:p>
        </w:tc>
        <w:tc>
          <w:tcPr>
            <w:tcW w:type="dxa" w:w="1928"/>
          </w:tcPr>
          <w:p>
            <w:r>
              <w:t>-0.144</w:t>
            </w:r>
          </w:p>
        </w:tc>
        <w:tc>
          <w:tcPr>
            <w:tcW w:type="dxa" w:w="1928"/>
          </w:tcPr>
          <w:p>
            <w:r>
              <w:t>[-0.278, -0.010]</w:t>
            </w:r>
          </w:p>
        </w:tc>
        <w:tc>
          <w:tcPr>
            <w:tcW w:type="dxa" w:w="1928"/>
          </w:tcPr>
          <w:p>
            <w:r>
              <w:t>0.035</w:t>
            </w:r>
          </w:p>
        </w:tc>
        <w:tc>
          <w:tcPr>
            <w:tcW w:type="dxa" w:w="1928"/>
          </w:tcPr>
          <w:p>
            <w:r>
              <w:t>0.107</w:t>
            </w:r>
          </w:p>
        </w:tc>
      </w:tr>
    </w:tbl>
    <w:p>
      <w:r>
        <w:t>探索性回归在上述2,470帖中保留原模型控制项，并加入四个主题权重；基准主题按主导文档数确定。四项权重作为独立的探索性检验家族进行BH校正。联合检验p=0.166，各项校正后均未达到5%显著性水平，未提供足够证据支持主题权重在原有控制之外具有明确关联。</w:t>
      </w:r>
    </w:p>
    <w:p>
      <w:r>
        <w:t>“生活感悟与问候”的原始p值虽低于0.05，但BH校正后未达到5%显著性水平；其余主题也未形成明确证据。该结果表明，在当前子样本及设定下，将表达概括为潜在主题，仍不足以识别稳定的点赞差异。它不意味着主题内容没有价值，也不能外推至缺少有效正文的帖子。</w:t>
      </w:r>
    </w:p>
    <w:p>
      <w:r>
        <w:t>表内系数对应主题权重变化1单位；10个百分点的变化对应0.1β。区间以主题特征为给定输入，未计入主题估计的不确定性。</w:t>
      </w:r>
    </w:p>
    <w:p>
      <w:r>
        <w:br w:type="page"/>
      </w:r>
    </w:p>
    <w:p>
      <w:pPr>
        <w:pStyle w:val="Subtitle"/>
      </w:pPr>
      <w:r>
        <w:t>第六章 结果与解释</w:t>
      </w:r>
    </w:p>
    <w:p>
      <w:pPr>
        <w:pStyle w:val="Heading2"/>
      </w:pPr>
      <w:bookmarkStart w:id="33" w:name="section_6_6"/>
      <w:r>
        <w:t>6.6　留出预测结果</w:t>
      </w:r>
      <w:bookmarkEnd w:id="33"/>
    </w:p>
    <w:p>
      <w:r>
        <w:drawing>
          <wp:inline xmlns:a="http://schemas.openxmlformats.org/drawingml/2006/main" xmlns:pic="http://schemas.openxmlformats.org/drawingml/2006/picture">
            <wp:extent cx="5940000" cy="1986838"/>
            <wp:docPr id="12" name="Picture 12"/>
            <wp:cNvGraphicFramePr>
              <a:graphicFrameLocks noChangeAspect="1"/>
            </wp:cNvGraphicFramePr>
            <a:graphic>
              <a:graphicData uri="http://schemas.openxmlformats.org/drawingml/2006/picture">
                <pic:pic>
                  <pic:nvPicPr>
                    <pic:cNvPr id="0" name="10_prediction_comparison.png"/>
                    <pic:cNvPicPr/>
                  </pic:nvPicPr>
                  <pic:blipFill>
                    <a:blip r:embed="rId20"/>
                    <a:stretch>
                      <a:fillRect/>
                    </a:stretch>
                  </pic:blipFill>
                  <pic:spPr>
                    <a:xfrm>
                      <a:off x="0" y="0"/>
                      <a:ext cx="5940000" cy="1986838"/>
                    </a:xfrm>
                    <a:prstGeom prst="rect"/>
                  </pic:spPr>
                </pic:pic>
              </a:graphicData>
            </a:graphic>
          </wp:inline>
        </w:drawing>
      </w:r>
    </w:p>
    <w:p>
      <w:pPr>
        <w:pStyle w:val="Caption"/>
      </w:pPr>
      <w:r>
        <w:t>图12　两种划分下四类模型的留出MAE。误差均在ln(1+点赞数)尺度计算，越小越好。</w:t>
      </w:r>
    </w:p>
    <w:tbl>
      <w:tblPr>
        <w:tblStyle w:val="LightShading-Accent1"/>
        <w:tblW w:type="auto" w:w="0"/>
        <w:tblLook w:firstColumn="1" w:firstRow="1" w:lastColumn="0" w:lastRow="0" w:noHBand="0" w:noVBand="1" w:val="04A0"/>
      </w:tblPr>
      <w:tblGrid>
        <w:gridCol w:w="1928"/>
        <w:gridCol w:w="1928"/>
        <w:gridCol w:w="1928"/>
        <w:gridCol w:w="1928"/>
        <w:gridCol w:w="1928"/>
      </w:tblGrid>
      <w:tr>
        <w:tc>
          <w:tcPr>
            <w:tcW w:type="dxa" w:w="1928"/>
          </w:tcPr>
          <w:p>
            <w:r>
              <w:t>划分</w:t>
            </w:r>
          </w:p>
        </w:tc>
        <w:tc>
          <w:tcPr>
            <w:tcW w:type="dxa" w:w="1928"/>
          </w:tcPr>
          <w:p>
            <w:r>
              <w:t>模型</w:t>
            </w:r>
          </w:p>
        </w:tc>
        <w:tc>
          <w:tcPr>
            <w:tcW w:type="dxa" w:w="1928"/>
          </w:tcPr>
          <w:p>
            <w:r>
              <w:t>MAE</w:t>
            </w:r>
          </w:p>
        </w:tc>
        <w:tc>
          <w:tcPr>
            <w:tcW w:type="dxa" w:w="1928"/>
          </w:tcPr>
          <w:p>
            <w:r>
              <w:t>RMSE</w:t>
            </w:r>
          </w:p>
        </w:tc>
        <w:tc>
          <w:tcPr>
            <w:tcW w:type="dxa" w:w="1928"/>
          </w:tcPr>
          <w:p>
            <w:r>
              <w:t>R²</w:t>
            </w:r>
          </w:p>
        </w:tc>
      </w:tr>
      <w:tr>
        <w:tc>
          <w:tcPr>
            <w:tcW w:type="dxa" w:w="1928"/>
          </w:tcPr>
          <w:p>
            <w:r>
              <w:t>时间留出</w:t>
            </w:r>
          </w:p>
        </w:tc>
        <w:tc>
          <w:tcPr>
            <w:tcW w:type="dxa" w:w="1928"/>
          </w:tcPr>
          <w:p>
            <w:r>
              <w:t>训练集均值</w:t>
            </w:r>
          </w:p>
        </w:tc>
        <w:tc>
          <w:tcPr>
            <w:tcW w:type="dxa" w:w="1928"/>
          </w:tcPr>
          <w:p>
            <w:r>
              <w:t>1.2452</w:t>
            </w:r>
          </w:p>
        </w:tc>
        <w:tc>
          <w:tcPr>
            <w:tcW w:type="dxa" w:w="1928"/>
          </w:tcPr>
          <w:p>
            <w:r>
              <w:t>1.4100</w:t>
            </w:r>
          </w:p>
        </w:tc>
        <w:tc>
          <w:tcPr>
            <w:tcW w:type="dxa" w:w="1928"/>
          </w:tcPr>
          <w:p>
            <w:r>
              <w:t>-0.007</w:t>
            </w:r>
          </w:p>
        </w:tc>
      </w:tr>
      <w:tr>
        <w:tc>
          <w:tcPr>
            <w:tcW w:type="dxa" w:w="1928"/>
          </w:tcPr>
          <w:p>
            <w:r>
              <w:t>时间留出</w:t>
            </w:r>
          </w:p>
        </w:tc>
        <w:tc>
          <w:tcPr>
            <w:tcW w:type="dxa" w:w="1928"/>
          </w:tcPr>
          <w:p>
            <w:r>
              <w:t>结构化基线</w:t>
            </w:r>
          </w:p>
        </w:tc>
        <w:tc>
          <w:tcPr>
            <w:tcW w:type="dxa" w:w="1928"/>
          </w:tcPr>
          <w:p>
            <w:r>
              <w:t>0.5641</w:t>
            </w:r>
          </w:p>
        </w:tc>
        <w:tc>
          <w:tcPr>
            <w:tcW w:type="dxa" w:w="1928"/>
          </w:tcPr>
          <w:p>
            <w:r>
              <w:t>0.7933</w:t>
            </w:r>
          </w:p>
        </w:tc>
        <w:tc>
          <w:tcPr>
            <w:tcW w:type="dxa" w:w="1928"/>
          </w:tcPr>
          <w:p>
            <w:r>
              <w:t>0.681</w:t>
            </w:r>
          </w:p>
        </w:tc>
      </w:tr>
      <w:tr>
        <w:tc>
          <w:tcPr>
            <w:tcW w:type="dxa" w:w="1928"/>
          </w:tcPr>
          <w:p>
            <w:r>
              <w:t>时间留出</w:t>
            </w:r>
          </w:p>
        </w:tc>
        <w:tc>
          <w:tcPr>
            <w:tcW w:type="dxa" w:w="1928"/>
          </w:tcPr>
          <w:p>
            <w:r>
              <w:t>结构化＋词典</w:t>
            </w:r>
          </w:p>
        </w:tc>
        <w:tc>
          <w:tcPr>
            <w:tcW w:type="dxa" w:w="1928"/>
          </w:tcPr>
          <w:p>
            <w:r>
              <w:t>0.5687</w:t>
            </w:r>
          </w:p>
        </w:tc>
        <w:tc>
          <w:tcPr>
            <w:tcW w:type="dxa" w:w="1928"/>
          </w:tcPr>
          <w:p>
            <w:r>
              <w:t>0.7971</w:t>
            </w:r>
          </w:p>
        </w:tc>
        <w:tc>
          <w:tcPr>
            <w:tcW w:type="dxa" w:w="1928"/>
          </w:tcPr>
          <w:p>
            <w:r>
              <w:t>0.678</w:t>
            </w:r>
          </w:p>
        </w:tc>
      </w:tr>
      <w:tr>
        <w:tc>
          <w:tcPr>
            <w:tcW w:type="dxa" w:w="1928"/>
          </w:tcPr>
          <w:p>
            <w:r>
              <w:t>时间留出</w:t>
            </w:r>
          </w:p>
        </w:tc>
        <w:tc>
          <w:tcPr>
            <w:tcW w:type="dxa" w:w="1928"/>
          </w:tcPr>
          <w:p>
            <w:r>
              <w:t>结构化＋词典＋字符文本</w:t>
            </w:r>
          </w:p>
        </w:tc>
        <w:tc>
          <w:tcPr>
            <w:tcW w:type="dxa" w:w="1928"/>
          </w:tcPr>
          <w:p>
            <w:r>
              <w:t>0.5656</w:t>
            </w:r>
          </w:p>
        </w:tc>
        <w:tc>
          <w:tcPr>
            <w:tcW w:type="dxa" w:w="1928"/>
          </w:tcPr>
          <w:p>
            <w:r>
              <w:t>0.7952</w:t>
            </w:r>
          </w:p>
        </w:tc>
        <w:tc>
          <w:tcPr>
            <w:tcW w:type="dxa" w:w="1928"/>
          </w:tcPr>
          <w:p>
            <w:r>
              <w:t>0.680</w:t>
            </w:r>
          </w:p>
        </w:tc>
      </w:tr>
      <w:tr>
        <w:tc>
          <w:tcPr>
            <w:tcW w:type="dxa" w:w="1928"/>
          </w:tcPr>
          <w:p>
            <w:r>
              <w:t>作者分组五折</w:t>
            </w:r>
          </w:p>
        </w:tc>
        <w:tc>
          <w:tcPr>
            <w:tcW w:type="dxa" w:w="1928"/>
          </w:tcPr>
          <w:p>
            <w:r>
              <w:t>训练集均值</w:t>
            </w:r>
          </w:p>
        </w:tc>
        <w:tc>
          <w:tcPr>
            <w:tcW w:type="dxa" w:w="1928"/>
          </w:tcPr>
          <w:p>
            <w:r>
              <w:t>1.2417</w:t>
            </w:r>
          </w:p>
        </w:tc>
        <w:tc>
          <w:tcPr>
            <w:tcW w:type="dxa" w:w="1928"/>
          </w:tcPr>
          <w:p>
            <w:r>
              <w:t>1.4148</w:t>
            </w:r>
          </w:p>
        </w:tc>
        <w:tc>
          <w:tcPr>
            <w:tcW w:type="dxa" w:w="1928"/>
          </w:tcPr>
          <w:p>
            <w:r>
              <w:t>-0.038</w:t>
            </w:r>
          </w:p>
        </w:tc>
      </w:tr>
      <w:tr>
        <w:tc>
          <w:tcPr>
            <w:tcW w:type="dxa" w:w="1928"/>
          </w:tcPr>
          <w:p>
            <w:r>
              <w:t>作者分组五折</w:t>
            </w:r>
          </w:p>
        </w:tc>
        <w:tc>
          <w:tcPr>
            <w:tcW w:type="dxa" w:w="1928"/>
          </w:tcPr>
          <w:p>
            <w:r>
              <w:t>结构化基线</w:t>
            </w:r>
          </w:p>
        </w:tc>
        <w:tc>
          <w:tcPr>
            <w:tcW w:type="dxa" w:w="1928"/>
          </w:tcPr>
          <w:p>
            <w:r>
              <w:t>0.7180</w:t>
            </w:r>
          </w:p>
        </w:tc>
        <w:tc>
          <w:tcPr>
            <w:tcW w:type="dxa" w:w="1928"/>
          </w:tcPr>
          <w:p>
            <w:r>
              <w:t>0.9837</w:t>
            </w:r>
          </w:p>
        </w:tc>
        <w:tc>
          <w:tcPr>
            <w:tcW w:type="dxa" w:w="1928"/>
          </w:tcPr>
          <w:p>
            <w:r>
              <w:t>0.498</w:t>
            </w:r>
          </w:p>
        </w:tc>
      </w:tr>
      <w:tr>
        <w:tc>
          <w:tcPr>
            <w:tcW w:type="dxa" w:w="1928"/>
          </w:tcPr>
          <w:p>
            <w:r>
              <w:t>作者分组五折</w:t>
            </w:r>
          </w:p>
        </w:tc>
        <w:tc>
          <w:tcPr>
            <w:tcW w:type="dxa" w:w="1928"/>
          </w:tcPr>
          <w:p>
            <w:r>
              <w:t>结构化＋词典</w:t>
            </w:r>
          </w:p>
        </w:tc>
        <w:tc>
          <w:tcPr>
            <w:tcW w:type="dxa" w:w="1928"/>
          </w:tcPr>
          <w:p>
            <w:r>
              <w:t>0.7141</w:t>
            </w:r>
          </w:p>
        </w:tc>
        <w:tc>
          <w:tcPr>
            <w:tcW w:type="dxa" w:w="1928"/>
          </w:tcPr>
          <w:p>
            <w:r>
              <w:t>0.9722</w:t>
            </w:r>
          </w:p>
        </w:tc>
        <w:tc>
          <w:tcPr>
            <w:tcW w:type="dxa" w:w="1928"/>
          </w:tcPr>
          <w:p>
            <w:r>
              <w:t>0.510</w:t>
            </w:r>
          </w:p>
        </w:tc>
      </w:tr>
      <w:tr>
        <w:tc>
          <w:tcPr>
            <w:tcW w:type="dxa" w:w="1928"/>
          </w:tcPr>
          <w:p>
            <w:r>
              <w:t>作者分组五折</w:t>
            </w:r>
          </w:p>
        </w:tc>
        <w:tc>
          <w:tcPr>
            <w:tcW w:type="dxa" w:w="1928"/>
          </w:tcPr>
          <w:p>
            <w:r>
              <w:t>结构化＋词典＋字符文本</w:t>
            </w:r>
          </w:p>
        </w:tc>
        <w:tc>
          <w:tcPr>
            <w:tcW w:type="dxa" w:w="1928"/>
          </w:tcPr>
          <w:p>
            <w:r>
              <w:t>0.7164</w:t>
            </w:r>
          </w:p>
        </w:tc>
        <w:tc>
          <w:tcPr>
            <w:tcW w:type="dxa" w:w="1928"/>
          </w:tcPr>
          <w:p>
            <w:r>
              <w:t>0.9711</w:t>
            </w:r>
          </w:p>
        </w:tc>
        <w:tc>
          <w:tcPr>
            <w:tcW w:type="dxa" w:w="1928"/>
          </w:tcPr>
          <w:p>
            <w:r>
              <w:t>0.511</w:t>
            </w:r>
          </w:p>
        </w:tc>
      </w:tr>
    </w:tbl>
    <w:p>
      <w:r>
        <w:t>结构化基线在两种划分中均明显优于训练集均值，说明现有作者与帖子元数据具有一定的样本外预测信息。时间留出中，加入词典和字符文本后MAE均未低于结构化基线；作者分组五折中，改进幅度则很小，且不同文本表示的排序并不一致。</w:t>
      </w:r>
    </w:p>
    <w:p>
      <w:r>
        <w:t>两种划分面向不同对象，不宜把误差差距全部归因于单一因素；样本内固定效应R²也不与此表R²直接比较。</w:t>
      </w:r>
    </w:p>
    <w:p>
      <w:r>
        <w:br w:type="page"/>
      </w:r>
    </w:p>
    <w:p>
      <w:pPr>
        <w:pStyle w:val="Subtitle"/>
      </w:pPr>
      <w:r>
        <w:t>第六章 结果与解释</w:t>
      </w:r>
    </w:p>
    <w:p>
      <w:pPr>
        <w:pStyle w:val="Heading2"/>
      </w:pPr>
      <w:bookmarkStart w:id="34" w:name="section_6_7"/>
      <w:r>
        <w:t>6.7　预测不确定性与重复文本检验</w:t>
      </w:r>
      <w:bookmarkEnd w:id="34"/>
    </w:p>
    <w:p>
      <w:r>
        <w:drawing>
          <wp:inline xmlns:a="http://schemas.openxmlformats.org/drawingml/2006/main" xmlns:pic="http://schemas.openxmlformats.org/drawingml/2006/picture">
            <wp:extent cx="5940000" cy="1878411"/>
            <wp:docPr id="13" name="Picture 13"/>
            <wp:cNvGraphicFramePr>
              <a:graphicFrameLocks noChangeAspect="1"/>
            </wp:cNvGraphicFramePr>
            <a:graphic>
              <a:graphicData uri="http://schemas.openxmlformats.org/drawingml/2006/picture">
                <pic:pic>
                  <pic:nvPicPr>
                    <pic:cNvPr id="0" name="11_prediction_uncertainty.png"/>
                    <pic:cNvPicPr/>
                  </pic:nvPicPr>
                  <pic:blipFill>
                    <a:blip r:embed="rId21"/>
                    <a:stretch>
                      <a:fillRect/>
                    </a:stretch>
                  </pic:blipFill>
                  <pic:spPr>
                    <a:xfrm>
                      <a:off x="0" y="0"/>
                      <a:ext cx="5940000" cy="1878411"/>
                    </a:xfrm>
                    <a:prstGeom prst="rect"/>
                  </pic:spPr>
                </pic:pic>
              </a:graphicData>
            </a:graphic>
          </wp:inline>
        </w:drawing>
      </w:r>
    </w:p>
    <w:p>
      <w:pPr>
        <w:pStyle w:val="Caption"/>
      </w:pPr>
      <w:r>
        <w:t>图13　增强模型相对基线的MAE差，负值表示误差降低。区间为2,000次按作者聚类重采样的95%百分位区间。</w:t>
      </w:r>
    </w:p>
    <w:tbl>
      <w:tblPr>
        <w:tblStyle w:val="LightShading-Accent1"/>
        <w:tblW w:type="auto" w:w="0"/>
        <w:tblLook w:firstColumn="1" w:firstRow="1" w:lastColumn="0" w:lastRow="0" w:noHBand="0" w:noVBand="1" w:val="04A0"/>
      </w:tblPr>
      <w:tblGrid>
        <w:gridCol w:w="2409"/>
        <w:gridCol w:w="2409"/>
        <w:gridCol w:w="2409"/>
        <w:gridCol w:w="2409"/>
      </w:tblGrid>
      <w:tr>
        <w:tc>
          <w:tcPr>
            <w:tcW w:type="dxa" w:w="2409"/>
          </w:tcPr>
          <w:p>
            <w:r>
              <w:t>划分</w:t>
            </w:r>
          </w:p>
        </w:tc>
        <w:tc>
          <w:tcPr>
            <w:tcW w:type="dxa" w:w="2409"/>
          </w:tcPr>
          <w:p>
            <w:r>
              <w:t>相对结构化基线</w:t>
            </w:r>
          </w:p>
        </w:tc>
        <w:tc>
          <w:tcPr>
            <w:tcW w:type="dxa" w:w="2409"/>
          </w:tcPr>
          <w:p>
            <w:r>
              <w:t>ΔMAE</w:t>
            </w:r>
          </w:p>
        </w:tc>
        <w:tc>
          <w:tcPr>
            <w:tcW w:type="dxa" w:w="2409"/>
          </w:tcPr>
          <w:p>
            <w:r>
              <w:t>95%区间</w:t>
            </w:r>
          </w:p>
        </w:tc>
      </w:tr>
      <w:tr>
        <w:tc>
          <w:tcPr>
            <w:tcW w:type="dxa" w:w="2409"/>
          </w:tcPr>
          <w:p>
            <w:r>
              <w:t>时间留出</w:t>
            </w:r>
          </w:p>
        </w:tc>
        <w:tc>
          <w:tcPr>
            <w:tcW w:type="dxa" w:w="2409"/>
          </w:tcPr>
          <w:p>
            <w:r>
              <w:t>词典</w:t>
            </w:r>
          </w:p>
        </w:tc>
        <w:tc>
          <w:tcPr>
            <w:tcW w:type="dxa" w:w="2409"/>
          </w:tcPr>
          <w:p>
            <w:r>
              <w:t>+0.0046</w:t>
            </w:r>
          </w:p>
        </w:tc>
        <w:tc>
          <w:tcPr>
            <w:tcW w:type="dxa" w:w="2409"/>
          </w:tcPr>
          <w:p>
            <w:r>
              <w:t>[-0.0001, +0.0098]</w:t>
            </w:r>
          </w:p>
        </w:tc>
      </w:tr>
      <w:tr>
        <w:tc>
          <w:tcPr>
            <w:tcW w:type="dxa" w:w="2409"/>
          </w:tcPr>
          <w:p>
            <w:r>
              <w:t>时间留出</w:t>
            </w:r>
          </w:p>
        </w:tc>
        <w:tc>
          <w:tcPr>
            <w:tcW w:type="dxa" w:w="2409"/>
          </w:tcPr>
          <w:p>
            <w:r>
              <w:t>词典＋字符文本</w:t>
            </w:r>
          </w:p>
        </w:tc>
        <w:tc>
          <w:tcPr>
            <w:tcW w:type="dxa" w:w="2409"/>
          </w:tcPr>
          <w:p>
            <w:r>
              <w:t>+0.0015</w:t>
            </w:r>
          </w:p>
        </w:tc>
        <w:tc>
          <w:tcPr>
            <w:tcW w:type="dxa" w:w="2409"/>
          </w:tcPr>
          <w:p>
            <w:r>
              <w:t>[-0.0060, +0.0093]</w:t>
            </w:r>
          </w:p>
        </w:tc>
      </w:tr>
      <w:tr>
        <w:tc>
          <w:tcPr>
            <w:tcW w:type="dxa" w:w="2409"/>
          </w:tcPr>
          <w:p>
            <w:r>
              <w:t>作者分组五折</w:t>
            </w:r>
          </w:p>
        </w:tc>
        <w:tc>
          <w:tcPr>
            <w:tcW w:type="dxa" w:w="2409"/>
          </w:tcPr>
          <w:p>
            <w:r>
              <w:t>词典</w:t>
            </w:r>
          </w:p>
        </w:tc>
        <w:tc>
          <w:tcPr>
            <w:tcW w:type="dxa" w:w="2409"/>
          </w:tcPr>
          <w:p>
            <w:r>
              <w:t>-0.0039</w:t>
            </w:r>
          </w:p>
        </w:tc>
        <w:tc>
          <w:tcPr>
            <w:tcW w:type="dxa" w:w="2409"/>
          </w:tcPr>
          <w:p>
            <w:r>
              <w:t>[-0.0112, +0.0027]</w:t>
            </w:r>
          </w:p>
        </w:tc>
      </w:tr>
      <w:tr>
        <w:tc>
          <w:tcPr>
            <w:tcW w:type="dxa" w:w="2409"/>
          </w:tcPr>
          <w:p>
            <w:r>
              <w:t>作者分组五折</w:t>
            </w:r>
          </w:p>
        </w:tc>
        <w:tc>
          <w:tcPr>
            <w:tcW w:type="dxa" w:w="2409"/>
          </w:tcPr>
          <w:p>
            <w:r>
              <w:t>词典＋字符文本</w:t>
            </w:r>
          </w:p>
        </w:tc>
        <w:tc>
          <w:tcPr>
            <w:tcW w:type="dxa" w:w="2409"/>
          </w:tcPr>
          <w:p>
            <w:r>
              <w:t>-0.0016</w:t>
            </w:r>
          </w:p>
        </w:tc>
        <w:tc>
          <w:tcPr>
            <w:tcW w:type="dxa" w:w="2409"/>
          </w:tcPr>
          <w:p>
            <w:r>
              <w:t>[-0.0118, +0.0075]</w:t>
            </w:r>
          </w:p>
        </w:tc>
      </w:tr>
    </w:tbl>
    <w:p>
      <w:r>
        <w:t>在固定的留出预测上，按作者保留全部帖子进行配对重采样，以兼顾同一作者内的相关性和各模型对同一帖的预测差异。所有比较区间均包含零，当前评估未显示明确的文本增益。区间没有重新训练模型，因此仅反映给定预测结果下的评估样本不确定性。</w:t>
      </w:r>
    </w:p>
    <w:tbl>
      <w:tblPr>
        <w:tblStyle w:val="LightShading-Accent1"/>
        <w:tblW w:type="auto" w:w="0"/>
        <w:tblLook w:firstColumn="1" w:firstRow="1" w:lastColumn="0" w:lastRow="0" w:noHBand="0" w:noVBand="1" w:val="04A0"/>
      </w:tblPr>
      <w:tblGrid>
        <w:gridCol w:w="1928"/>
        <w:gridCol w:w="1928"/>
        <w:gridCol w:w="1928"/>
        <w:gridCol w:w="1928"/>
        <w:gridCol w:w="1928"/>
      </w:tblGrid>
      <w:tr>
        <w:tc>
          <w:tcPr>
            <w:tcW w:type="dxa" w:w="1928"/>
          </w:tcPr>
          <w:p>
            <w:r>
              <w:t>未见正文子集</w:t>
            </w:r>
          </w:p>
        </w:tc>
        <w:tc>
          <w:tcPr>
            <w:tcW w:type="dxa" w:w="1928"/>
          </w:tcPr>
          <w:p>
            <w:r>
              <w:t>N</w:t>
            </w:r>
          </w:p>
        </w:tc>
        <w:tc>
          <w:tcPr>
            <w:tcW w:type="dxa" w:w="1928"/>
          </w:tcPr>
          <w:p>
            <w:r>
              <w:t>结构化MAE</w:t>
            </w:r>
          </w:p>
        </w:tc>
        <w:tc>
          <w:tcPr>
            <w:tcW w:type="dxa" w:w="1928"/>
          </w:tcPr>
          <w:p>
            <w:r>
              <w:t>＋词典</w:t>
            </w:r>
          </w:p>
        </w:tc>
        <w:tc>
          <w:tcPr>
            <w:tcW w:type="dxa" w:w="1928"/>
          </w:tcPr>
          <w:p>
            <w:r>
              <w:t>＋字符文本</w:t>
            </w:r>
          </w:p>
        </w:tc>
      </w:tr>
      <w:tr>
        <w:tc>
          <w:tcPr>
            <w:tcW w:type="dxa" w:w="1928"/>
          </w:tcPr>
          <w:p>
            <w:r>
              <w:t>时间留出</w:t>
            </w:r>
          </w:p>
        </w:tc>
        <w:tc>
          <w:tcPr>
            <w:tcW w:type="dxa" w:w="1928"/>
          </w:tcPr>
          <w:p>
            <w:r>
              <w:t>692</w:t>
            </w:r>
          </w:p>
        </w:tc>
        <w:tc>
          <w:tcPr>
            <w:tcW w:type="dxa" w:w="1928"/>
          </w:tcPr>
          <w:p>
            <w:r>
              <w:t>0.6155</w:t>
            </w:r>
          </w:p>
        </w:tc>
        <w:tc>
          <w:tcPr>
            <w:tcW w:type="dxa" w:w="1928"/>
          </w:tcPr>
          <w:p>
            <w:r>
              <w:t>0.6253</w:t>
            </w:r>
          </w:p>
        </w:tc>
        <w:tc>
          <w:tcPr>
            <w:tcW w:type="dxa" w:w="1928"/>
          </w:tcPr>
          <w:p>
            <w:r>
              <w:t>0.6167</w:t>
            </w:r>
          </w:p>
        </w:tc>
      </w:tr>
      <w:tr>
        <w:tc>
          <w:tcPr>
            <w:tcW w:type="dxa" w:w="1928"/>
          </w:tcPr>
          <w:p>
            <w:r>
              <w:t>作者分组五折</w:t>
            </w:r>
          </w:p>
        </w:tc>
        <w:tc>
          <w:tcPr>
            <w:tcW w:type="dxa" w:w="1928"/>
          </w:tcPr>
          <w:p>
            <w:r>
              <w:t>2947</w:t>
            </w:r>
          </w:p>
        </w:tc>
        <w:tc>
          <w:tcPr>
            <w:tcW w:type="dxa" w:w="1928"/>
          </w:tcPr>
          <w:p>
            <w:r>
              <w:t>0.7522</w:t>
            </w:r>
          </w:p>
        </w:tc>
        <w:tc>
          <w:tcPr>
            <w:tcW w:type="dxa" w:w="1928"/>
          </w:tcPr>
          <w:p>
            <w:r>
              <w:t>0.7384</w:t>
            </w:r>
          </w:p>
        </w:tc>
        <w:tc>
          <w:tcPr>
            <w:tcW w:type="dxa" w:w="1928"/>
          </w:tcPr>
          <w:p>
            <w:r>
              <w:t>0.7447</w:t>
            </w:r>
          </w:p>
        </w:tc>
      </w:tr>
    </w:tbl>
    <w:p>
      <w:r>
        <w:t>另限制测试正文至少10个字符，且清理后文本不与该训练集中的正文完全相同，以检查重复模板是否影响判断。时间留出中，字符模型优于词典模型，但仍未优于结构化基线；作者分组中，字符模型未优于词典模型，模型排序未呈现一致优势。这一限制只能排除完全重复文本，不能消除近似改写或共同话题带来的相似性。</w:t>
      </w:r>
    </w:p>
    <w:p>
      <w:r>
        <w:br w:type="page"/>
      </w:r>
    </w:p>
    <w:p>
      <w:pPr>
        <w:pStyle w:val="Subtitle"/>
      </w:pPr>
      <w:r>
        <w:t>第六章 结果与解释</w:t>
      </w:r>
    </w:p>
    <w:p>
      <w:pPr>
        <w:pStyle w:val="Heading2"/>
      </w:pPr>
      <w:bookmarkStart w:id="35" w:name="section_6_8"/>
      <w:r>
        <w:t>6.8　综合讨论与研究局限</w:t>
      </w:r>
      <w:bookmarkEnd w:id="35"/>
    </w:p>
    <w:tbl>
      <w:tblPr>
        <w:tblStyle w:val="LightShading-Accent1"/>
        <w:tblW w:type="auto" w:w="0"/>
        <w:tblLook w:firstColumn="1" w:firstRow="1" w:lastColumn="0" w:lastRow="0" w:noHBand="0" w:noVBand="1" w:val="04A0"/>
      </w:tblPr>
      <w:tblGrid>
        <w:gridCol w:w="4819"/>
        <w:gridCol w:w="4819"/>
      </w:tblGrid>
      <w:tr>
        <w:tc>
          <w:tcPr>
            <w:tcW w:type="dxa" w:w="4819"/>
          </w:tcPr>
          <w:p>
            <w:r>
              <w:t>研究问题</w:t>
            </w:r>
          </w:p>
        </w:tc>
        <w:tc>
          <w:tcPr>
            <w:tcW w:type="dxa" w:w="4819"/>
          </w:tcPr>
          <w:p>
            <w:r>
              <w:t>主要结果与解释</w:t>
            </w:r>
          </w:p>
        </w:tc>
      </w:tr>
      <w:tr>
        <w:tc>
          <w:tcPr>
            <w:tcW w:type="dxa" w:w="4819"/>
          </w:tcPr>
          <w:p>
            <w:r>
              <w:t>RQ1：内容与反馈如何分布？</w:t>
            </w:r>
          </w:p>
        </w:tc>
        <w:tc>
          <w:tcPr>
            <w:tcW w:type="dxa" w:w="4819"/>
          </w:tcPr>
          <w:p>
            <w:r>
              <w:t>点赞明显长尾，内容形式之间存在原始差异；正文覆盖不均，低频文本特征的作者内变动有限。</w:t>
            </w:r>
          </w:p>
        </w:tc>
      </w:tr>
      <w:tr>
        <w:tc>
          <w:tcPr>
            <w:tcW w:type="dxa" w:w="4819"/>
          </w:tcPr>
          <w:p>
            <w:r>
              <w:t>RQ2：文本与点赞是否相关？</w:t>
            </w:r>
          </w:p>
        </w:tc>
        <w:tc>
          <w:tcPr>
            <w:tcW w:type="dxa" w:w="4819"/>
          </w:tcPr>
          <w:p>
            <w:r>
              <w:t>五项核心特征联合检验p=0.130，新增解释度为0.065个百分点。积极表达词的负系数经BH校正后证据不足，且PPML区间包含零。</w:t>
            </w:r>
          </w:p>
        </w:tc>
      </w:tr>
      <w:tr>
        <w:tc>
          <w:tcPr>
            <w:tcW w:type="dxa" w:w="4819"/>
          </w:tcPr>
          <w:p>
            <w:r>
              <w:t>RQ3：评论如何连接用户？</w:t>
            </w:r>
          </w:p>
        </w:tc>
        <w:tc>
          <w:tcPr>
            <w:tcW w:type="dxa" w:w="4819"/>
          </w:tcPr>
          <w:p>
            <w:r>
              <w:t>前10位账号接收54.0%的互动事件，89.0%的明确回复由帖主发出；结构指标受到建边范围与评论窗口影响。</w:t>
            </w:r>
          </w:p>
        </w:tc>
      </w:tr>
      <w:tr>
        <w:tc>
          <w:tcPr>
            <w:tcW w:type="dxa" w:w="4819"/>
          </w:tcPr>
          <w:p>
            <w:r>
              <w:t>RQ4：文本能否改善预测？</w:t>
            </w:r>
          </w:p>
        </w:tc>
        <w:tc>
          <w:tcPr>
            <w:tcW w:type="dxa" w:w="4819"/>
          </w:tcPr>
          <w:p>
            <w:r>
              <w:t>词典及字符文本的配对误差差异区间均包含零，两类留出评估未显示明确、稳定的文本增益。</w:t>
            </w:r>
          </w:p>
        </w:tc>
      </w:tr>
    </w:tbl>
    <w:p>
      <w:r>
        <w:t>字面词典、潜在主题和字符文本从不同层面表示内容，结果均未提供稳定、明确的点赞增量证据。逐作者剔除说明积极表达的OLS负向点估计并非单一作者造成，但这一结果仍未通过原多重检验和计数模型比较。评论角色与时间窗口分析则表明，互动结构的解释需要考虑帖主回应及晚期评论的纳入范围。</w:t>
      </w:r>
    </w:p>
    <w:p>
      <w:pPr>
        <w:pStyle w:val="Heading3"/>
      </w:pPr>
      <w:r>
        <w:t>研究局限</w:t>
      </w:r>
    </w:p>
    <w:p>
      <w:pPr>
        <w:pStyle w:val="ListBullet"/>
      </w:pPr>
      <w:r>
        <w:t>100位作者的课程样本与不明抽样机制，不能外推到Keep总体。</w:t>
      </w:r>
    </w:p>
    <w:p>
      <w:pPr>
        <w:pStyle w:val="ListBullet"/>
      </w:pPr>
      <w:r>
        <w:t>正文缺失、图片文字和视频语音缺失，词典未经过独立人工效度验证。</w:t>
      </w:r>
    </w:p>
    <w:p>
      <w:pPr>
        <w:pStyle w:val="ListBullet"/>
      </w:pPr>
      <w:r>
        <w:t>统一采集时间、有效曝光分母和粉丝信息缺失；作者/日期固定效应不能完全处理帖子观察时长及时间变化的受众差异。</w:t>
      </w:r>
    </w:p>
    <w:p>
      <w:pPr>
        <w:pStyle w:val="ListBullet"/>
      </w:pPr>
      <w:r>
        <w:t>观察性回归不能识别因果；评论覆盖不完整，网络边界与根评论建边规则影响结构指标。</w:t>
      </w:r>
    </w:p>
    <w:p>
      <w:r>
        <w:t>研究结论</w:t>
        <w:br/>
        <w:t>本研究将帖子文本转换为可复现的结构化特征，并结合固定效应回归与评论网络分析，考察健身社区中的表达与互动。现有证据尚不足以支持特定词汇能够稳定伴随更多点赞；理解互动差异，仍需更完整的内容、曝光及关系数据。</w:t>
      </w:r>
    </w:p>
    <w:p>
      <w:r>
        <w:br w:type="page"/>
      </w:r>
    </w:p>
    <w:p>
      <w:pPr>
        <w:pStyle w:val="Heading1"/>
      </w:pPr>
      <w:bookmarkStart w:id="36" w:name="chapter_7"/>
      <w:r>
        <w:t>第七章 建议</w:t>
      </w:r>
      <w:bookmarkEnd w:id="36"/>
    </w:p>
    <w:p>
      <w:pPr>
        <w:pStyle w:val="Heading2"/>
      </w:pPr>
      <w:bookmarkStart w:id="37" w:name="section_7_1"/>
      <w:r>
        <w:t>7.1　内容表达与社区互动建议</w:t>
      </w:r>
      <w:bookmarkEnd w:id="37"/>
    </w:p>
    <w:p>
      <w:r>
        <w:t>本研究的实践建议侧重于如何改进内容支持与评估方式。现有结果未给出稳定的高赞用词依据，而网络集中度也受样本边界影响，因此不宜直接据此制定词汇奖励或账号影响力排名。更合适的做法是将内容提示与互助方案作为待评估的服务设计，并以统一口径记录实际反馈。</w:t>
      </w:r>
    </w:p>
    <w:tbl>
      <w:tblPr>
        <w:tblStyle w:val="LightShading-Accent1"/>
        <w:tblW w:type="auto" w:w="0"/>
        <w:tblLook w:firstColumn="1" w:firstRow="1" w:lastColumn="0" w:lastRow="0" w:noHBand="0" w:noVBand="1" w:val="04A0"/>
      </w:tblPr>
      <w:tblGrid>
        <w:gridCol w:w="3213"/>
        <w:gridCol w:w="3213"/>
        <w:gridCol w:w="3213"/>
      </w:tblGrid>
      <w:tr>
        <w:tc>
          <w:tcPr>
            <w:tcW w:type="dxa" w:w="3213"/>
          </w:tcPr>
          <w:p>
            <w:r>
              <w:t>证据</w:t>
            </w:r>
          </w:p>
        </w:tc>
        <w:tc>
          <w:tcPr>
            <w:tcW w:type="dxa" w:w="3213"/>
          </w:tcPr>
          <w:p>
            <w:r>
              <w:t>可支持的建议</w:t>
            </w:r>
          </w:p>
        </w:tc>
        <w:tc>
          <w:tcPr>
            <w:tcW w:type="dxa" w:w="3213"/>
          </w:tcPr>
          <w:p>
            <w:r>
              <w:t>需要进一步验证</w:t>
            </w:r>
          </w:p>
        </w:tc>
      </w:tr>
      <w:tr>
        <w:tc>
          <w:tcPr>
            <w:tcW w:type="dxa" w:w="3213"/>
          </w:tcPr>
          <w:p>
            <w:r>
              <w:t>五项核心文本特征的联合检验p=0.130，词典测量仍有局限</w:t>
            </w:r>
          </w:p>
        </w:tc>
        <w:tc>
          <w:tcPr>
            <w:tcW w:type="dxa" w:w="3213"/>
          </w:tcPr>
          <w:p>
            <w:r>
              <w:t>将内容提示设计为可供选择的表达辅助，鼓励用户描述运动经历、感受或具体问题；其互动效果需另行检验。</w:t>
            </w:r>
          </w:p>
        </w:tc>
        <w:tc>
          <w:tcPr>
            <w:tcW w:type="dxa" w:w="3213"/>
          </w:tcPr>
          <w:p>
            <w:r>
              <w:t>内容质量、图片/视频及曝光机会是否改变结果。</w:t>
            </w:r>
          </w:p>
        </w:tc>
      </w:tr>
      <w:tr>
        <w:tc>
          <w:tcPr>
            <w:tcW w:type="dxa" w:w="3213"/>
          </w:tcPr>
          <w:p>
            <w:r>
              <w:t>原始均值与控制后系数不一致</w:t>
            </w:r>
          </w:p>
        </w:tc>
        <w:tc>
          <w:tcPr>
            <w:tcW w:type="dxa" w:w="3213"/>
          </w:tcPr>
          <w:p>
            <w:r>
              <w:t>评估内容方案时按作者或用户分组，记录曝光分母和统一观察窗口。</w:t>
            </w:r>
          </w:p>
        </w:tc>
        <w:tc>
          <w:tcPr>
            <w:tcW w:type="dxa" w:w="3213"/>
          </w:tcPr>
          <w:p>
            <w:r>
              <w:t>在可比作者、相近内容下做前瞻随机对照。</w:t>
            </w:r>
          </w:p>
        </w:tc>
      </w:tr>
      <w:tr>
        <w:tc>
          <w:tcPr>
            <w:tcW w:type="dxa" w:w="3213"/>
          </w:tcPr>
          <w:p>
            <w:r>
              <w:t>互动接收集中，且受抽样影响</w:t>
            </w:r>
          </w:p>
        </w:tc>
        <w:tc>
          <w:tcPr>
            <w:tcW w:type="dxa" w:w="3213"/>
          </w:tcPr>
          <w:p>
            <w:r>
              <w:t>对新用户和低反馈用户提供自愿互助场景；先监测是否有人被长期忽略。</w:t>
            </w:r>
          </w:p>
        </w:tc>
        <w:tc>
          <w:tcPr>
            <w:tcW w:type="dxa" w:w="3213"/>
          </w:tcPr>
          <w:p>
            <w:r>
              <w:t>用随机用户样本验证集中度；同时衡量回复质量。</w:t>
            </w:r>
          </w:p>
        </w:tc>
      </w:tr>
    </w:tbl>
    <w:p>
      <w:pPr>
        <w:pStyle w:val="Heading3"/>
      </w:pPr>
      <w:r>
        <w:t>内容表达与互动支持</w:t>
      </w:r>
    </w:p>
    <w:p>
      <w:r>
        <w:t>面向发帖者，可以提供自愿使用的表达提示，帮助其交代运动情境、过程和具体问题，同时保留个人化表达。这一建议旨在提高信息完整性和交流便利性；是否增加点赞，需要通过后续实验检验。</w:t>
      </w:r>
    </w:p>
    <w:p>
      <w:r>
        <w:t>面向社区运营，可以先在更完整的用户样本中观察新用户、低反馈用户及普通参与者之间的回应分布，再试点同伴互助或回应提示。评价时同时关注独立互动人数、回复内容和持续参与，避免仅用评论次数衡量交流质量，或将少数活跃帖主的高回应量视为普遍现象。</w:t>
      </w:r>
    </w:p>
    <w:p>
      <w:r>
        <w:t>本节建议由样本发现引出，尚未作为干预方案实施，也未估计其效果。</w:t>
      </w:r>
    </w:p>
    <w:p>
      <w:r>
        <w:br w:type="page"/>
      </w:r>
    </w:p>
    <w:p>
      <w:pPr>
        <w:pStyle w:val="Subtitle"/>
      </w:pPr>
      <w:r>
        <w:t>第七章 建议</w:t>
      </w:r>
    </w:p>
    <w:p>
      <w:pPr>
        <w:pStyle w:val="Heading2"/>
      </w:pPr>
      <w:bookmarkStart w:id="38" w:name="section_7_2"/>
      <w:r>
        <w:t>7.2　后续研究与对照实验方案</w:t>
      </w:r>
      <w:bookmarkEnd w:id="38"/>
    </w:p>
    <w:p>
      <w:r>
        <w:t>后续可在获得平台实验权限后，以作者为单位随机分组，比较“运动过程记录提示”“面向伙伴的问题提示”与常规发布三种情形。以用户为分组单位有助于减少同一作者跨组带来的干扰。建议设置统一的7天观察窗口，记录实际曝光、独立互动用户数、后续发布行为及回复质量，并根据试点方差和最小有意义差异估算所需样本量。该方案尚未实施。</w:t>
      </w:r>
    </w:p>
    <w:p>
      <w:pPr>
        <w:pStyle w:val="Heading3"/>
      </w:pPr>
      <w:r>
        <w:t>实验方案与评价口径</w:t>
      </w:r>
    </w:p>
    <w:tbl>
      <w:tblPr>
        <w:tblStyle w:val="LightShading-Accent1"/>
        <w:tblW w:type="auto" w:w="0"/>
        <w:tblLook w:firstColumn="1" w:firstRow="1" w:lastColumn="0" w:lastRow="0" w:noHBand="0" w:noVBand="1" w:val="04A0"/>
      </w:tblPr>
      <w:tblGrid>
        <w:gridCol w:w="4819"/>
        <w:gridCol w:w="4819"/>
      </w:tblGrid>
      <w:tr>
        <w:tc>
          <w:tcPr>
            <w:tcW w:type="dxa" w:w="4819"/>
          </w:tcPr>
          <w:p>
            <w:r>
              <w:t>环节</w:t>
            </w:r>
          </w:p>
        </w:tc>
        <w:tc>
          <w:tcPr>
            <w:tcW w:type="dxa" w:w="4819"/>
          </w:tcPr>
          <w:p>
            <w:r>
              <w:t>建议设计</w:t>
            </w:r>
          </w:p>
        </w:tc>
      </w:tr>
      <w:tr>
        <w:tc>
          <w:tcPr>
            <w:tcW w:type="dxa" w:w="4819"/>
          </w:tcPr>
          <w:p>
            <w:r>
              <w:t>随机分组</w:t>
            </w:r>
          </w:p>
        </w:tc>
        <w:tc>
          <w:tcPr>
            <w:tcW w:type="dxa" w:w="4819"/>
          </w:tcPr>
          <w:p>
            <w:r>
              <w:t>以作者为单位分配至过程记录提示、面向伙伴的问题提示和常规发布三组；同一作者保持同组，预先记录可能的跨组互动。</w:t>
            </w:r>
          </w:p>
        </w:tc>
      </w:tr>
      <w:tr>
        <w:tc>
          <w:tcPr>
            <w:tcW w:type="dxa" w:w="4819"/>
          </w:tcPr>
          <w:p>
            <w:r>
              <w:t>主要指标</w:t>
            </w:r>
          </w:p>
        </w:tc>
        <w:tc>
          <w:tcPr>
            <w:tcW w:type="dxa" w:w="4819"/>
          </w:tcPr>
          <w:p>
            <w:r>
              <w:t>预先指定7天内独立互动用户数作为主要评价指标；累计点赞、有效回复及后续发布行为作为补充指标，并同步记录曝光。</w:t>
            </w:r>
          </w:p>
        </w:tc>
      </w:tr>
      <w:tr>
        <w:tc>
          <w:tcPr>
            <w:tcW w:type="dxa" w:w="4819"/>
          </w:tcPr>
          <w:p>
            <w:r>
              <w:t>比较方法</w:t>
            </w:r>
          </w:p>
        </w:tc>
        <w:tc>
          <w:tcPr>
            <w:tcW w:type="dxa" w:w="4819"/>
          </w:tcPr>
          <w:p>
            <w:r>
              <w:t>按最初随机分组比较，保留未采用提示的用户；根据作者层面的分配与重复发帖结构确定推断方式，预先约定多重检验处理。</w:t>
            </w:r>
          </w:p>
        </w:tc>
      </w:tr>
      <w:tr>
        <w:tc>
          <w:tcPr>
            <w:tcW w:type="dxa" w:w="4819"/>
          </w:tcPr>
          <w:p>
            <w:r>
              <w:t>样本与周期</w:t>
            </w:r>
          </w:p>
        </w:tc>
        <w:tc>
          <w:tcPr>
            <w:tcW w:type="dxa" w:w="4819"/>
          </w:tcPr>
          <w:p>
            <w:r>
              <w:t>先通过试点估计作者层面的结果波动，再结合最小有意义差异和统计功效计算样本量；不由当前观察性系数反推实验效果。</w:t>
            </w:r>
          </w:p>
        </w:tc>
      </w:tr>
    </w:tbl>
    <w:p>
      <w:pPr>
        <w:pStyle w:val="Heading3"/>
      </w:pPr>
      <w:r>
        <w:t>数据与测量的优先改进</w:t>
      </w:r>
    </w:p>
    <w:p>
      <w:r>
        <w:t>开展实验前，应首先补充统一观察窗口、真实曝光、作者属性历史时戳及更完整的评论记录。文本测量可采用隐藏互动指标的双人独立编码，并将图片文字和视频语音纳入内容表示。这些改进分别对应当前研究中的结果口径、时间可比性和语义测量局限，有助于区分表达本身、内容情境与曝光机会对反馈差异的影响。</w:t>
      </w:r>
    </w:p>
    <w:p>
      <w:r>
        <w:t>实施与报告原则</w:t>
        <w:br/>
        <w:t>在数据口径和实验条件明确后，预先固定指标、分组与分析方案，完整报告各组结果及不确定性。若效果区间仍不足以支持有意义的改善，应保留这一结果，并据此调整方案。</w:t>
      </w:r>
    </w:p>
    <w:p>
      <w:r>
        <w:br w:type="page"/>
      </w:r>
    </w:p>
    <w:p>
      <w:pPr>
        <w:pStyle w:val="Subtitle"/>
      </w:pPr>
      <w:r>
        <w:t>参考资料</w:t>
      </w:r>
    </w:p>
    <w:p>
      <w:pPr>
        <w:pStyle w:val="Heading1"/>
      </w:pPr>
      <w:bookmarkStart w:id="39" w:name="references"/>
      <w:r>
        <w:t>参考文献与复现说明</w:t>
      </w:r>
      <w:bookmarkEnd w:id="39"/>
    </w:p>
    <w:p>
      <w:r>
        <w:t>[1] Richardson CR, Buis LR, Janney AW, et al. (2010). An Online Community Improves Adherence in an Internet-Mediated Walking Program. Part 1: Results of a Randomized Controlled Trial.</w:t>
        <w:br/>
        <w:t>Journal of Medical Internet Research</w:t>
        <w:br/>
        <w:t>, 12(4), e71.</w:t>
        <w:br/>
        <w:t>doi:10.2196/jmir.1338</w:t>
        <w:br/>
        <w:t>。</w:t>
        <w:br/>
        <w:t>[2] statsmodels 官方文档：RegressionResults.get_robustcov_results，cluster参数、小样本修正与t分布推断。</w:t>
        <w:br/>
        <w:t>官方链接</w:t>
        <w:br/>
        <w:t>。访问：2026-10-16；实际使用statsmodels 0.14.2，数值复核采用独立矩阵算法。</w:t>
        <w:br/>
        <w:t>[3] 课程材料《内容分析与自然语言处理.pdf》：第10页内容分析的三层问题，第14页预处理，第18页停用词，第24—28页中文分词。作者及年份信息不详。</w:t>
        <w:br/>
        <w:t>[4] 课程材料《社交网络分析简介.pdf》：第32—37页网络度分布、点度与中介中心性。</w:t>
        <w:br/>
        <w:t>[5] 课程材料《Social Network Influencial.pdf》：第30页入度/出度，第35页中心性与影响力的解释限制。</w:t>
        <w:br/>
        <w:t>[6] 课程数据《KeepData_dictionary.pdf》与两份原始CSV；字段字典和数据原样保留在提交包。</w:t>
        <w:br/>
        <w:t>[7] scikit-learn官方文档：NMF（1.5系列），用于非负矩阵分解与主题提取。</w:t>
        <w:br/>
        <w:t>官方链接</w:t>
        <w:br/>
        <w:t>。访问：2026-10-17。</w:t>
        <w:br/>
        <w:t>[8] scikit-learn官方文档：GroupKFold及交叉验证（1.5系列），用于按作者隔离训练与测试。</w:t>
        <w:br/>
        <w:t>官方链接</w:t>
        <w:br/>
        <w:t>。访问：2026-10-17。</w:t>
      </w:r>
    </w:p>
    <w:p>
      <w:pPr>
        <w:pStyle w:val="Heading2"/>
      </w:pPr>
      <w:r>
        <w:t>复现与数值核查</w:t>
      </w:r>
    </w:p>
    <w:p>
      <w:r>
        <w:t>项目保存原始输入的校验值、文本编码规则、统计结果和已执行Notebook。独立数值核查采用矩阵算法，重新计算主模型五项系数、聚类标准误、p值及置信区间，并核对评论去重、网络边权和互惠率。报告正文、表格与图形均基于同一results目录生成。</w:t>
      </w:r>
    </w:p>
    <w:p>
      <w:r>
        <w:t>公开仓库提供项目目录与数据放置说明。读者可先查看汇总结果；完成原始数据配置后，按README中的命令运行完整分析。正式PDF由分析报告.html导出，可编辑DOCX由相同的文字与表格生成。</w:t>
      </w:r>
    </w:p>
    <w:p>
      <w:r>
        <w:t>项目地址：https://github.com/Charlie-ChenLin/keep-community-analysis。公开文件范围和输入要求见README.md与DATA.md。</w:t>
      </w:r>
    </w:p>
    <w:p>
      <w:r>
        <w:br w:type="page"/>
      </w:r>
    </w:p>
    <w:p>
      <w:pPr>
        <w:pStyle w:val="Subtitle"/>
      </w:pPr>
      <w:r>
        <w:t>附录</w:t>
      </w:r>
    </w:p>
    <w:p>
      <w:pPr>
        <w:pStyle w:val="Heading1"/>
      </w:pPr>
      <w:bookmarkStart w:id="40" w:name="appendix"/>
      <w:r>
        <w:t>附录：课程要求与小组分工</w:t>
      </w:r>
      <w:bookmarkEnd w:id="40"/>
    </w:p>
    <w:tbl>
      <w:tblPr>
        <w:tblStyle w:val="LightShading-Accent1"/>
        <w:tblW w:type="auto" w:w="0"/>
        <w:tblLook w:firstColumn="1" w:firstRow="1" w:lastColumn="0" w:lastRow="0" w:noHBand="0" w:noVBand="1" w:val="04A0"/>
      </w:tblPr>
      <w:tblGrid>
        <w:gridCol w:w="4819"/>
        <w:gridCol w:w="4819"/>
      </w:tblGrid>
      <w:tr>
        <w:tc>
          <w:tcPr>
            <w:tcW w:type="dxa" w:w="4819"/>
          </w:tcPr>
          <w:p>
            <w:r>
              <w:t>作业要求</w:t>
            </w:r>
          </w:p>
        </w:tc>
        <w:tc>
          <w:tcPr>
            <w:tcW w:type="dxa" w:w="4819"/>
          </w:tcPr>
          <w:p>
            <w:r>
              <w:t>对应成果</w:t>
            </w:r>
          </w:p>
        </w:tc>
      </w:tr>
      <w:tr>
        <w:tc>
          <w:tcPr>
            <w:tcW w:type="dxa" w:w="4819"/>
          </w:tcPr>
          <w:p>
            <w:r>
              <w:t>小组成员、题目与意义</w:t>
            </w:r>
          </w:p>
        </w:tc>
        <w:tc>
          <w:tcPr>
            <w:tcW w:type="dxa" w:w="4819"/>
          </w:tcPr>
          <w:p>
            <w:r>
              <w:t>第1—2章及封面；成员待据实填写</w:t>
            </w:r>
          </w:p>
        </w:tc>
      </w:tr>
      <w:tr>
        <w:tc>
          <w:tcPr>
            <w:tcW w:type="dxa" w:w="4819"/>
          </w:tcPr>
          <w:p>
            <w:r>
              <w:t>完整过程与描述统计</w:t>
            </w:r>
          </w:p>
        </w:tc>
        <w:tc>
          <w:tcPr>
            <w:tcW w:type="dxa" w:w="4819"/>
          </w:tcPr>
          <w:p>
            <w:r>
              <w:t>第3章；清洗代码及已执行Notebook</w:t>
            </w:r>
          </w:p>
        </w:tc>
      </w:tr>
      <w:tr>
        <w:tc>
          <w:tcPr>
            <w:tcW w:type="dxa" w:w="4819"/>
          </w:tcPr>
          <w:p>
            <w:r>
              <w:t>非结构化数据转结构化后回归</w:t>
            </w:r>
          </w:p>
        </w:tc>
        <w:tc>
          <w:tcPr>
            <w:tcW w:type="dxa" w:w="4819"/>
          </w:tcPr>
          <w:p>
            <w:r>
              <w:t>第4章与第6章；特征表及模型结果</w:t>
            </w:r>
          </w:p>
        </w:tc>
      </w:tr>
      <w:tr>
        <w:tc>
          <w:tcPr>
            <w:tcW w:type="dxa" w:w="4819"/>
          </w:tcPr>
          <w:p>
            <w:r>
              <w:t>至少一种文本或网络分析</w:t>
            </w:r>
          </w:p>
        </w:tc>
        <w:tc>
          <w:tcPr>
            <w:tcW w:type="dxa" w:w="4819"/>
          </w:tcPr>
          <w:p>
            <w:r>
              <w:t>第5章；主题建模与有向加权评论网络</w:t>
            </w:r>
          </w:p>
        </w:tc>
      </w:tr>
      <w:tr>
        <w:tc>
          <w:tcPr>
            <w:tcW w:type="dxa" w:w="4819"/>
          </w:tcPr>
          <w:p>
            <w:r>
              <w:t>解释和建议</w:t>
            </w:r>
          </w:p>
        </w:tc>
        <w:tc>
          <w:tcPr>
            <w:tcW w:type="dxa" w:w="4819"/>
          </w:tcPr>
          <w:p>
            <w:r>
              <w:t>第6章结果解释与第7章建议</w:t>
            </w:r>
          </w:p>
        </w:tc>
      </w:tr>
      <w:tr>
        <w:tc>
          <w:tcPr>
            <w:tcW w:type="dxa" w:w="4819"/>
          </w:tcPr>
          <w:p>
            <w:r>
              <w:t>Presentation全员参与</w:t>
            </w:r>
          </w:p>
        </w:tc>
        <w:tc>
          <w:tcPr>
            <w:tcW w:type="dxa" w:w="4819"/>
          </w:tcPr>
          <w:p>
            <w:r>
              <w:t>23页PPTX、逐页讲稿及建议分工表</w:t>
            </w:r>
          </w:p>
        </w:tc>
      </w:tr>
      <w:tr>
        <w:tc>
          <w:tcPr>
            <w:tcW w:type="dxa" w:w="4819"/>
          </w:tcPr>
          <w:p>
            <w:r>
              <w:t>PDF、PPT及必要文件打包</w:t>
            </w:r>
          </w:p>
        </w:tc>
        <w:tc>
          <w:tcPr>
            <w:tcW w:type="dxa" w:w="4819"/>
          </w:tcPr>
          <w:p>
            <w:r>
              <w:t>提交包ZIP含报告、演示稿、代码、数据、结果与复现说明</w:t>
            </w:r>
          </w:p>
        </w:tc>
      </w:tr>
    </w:tbl>
    <w:p>
      <w:pPr>
        <w:pStyle w:val="Heading2"/>
      </w:pPr>
      <w:r>
        <w:t>汇报分工建议</w:t>
      </w:r>
    </w:p>
    <w:tbl>
      <w:tblPr>
        <w:tblStyle w:val="LightShading-Accent1"/>
        <w:tblW w:type="auto" w:w="0"/>
        <w:tblLook w:firstColumn="1" w:firstRow="1" w:lastColumn="0" w:lastRow="0" w:noHBand="0" w:noVBand="1" w:val="04A0"/>
      </w:tblPr>
      <w:tblGrid>
        <w:gridCol w:w="3213"/>
        <w:gridCol w:w="3213"/>
        <w:gridCol w:w="3213"/>
      </w:tblGrid>
      <w:tr>
        <w:tc>
          <w:tcPr>
            <w:tcW w:type="dxa" w:w="3213"/>
          </w:tcPr>
          <w:p>
            <w:r>
              <w:t>成员占位</w:t>
            </w:r>
          </w:p>
        </w:tc>
        <w:tc>
          <w:tcPr>
            <w:tcW w:type="dxa" w:w="3213"/>
          </w:tcPr>
          <w:p>
            <w:r>
              <w:t>建议负责内容</w:t>
            </w:r>
          </w:p>
        </w:tc>
        <w:tc>
          <w:tcPr>
            <w:tcW w:type="dxa" w:w="3213"/>
          </w:tcPr>
          <w:p>
            <w:r>
              <w:t>PPT页码</w:t>
            </w:r>
          </w:p>
        </w:tc>
      </w:tr>
      <w:tr>
        <w:tc>
          <w:tcPr>
            <w:tcW w:type="dxa" w:w="3213"/>
          </w:tcPr>
          <w:p>
            <w:r>
              <w:t>成员A【待填写】</w:t>
            </w:r>
          </w:p>
        </w:tc>
        <w:tc>
          <w:tcPr>
            <w:tcW w:type="dxa" w:w="3213"/>
          </w:tcPr>
          <w:p>
            <w:r>
              <w:t>研究背景、问题与文献核对</w:t>
            </w:r>
          </w:p>
        </w:tc>
        <w:tc>
          <w:tcPr>
            <w:tcW w:type="dxa" w:w="3213"/>
          </w:tcPr>
          <w:p>
            <w:r>
              <w:t>1—3</w:t>
            </w:r>
          </w:p>
        </w:tc>
      </w:tr>
      <w:tr>
        <w:tc>
          <w:tcPr>
            <w:tcW w:type="dxa" w:w="3213"/>
          </w:tcPr>
          <w:p>
            <w:r>
              <w:t>成员B【待填写】</w:t>
            </w:r>
          </w:p>
        </w:tc>
        <w:tc>
          <w:tcPr>
            <w:tcW w:type="dxa" w:w="3213"/>
          </w:tcPr>
          <w:p>
            <w:r>
              <w:t>数据清洗、文本编码与主题分析</w:t>
            </w:r>
          </w:p>
        </w:tc>
        <w:tc>
          <w:tcPr>
            <w:tcW w:type="dxa" w:w="3213"/>
          </w:tcPr>
          <w:p>
            <w:r>
              <w:t>4—10</w:t>
            </w:r>
          </w:p>
        </w:tc>
      </w:tr>
      <w:tr>
        <w:tc>
          <w:tcPr>
            <w:tcW w:type="dxa" w:w="3213"/>
          </w:tcPr>
          <w:p>
            <w:r>
              <w:t>成员C【待填写】</w:t>
            </w:r>
          </w:p>
        </w:tc>
        <w:tc>
          <w:tcPr>
            <w:tcW w:type="dxa" w:w="3213"/>
          </w:tcPr>
          <w:p>
            <w:r>
              <w:t>回归、样本外预测与稳健性检验</w:t>
            </w:r>
          </w:p>
        </w:tc>
        <w:tc>
          <w:tcPr>
            <w:tcW w:type="dxa" w:w="3213"/>
          </w:tcPr>
          <w:p>
            <w:r>
              <w:t>11—17</w:t>
            </w:r>
          </w:p>
        </w:tc>
      </w:tr>
      <w:tr>
        <w:tc>
          <w:tcPr>
            <w:tcW w:type="dxa" w:w="3213"/>
          </w:tcPr>
          <w:p>
            <w:r>
              <w:t>成员D【待填写】</w:t>
            </w:r>
          </w:p>
        </w:tc>
        <w:tc>
          <w:tcPr>
            <w:tcW w:type="dxa" w:w="3213"/>
          </w:tcPr>
          <w:p>
            <w:r>
              <w:t>网络、评论时序、建议与局限</w:t>
            </w:r>
          </w:p>
        </w:tc>
        <w:tc>
          <w:tcPr>
            <w:tcW w:type="dxa" w:w="3213"/>
          </w:tcPr>
          <w:p>
            <w:r>
              <w:t>18—23</w:t>
            </w:r>
          </w:p>
        </w:tc>
      </w:tr>
    </w:tbl>
    <w:p>
      <w:r>
        <w:t>仅为建议分工，尚非实际贡献记录。请按真实人数和完成情况调整；每名成员均需参与汇报。</w:t>
      </w:r>
    </w:p>
    <w:p>
      <w:r>
        <w:t>课程作业要求提交报告PDF、演示PPT及必要附件，压缩包命名为“第几组-社交媒体分析报告.zip”。原文件注明11月10日23:59提交、11月15日前完成个人互评，但未标明年份，具体时间以课程平台通知为准。</w:t>
      </w:r>
    </w:p>
    <w:p>
      <w:r>
        <w:t>本附录保留组号、成员和学号占位。分工表为待调整建议，须依据实际人数与贡献填写；每位成员应参与汇报，并独立完成个人互评。</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