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社区内容表达与互动反馈分析报告</w:t>
      </w:r>
    </w:p>
    <w:p>
      <w:pPr>
        <w:jc w:val="both"/>
      </w:pPr>
      <w:r>
        <w:rPr>
          <w:b/>
          <w:i w:val="0"/>
        </w:rPr>
        <w:t>【摘要】</w:t>
      </w:r>
    </w:p>
    <w:p>
      <w:pPr>
        <w:jc w:val="both"/>
      </w:pPr>
      <w:r>
        <w:rPr>
          <w:b w:val="0"/>
          <w:i w:val="0"/>
        </w:rPr>
        <w:t>本项研究呈现出两项相互呼应的发现。内容方面，部分文字表达对应较高的原始平均点赞，但在控制作者与帖子情境后，原有优势大幅减弱。互动方面，大多数参与账号能够经由评论关系间接连在一起，但明确对话主要围绕帖主展开。前者揭示反馈差异中的作者与情境因素，后者呈现评论交流的具体组织方式。</w:t>
      </w:r>
    </w:p>
    <w:p>
      <w:pPr>
        <w:jc w:val="both"/>
      </w:pPr>
      <w:r>
        <w:rPr>
          <w:b w:val="0"/>
          <w:i w:val="0"/>
        </w:rPr>
        <w:t>对前一问题，以积极表达词为例。出现“开心” “喜欢” “哈哈” 等用词的帖子，平均获得57.29 个赞，未出现这些词的帖子为35.76 个；但在比较同一作者的帖子、控制日期和已记录情境后，关联方向转为负向。这一变化表明，原始用词差异与调整后的关联并不一致；作者构成和发布情境可能参与形成前一种差别。</w:t>
      </w:r>
    </w:p>
    <w:p>
      <w:pPr>
        <w:jc w:val="both"/>
      </w:pPr>
      <w:r>
        <w:rPr>
          <w:b w:val="0"/>
          <w:i w:val="0"/>
        </w:rPr>
        <w:t>对第二个问题，评论区更像围绕帖主展开的留言与回话。4,902 次明确回复中，89.0% 是帖主回复其他用户，其他用户彼此回复只占2.0%。与此同时，两位接收量相近的账号都收到约1,300 次互动，其中一个来自53 位发送者，另一个来自1,091 位发送者。相似的评论量，在这里分别体现为较少参与者的反复往来和更多参与者的集中留言，评论的次数与参与的广度由此呈现出不同面貌。</w:t>
      </w:r>
    </w:p>
    <w:p>
      <w:r>
        <w:br w:type="page"/>
      </w:r>
    </w:p>
    <w:p>
      <w:pPr>
        <w:pStyle w:val="Heading1"/>
      </w:pPr>
      <w:r>
        <w:t>目录</w:t>
      </w:r>
    </w:p>
    <w:p>
      <w:pPr>
        <w:spacing w:after="40" w:line="288" w:lineRule="auto"/>
      </w:pPr>
      <w:hyperlink w:anchor="heading_01">
        <w:r>
          <w:rPr>
            <w:color w:val="32617F"/>
          </w:rPr>
          <w:t>1. 研究背景、意义与研究问题</w:t>
        </w:r>
      </w:hyperlink>
    </w:p>
    <w:p>
      <w:pPr>
        <w:spacing w:after="40" w:line="288" w:lineRule="auto"/>
        <w:ind w:left="283"/>
      </w:pPr>
      <w:hyperlink w:anchor="heading_02">
        <w:r>
          <w:rPr>
            <w:color w:val="32617F"/>
          </w:rPr>
          <w:t>1.1 为什么研究健身社区中的表达与互动</w:t>
        </w:r>
      </w:hyperlink>
    </w:p>
    <w:p>
      <w:pPr>
        <w:spacing w:after="40" w:line="288" w:lineRule="auto"/>
        <w:ind w:left="283"/>
      </w:pPr>
      <w:hyperlink w:anchor="heading_03">
        <w:r>
          <w:rPr>
            <w:color w:val="32617F"/>
          </w:rPr>
          <w:t>1.2 研究问题</w:t>
        </w:r>
      </w:hyperlink>
    </w:p>
    <w:p>
      <w:pPr>
        <w:spacing w:after="40" w:line="288" w:lineRule="auto"/>
        <w:ind w:left="283"/>
      </w:pPr>
      <w:hyperlink w:anchor="heading_04">
        <w:r>
          <w:rPr>
            <w:color w:val="32617F"/>
          </w:rPr>
          <w:t>1.3 研究预期与分析定位</w:t>
        </w:r>
      </w:hyperlink>
    </w:p>
    <w:p>
      <w:pPr>
        <w:spacing w:after="40" w:line="288" w:lineRule="auto"/>
      </w:pPr>
      <w:hyperlink w:anchor="heading_05">
        <w:r>
          <w:rPr>
            <w:color w:val="32617F"/>
          </w:rPr>
          <w:t>2. 数据来源、清洗与分析方法</w:t>
        </w:r>
      </w:hyperlink>
    </w:p>
    <w:p>
      <w:pPr>
        <w:spacing w:after="40" w:line="288" w:lineRule="auto"/>
        <w:ind w:left="283"/>
      </w:pPr>
      <w:hyperlink w:anchor="heading_06">
        <w:r>
          <w:rPr>
            <w:color w:val="32617F"/>
          </w:rPr>
          <w:t>2.1 数据来源与清洗</w:t>
        </w:r>
      </w:hyperlink>
    </w:p>
    <w:p>
      <w:pPr>
        <w:spacing w:after="40" w:line="288" w:lineRule="auto"/>
        <w:ind w:left="283"/>
      </w:pPr>
      <w:hyperlink w:anchor="heading_07">
        <w:r>
          <w:rPr>
            <w:color w:val="32617F"/>
          </w:rPr>
          <w:t>2.2 非结构化文本如何转为结构化变量</w:t>
        </w:r>
      </w:hyperlink>
    </w:p>
    <w:p>
      <w:pPr>
        <w:spacing w:after="40" w:line="288" w:lineRule="auto"/>
        <w:ind w:left="283"/>
      </w:pPr>
      <w:hyperlink w:anchor="heading_08">
        <w:r>
          <w:rPr>
            <w:color w:val="32617F"/>
          </w:rPr>
          <w:t>2.3 分析方法</w:t>
        </w:r>
      </w:hyperlink>
    </w:p>
    <w:p>
      <w:pPr>
        <w:spacing w:after="40" w:line="288" w:lineRule="auto"/>
      </w:pPr>
      <w:hyperlink w:anchor="heading_09">
        <w:r>
          <w:rPr>
            <w:color w:val="32617F"/>
          </w:rPr>
          <w:t>3. 这批数据如何影响内容与评论的比较</w:t>
        </w:r>
      </w:hyperlink>
    </w:p>
    <w:p>
      <w:pPr>
        <w:spacing w:after="40" w:line="288" w:lineRule="auto"/>
        <w:ind w:left="283"/>
      </w:pPr>
      <w:hyperlink w:anchor="heading_10">
        <w:r>
          <w:rPr>
            <w:color w:val="32617F"/>
          </w:rPr>
          <w:t>3.1 正文覆盖随内容形式变化，评论记录集中在部分帖子</w:t>
        </w:r>
      </w:hyperlink>
    </w:p>
    <w:p>
      <w:pPr>
        <w:spacing w:after="40" w:line="288" w:lineRule="auto"/>
        <w:ind w:left="283"/>
      </w:pPr>
      <w:hyperlink w:anchor="heading_11">
        <w:r>
          <w:rPr>
            <w:color w:val="32617F"/>
          </w:rPr>
          <w:t>3.2 点赞分布有长尾，作者发帖量也不均衡</w:t>
        </w:r>
      </w:hyperlink>
    </w:p>
    <w:p>
      <w:pPr>
        <w:spacing w:after="40" w:line="288" w:lineRule="auto"/>
      </w:pPr>
      <w:hyperlink w:anchor="heading_12">
        <w:r>
          <w:rPr>
            <w:color w:val="32617F"/>
          </w:rPr>
          <w:t>4. 文字表达与点赞的关系，取决于怎样比较</w:t>
        </w:r>
      </w:hyperlink>
    </w:p>
    <w:p>
      <w:pPr>
        <w:spacing w:after="40" w:line="288" w:lineRule="auto"/>
        <w:ind w:left="283"/>
      </w:pPr>
      <w:hyperlink w:anchor="heading_13">
        <w:r>
          <w:rPr>
            <w:color w:val="32617F"/>
          </w:rPr>
          <w:t>4.1 原始均值中，四类表达都对应更高点赞</w:t>
        </w:r>
      </w:hyperlink>
    </w:p>
    <w:p>
      <w:pPr>
        <w:spacing w:after="40" w:line="288" w:lineRule="auto"/>
        <w:ind w:left="283"/>
      </w:pPr>
      <w:hyperlink w:anchor="heading_14">
        <w:r>
          <w:rPr>
            <w:color w:val="32617F"/>
          </w:rPr>
          <w:t>4.2 比较条件改变后，积极表达从原始优势转为负向关联</w:t>
        </w:r>
      </w:hyperlink>
    </w:p>
    <w:p>
      <w:pPr>
        <w:spacing w:after="40" w:line="288" w:lineRule="auto"/>
        <w:ind w:left="283"/>
      </w:pPr>
      <w:hyperlink w:anchor="heading_15">
        <w:r>
          <w:rPr>
            <w:color w:val="32617F"/>
          </w:rPr>
          <w:t>4.3 积极表达的负向方向在多种比较中保留</w:t>
        </w:r>
      </w:hyperlink>
    </w:p>
    <w:p>
      <w:pPr>
        <w:spacing w:after="40" w:line="288" w:lineRule="auto"/>
      </w:pPr>
      <w:hyperlink w:anchor="heading_16">
        <w:r>
          <w:rPr>
            <w:color w:val="32617F"/>
          </w:rPr>
          <w:t>5. 训练与生活表达并存，小主题受高产作者影响</w:t>
        </w:r>
      </w:hyperlink>
    </w:p>
    <w:p>
      <w:pPr>
        <w:spacing w:after="40" w:line="288" w:lineRule="auto"/>
        <w:ind w:left="283"/>
      </w:pPr>
      <w:hyperlink w:anchor="heading_17">
        <w:r>
          <w:rPr>
            <w:color w:val="32617F"/>
          </w:rPr>
          <w:t>5.1 帖子正文既谈训练，也谈生活</w:t>
        </w:r>
      </w:hyperlink>
    </w:p>
    <w:p>
      <w:pPr>
        <w:spacing w:after="40" w:line="288" w:lineRule="auto"/>
        <w:ind w:left="283"/>
      </w:pPr>
      <w:hyperlink w:anchor="heading_18">
        <w:r>
          <w:rPr>
            <w:color w:val="32617F"/>
          </w:rPr>
          <w:t>5.2 常见内容和少数人的高频记录，需要分开理解</w:t>
        </w:r>
      </w:hyperlink>
    </w:p>
    <w:p>
      <w:pPr>
        <w:spacing w:after="40" w:line="288" w:lineRule="auto"/>
        <w:ind w:left="283"/>
      </w:pPr>
      <w:hyperlink w:anchor="heading_19">
        <w:r>
          <w:rPr>
            <w:color w:val="32617F"/>
          </w:rPr>
          <w:t>5.3 主题呈现内容构成，也提供反馈差异的线索</w:t>
        </w:r>
      </w:hyperlink>
    </w:p>
    <w:p>
      <w:pPr>
        <w:spacing w:after="40" w:line="288" w:lineRule="auto"/>
      </w:pPr>
      <w:hyperlink w:anchor="heading_20">
        <w:r>
          <w:rPr>
            <w:color w:val="32617F"/>
          </w:rPr>
          <w:t>6. 鼓励与感谢有角色分工，回应覆盖另有差别</w:t>
        </w:r>
      </w:hyperlink>
    </w:p>
    <w:p>
      <w:pPr>
        <w:spacing w:after="40" w:line="288" w:lineRule="auto"/>
        <w:ind w:left="283"/>
      </w:pPr>
      <w:hyperlink w:anchor="heading_21">
        <w:r>
          <w:rPr>
            <w:color w:val="32617F"/>
          </w:rPr>
          <w:t>6.1 大量评论很短，词频背后的参与面差别很大</w:t>
        </w:r>
      </w:hyperlink>
    </w:p>
    <w:p>
      <w:pPr>
        <w:spacing w:after="40" w:line="288" w:lineRule="auto"/>
        <w:ind w:left="283"/>
      </w:pPr>
      <w:hyperlink w:anchor="heading_22">
        <w:r>
          <w:rPr>
            <w:color w:val="32617F"/>
          </w:rPr>
          <w:t>6.2 其他用户更常表达赞许，帖主更常回应感谢</w:t>
        </w:r>
      </w:hyperlink>
    </w:p>
    <w:p>
      <w:pPr>
        <w:spacing w:after="40" w:line="288" w:lineRule="auto"/>
        <w:ind w:left="283"/>
      </w:pPr>
      <w:hyperlink w:anchor="heading_23">
        <w:r>
          <w:rPr>
            <w:color w:val="32617F"/>
          </w:rPr>
          <w:t>6.3 鼓励性留言的回复更常含感谢，但其观测到的直接回复覆盖较低</w:t>
        </w:r>
      </w:hyperlink>
    </w:p>
    <w:p>
      <w:pPr>
        <w:spacing w:after="40" w:line="288" w:lineRule="auto"/>
      </w:pPr>
      <w:hyperlink w:anchor="heading_24">
        <w:r>
          <w:rPr>
            <w:color w:val="32617F"/>
          </w:rPr>
          <w:t>7. 评论区围绕帖主往来，互动量与人数需分看</w:t>
        </w:r>
      </w:hyperlink>
    </w:p>
    <w:p>
      <w:pPr>
        <w:spacing w:after="40" w:line="288" w:lineRule="auto"/>
        <w:ind w:left="283"/>
      </w:pPr>
      <w:hyperlink w:anchor="heading_25">
        <w:r>
          <w:rPr>
            <w:color w:val="32617F"/>
          </w:rPr>
          <w:t>7.1 评论指向和重复次数，构成用户间的关系网络</w:t>
        </w:r>
      </w:hyperlink>
    </w:p>
    <w:p>
      <w:pPr>
        <w:spacing w:after="40" w:line="288" w:lineRule="auto"/>
        <w:ind w:left="283"/>
      </w:pPr>
      <w:hyperlink w:anchor="heading_26">
        <w:r>
          <w:rPr>
            <w:color w:val="32617F"/>
          </w:rPr>
          <w:t>7.2 大多数账号可以间接连起来，实际回话却主要由帖主承担</w:t>
        </w:r>
      </w:hyperlink>
    </w:p>
    <w:p>
      <w:pPr>
        <w:spacing w:after="40" w:line="288" w:lineRule="auto"/>
        <w:ind w:left="283"/>
      </w:pPr>
      <w:hyperlink w:anchor="heading_27">
        <w:r>
          <w:rPr>
            <w:color w:val="32617F"/>
          </w:rPr>
          <w:t>7.3 同样接收很多评论，可能是接触面广，也可能是少数人反复往来</w:t>
        </w:r>
      </w:hyperlink>
    </w:p>
    <w:p>
      <w:pPr>
        <w:spacing w:after="40" w:line="288" w:lineRule="auto"/>
        <w:ind w:left="283"/>
      </w:pPr>
      <w:hyperlink w:anchor="heading_28">
        <w:r>
          <w:rPr>
            <w:color w:val="32617F"/>
          </w:rPr>
          <w:t>7.4 双向往来体现留言与回话，首周关系较为互惠</w:t>
        </w:r>
      </w:hyperlink>
    </w:p>
    <w:p>
      <w:pPr>
        <w:spacing w:after="40" w:line="288" w:lineRule="auto"/>
      </w:pPr>
      <w:hyperlink w:anchor="heading_29">
        <w:r>
          <w:rPr>
            <w:color w:val="32617F"/>
          </w:rPr>
          <w:t>8. 对Keep社区基于数据的表达与互动的整体理解</w:t>
        </w:r>
      </w:hyperlink>
    </w:p>
    <w:p>
      <w:pPr>
        <w:spacing w:after="40" w:line="288" w:lineRule="auto"/>
        <w:ind w:left="283"/>
      </w:pPr>
      <w:hyperlink w:anchor="heading_30">
        <w:r>
          <w:rPr>
            <w:color w:val="32617F"/>
          </w:rPr>
          <w:t>8.1 内容差异有两个层次：内容及作者</w:t>
        </w:r>
      </w:hyperlink>
    </w:p>
    <w:p>
      <w:pPr>
        <w:spacing w:after="40" w:line="288" w:lineRule="auto"/>
        <w:ind w:left="283"/>
      </w:pPr>
      <w:hyperlink w:anchor="heading_31">
        <w:r>
          <w:rPr>
            <w:color w:val="32617F"/>
          </w:rPr>
          <w:t>8.2 评论的活跃，主要体现为围绕帖主的留言与回应</w:t>
        </w:r>
      </w:hyperlink>
    </w:p>
    <w:p>
      <w:pPr>
        <w:spacing w:after="40" w:line="288" w:lineRule="auto"/>
        <w:ind w:left="283"/>
      </w:pPr>
      <w:hyperlink w:anchor="heading_32">
        <w:r>
          <w:rPr>
            <w:color w:val="32617F"/>
          </w:rPr>
          <w:t>8.3 内容情境与对话承接，提供进一步解释的线索</w:t>
        </w:r>
      </w:hyperlink>
    </w:p>
    <w:p>
      <w:pPr>
        <w:spacing w:after="40" w:line="288" w:lineRule="auto"/>
      </w:pPr>
      <w:hyperlink w:anchor="heading_33">
        <w:r>
          <w:rPr>
            <w:color w:val="32617F"/>
          </w:rPr>
          <w:t>9. 建议、局限与后续研究</w:t>
        </w:r>
      </w:hyperlink>
    </w:p>
    <w:p>
      <w:pPr>
        <w:spacing w:after="40" w:line="288" w:lineRule="auto"/>
        <w:ind w:left="283"/>
      </w:pPr>
      <w:hyperlink w:anchor="heading_34">
        <w:r>
          <w:rPr>
            <w:color w:val="32617F"/>
          </w:rPr>
          <w:t>9.1 对结果的现实理解</w:t>
        </w:r>
      </w:hyperlink>
    </w:p>
    <w:p>
      <w:pPr>
        <w:spacing w:after="40" w:line="288" w:lineRule="auto"/>
        <w:ind w:left="283"/>
      </w:pPr>
      <w:hyperlink w:anchor="heading_35">
        <w:r>
          <w:rPr>
            <w:color w:val="32617F"/>
          </w:rPr>
          <w:t>9.2 可参考的建议</w:t>
        </w:r>
      </w:hyperlink>
    </w:p>
    <w:p>
      <w:pPr>
        <w:spacing w:after="40" w:line="288" w:lineRule="auto"/>
        <w:ind w:left="283"/>
      </w:pPr>
      <w:hyperlink w:anchor="heading_36">
        <w:r>
          <w:rPr>
            <w:color w:val="32617F"/>
          </w:rPr>
          <w:t>9.3 研究局限</w:t>
        </w:r>
      </w:hyperlink>
    </w:p>
    <w:p>
      <w:pPr>
        <w:spacing w:after="40" w:line="288" w:lineRule="auto"/>
        <w:ind w:left="283"/>
      </w:pPr>
      <w:hyperlink w:anchor="heading_37">
        <w:r>
          <w:rPr>
            <w:color w:val="32617F"/>
          </w:rPr>
          <w:t>9.4 后续研究设计</w:t>
        </w:r>
      </w:hyperlink>
    </w:p>
    <w:p>
      <w:pPr>
        <w:spacing w:after="40" w:line="288" w:lineRule="auto"/>
        <w:ind w:left="283"/>
      </w:pPr>
      <w:hyperlink w:anchor="heading_38">
        <w:r>
          <w:rPr>
            <w:color w:val="32617F"/>
          </w:rPr>
          <w:t>9.5 结论</w:t>
        </w:r>
      </w:hyperlink>
    </w:p>
    <w:p>
      <w:pPr>
        <w:spacing w:after="40" w:line="288" w:lineRule="auto"/>
      </w:pPr>
      <w:hyperlink w:anchor="heading_39">
        <w:r>
          <w:rPr>
            <w:color w:val="32617F"/>
          </w:rPr>
          <w:t>附录A 　保留核查所需的模型结果与方法</w:t>
        </w:r>
      </w:hyperlink>
    </w:p>
    <w:p>
      <w:pPr>
        <w:spacing w:after="40" w:line="288" w:lineRule="auto"/>
        <w:ind w:left="283"/>
      </w:pPr>
      <w:hyperlink w:anchor="heading_40">
        <w:r>
          <w:rPr>
            <w:color w:val="32617F"/>
          </w:rPr>
          <w:t>A.1 文本编码和主回归</w:t>
        </w:r>
      </w:hyperlink>
    </w:p>
    <w:p>
      <w:pPr>
        <w:spacing w:after="40" w:line="288" w:lineRule="auto"/>
        <w:ind w:left="283"/>
      </w:pPr>
      <w:hyperlink w:anchor="heading_41">
        <w:r>
          <w:rPr>
            <w:color w:val="32617F"/>
          </w:rPr>
          <w:t>A.2 积极表达词的敏感性结果</w:t>
        </w:r>
      </w:hyperlink>
    </w:p>
    <w:p>
      <w:pPr>
        <w:spacing w:after="40" w:line="288" w:lineRule="auto"/>
        <w:ind w:left="283"/>
      </w:pPr>
      <w:hyperlink w:anchor="heading_42">
        <w:r>
          <w:rPr>
            <w:color w:val="32617F"/>
          </w:rPr>
          <w:t>A.3 主题描述与主题回归</w:t>
        </w:r>
      </w:hyperlink>
    </w:p>
    <w:p>
      <w:pPr>
        <w:spacing w:after="40" w:line="288" w:lineRule="auto"/>
        <w:ind w:left="283"/>
      </w:pPr>
      <w:hyperlink w:anchor="heading_43">
        <w:r>
          <w:rPr>
            <w:color w:val="32617F"/>
          </w:rPr>
          <w:t>A.4 评论配对、网络与时间口径</w:t>
        </w:r>
      </w:hyperlink>
    </w:p>
    <w:p>
      <w:pPr>
        <w:spacing w:after="40" w:line="288" w:lineRule="auto"/>
        <w:ind w:left="283"/>
      </w:pPr>
      <w:hyperlink w:anchor="heading_44">
        <w:r>
          <w:rPr>
            <w:color w:val="32617F"/>
          </w:rPr>
          <w:t>A.5 媒体分组的完整描述数值</w:t>
        </w:r>
      </w:hyperlink>
    </w:p>
    <w:p>
      <w:pPr>
        <w:spacing w:after="40" w:line="288" w:lineRule="auto"/>
      </w:pPr>
      <w:hyperlink w:anchor="heading_45">
        <w:r>
          <w:rPr>
            <w:color w:val="32617F"/>
          </w:rPr>
          <w:t>附录B 　小组成员与分工</w:t>
        </w:r>
      </w:hyperlink>
    </w:p>
    <w:p>
      <w:pPr>
        <w:spacing w:after="40" w:line="288" w:lineRule="auto"/>
      </w:pPr>
      <w:hyperlink w:anchor="heading_46">
        <w:r>
          <w:rPr>
            <w:color w:val="32617F"/>
          </w:rPr>
          <w:t>参考文献</w:t>
        </w:r>
      </w:hyperlink>
    </w:p>
    <w:p>
      <w:r>
        <w:br w:type="page"/>
      </w:r>
    </w:p>
    <w:p>
      <w:pPr>
        <w:pStyle w:val="Heading1"/>
      </w:pPr>
      <w:r>
        <w:t>1. 研究背景、意义与研究问题</w:t>
      </w:r>
      <w:bookmarkStart w:id="1" w:name="heading_01"/>
      <w:bookmarkEnd w:id="1"/>
    </w:p>
    <w:p>
      <w:pPr>
        <w:pStyle w:val="Heading2"/>
      </w:pPr>
      <w:r>
        <w:t>1.1 为什么研究健身社区中的表达与互动</w:t>
      </w:r>
      <w:bookmarkStart w:id="2" w:name="heading_02"/>
      <w:bookmarkEnd w:id="2"/>
    </w:p>
    <w:p>
      <w:pPr>
        <w:jc w:val="both"/>
      </w:pPr>
      <w:r>
        <w:rPr>
          <w:b w:val="0"/>
          <w:i w:val="0"/>
        </w:rPr>
        <w:t>健身社区既是用户记录运动的空间，也是分享感受、交流经验和获得同伴反馈的场所。点赞是平台内最容易观察的反馈信号，评论则记录了用户之间如何交谈、谁在回应谁。对创作者来说，了解什么样的分享更容易获得反馈，有助于判断内容投入的方向；对平台来说，了解互动如何分配，有助于发现容易被忽视的用户，并评估是否需要设计新的互动支持。</w:t>
      </w:r>
    </w:p>
    <w:p>
      <w:pPr>
        <w:jc w:val="both"/>
      </w:pPr>
      <w:r>
        <w:rPr>
          <w:b w:val="0"/>
          <w:i w:val="0"/>
        </w:rPr>
        <w:t>不过，点赞并不只取决于文字怎么写。作者原有的受众规模、图片或视频等内容形式、平台提供的曝光机会，都可能同时影响一条帖子能获得多少点赞。因此，仅比较“用了某类词的帖子与没用的帖子” 容易把作者差异误当成表达差异，需要在控制作者与内容情境之后再看文字表达的关联。</w:t>
      </w:r>
    </w:p>
    <w:p>
      <w:pPr>
        <w:jc w:val="both"/>
      </w:pPr>
      <w:r>
        <w:rPr>
          <w:b w:val="0"/>
          <w:i w:val="0"/>
        </w:rPr>
        <w:t>已有研究提示，社区参与和行为结果应当分别衡量。Richardson 等（2010）的随机对照试验发现，为在线健走项目增加社区功能有助于降低项目流失，但各组之间步数增幅并无显著差异。[1] 据此，本报告只讨论平台内部可以观察到的反馈与互动，不把结论延伸到运动坚持、身体健康或用户留存。</w:t>
      </w:r>
    </w:p>
    <w:p>
      <w:pPr>
        <w:pStyle w:val="Heading2"/>
      </w:pPr>
      <w:r>
        <w:t>1.2 研究问题</w:t>
      </w:r>
      <w:bookmarkStart w:id="3" w:name="heading_03"/>
      <w:bookmarkEnd w:id="3"/>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编号</w:t>
            </w:r>
          </w:p>
        </w:tc>
        <w:tc>
          <w:tcPr>
            <w:tcW w:type="dxa" w:w="2438"/>
          </w:tcPr>
          <w:p>
            <w:pPr>
              <w:spacing w:line="312" w:lineRule="auto" w:after="60"/>
            </w:pPr>
            <w:r>
              <w:rPr>
                <w:sz w:val="17"/>
              </w:rPr>
              <w:t>研究问题</w:t>
            </w:r>
          </w:p>
        </w:tc>
        <w:tc>
          <w:tcPr>
            <w:tcW w:type="dxa" w:w="2438"/>
          </w:tcPr>
          <w:p>
            <w:pPr>
              <w:spacing w:line="312" w:lineRule="auto" w:after="60"/>
            </w:pPr>
            <w:r>
              <w:rPr>
                <w:sz w:val="17"/>
              </w:rPr>
              <w:t>主要方法</w:t>
            </w:r>
          </w:p>
        </w:tc>
        <w:tc>
          <w:tcPr>
            <w:tcW w:type="dxa" w:w="2438"/>
          </w:tcPr>
          <w:p>
            <w:pPr>
              <w:spacing w:line="312" w:lineRule="auto" w:after="60"/>
            </w:pPr>
            <w:r>
              <w:rPr>
                <w:sz w:val="17"/>
              </w:rPr>
              <w:t>对应章节</w:t>
            </w:r>
          </w:p>
        </w:tc>
      </w:tr>
      <w:tr>
        <w:trPr>
          <w:cantSplit/>
        </w:trPr>
        <w:tc>
          <w:tcPr>
            <w:tcW w:type="dxa" w:w="2438"/>
          </w:tcPr>
          <w:p>
            <w:pPr>
              <w:spacing w:line="312" w:lineRule="auto" w:after="60"/>
            </w:pPr>
            <w:r>
              <w:rPr>
                <w:sz w:val="17"/>
              </w:rPr>
              <w:t>RQ1</w:t>
            </w:r>
          </w:p>
        </w:tc>
        <w:tc>
          <w:tcPr>
            <w:tcW w:type="dxa" w:w="2438"/>
          </w:tcPr>
          <w:p>
            <w:pPr>
              <w:spacing w:line="312" w:lineRule="auto" w:after="60"/>
            </w:pPr>
            <w:r>
              <w:rPr>
                <w:sz w:val="17"/>
              </w:rPr>
              <w:t>样本中的帖子、内容形式和点赞如何分布？数据覆盖有哪些边界？</w:t>
            </w:r>
          </w:p>
        </w:tc>
        <w:tc>
          <w:tcPr>
            <w:tcW w:type="dxa" w:w="2438"/>
          </w:tcPr>
          <w:p>
            <w:pPr>
              <w:spacing w:line="312" w:lineRule="auto" w:after="60"/>
            </w:pPr>
            <w:r>
              <w:rPr>
                <w:sz w:val="17"/>
              </w:rPr>
              <w:t>数据核查、描述统计</w:t>
            </w:r>
          </w:p>
        </w:tc>
        <w:tc>
          <w:tcPr>
            <w:tcW w:type="dxa" w:w="2438"/>
          </w:tcPr>
          <w:p>
            <w:pPr>
              <w:spacing w:line="312" w:lineRule="auto" w:after="60"/>
            </w:pPr>
            <w:r>
              <w:rPr>
                <w:sz w:val="17"/>
              </w:rPr>
              <w:t>第3 章</w:t>
            </w:r>
          </w:p>
        </w:tc>
      </w:tr>
      <w:tr>
        <w:trPr>
          <w:cantSplit/>
        </w:trPr>
        <w:tc>
          <w:tcPr>
            <w:tcW w:type="dxa" w:w="2438"/>
          </w:tcPr>
          <w:p>
            <w:pPr>
              <w:spacing w:line="312" w:lineRule="auto" w:after="60"/>
            </w:pPr>
            <w:r>
              <w:rPr>
                <w:sz w:val="17"/>
              </w:rPr>
              <w:t>RQ2</w:t>
            </w:r>
          </w:p>
        </w:tc>
        <w:tc>
          <w:tcPr>
            <w:tcW w:type="dxa" w:w="2438"/>
          </w:tcPr>
          <w:p>
            <w:pPr>
              <w:spacing w:line="312" w:lineRule="auto" w:after="60"/>
            </w:pPr>
            <w:r>
              <w:rPr>
                <w:sz w:val="17"/>
              </w:rPr>
              <w:t>控制作者与帖子情境后，文字表达与帖子主题是否与点赞相关？</w:t>
            </w:r>
          </w:p>
        </w:tc>
        <w:tc>
          <w:tcPr>
            <w:tcW w:type="dxa" w:w="2438"/>
          </w:tcPr>
          <w:p>
            <w:pPr>
              <w:spacing w:line="312" w:lineRule="auto" w:after="60"/>
            </w:pPr>
            <w:r>
              <w:rPr>
                <w:sz w:val="17"/>
              </w:rPr>
              <w:t>词典编码、固定效应回归、稳健性检验、TF-IDF 与NMF 主题分析</w:t>
            </w:r>
          </w:p>
        </w:tc>
        <w:tc>
          <w:tcPr>
            <w:tcW w:type="dxa" w:w="2438"/>
          </w:tcPr>
          <w:p>
            <w:pPr>
              <w:spacing w:line="312" w:lineRule="auto" w:after="60"/>
            </w:pPr>
            <w:r>
              <w:rPr>
                <w:sz w:val="17"/>
              </w:rPr>
              <w:t>第4—5 章</w:t>
            </w:r>
          </w:p>
        </w:tc>
      </w:tr>
      <w:tr>
        <w:trPr>
          <w:cantSplit/>
        </w:trPr>
        <w:tc>
          <w:tcPr>
            <w:tcW w:type="dxa" w:w="2438"/>
          </w:tcPr>
          <w:p>
            <w:pPr>
              <w:spacing w:line="312" w:lineRule="auto" w:after="60"/>
            </w:pPr>
            <w:r>
              <w:rPr>
                <w:sz w:val="17"/>
              </w:rPr>
              <w:t>RQ3</w:t>
            </w:r>
          </w:p>
        </w:tc>
        <w:tc>
          <w:tcPr>
            <w:tcW w:type="dxa" w:w="2438"/>
          </w:tcPr>
          <w:p>
            <w:pPr>
              <w:spacing w:line="312" w:lineRule="auto" w:after="60"/>
            </w:pPr>
            <w:r>
              <w:rPr>
                <w:sz w:val="17"/>
              </w:rPr>
              <w:t>评论说了什么、谁在回应谁、互动集中在哪些账号？</w:t>
            </w:r>
          </w:p>
        </w:tc>
        <w:tc>
          <w:tcPr>
            <w:tcW w:type="dxa" w:w="2438"/>
          </w:tcPr>
          <w:p>
            <w:pPr>
              <w:spacing w:line="312" w:lineRule="auto" w:after="60"/>
            </w:pPr>
            <w:r>
              <w:rPr>
                <w:sz w:val="17"/>
              </w:rPr>
              <w:t>评论文本字面统计、直接回复配对、有向加权网络</w:t>
            </w:r>
          </w:p>
        </w:tc>
        <w:tc>
          <w:tcPr>
            <w:tcW w:type="dxa" w:w="2438"/>
          </w:tcPr>
          <w:p>
            <w:pPr>
              <w:spacing w:line="312" w:lineRule="auto" w:after="60"/>
            </w:pPr>
            <w:r>
              <w:rPr>
                <w:sz w:val="17"/>
              </w:rPr>
              <w:t>第6—7 章</w:t>
            </w:r>
          </w:p>
        </w:tc>
      </w:tr>
    </w:tbl>
    <w:p>
      <w:pPr>
        <w:spacing w:after="20"/>
      </w:pPr>
    </w:p>
    <w:p>
      <w:pPr>
        <w:pStyle w:val="Heading2"/>
      </w:pPr>
      <w:r>
        <w:t>1.3 研究预期与分析定位</w:t>
      </w:r>
      <w:bookmarkStart w:id="4" w:name="heading_04"/>
      <w:bookmarkEnd w:id="4"/>
    </w:p>
    <w:p>
      <w:pPr>
        <w:jc w:val="both"/>
      </w:pPr>
      <w:r>
        <w:rPr>
          <w:b w:val="0"/>
          <w:i w:val="0"/>
        </w:rPr>
        <w:t>研究设置以下待检验的预期：自律与目标相关词汇可能使运动经历更容易被读者理解，社交称呼和互助表达可能为读者提供参与交流的线索；积极表达与问号的关联方向不作预设。</w:t>
      </w:r>
    </w:p>
    <w:p>
      <w:pPr>
        <w:jc w:val="both"/>
      </w:pPr>
      <w:r>
        <w:rPr>
          <w:b w:val="0"/>
          <w:i w:val="0"/>
        </w:rPr>
        <w:t>词典、模型设定和主题数均在首次拟合前确定，并完整报告各项结果；研究以包含五项核心文本特征的回归作为主分析，在此基础上补充后续的主题分析、作者剔除、评论文本与直接回复配对。</w:t>
      </w:r>
    </w:p>
    <w:p>
      <w:r>
        <w:br w:type="page"/>
      </w:r>
    </w:p>
    <w:p>
      <w:pPr>
        <w:pStyle w:val="Heading1"/>
      </w:pPr>
      <w:r>
        <w:t>2. 数据来源、清洗与分析方法</w:t>
      </w:r>
      <w:bookmarkStart w:id="5" w:name="heading_05"/>
      <w:bookmarkEnd w:id="5"/>
    </w:p>
    <w:p>
      <w:pPr>
        <w:pStyle w:val="Heading2"/>
      </w:pPr>
      <w:r>
        <w:t>2.1 数据来源与清洗</w:t>
      </w:r>
      <w:bookmarkStart w:id="6" w:name="heading_06"/>
      <w:bookmarkEnd w:id="6"/>
    </w:p>
    <w:p>
      <w:pPr>
        <w:jc w:val="both"/>
      </w:pPr>
      <w:r>
        <w:rPr>
          <w:b w:val="0"/>
          <w:i w:val="0"/>
        </w:rPr>
        <w:t>本研究使用课程提供的Keep 社区数据，包括帖子表、评论表和字段字典。文件名中的“2022” 并不代表观测年份：帖子实际发表于2020 年11—12 月（UTC），评论最晚延续至北京时间2021 年8 月26日。</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数据</w:t>
            </w:r>
          </w:p>
        </w:tc>
        <w:tc>
          <w:tcPr>
            <w:tcW w:type="dxa" w:w="3251"/>
          </w:tcPr>
          <w:p>
            <w:pPr>
              <w:spacing w:line="312" w:lineRule="auto" w:after="60"/>
            </w:pPr>
            <w:r>
              <w:rPr>
                <w:sz w:val="17"/>
              </w:rPr>
              <w:t>粒度与规模</w:t>
            </w:r>
          </w:p>
        </w:tc>
        <w:tc>
          <w:tcPr>
            <w:tcW w:type="dxa" w:w="3251"/>
          </w:tcPr>
          <w:p>
            <w:pPr>
              <w:spacing w:line="312" w:lineRule="auto" w:after="60"/>
            </w:pPr>
            <w:r>
              <w:rPr>
                <w:sz w:val="17"/>
              </w:rPr>
              <w:t>用途</w:t>
            </w:r>
          </w:p>
        </w:tc>
      </w:tr>
      <w:tr>
        <w:trPr>
          <w:cantSplit/>
        </w:trPr>
        <w:tc>
          <w:tcPr>
            <w:tcW w:type="dxa" w:w="3251"/>
          </w:tcPr>
          <w:p>
            <w:pPr>
              <w:spacing w:line="312" w:lineRule="auto" w:after="60"/>
            </w:pPr>
            <w:r>
              <w:rPr>
                <w:sz w:val="17"/>
              </w:rPr>
              <w:t>帖子表</w:t>
            </w:r>
          </w:p>
        </w:tc>
        <w:tc>
          <w:tcPr>
            <w:tcW w:type="dxa" w:w="3251"/>
          </w:tcPr>
          <w:p>
            <w:pPr>
              <w:spacing w:line="312" w:lineRule="auto" w:after="60"/>
            </w:pPr>
            <w:r>
              <w:rPr>
                <w:sz w:val="17"/>
              </w:rPr>
              <w:t>每行1 帖；9,532 帖，100 位作者</w:t>
            </w:r>
          </w:p>
        </w:tc>
        <w:tc>
          <w:tcPr>
            <w:tcW w:type="dxa" w:w="3251"/>
          </w:tcPr>
          <w:p>
            <w:pPr>
              <w:spacing w:line="312" w:lineRule="auto" w:after="60"/>
            </w:pPr>
            <w:r>
              <w:rPr>
                <w:sz w:val="17"/>
              </w:rPr>
              <w:t>描述统计、主回归、主题分析</w:t>
            </w:r>
          </w:p>
        </w:tc>
      </w:tr>
      <w:tr>
        <w:trPr>
          <w:cantSplit/>
        </w:trPr>
        <w:tc>
          <w:tcPr>
            <w:tcW w:type="dxa" w:w="3251"/>
          </w:tcPr>
          <w:p>
            <w:pPr>
              <w:spacing w:line="312" w:lineRule="auto" w:after="60"/>
            </w:pPr>
            <w:r>
              <w:rPr>
                <w:sz w:val="17"/>
              </w:rPr>
              <w:t>评论表</w:t>
            </w:r>
          </w:p>
        </w:tc>
        <w:tc>
          <w:tcPr>
            <w:tcW w:type="dxa" w:w="3251"/>
          </w:tcPr>
          <w:p>
            <w:pPr>
              <w:spacing w:line="312" w:lineRule="auto" w:after="60"/>
            </w:pPr>
            <w:r>
              <w:rPr>
                <w:sz w:val="17"/>
              </w:rPr>
              <w:t>原始13,511 行，去重后11,595 条</w:t>
            </w:r>
          </w:p>
        </w:tc>
        <w:tc>
          <w:tcPr>
            <w:tcW w:type="dxa" w:w="3251"/>
          </w:tcPr>
          <w:p>
            <w:pPr>
              <w:spacing w:line="312" w:lineRule="auto" w:after="60"/>
            </w:pPr>
            <w:r>
              <w:rPr>
                <w:sz w:val="17"/>
              </w:rPr>
              <w:t>评论文本、直接回复配对、网络分析</w:t>
            </w:r>
          </w:p>
        </w:tc>
      </w:tr>
      <w:tr>
        <w:trPr>
          <w:cantSplit/>
        </w:trPr>
        <w:tc>
          <w:tcPr>
            <w:tcW w:type="dxa" w:w="3251"/>
          </w:tcPr>
          <w:p>
            <w:pPr>
              <w:spacing w:line="312" w:lineRule="auto" w:after="60"/>
            </w:pPr>
            <w:r>
              <w:rPr>
                <w:sz w:val="17"/>
              </w:rPr>
              <w:t>字段字典</w:t>
            </w:r>
          </w:p>
        </w:tc>
        <w:tc>
          <w:tcPr>
            <w:tcW w:type="dxa" w:w="3251"/>
          </w:tcPr>
          <w:p>
            <w:pPr>
              <w:spacing w:line="312" w:lineRule="auto" w:after="60"/>
            </w:pPr>
            <w:r>
              <w:rPr>
                <w:sz w:val="17"/>
              </w:rPr>
              <w:t>课程提供的字段说明</w:t>
            </w:r>
          </w:p>
        </w:tc>
        <w:tc>
          <w:tcPr>
            <w:tcW w:type="dxa" w:w="3251"/>
          </w:tcPr>
          <w:p>
            <w:pPr>
              <w:spacing w:line="312" w:lineRule="auto" w:after="60"/>
            </w:pPr>
            <w:r>
              <w:rPr>
                <w:sz w:val="17"/>
              </w:rPr>
              <w:t>确定帖子、评论、父评论和被回复用户等字段含义</w:t>
            </w:r>
          </w:p>
        </w:tc>
      </w:tr>
    </w:tbl>
    <w:p>
      <w:pPr>
        <w:spacing w:after="20"/>
      </w:pPr>
    </w:p>
    <w:p>
      <w:pPr>
        <w:jc w:val="both"/>
      </w:pPr>
      <w:r>
        <w:rPr>
          <w:b w:val="0"/>
          <w:i w:val="0"/>
        </w:rPr>
        <w:t>数据核查中发现的主要问题及处理方式如下：</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核查项</w:t>
            </w:r>
          </w:p>
        </w:tc>
        <w:tc>
          <w:tcPr>
            <w:tcW w:type="dxa" w:w="3251"/>
          </w:tcPr>
          <w:p>
            <w:pPr>
              <w:spacing w:line="312" w:lineRule="auto" w:after="60"/>
            </w:pPr>
            <w:r>
              <w:rPr>
                <w:sz w:val="17"/>
              </w:rPr>
              <w:t>发现</w:t>
            </w:r>
          </w:p>
        </w:tc>
        <w:tc>
          <w:tcPr>
            <w:tcW w:type="dxa" w:w="3251"/>
          </w:tcPr>
          <w:p>
            <w:pPr>
              <w:spacing w:line="312" w:lineRule="auto" w:after="60"/>
            </w:pPr>
            <w:r>
              <w:rPr>
                <w:sz w:val="17"/>
              </w:rPr>
              <w:t>处理方式</w:t>
            </w:r>
          </w:p>
        </w:tc>
      </w:tr>
      <w:tr>
        <w:trPr>
          <w:cantSplit/>
        </w:trPr>
        <w:tc>
          <w:tcPr>
            <w:tcW w:type="dxa" w:w="3251"/>
          </w:tcPr>
          <w:p>
            <w:pPr>
              <w:spacing w:line="312" w:lineRule="auto" w:after="60"/>
            </w:pPr>
            <w:r>
              <w:rPr>
                <w:sz w:val="17"/>
              </w:rPr>
              <w:t>重复记录</w:t>
            </w:r>
          </w:p>
        </w:tc>
        <w:tc>
          <w:tcPr>
            <w:tcW w:type="dxa" w:w="3251"/>
          </w:tcPr>
          <w:p>
            <w:pPr>
              <w:spacing w:line="312" w:lineRule="auto" w:after="60"/>
            </w:pPr>
            <w:r>
              <w:rPr>
                <w:sz w:val="17"/>
              </w:rPr>
              <w:t>帖子ID 唯一；评论ID 有1,916 行重复，且无字段冲突</w:t>
            </w:r>
          </w:p>
        </w:tc>
        <w:tc>
          <w:tcPr>
            <w:tcW w:type="dxa" w:w="3251"/>
          </w:tcPr>
          <w:p>
            <w:pPr>
              <w:spacing w:line="312" w:lineRule="auto" w:after="60"/>
            </w:pPr>
            <w:r>
              <w:rPr>
                <w:sz w:val="17"/>
              </w:rPr>
              <w:t>按评论ID 保留1 条</w:t>
            </w:r>
          </w:p>
        </w:tc>
      </w:tr>
      <w:tr>
        <w:trPr>
          <w:cantSplit/>
        </w:trPr>
        <w:tc>
          <w:tcPr>
            <w:tcW w:type="dxa" w:w="3251"/>
          </w:tcPr>
          <w:p>
            <w:pPr>
              <w:spacing w:line="312" w:lineRule="auto" w:after="60"/>
            </w:pPr>
            <w:r>
              <w:rPr>
                <w:sz w:val="17"/>
              </w:rPr>
              <w:t>表间关联</w:t>
            </w:r>
          </w:p>
        </w:tc>
        <w:tc>
          <w:tcPr>
            <w:tcW w:type="dxa" w:w="3251"/>
          </w:tcPr>
          <w:p>
            <w:pPr>
              <w:spacing w:line="312" w:lineRule="auto" w:after="60"/>
            </w:pPr>
            <w:r>
              <w:rPr>
                <w:sz w:val="17"/>
              </w:rPr>
              <w:t>去重后的评论均能关联到帖子；仅1,323 帖有已采集评论</w:t>
            </w:r>
          </w:p>
        </w:tc>
        <w:tc>
          <w:tcPr>
            <w:tcW w:type="dxa" w:w="3251"/>
          </w:tcPr>
          <w:p>
            <w:pPr>
              <w:spacing w:line="312" w:lineRule="auto" w:after="60"/>
            </w:pPr>
            <w:r>
              <w:rPr>
                <w:sz w:val="17"/>
              </w:rPr>
              <w:t>其余帖子的评论覆盖记为未知，不做评论数的全样本回归</w:t>
            </w:r>
          </w:p>
        </w:tc>
      </w:tr>
      <w:tr>
        <w:trPr>
          <w:cantSplit/>
        </w:trPr>
        <w:tc>
          <w:tcPr>
            <w:tcW w:type="dxa" w:w="3251"/>
          </w:tcPr>
          <w:p>
            <w:pPr>
              <w:spacing w:line="312" w:lineRule="auto" w:after="60"/>
            </w:pPr>
            <w:r>
              <w:rPr>
                <w:sz w:val="17"/>
              </w:rPr>
              <w:t>正文缺失</w:t>
            </w:r>
          </w:p>
        </w:tc>
        <w:tc>
          <w:tcPr>
            <w:tcW w:type="dxa" w:w="3251"/>
          </w:tcPr>
          <w:p>
            <w:pPr>
              <w:spacing w:line="312" w:lineRule="auto" w:after="60"/>
            </w:pPr>
            <w:r>
              <w:rPr>
                <w:sz w:val="17"/>
              </w:rPr>
              <w:t>3,984 帖没有可用正文</w:t>
            </w:r>
          </w:p>
        </w:tc>
        <w:tc>
          <w:tcPr>
            <w:tcW w:type="dxa" w:w="3251"/>
          </w:tcPr>
          <w:p>
            <w:pPr>
              <w:spacing w:line="312" w:lineRule="auto" w:after="60"/>
            </w:pPr>
            <w:r>
              <w:rPr>
                <w:sz w:val="17"/>
              </w:rPr>
              <w:t>保留这些帖子，文本计数设为0，并用“正文可用” 变量标记</w:t>
            </w:r>
          </w:p>
        </w:tc>
      </w:tr>
      <w:tr>
        <w:trPr>
          <w:cantSplit/>
        </w:trPr>
        <w:tc>
          <w:tcPr>
            <w:tcW w:type="dxa" w:w="3251"/>
          </w:tcPr>
          <w:p>
            <w:pPr>
              <w:spacing w:line="312" w:lineRule="auto" w:after="60"/>
            </w:pPr>
            <w:r>
              <w:rPr>
                <w:sz w:val="17"/>
              </w:rPr>
              <w:t>点赞与浏览口径</w:t>
            </w:r>
          </w:p>
        </w:tc>
        <w:tc>
          <w:tcPr>
            <w:tcW w:type="dxa" w:w="3251"/>
          </w:tcPr>
          <w:p>
            <w:pPr>
              <w:spacing w:line="312" w:lineRule="auto" w:after="60"/>
            </w:pPr>
            <w:r>
              <w:rPr>
                <w:sz w:val="17"/>
              </w:rPr>
              <w:t>8,286 帖的点赞数大于记录浏览数</w:t>
            </w:r>
          </w:p>
        </w:tc>
        <w:tc>
          <w:tcPr>
            <w:tcW w:type="dxa" w:w="3251"/>
          </w:tcPr>
          <w:p>
            <w:pPr>
              <w:spacing w:line="312" w:lineRule="auto" w:after="60"/>
            </w:pPr>
            <w:r>
              <w:rPr>
                <w:sz w:val="17"/>
              </w:rPr>
              <w:t>不计算点赞率，以累计点赞数作为反馈指标</w:t>
            </w:r>
          </w:p>
        </w:tc>
      </w:tr>
      <w:tr>
        <w:trPr>
          <w:cantSplit/>
        </w:trPr>
        <w:tc>
          <w:tcPr>
            <w:tcW w:type="dxa" w:w="3251"/>
          </w:tcPr>
          <w:p>
            <w:pPr>
              <w:spacing w:line="312" w:lineRule="auto" w:after="60"/>
            </w:pPr>
            <w:r>
              <w:rPr>
                <w:sz w:val="17"/>
              </w:rPr>
              <w:t>极端值</w:t>
            </w:r>
          </w:p>
        </w:tc>
        <w:tc>
          <w:tcPr>
            <w:tcW w:type="dxa" w:w="3251"/>
          </w:tcPr>
          <w:p>
            <w:pPr>
              <w:spacing w:line="312" w:lineRule="auto" w:after="60"/>
            </w:pPr>
            <w:r>
              <w:rPr>
                <w:sz w:val="17"/>
              </w:rPr>
              <w:t>点赞分布长尾明显</w:t>
            </w:r>
          </w:p>
        </w:tc>
        <w:tc>
          <w:tcPr>
            <w:tcW w:type="dxa" w:w="3251"/>
          </w:tcPr>
          <w:p>
            <w:pPr>
              <w:spacing w:line="312" w:lineRule="auto" w:after="60"/>
            </w:pPr>
            <w:r>
              <w:rPr>
                <w:sz w:val="17"/>
              </w:rPr>
              <w:t>主模型保留全部观测，另在稳健性检验中剔除点赞最高1%</w:t>
            </w:r>
          </w:p>
        </w:tc>
      </w:tr>
      <w:tr>
        <w:trPr>
          <w:cantSplit/>
        </w:trPr>
        <w:tc>
          <w:tcPr>
            <w:tcW w:type="dxa" w:w="3251"/>
          </w:tcPr>
          <w:p>
            <w:pPr>
              <w:spacing w:line="312" w:lineRule="auto" w:after="60"/>
            </w:pPr>
            <w:r>
              <w:rPr>
                <w:sz w:val="17"/>
              </w:rPr>
              <w:t>时间</w:t>
            </w:r>
          </w:p>
        </w:tc>
        <w:tc>
          <w:tcPr>
            <w:tcW w:type="dxa" w:w="3251"/>
          </w:tcPr>
          <w:p>
            <w:pPr>
              <w:spacing w:line="312" w:lineRule="auto" w:after="60"/>
            </w:pPr>
            <w:r>
              <w:rPr>
                <w:sz w:val="17"/>
              </w:rPr>
              <w:t>原时间字段按UTC 解析</w:t>
            </w:r>
          </w:p>
        </w:tc>
        <w:tc>
          <w:tcPr>
            <w:tcW w:type="dxa" w:w="3251"/>
          </w:tcPr>
          <w:p>
            <w:pPr>
              <w:spacing w:line="312" w:lineRule="auto" w:after="60"/>
            </w:pPr>
            <w:r>
              <w:rPr>
                <w:sz w:val="17"/>
              </w:rPr>
              <w:t>发帖日期与时段统一转换为北京时间</w:t>
            </w:r>
          </w:p>
        </w:tc>
      </w:tr>
    </w:tbl>
    <w:p>
      <w:pPr>
        <w:spacing w:after="20"/>
      </w:pPr>
    </w:p>
    <w:p>
      <w:pPr>
        <w:jc w:val="both"/>
      </w:pPr>
      <w:r>
        <w:rPr>
          <w:b w:val="0"/>
          <w:i w:val="0"/>
        </w:rPr>
        <w:t>数据的抽样机制和统一采集时点没有提供，各帖点赞的累计观察时长无法确定，这是后文解释所有结果时需要保留的前提。</w:t>
      </w:r>
    </w:p>
    <w:p>
      <w:pPr>
        <w:pStyle w:val="Heading2"/>
      </w:pPr>
      <w:r>
        <w:t>2.2 非结构化文本如何转为结构化变量</w:t>
      </w:r>
      <w:bookmarkStart w:id="7" w:name="heading_07"/>
      <w:bookmarkEnd w:id="7"/>
    </w:p>
    <w:p>
      <w:pPr>
        <w:jc w:val="both"/>
      </w:pPr>
      <w:r>
        <w:rPr>
          <w:b w:val="0"/>
          <w:i w:val="0"/>
        </w:rPr>
        <w:t>帖子正文先还原换行，再去除URL、成对的课程分享后缀、方括号表情标记和空白，随后据此计算字符数并按固定词表匹配。回归使用五项核心文本变量和若干辅助变量：</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变量</w:t>
            </w:r>
          </w:p>
        </w:tc>
        <w:tc>
          <w:tcPr>
            <w:tcW w:type="dxa" w:w="3251"/>
          </w:tcPr>
          <w:p>
            <w:pPr>
              <w:spacing w:line="312" w:lineRule="auto" w:after="60"/>
            </w:pPr>
            <w:r>
              <w:rPr>
                <w:sz w:val="17"/>
              </w:rPr>
              <w:t>定义</w:t>
            </w:r>
          </w:p>
        </w:tc>
        <w:tc>
          <w:tcPr>
            <w:tcW w:type="dxa" w:w="3251"/>
          </w:tcPr>
          <w:p>
            <w:pPr>
              <w:spacing w:line="312" w:lineRule="auto" w:after="60"/>
            </w:pPr>
            <w:r>
              <w:rPr>
                <w:sz w:val="17"/>
              </w:rPr>
              <w:t>用途</w:t>
            </w:r>
          </w:p>
        </w:tc>
      </w:tr>
      <w:tr>
        <w:trPr>
          <w:cantSplit/>
        </w:trPr>
        <w:tc>
          <w:tcPr>
            <w:tcW w:type="dxa" w:w="3251"/>
          </w:tcPr>
          <w:p>
            <w:pPr>
              <w:spacing w:line="312" w:lineRule="auto" w:after="60"/>
            </w:pPr>
            <w:r>
              <w:rPr>
                <w:sz w:val="17"/>
              </w:rPr>
              <w:t>正文长度</w:t>
            </w:r>
          </w:p>
        </w:tc>
        <w:tc>
          <w:tcPr>
            <w:tcW w:type="dxa" w:w="3251"/>
          </w:tcPr>
          <w:p>
            <w:pPr>
              <w:spacing w:line="312" w:lineRule="auto" w:after="60"/>
            </w:pPr>
            <w:r>
              <w:rPr>
                <w:sz w:val="17"/>
              </w:rPr>
              <w:t>ln(1+ 清理后非空白字符数)</w:t>
            </w:r>
          </w:p>
        </w:tc>
        <w:tc>
          <w:tcPr>
            <w:tcW w:type="dxa" w:w="3251"/>
          </w:tcPr>
          <w:p>
            <w:pPr>
              <w:spacing w:line="312" w:lineRule="auto" w:after="60"/>
            </w:pPr>
            <w:r>
              <w:rPr>
                <w:sz w:val="17"/>
              </w:rPr>
              <w:t>核心变量；衡量表达规模</w:t>
            </w:r>
          </w:p>
        </w:tc>
      </w:tr>
      <w:tr>
        <w:trPr>
          <w:cantSplit/>
        </w:trPr>
        <w:tc>
          <w:tcPr>
            <w:tcW w:type="dxa" w:w="3251"/>
          </w:tcPr>
          <w:p>
            <w:pPr>
              <w:spacing w:line="312" w:lineRule="auto" w:after="60"/>
            </w:pPr>
            <w:r>
              <w:rPr>
                <w:sz w:val="17"/>
              </w:rPr>
              <w:t>自律或目标词</w:t>
            </w:r>
          </w:p>
        </w:tc>
        <w:tc>
          <w:tcPr>
            <w:tcW w:type="dxa" w:w="3251"/>
          </w:tcPr>
          <w:p>
            <w:pPr>
              <w:spacing w:line="312" w:lineRule="auto" w:after="60"/>
            </w:pPr>
            <w:r>
              <w:rPr>
                <w:sz w:val="17"/>
              </w:rPr>
              <w:t>含“坚持” “自律” “目标” 等词，或“第N 天”模式，记为1</w:t>
            </w:r>
          </w:p>
        </w:tc>
        <w:tc>
          <w:tcPr>
            <w:tcW w:type="dxa" w:w="3251"/>
          </w:tcPr>
          <w:p>
            <w:pPr>
              <w:spacing w:line="312" w:lineRule="auto" w:after="60"/>
            </w:pPr>
            <w:r>
              <w:rPr>
                <w:sz w:val="17"/>
              </w:rPr>
              <w:t>核心变量</w:t>
            </w:r>
          </w:p>
        </w:tc>
      </w:tr>
      <w:tr>
        <w:trPr>
          <w:cantSplit/>
        </w:trPr>
        <w:tc>
          <w:tcPr>
            <w:tcW w:type="dxa" w:w="3251"/>
          </w:tcPr>
          <w:p>
            <w:pPr>
              <w:spacing w:line="312" w:lineRule="auto" w:after="60"/>
            </w:pPr>
            <w:r>
              <w:rPr>
                <w:sz w:val="17"/>
              </w:rPr>
              <w:t>社交称呼或互助词</w:t>
            </w:r>
          </w:p>
        </w:tc>
        <w:tc>
          <w:tcPr>
            <w:tcW w:type="dxa" w:w="3251"/>
          </w:tcPr>
          <w:p>
            <w:pPr>
              <w:spacing w:line="312" w:lineRule="auto" w:after="60"/>
            </w:pPr>
            <w:r>
              <w:rPr>
                <w:sz w:val="17"/>
              </w:rPr>
              <w:t>含“大家” “小伙伴” “谢谢” “一起” 等词，记为1</w:t>
            </w:r>
          </w:p>
        </w:tc>
        <w:tc>
          <w:tcPr>
            <w:tcW w:type="dxa" w:w="3251"/>
          </w:tcPr>
          <w:p>
            <w:pPr>
              <w:spacing w:line="312" w:lineRule="auto" w:after="60"/>
            </w:pPr>
            <w:r>
              <w:rPr>
                <w:sz w:val="17"/>
              </w:rPr>
              <w:t>核心变量</w:t>
            </w:r>
          </w:p>
        </w:tc>
      </w:tr>
      <w:tr>
        <w:trPr>
          <w:cantSplit/>
        </w:trPr>
        <w:tc>
          <w:tcPr>
            <w:tcW w:type="dxa" w:w="3251"/>
          </w:tcPr>
          <w:p>
            <w:pPr>
              <w:spacing w:line="312" w:lineRule="auto" w:after="60"/>
            </w:pPr>
            <w:r>
              <w:rPr>
                <w:sz w:val="17"/>
              </w:rPr>
              <w:t>积极表达词</w:t>
            </w:r>
          </w:p>
        </w:tc>
        <w:tc>
          <w:tcPr>
            <w:tcW w:type="dxa" w:w="3251"/>
          </w:tcPr>
          <w:p>
            <w:pPr>
              <w:spacing w:line="312" w:lineRule="auto" w:after="60"/>
            </w:pPr>
            <w:r>
              <w:rPr>
                <w:sz w:val="17"/>
              </w:rPr>
              <w:t>含“开心” “快乐” “喜欢” “哈哈” 等词，记为1</w:t>
            </w:r>
          </w:p>
        </w:tc>
        <w:tc>
          <w:tcPr>
            <w:tcW w:type="dxa" w:w="3251"/>
          </w:tcPr>
          <w:p>
            <w:pPr>
              <w:spacing w:line="312" w:lineRule="auto" w:after="60"/>
            </w:pPr>
            <w:r>
              <w:rPr>
                <w:sz w:val="17"/>
              </w:rPr>
              <w:t>核心变量</w:t>
            </w:r>
          </w:p>
        </w:tc>
      </w:tr>
      <w:tr>
        <w:trPr>
          <w:cantSplit/>
        </w:trPr>
        <w:tc>
          <w:tcPr>
            <w:tcW w:type="dxa" w:w="3251"/>
          </w:tcPr>
          <w:p>
            <w:pPr>
              <w:spacing w:line="312" w:lineRule="auto" w:after="60"/>
            </w:pPr>
            <w:r>
              <w:rPr>
                <w:sz w:val="17"/>
              </w:rPr>
              <w:t>问号</w:t>
            </w:r>
          </w:p>
        </w:tc>
        <w:tc>
          <w:tcPr>
            <w:tcW w:type="dxa" w:w="3251"/>
          </w:tcPr>
          <w:p>
            <w:pPr>
              <w:spacing w:line="312" w:lineRule="auto" w:after="60"/>
            </w:pPr>
            <w:r>
              <w:rPr>
                <w:sz w:val="17"/>
              </w:rPr>
              <w:t>出现半角或全角问号，记为1</w:t>
            </w:r>
          </w:p>
        </w:tc>
        <w:tc>
          <w:tcPr>
            <w:tcW w:type="dxa" w:w="3251"/>
          </w:tcPr>
          <w:p>
            <w:pPr>
              <w:spacing w:line="312" w:lineRule="auto" w:after="60"/>
            </w:pPr>
            <w:r>
              <w:rPr>
                <w:sz w:val="17"/>
              </w:rPr>
              <w:t>核心变量；不推断是否真的在提问</w:t>
            </w:r>
          </w:p>
        </w:tc>
      </w:tr>
      <w:tr>
        <w:trPr>
          <w:cantSplit/>
        </w:trPr>
        <w:tc>
          <w:tcPr>
            <w:tcW w:type="dxa" w:w="3251"/>
          </w:tcPr>
          <w:p>
            <w:pPr>
              <w:spacing w:line="312" w:lineRule="auto" w:after="60"/>
            </w:pPr>
            <w:r>
              <w:rPr>
                <w:sz w:val="17"/>
              </w:rPr>
              <w:t>辅助变量</w:t>
            </w:r>
          </w:p>
        </w:tc>
        <w:tc>
          <w:tcPr>
            <w:tcW w:type="dxa" w:w="3251"/>
          </w:tcPr>
          <w:p>
            <w:pPr>
              <w:spacing w:line="312" w:lineRule="auto" w:after="60"/>
            </w:pPr>
            <w:r>
              <w:rPr>
                <w:sz w:val="17"/>
              </w:rPr>
              <w:t>正文可用状态、话题标记、表情数量、课程分享标记</w:t>
            </w:r>
          </w:p>
        </w:tc>
        <w:tc>
          <w:tcPr>
            <w:tcW w:type="dxa" w:w="3251"/>
          </w:tcPr>
          <w:p>
            <w:pPr>
              <w:spacing w:line="312" w:lineRule="auto" w:after="60"/>
            </w:pPr>
            <w:r>
              <w:rPr>
                <w:sz w:val="17"/>
              </w:rPr>
              <w:t>控制项</w:t>
            </w:r>
          </w:p>
        </w:tc>
      </w:tr>
    </w:tbl>
    <w:p>
      <w:pPr>
        <w:spacing w:after="20"/>
      </w:pPr>
    </w:p>
    <w:p>
      <w:pPr>
        <w:jc w:val="both"/>
      </w:pPr>
      <w:r>
        <w:rPr>
          <w:b w:val="0"/>
          <w:i w:val="0"/>
        </w:rPr>
        <w:t>词典变量表示规则识别到了某种字面表达，并不等于测量了作者的真实自律程度、情绪或社会支持；此外，各特征可相互重叠。为了刻画词典之外的内容结构，另以jieba 分词和停用词过滤后的正文构建TF-IDF 矩阵[4]，用NMF 提取五种内容模式[3]。完整词表和编码口径见附录A。</w:t>
      </w:r>
    </w:p>
    <w:p>
      <w:pPr>
        <w:pStyle w:val="Heading2"/>
      </w:pPr>
      <w:r>
        <w:t>2.3 分析方法</w:t>
      </w:r>
      <w:bookmarkStart w:id="8" w:name="heading_08"/>
      <w:bookmarkEnd w:id="8"/>
    </w:p>
    <w:p>
      <w:pPr>
        <w:jc w:val="both"/>
      </w:pPr>
      <w:r>
        <w:rPr>
          <w:b w:val="0"/>
          <w:i w:val="0"/>
        </w:rPr>
        <w:t>回归分析。因变量为ln(1+ 点赞数)。基础模型M1 在文本特征之外控制内容形式、业务类型、发帖时段和作者属性（如性别、等级等）；M2 加入作者固定效应；M3 加入北京时间发帖日期固定效应，作为主模型。标准误按100 位作者聚类[5]，五项核心系数采用Benjamini–Hochberg 方法校正多重比较[6]，并检验五项系数是否同时为零。稳健性检验包括只保留可见正文、剔除点赞最高1%、作者等权、PPML 计数模型[7] 和逐一剔除作者。</w:t>
      </w:r>
    </w:p>
    <w:p>
      <w:pPr>
        <w:jc w:val="both"/>
      </w:pPr>
      <w:r>
        <w:rPr>
          <w:b w:val="0"/>
          <w:i w:val="0"/>
        </w:rPr>
        <w:t>主题分析。对至少含3 个有效词的正文构建TF-IDF 矩阵，以NMF 提取五个主题；主题数在首次拟合前固定，名称依据关键词和正文内容确定，不使用点赞结果。主题权重在同一子样本中加入回归，单独检验其增量关联。</w:t>
      </w:r>
    </w:p>
    <w:p>
      <w:pPr>
        <w:jc w:val="both"/>
      </w:pPr>
      <w:r>
        <w:rPr>
          <w:b w:val="0"/>
          <w:i w:val="0"/>
        </w:rPr>
        <w:t>评论分析。对评论文本做字面词表统计；通过回复字段把帖主的直接回复与根评论配对；并以“评论者→帖主” 和“回复者→被回复用户” 为有向边，同一对用户的多次互动合并为加权边，计算连通性、互惠率和接收集中度。</w:t>
      </w:r>
    </w:p>
    <w:p>
      <w:pPr>
        <w:jc w:val="both"/>
      </w:pPr>
      <w:r>
        <w:rPr>
          <w:b w:val="0"/>
          <w:i w:val="0"/>
        </w:rPr>
        <w:t>评论发生在帖子发布之后，因此网络指标只用于描述互动结构，不作为发帖前特征放入点赞回归。</w:t>
      </w:r>
    </w:p>
    <w:p>
      <w:r>
        <w:br w:type="page"/>
      </w:r>
    </w:p>
    <w:p>
      <w:pPr>
        <w:pStyle w:val="Heading1"/>
      </w:pPr>
      <w:r>
        <w:t>3. 这批数据如何影响内容与评论的比较</w:t>
      </w:r>
      <w:bookmarkStart w:id="9" w:name="heading_09"/>
      <w:bookmarkEnd w:id="9"/>
    </w:p>
    <w:p>
      <w:pPr>
        <w:jc w:val="both"/>
      </w:pPr>
      <w:r>
        <w:rPr>
          <w:b w:val="0"/>
          <w:i w:val="0"/>
        </w:rPr>
        <w:t>本报告关心两个问题：文字表达与点赞差异怎样联系，评论中的交流具体如何发生。本章回应RQ1，说明这批数据的覆盖与分布，为第4—5 章的文字比较和第6—7章的评论分析确定比较范围。</w:t>
      </w:r>
    </w:p>
    <w:p>
      <w:pPr>
        <w:pStyle w:val="Heading2"/>
      </w:pPr>
      <w:r>
        <w:t>3.1 正文覆盖随内容形式变化，评论记录集中在部分帖子</w:t>
      </w:r>
      <w:bookmarkStart w:id="10" w:name="heading_10"/>
      <w:bookmarkEnd w:id="10"/>
    </w:p>
    <w:p>
      <w:pPr>
        <w:jc w:val="both"/>
      </w:pPr>
      <w:r>
        <w:rPr>
          <w:b w:val="0"/>
          <w:i w:val="0"/>
        </w:rPr>
        <w:t>文字记录的覆盖随内容形式和作者而变化。9,532 帖中，5,548 帖有可见正文，3,984 帖无可用正文；清理后仍非空的正文为5,414 条。图片帖的正文覆盖率为76.0%，视频帖为89.1%，纯文字帖为100.0%，无媒体帖仅为0.1%。100 位作者中，5 位完全没有可用正文，26 位每帖都有正文，正文覆盖率中位数为84.3%。文本分析因此主要呈现正文较充分的内容形式与作者的表达。</w:t>
      </w:r>
    </w:p>
    <w:p>
      <w:pPr>
        <w:keepNext/>
      </w:pPr>
      <w:r>
        <w:drawing>
          <wp:inline xmlns:a="http://schemas.openxmlformats.org/drawingml/2006/main" xmlns:pic="http://schemas.openxmlformats.org/drawingml/2006/picture">
            <wp:extent cx="6048000" cy="1976138"/>
            <wp:docPr id="1" name="Picture 1"/>
            <wp:cNvGraphicFramePr>
              <a:graphicFrameLocks noChangeAspect="1"/>
            </wp:cNvGraphicFramePr>
            <a:graphic>
              <a:graphicData uri="http://schemas.openxmlformats.org/drawingml/2006/picture">
                <pic:pic>
                  <pic:nvPicPr>
                    <pic:cNvPr id="0" name="08_text_coverage.png"/>
                    <pic:cNvPicPr/>
                  </pic:nvPicPr>
                  <pic:blipFill>
                    <a:blip r:embed="rId10"/>
                    <a:stretch>
                      <a:fillRect/>
                    </a:stretch>
                  </pic:blipFill>
                  <pic:spPr>
                    <a:xfrm>
                      <a:off x="0" y="0"/>
                      <a:ext cx="6048000" cy="1976138"/>
                    </a:xfrm>
                    <a:prstGeom prst="rect"/>
                  </pic:spPr>
                </pic:pic>
              </a:graphicData>
            </a:graphic>
          </wp:inline>
        </w:drawing>
      </w:r>
    </w:p>
    <w:p>
      <w:pPr>
        <w:pStyle w:val="Caption"/>
      </w:pPr>
      <w:r>
        <w:t>图1 　不同内容形式的正文覆盖率，以及100 位作者的发帖数与正文覆盖率。覆盖按原始正文是否存在可见字符界定。</w:t>
      </w:r>
    </w:p>
    <w:p>
      <w:pPr>
        <w:jc w:val="both"/>
      </w:pPr>
      <w:r>
        <w:rPr>
          <w:b w:val="0"/>
          <w:i w:val="0"/>
        </w:rPr>
        <w:t>主回归以全部帖子为比较范围，同时保留正文可用状态；主题分析则聚焦满足文本条件的正文。两者分别描述全样本中记录到的文字线索和有效正文中的内容结构。图片文字、视频语音属于正文记录以外的表达形式，文本覆盖的具体范围见附录A。</w:t>
      </w:r>
    </w:p>
    <w:p>
      <w:pPr>
        <w:jc w:val="both"/>
      </w:pPr>
      <w:r>
        <w:rPr>
          <w:b w:val="0"/>
          <w:i w:val="0"/>
        </w:rPr>
        <w:t>评论数据覆盖的是已采集到的互动。原始13,511 行按评论ID 去重，删除1,916 行无字段冲突的重复记录后，剩下11,595 条，全部能够关联到帖子，分布在1,323 帖下；其余帖子的评论情况记为覆盖未知。不同ID 下的相同短句仍然保留，以记录不同账号或时点实际发生的发言。</w:t>
      </w:r>
    </w:p>
    <w:p>
      <w:pPr>
        <w:jc w:val="both"/>
      </w:pPr>
      <w:r>
        <w:rPr>
          <w:b w:val="0"/>
          <w:i w:val="0"/>
        </w:rPr>
        <w:t>按实际时间字段，帖子发表于2020 年11—12 月（UTC）；转换成北京时间后，末端少量帖子跨至2021 年1 月1 日。评论最晚延续至2021 年8 月26 日。分析范围为课程提供的这批历史样本，抽样机制和统一采集时点未提供，全文据此讨论样本中的内容与互动。</w:t>
      </w:r>
    </w:p>
    <w:p>
      <w:pPr>
        <w:pStyle w:val="Heading2"/>
      </w:pPr>
      <w:r>
        <w:t>3.2 点赞分布有长尾，作者发帖量也不均衡</w:t>
      </w:r>
      <w:bookmarkStart w:id="11" w:name="heading_11"/>
      <w:bookmarkEnd w:id="11"/>
    </w:p>
    <w:p>
      <w:pPr>
        <w:jc w:val="both"/>
      </w:pPr>
      <w:r>
        <w:rPr>
          <w:b w:val="0"/>
          <w:i w:val="0"/>
        </w:rPr>
        <w:t>样本包含100 位作者的9,532 条帖子。平均每帖获得37.05 个赞，中位数为25，最高一帖达到5,126，零点赞占3.8%。均值高于中位数，反映少量高反馈帖子将平均水平向上拉；中位数则更贴近分布中间的帖子。作者发帖数中位数为66，最多一位发布783帖，高产作者的内容习惯因而会在按帖统计的结果中出现更多次。</w:t>
      </w:r>
    </w:p>
    <w:p>
      <w:pPr>
        <w:keepNext/>
      </w:pPr>
      <w:r>
        <w:drawing>
          <wp:inline xmlns:a="http://schemas.openxmlformats.org/drawingml/2006/main" xmlns:pic="http://schemas.openxmlformats.org/drawingml/2006/picture">
            <wp:extent cx="6048000" cy="1969186"/>
            <wp:docPr id="2" name="Picture 2"/>
            <wp:cNvGraphicFramePr>
              <a:graphicFrameLocks noChangeAspect="1"/>
            </wp:cNvGraphicFramePr>
            <a:graphic>
              <a:graphicData uri="http://schemas.openxmlformats.org/drawingml/2006/picture">
                <pic:pic>
                  <pic:nvPicPr>
                    <pic:cNvPr id="0" name="01_sample_and_likes.png"/>
                    <pic:cNvPicPr/>
                  </pic:nvPicPr>
                  <pic:blipFill>
                    <a:blip r:embed="rId11"/>
                    <a:stretch>
                      <a:fillRect/>
                    </a:stretch>
                  </pic:blipFill>
                  <pic:spPr>
                    <a:xfrm>
                      <a:off x="0" y="0"/>
                      <a:ext cx="6048000" cy="1969186"/>
                    </a:xfrm>
                    <a:prstGeom prst="rect"/>
                  </pic:spPr>
                </pic:pic>
              </a:graphicData>
            </a:graphic>
          </wp:inline>
        </w:drawing>
      </w:r>
    </w:p>
    <w:p>
      <w:pPr>
        <w:pStyle w:val="Caption"/>
      </w:pPr>
      <w:r>
        <w:t>图2 　全部9,532 帖的点赞分布与北京时间逐日发帖数。首末本地日期的观察时长均不足完整一天。</w:t>
      </w:r>
    </w:p>
    <w:p>
      <w:pPr>
        <w:jc w:val="both"/>
      </w:pPr>
      <w:r>
        <w:rPr>
          <w:b w:val="0"/>
          <w:i w:val="0"/>
        </w:rPr>
        <w:t>不同内容形式的反馈差别也很大。图片和视频帖的平均点赞分别为51.03 和48.05，纯文字帖为7.94，无媒体帖为3.91；中位数保留了相同的排序。读者实际看到的是，不同形式的帖子处在很不一样的反馈水平上。因此，讨论文字表达之前，必须把媒体形式及其对应的作者和内容情境纳入比较。</w:t>
      </w:r>
    </w:p>
    <w:p>
      <w:pPr>
        <w:keepNext/>
      </w:pPr>
      <w:r>
        <w:drawing>
          <wp:inline xmlns:a="http://schemas.openxmlformats.org/drawingml/2006/main" xmlns:pic="http://schemas.openxmlformats.org/drawingml/2006/picture">
            <wp:extent cx="6048000" cy="1963836"/>
            <wp:docPr id="3" name="Picture 3"/>
            <wp:cNvGraphicFramePr>
              <a:graphicFrameLocks noChangeAspect="1"/>
            </wp:cNvGraphicFramePr>
            <a:graphic>
              <a:graphicData uri="http://schemas.openxmlformats.org/drawingml/2006/picture">
                <pic:pic>
                  <pic:nvPicPr>
                    <pic:cNvPr id="0" name="02_media_summary.png"/>
                    <pic:cNvPicPr/>
                  </pic:nvPicPr>
                  <pic:blipFill>
                    <a:blip r:embed="rId12"/>
                    <a:stretch>
                      <a:fillRect/>
                    </a:stretch>
                  </pic:blipFill>
                  <pic:spPr>
                    <a:xfrm>
                      <a:off x="0" y="0"/>
                      <a:ext cx="6048000" cy="1963836"/>
                    </a:xfrm>
                    <a:prstGeom prst="rect"/>
                  </pic:spPr>
                </pic:pic>
              </a:graphicData>
            </a:graphic>
          </wp:inline>
        </w:drawing>
      </w:r>
    </w:p>
    <w:p>
      <w:pPr>
        <w:pStyle w:val="Caption"/>
      </w:pPr>
      <w:r>
        <w:t>图3 　按原始内容形式字段划分的帖子数、平均点赞与点赞中位数；内容形式与有无可用正文分别统计。</w:t>
      </w:r>
    </w:p>
    <w:p>
      <w:pPr>
        <w:jc w:val="both"/>
      </w:pPr>
      <w:r>
        <w:rPr>
          <w:b w:val="0"/>
          <w:i w:val="0"/>
        </w:rPr>
        <w:t>媒体形式对应着不同的累计点赞水平，后续文字比较据此同时控制媒体形式、作者和帖子情境。但样本中8,286 帖的点赞大于记录浏览数，两个字段的统计口径存在差异。完整媒体分组数值见附录A。</w:t>
      </w:r>
    </w:p>
    <w:p>
      <w:r>
        <w:br w:type="page"/>
      </w:r>
    </w:p>
    <w:p>
      <w:pPr>
        <w:pStyle w:val="Heading1"/>
      </w:pPr>
      <w:r>
        <w:t>4. 文字表达与点赞的关系，取决于怎样比较</w:t>
      </w:r>
      <w:bookmarkStart w:id="12" w:name="heading_12"/>
      <w:bookmarkEnd w:id="12"/>
    </w:p>
    <w:p>
      <w:pPr>
        <w:pStyle w:val="Heading2"/>
      </w:pPr>
      <w:r>
        <w:t>4.1 原始均值中，四类表达都对应更高点赞</w:t>
      </w:r>
      <w:bookmarkStart w:id="13" w:name="heading_13"/>
      <w:bookmarkEnd w:id="13"/>
    </w:p>
    <w:p>
      <w:pPr>
        <w:jc w:val="both"/>
      </w:pPr>
      <w:r>
        <w:rPr>
          <w:b w:val="0"/>
          <w:i w:val="0"/>
        </w:rPr>
        <w:t>未作调整时，自律或目标词、社交称呼或互助词、积极表达词及问号的命中组，原始平均点赞都高于未命中组。积极表达词是57.29 对35.76，自律或目标词是63.67 对34.36，社交称呼或互助词是89.96 对36.16，问号则是111.15 对36.07。</w:t>
      </w:r>
    </w:p>
    <w:p>
      <w:pPr>
        <w:jc w:val="both"/>
      </w:pPr>
      <w:r>
        <w:rPr>
          <w:b w:val="0"/>
          <w:i w:val="0"/>
        </w:rPr>
        <w:t>这些差异值得解释，但分组后的对象并不一定可比。一组可能更多由本来就常获高赞的作者构成，也可能两组各包含不同的媒体形式、帖子类型和发布时间。研究要追问的是：在尽量扣除这些已记录差别后，同一位作者的不同帖子间是否仍呈现相近的用词差异。</w:t>
      </w:r>
    </w:p>
    <w:p>
      <w:pPr>
        <w:keepNext/>
      </w:pPr>
      <w:r>
        <w:drawing>
          <wp:inline xmlns:a="http://schemas.openxmlformats.org/drawingml/2006/main" xmlns:pic="http://schemas.openxmlformats.org/drawingml/2006/picture">
            <wp:extent cx="6048000" cy="2082636"/>
            <wp:docPr id="4" name="Picture 4"/>
            <wp:cNvGraphicFramePr>
              <a:graphicFrameLocks noChangeAspect="1"/>
            </wp:cNvGraphicFramePr>
            <a:graphic>
              <a:graphicData uri="http://schemas.openxmlformats.org/drawingml/2006/picture">
                <pic:pic>
                  <pic:nvPicPr>
                    <pic:cNvPr id="0" name="03_text_features.png"/>
                    <pic:cNvPicPr/>
                  </pic:nvPicPr>
                  <pic:blipFill>
                    <a:blip r:embed="rId13"/>
                    <a:stretch>
                      <a:fillRect/>
                    </a:stretch>
                  </pic:blipFill>
                  <pic:spPr>
                    <a:xfrm>
                      <a:off x="0" y="0"/>
                      <a:ext cx="6048000" cy="2082636"/>
                    </a:xfrm>
                    <a:prstGeom prst="rect"/>
                  </pic:spPr>
                </pic:pic>
              </a:graphicData>
            </a:graphic>
          </wp:inline>
        </w:drawing>
      </w:r>
    </w:p>
    <w:p>
      <w:pPr>
        <w:pStyle w:val="Caption"/>
      </w:pPr>
      <w:r>
        <w:t>图4 　文本特征命中数及高频词。各项特征可以重叠；高频词以含该词的帖子数计量，每帖至多计一次。</w:t>
      </w:r>
    </w:p>
    <w:p>
      <w:pPr>
        <w:jc w:val="both"/>
      </w:pPr>
      <w:r>
        <w:rPr>
          <w:b w:val="0"/>
          <w:i w:val="0"/>
        </w:rPr>
        <w:t>本项目借鉴词典式文本分析的思路[2]，用固定词表将表达变成可复查的记录：出现“坚持” “打卡” “目标” 等词，或“第N 天” 模式，归入自律或目标词；出现“大家” “一起” “谢谢” 等词，归入社交称呼或互助词；“开心” “喜欢” “哈哈” 等归入积极表达词。另记录正文长度和是否出现问号。一个维度出现一次或多次都记为命中，不同维度可以同时命中。</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文字线索</w:t>
            </w:r>
          </w:p>
        </w:tc>
        <w:tc>
          <w:tcPr>
            <w:tcW w:type="dxa" w:w="2438"/>
          </w:tcPr>
          <w:p>
            <w:pPr>
              <w:spacing w:line="312" w:lineRule="auto" w:after="60"/>
            </w:pPr>
            <w:r>
              <w:rPr>
                <w:sz w:val="17"/>
              </w:rPr>
              <w:t>命中帖数</w:t>
            </w:r>
          </w:p>
        </w:tc>
        <w:tc>
          <w:tcPr>
            <w:tcW w:type="dxa" w:w="2438"/>
          </w:tcPr>
          <w:p>
            <w:pPr>
              <w:spacing w:line="312" w:lineRule="auto" w:after="60"/>
            </w:pPr>
            <w:r>
              <w:rPr>
                <w:sz w:val="17"/>
              </w:rPr>
              <w:t>全部帖子占比</w:t>
            </w:r>
          </w:p>
        </w:tc>
        <w:tc>
          <w:tcPr>
            <w:tcW w:type="dxa" w:w="2438"/>
          </w:tcPr>
          <w:p>
            <w:pPr>
              <w:spacing w:line="312" w:lineRule="auto" w:after="60"/>
            </w:pPr>
            <w:r>
              <w:rPr>
                <w:sz w:val="17"/>
              </w:rPr>
              <w:t>能提供作者内比较的作者数</w:t>
            </w:r>
          </w:p>
        </w:tc>
      </w:tr>
      <w:tr>
        <w:trPr>
          <w:cantSplit/>
        </w:trPr>
        <w:tc>
          <w:tcPr>
            <w:tcW w:type="dxa" w:w="2438"/>
          </w:tcPr>
          <w:p>
            <w:pPr>
              <w:spacing w:line="312" w:lineRule="auto" w:after="60"/>
            </w:pPr>
            <w:r>
              <w:rPr>
                <w:sz w:val="17"/>
              </w:rPr>
              <w:t>自律或目标词</w:t>
            </w:r>
          </w:p>
        </w:tc>
        <w:tc>
          <w:tcPr>
            <w:tcW w:type="dxa" w:w="2438"/>
          </w:tcPr>
          <w:p>
            <w:pPr>
              <w:spacing w:line="312" w:lineRule="auto" w:after="60"/>
            </w:pPr>
            <w:r>
              <w:rPr>
                <w:sz w:val="17"/>
              </w:rPr>
              <w:t>877</w:t>
            </w:r>
          </w:p>
        </w:tc>
        <w:tc>
          <w:tcPr>
            <w:tcW w:type="dxa" w:w="2438"/>
          </w:tcPr>
          <w:p>
            <w:pPr>
              <w:spacing w:line="312" w:lineRule="auto" w:after="60"/>
            </w:pPr>
            <w:r>
              <w:rPr>
                <w:sz w:val="17"/>
              </w:rPr>
              <w:t>9.2%</w:t>
            </w:r>
          </w:p>
        </w:tc>
        <w:tc>
          <w:tcPr>
            <w:tcW w:type="dxa" w:w="2438"/>
          </w:tcPr>
          <w:p>
            <w:pPr>
              <w:spacing w:line="312" w:lineRule="auto" w:after="60"/>
            </w:pPr>
            <w:r>
              <w:rPr>
                <w:sz w:val="17"/>
              </w:rPr>
              <w:t>76</w:t>
            </w:r>
          </w:p>
        </w:tc>
      </w:tr>
      <w:tr>
        <w:trPr>
          <w:cantSplit/>
        </w:trPr>
        <w:tc>
          <w:tcPr>
            <w:tcW w:type="dxa" w:w="2438"/>
          </w:tcPr>
          <w:p>
            <w:pPr>
              <w:spacing w:line="312" w:lineRule="auto" w:after="60"/>
            </w:pPr>
            <w:r>
              <w:rPr>
                <w:sz w:val="17"/>
              </w:rPr>
              <w:t>社交称呼或互助词</w:t>
            </w:r>
          </w:p>
        </w:tc>
        <w:tc>
          <w:tcPr>
            <w:tcW w:type="dxa" w:w="2438"/>
          </w:tcPr>
          <w:p>
            <w:pPr>
              <w:spacing w:line="312" w:lineRule="auto" w:after="60"/>
            </w:pPr>
            <w:r>
              <w:rPr>
                <w:sz w:val="17"/>
              </w:rPr>
              <w:t>159</w:t>
            </w:r>
          </w:p>
        </w:tc>
        <w:tc>
          <w:tcPr>
            <w:tcW w:type="dxa" w:w="2438"/>
          </w:tcPr>
          <w:p>
            <w:pPr>
              <w:spacing w:line="312" w:lineRule="auto" w:after="60"/>
            </w:pPr>
            <w:r>
              <w:rPr>
                <w:sz w:val="17"/>
              </w:rPr>
              <w:t>1.7%</w:t>
            </w:r>
          </w:p>
        </w:tc>
        <w:tc>
          <w:tcPr>
            <w:tcW w:type="dxa" w:w="2438"/>
          </w:tcPr>
          <w:p>
            <w:pPr>
              <w:spacing w:line="312" w:lineRule="auto" w:after="60"/>
            </w:pPr>
            <w:r>
              <w:rPr>
                <w:sz w:val="17"/>
              </w:rPr>
              <w:t>42</w:t>
            </w:r>
          </w:p>
        </w:tc>
      </w:tr>
      <w:tr>
        <w:trPr>
          <w:cantSplit/>
        </w:trPr>
        <w:tc>
          <w:tcPr>
            <w:tcW w:type="dxa" w:w="2438"/>
          </w:tcPr>
          <w:p>
            <w:pPr>
              <w:spacing w:line="312" w:lineRule="auto" w:after="60"/>
            </w:pPr>
            <w:r>
              <w:rPr>
                <w:sz w:val="17"/>
              </w:rPr>
              <w:t>积极表达词</w:t>
            </w:r>
          </w:p>
        </w:tc>
        <w:tc>
          <w:tcPr>
            <w:tcW w:type="dxa" w:w="2438"/>
          </w:tcPr>
          <w:p>
            <w:pPr>
              <w:spacing w:line="312" w:lineRule="auto" w:after="60"/>
            </w:pPr>
            <w:r>
              <w:rPr>
                <w:sz w:val="17"/>
              </w:rPr>
              <w:t>574</w:t>
            </w:r>
          </w:p>
        </w:tc>
        <w:tc>
          <w:tcPr>
            <w:tcW w:type="dxa" w:w="2438"/>
          </w:tcPr>
          <w:p>
            <w:pPr>
              <w:spacing w:line="312" w:lineRule="auto" w:after="60"/>
            </w:pPr>
            <w:r>
              <w:rPr>
                <w:sz w:val="17"/>
              </w:rPr>
              <w:t>6.0%</w:t>
            </w:r>
          </w:p>
        </w:tc>
        <w:tc>
          <w:tcPr>
            <w:tcW w:type="dxa" w:w="2438"/>
          </w:tcPr>
          <w:p>
            <w:pPr>
              <w:spacing w:line="312" w:lineRule="auto" w:after="60"/>
            </w:pPr>
            <w:r>
              <w:rPr>
                <w:sz w:val="17"/>
              </w:rPr>
              <w:t>64</w:t>
            </w:r>
          </w:p>
        </w:tc>
      </w:tr>
      <w:tr>
        <w:trPr>
          <w:cantSplit/>
        </w:trPr>
        <w:tc>
          <w:tcPr>
            <w:tcW w:type="dxa" w:w="2438"/>
          </w:tcPr>
          <w:p>
            <w:pPr>
              <w:spacing w:line="312" w:lineRule="auto" w:after="60"/>
            </w:pPr>
            <w:r>
              <w:rPr>
                <w:sz w:val="17"/>
              </w:rPr>
              <w:t>问号</w:t>
            </w:r>
          </w:p>
        </w:tc>
        <w:tc>
          <w:tcPr>
            <w:tcW w:type="dxa" w:w="2438"/>
          </w:tcPr>
          <w:p>
            <w:pPr>
              <w:spacing w:line="312" w:lineRule="auto" w:after="60"/>
            </w:pPr>
            <w:r>
              <w:rPr>
                <w:sz w:val="17"/>
              </w:rPr>
              <w:t>125</w:t>
            </w:r>
          </w:p>
        </w:tc>
        <w:tc>
          <w:tcPr>
            <w:tcW w:type="dxa" w:w="2438"/>
          </w:tcPr>
          <w:p>
            <w:pPr>
              <w:spacing w:line="312" w:lineRule="auto" w:after="60"/>
            </w:pPr>
            <w:r>
              <w:rPr>
                <w:sz w:val="17"/>
              </w:rPr>
              <w:t>1.3%</w:t>
            </w:r>
          </w:p>
        </w:tc>
        <w:tc>
          <w:tcPr>
            <w:tcW w:type="dxa" w:w="2438"/>
          </w:tcPr>
          <w:p>
            <w:pPr>
              <w:spacing w:line="312" w:lineRule="auto" w:after="60"/>
            </w:pPr>
            <w:r>
              <w:rPr>
                <w:sz w:val="17"/>
              </w:rPr>
              <w:t>32</w:t>
            </w:r>
          </w:p>
        </w:tc>
      </w:tr>
    </w:tbl>
    <w:p>
      <w:pPr>
        <w:spacing w:after="20"/>
      </w:pPr>
    </w:p>
    <w:p>
      <w:pPr>
        <w:jc w:val="both"/>
      </w:pPr>
      <w:r>
        <w:rPr>
          <w:b w:val="0"/>
          <w:i w:val="0"/>
        </w:rPr>
        <w:t>作者内比较需要同一作者既有命中帖，也有未命中帖；分母均为全部9,532 帖。</w:t>
      </w:r>
    </w:p>
    <w:p>
      <w:pPr>
        <w:jc w:val="both"/>
      </w:pPr>
      <w:r>
        <w:rPr>
          <w:b w:val="0"/>
          <w:i w:val="0"/>
        </w:rPr>
        <w:t>这些词表将正文中可复查的字面线索转为统一记录，使同一作者不同帖子的表达能够按相同规则比较。“完成” “一起” 等词各有多种使用语境，原有40 个“帖子—特征” 边界检查单元记录了这些差别。具体测量条件在附录A 集中说明。</w:t>
      </w:r>
    </w:p>
    <w:p>
      <w:pPr>
        <w:pStyle w:val="Heading2"/>
      </w:pPr>
      <w:r>
        <w:t>4.2 比较条件改变后，积极表达从原始优势转为负向关联</w:t>
      </w:r>
      <w:bookmarkStart w:id="14" w:name="heading_14"/>
      <w:bookmarkEnd w:id="14"/>
    </w:p>
    <w:p>
      <w:pPr>
        <w:jc w:val="both"/>
      </w:pPr>
      <w:r>
        <w:rPr>
          <w:b w:val="0"/>
          <w:i w:val="0"/>
        </w:rPr>
        <w:t>控制作者、发帖日期、内容形式等已记录因素后，模型估计的积极表达词关联转为负向，自律或目标词也为负向，社交称呼或互助词接近零，问号与正文长度为正向。这里最有价值的变化，是积极表达从原始均值的优势转为负向关联：它让“高赞内容通常怎么写” 和“同一作者这样写时表现如何”成为两个清楚分开的问题。</w:t>
      </w:r>
    </w:p>
    <w:p>
      <w:pPr>
        <w:keepNext/>
      </w:pPr>
      <w:r>
        <w:drawing>
          <wp:inline xmlns:a="http://schemas.openxmlformats.org/drawingml/2006/main" xmlns:pic="http://schemas.openxmlformats.org/drawingml/2006/picture">
            <wp:extent cx="6048000" cy="2379886"/>
            <wp:docPr id="5" name="Picture 5"/>
            <wp:cNvGraphicFramePr>
              <a:graphicFrameLocks noChangeAspect="1"/>
            </wp:cNvGraphicFramePr>
            <a:graphic>
              <a:graphicData uri="http://schemas.openxmlformats.org/drawingml/2006/picture">
                <pic:pic>
                  <pic:nvPicPr>
                    <pic:cNvPr id="0" name="04_main_coefficients.png"/>
                    <pic:cNvPicPr/>
                  </pic:nvPicPr>
                  <pic:blipFill>
                    <a:blip r:embed="rId14"/>
                    <a:stretch>
                      <a:fillRect/>
                    </a:stretch>
                  </pic:blipFill>
                  <pic:spPr>
                    <a:xfrm>
                      <a:off x="0" y="0"/>
                      <a:ext cx="6048000" cy="2379886"/>
                    </a:xfrm>
                    <a:prstGeom prst="rect"/>
                  </pic:spPr>
                </pic:pic>
              </a:graphicData>
            </a:graphic>
          </wp:inline>
        </w:drawing>
      </w:r>
    </w:p>
    <w:p>
      <w:pPr>
        <w:pStyle w:val="Caption"/>
      </w:pPr>
      <w:r>
        <w:t>图5 　主模型M3 的五项文本特征结果。点表示关联估计，横线表示估计的不确定范围（按作者聚类的原始95% 置信区间）；横线跨过0 时，该范围同时容纳正、负方向。区间未经多重检验调整，完整数值见附录A。</w:t>
      </w:r>
    </w:p>
    <w:p>
      <w:pPr>
        <w:jc w:val="both"/>
      </w:pPr>
      <w:r>
        <w:rPr>
          <w:b w:val="0"/>
          <w:i w:val="0"/>
        </w:rPr>
        <w:t>积极表达的原始均值优势与作者、情境调整后的负向关联，呈现了两个层次的差异：前者比较不同帖子组的整体构成，后者比较扣除已记录条件后的关联。作者和情境构成因而是理解这一反转的重要线索。具体而言，某些作者较常使用这些词，与同一作者在特定内容中使用这些词，可能对应不同的反馈水平。</w:t>
      </w:r>
    </w:p>
    <w:p>
      <w:pPr>
        <w:jc w:val="both"/>
      </w:pPr>
      <w:r>
        <w:rPr>
          <w:b w:val="0"/>
          <w:i w:val="0"/>
        </w:rPr>
        <w:t>积极表达的负向估计也有实际量级：在对数模型中，调整后的“1+ 点赞数” 相对水平约低8.2%（条件几何均值）。这描述的是控制已记录条件后的反馈差别。结合原始均值的相反方向，它提示值得关注这些表达出现的内容情境，以及同一作者使用与未使用这些表达时，帖子内容如何变化。</w:t>
      </w:r>
    </w:p>
    <w:p>
      <w:pPr>
        <w:jc w:val="both"/>
      </w:pPr>
      <w:r>
        <w:rPr>
          <w:b w:val="0"/>
          <w:i w:val="0"/>
        </w:rPr>
        <w:t>五项文字线索使模型对点赞差异的解释度R²增加0.065 个百分点，新增信息较少。整组特征的联合检验与积极表达单项的多重比较校正结果均未达到预设的5% 统计标准，完整数值见附录A。原始组间差异与调整后关联的分离，是这组结果中最清楚的现象。</w:t>
      </w:r>
    </w:p>
    <w:p>
      <w:pPr>
        <w:pStyle w:val="Heading2"/>
      </w:pPr>
      <w:r>
        <w:t>4.3 积极表达的负向方向在多种比较中保留</w:t>
      </w:r>
      <w:bookmarkStart w:id="15" w:name="heading_15"/>
      <w:bookmarkEnd w:id="15"/>
    </w:p>
    <w:p>
      <w:pPr>
        <w:jc w:val="both"/>
      </w:pPr>
      <w:r>
        <w:rPr>
          <w:b w:val="0"/>
          <w:i w:val="0"/>
        </w:rPr>
        <w:t>敏感性分析中采取了多种方法，但不管是只看有可见正文的5,548 帖、剔除点赞最高1% 的帖子，还是让每位作者贡献相同总权重，积极表达都保留负向关联。逐一剔除100 位作者，100 次估计也都为负。这使负向方向成为跨多种样本处理仍可观察到的结果；完整系数及区间见附录A。</w:t>
      </w:r>
    </w:p>
    <w:p>
      <w:pPr>
        <w:keepNext/>
      </w:pPr>
      <w:r>
        <w:drawing>
          <wp:inline xmlns:a="http://schemas.openxmlformats.org/drawingml/2006/main" xmlns:pic="http://schemas.openxmlformats.org/drawingml/2006/picture">
            <wp:extent cx="6048000" cy="1861575"/>
            <wp:docPr id="6" name="Picture 6"/>
            <wp:cNvGraphicFramePr>
              <a:graphicFrameLocks noChangeAspect="1"/>
            </wp:cNvGraphicFramePr>
            <a:graphic>
              <a:graphicData uri="http://schemas.openxmlformats.org/drawingml/2006/picture">
                <pic:pic>
                  <pic:nvPicPr>
                    <pic:cNvPr id="0" name="05_robustness.png"/>
                    <pic:cNvPicPr/>
                  </pic:nvPicPr>
                  <pic:blipFill>
                    <a:blip r:embed="rId15"/>
                    <a:stretch>
                      <a:fillRect/>
                    </a:stretch>
                  </pic:blipFill>
                  <pic:spPr>
                    <a:xfrm>
                      <a:off x="0" y="0"/>
                      <a:ext cx="6048000" cy="1861575"/>
                    </a:xfrm>
                    <a:prstGeom prst="rect"/>
                  </pic:spPr>
                </pic:pic>
              </a:graphicData>
            </a:graphic>
          </wp:inline>
        </w:drawing>
      </w:r>
    </w:p>
    <w:p>
      <w:pPr>
        <w:pStyle w:val="Caption"/>
      </w:pPr>
      <w:r>
        <w:t>图6 　三类词汇在不同设定下的关联估计及原始95% 聚类置信区间。对数线性模型（OLS）描述对数变换后的反馈，计数模型（PPML）描述原始点赞数。</w:t>
      </w:r>
    </w:p>
    <w:p>
      <w:pPr>
        <w:keepNext/>
      </w:pPr>
      <w:r>
        <w:drawing>
          <wp:inline xmlns:a="http://schemas.openxmlformats.org/drawingml/2006/main" xmlns:pic="http://schemas.openxmlformats.org/drawingml/2006/picture">
            <wp:extent cx="6048000" cy="2282708"/>
            <wp:docPr id="7" name="Picture 7"/>
            <wp:cNvGraphicFramePr>
              <a:graphicFrameLocks noChangeAspect="1"/>
            </wp:cNvGraphicFramePr>
            <a:graphic>
              <a:graphicData uri="http://schemas.openxmlformats.org/drawingml/2006/picture">
                <pic:pic>
                  <pic:nvPicPr>
                    <pic:cNvPr id="0" name="12_author_influence.png"/>
                    <pic:cNvPicPr/>
                  </pic:nvPicPr>
                  <pic:blipFill>
                    <a:blip r:embed="rId16"/>
                    <a:stretch>
                      <a:fillRect/>
                    </a:stretch>
                  </pic:blipFill>
                  <pic:spPr>
                    <a:xfrm>
                      <a:off x="0" y="0"/>
                      <a:ext cx="6048000" cy="2282708"/>
                    </a:xfrm>
                    <a:prstGeom prst="rect"/>
                  </pic:spPr>
                </pic:pic>
              </a:graphicData>
            </a:graphic>
          </wp:inline>
        </w:drawing>
      </w:r>
    </w:p>
    <w:p>
      <w:pPr>
        <w:pStyle w:val="Caption"/>
      </w:pPr>
      <w:r>
        <w:t>图7 　依次剔除一位作者后，五项核心文本系数的分布。箱体表示中间50%，散点表示箱须之外的结果。</w:t>
      </w:r>
    </w:p>
    <w:p>
      <w:pPr>
        <w:jc w:val="both"/>
      </w:pPr>
      <w:r>
        <w:rPr>
          <w:b w:val="0"/>
          <w:i w:val="0"/>
        </w:rPr>
        <w:t>改用直接处理点赞计数的模型（PPML）后，积极表达的点估计仍为负，区间则横跨零，显示估计精度较低。综合样本调整、作者剔除和模型比较，负向方向较为一致，幅度与精度随反馈尺度变化。这使完整语境和曝光条件成为解释该关联时值得继续追踪的线索。</w:t>
      </w:r>
    </w:p>
    <w:p>
      <w:r>
        <w:br w:type="page"/>
      </w:r>
    </w:p>
    <w:p>
      <w:pPr>
        <w:pStyle w:val="Heading1"/>
      </w:pPr>
      <w:r>
        <w:t>5. 训练与生活表达并存，小主题受高产作者影响</w:t>
      </w:r>
      <w:bookmarkStart w:id="16" w:name="heading_16"/>
      <w:bookmarkEnd w:id="16"/>
    </w:p>
    <w:p>
      <w:pPr>
        <w:pStyle w:val="Heading2"/>
      </w:pPr>
      <w:r>
        <w:t>5.1 帖子正文既谈训练，也谈生活</w:t>
      </w:r>
      <w:bookmarkStart w:id="17" w:name="heading_17"/>
      <w:bookmarkEnd w:id="17"/>
    </w:p>
    <w:p>
      <w:pPr>
        <w:jc w:val="both"/>
      </w:pPr>
      <w:r>
        <w:rPr>
          <w:b w:val="0"/>
          <w:i w:val="0"/>
        </w:rPr>
        <w:t>用词表能识别指定表达，却难以概括整篇帖子在谈什么。分析进一步按正文用词组合提取五类主题。在最终可归类的2,470 帖中，运动与训练交流占52.7%，生活感悟与问候占35.8%；靠墙静蹲记录、骑行里程记录、跑步与训练打卡分别占3.4%、3.4% 和4.6%。</w:t>
      </w:r>
    </w:p>
    <w:p>
      <w:pPr>
        <w:keepNext/>
      </w:pPr>
      <w:r>
        <w:drawing>
          <wp:inline xmlns:a="http://schemas.openxmlformats.org/drawingml/2006/main" xmlns:pic="http://schemas.openxmlformats.org/drawingml/2006/picture">
            <wp:extent cx="6048000" cy="2181913"/>
            <wp:docPr id="8" name="Picture 8"/>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6048000" cy="2181913"/>
                    </a:xfrm>
                    <a:prstGeom prst="rect"/>
                  </pic:spPr>
                </pic:pic>
              </a:graphicData>
            </a:graphic>
          </wp:inline>
        </w:drawing>
      </w:r>
    </w:p>
    <w:p>
      <w:pPr>
        <w:pStyle w:val="Caption"/>
      </w:pPr>
      <w:r>
        <w:t>图8 　主题模型子样本中五类主导主题的占比。每帖按权重最大的主题归类；主题依据词项和正文命名，不使用点赞结果。</w:t>
      </w:r>
    </w:p>
    <w:p>
      <w:pPr>
        <w:jc w:val="both"/>
      </w:pPr>
      <w:r>
        <w:rPr>
          <w:b w:val="0"/>
          <w:i w:val="0"/>
        </w:rPr>
        <w:t>主题关键词让这两条内容线索更容易理解。运动与训练交流里出现“运动” “减脂” “碎片” “训练” “拉伸” 等词，生活感悟与问候里则有“人生” “生活” “早安” “美好” “快乐”。至少在这批有效正文中，社区表达同时容纳了训练内容和日常感受。只用运动项目和打卡次数描述内容，会漏掉占有相当篇幅的生活表达。</w:t>
      </w:r>
    </w:p>
    <w:p>
      <w:pPr>
        <w:jc w:val="both"/>
      </w:pPr>
      <w:r>
        <w:rPr>
          <w:b w:val="0"/>
          <w:i w:val="0"/>
        </w:rPr>
        <w:t>五类主题概括了有效正文中的用词组合。同一作者可以书写多个主题，一条帖子也可以包含多类成分，图中按每帖权重最大的主题归类。52.7% 和35.8% 分别描述2,470 条有效正文中以训练交流、生活表达为主的帖子份额。</w:t>
      </w:r>
    </w:p>
    <w:p>
      <w:pPr>
        <w:pStyle w:val="Heading2"/>
      </w:pPr>
      <w:r>
        <w:t>5.2 常见内容和少数人的高频记录，需要分开理解</w:t>
      </w:r>
      <w:bookmarkStart w:id="18" w:name="heading_18"/>
      <w:bookmarkEnd w:id="18"/>
    </w:p>
    <w:p>
      <w:pPr>
        <w:jc w:val="both"/>
      </w:pPr>
      <w:r>
        <w:rPr>
          <w:b w:val="0"/>
          <w:i w:val="0"/>
        </w:rPr>
        <w:t>靠墙静蹲主题的85 条主导文档中，最大贡献作者占91.8%；骑行主题对应比例为68.2%。这两类具体记录的篇幅，较多来自少数作者的持续书写。主题出现的频次，在这里也记录了作者反复使用某种记录方式的程度。</w:t>
      </w:r>
    </w:p>
    <w:p>
      <w:pPr>
        <w:jc w:val="both"/>
      </w:pPr>
      <w:r>
        <w:rPr>
          <w:b w:val="0"/>
          <w:i w:val="0"/>
        </w:rPr>
        <w:t>把统计方式改成“先看每位作者内部的内容比例，再对作者取平均”，靠墙静蹲从按帖计算的3.4% 降至作者等权后的0.6%；运动与训练交流则从52.7% 变为52.6%，生活感悟与问候从35.8% 变为38.2%。主要内容格局仍然保留，靠墙静蹲这一小主题的规模则更依赖少数作者反复发帖。</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主导主题</w:t>
            </w:r>
          </w:p>
        </w:tc>
        <w:tc>
          <w:tcPr>
            <w:tcW w:type="dxa" w:w="3251"/>
          </w:tcPr>
          <w:p>
            <w:pPr>
              <w:spacing w:line="312" w:lineRule="auto" w:after="60"/>
            </w:pPr>
            <w:r>
              <w:rPr>
                <w:sz w:val="17"/>
              </w:rPr>
              <w:t>按帖子统计的占比</w:t>
            </w:r>
          </w:p>
        </w:tc>
        <w:tc>
          <w:tcPr>
            <w:tcW w:type="dxa" w:w="3251"/>
          </w:tcPr>
          <w:p>
            <w:pPr>
              <w:spacing w:line="312" w:lineRule="auto" w:after="60"/>
            </w:pPr>
            <w:r>
              <w:rPr>
                <w:sz w:val="17"/>
              </w:rPr>
              <w:t>每位作者等权后的占比</w:t>
            </w:r>
          </w:p>
        </w:tc>
      </w:tr>
      <w:tr>
        <w:trPr>
          <w:cantSplit/>
        </w:trPr>
        <w:tc>
          <w:tcPr>
            <w:tcW w:type="dxa" w:w="3251"/>
          </w:tcPr>
          <w:p>
            <w:pPr>
              <w:spacing w:line="312" w:lineRule="auto" w:after="60"/>
            </w:pPr>
            <w:r>
              <w:rPr>
                <w:sz w:val="17"/>
              </w:rPr>
              <w:t>靠墙静蹲记录</w:t>
            </w:r>
          </w:p>
        </w:tc>
        <w:tc>
          <w:tcPr>
            <w:tcW w:type="dxa" w:w="3251"/>
          </w:tcPr>
          <w:p>
            <w:pPr>
              <w:spacing w:line="312" w:lineRule="auto" w:after="60"/>
            </w:pPr>
            <w:r>
              <w:rPr>
                <w:sz w:val="17"/>
              </w:rPr>
              <w:t>3.4%</w:t>
            </w:r>
          </w:p>
        </w:tc>
        <w:tc>
          <w:tcPr>
            <w:tcW w:type="dxa" w:w="3251"/>
          </w:tcPr>
          <w:p>
            <w:pPr>
              <w:spacing w:line="312" w:lineRule="auto" w:after="60"/>
            </w:pPr>
            <w:r>
              <w:rPr>
                <w:sz w:val="17"/>
              </w:rPr>
              <w:t>0.6%</w:t>
            </w:r>
          </w:p>
        </w:tc>
      </w:tr>
      <w:tr>
        <w:trPr>
          <w:cantSplit/>
        </w:trPr>
        <w:tc>
          <w:tcPr>
            <w:tcW w:type="dxa" w:w="3251"/>
          </w:tcPr>
          <w:p>
            <w:pPr>
              <w:spacing w:line="312" w:lineRule="auto" w:after="60"/>
            </w:pPr>
            <w:r>
              <w:rPr>
                <w:sz w:val="17"/>
              </w:rPr>
              <w:t>骑行里程记录</w:t>
            </w:r>
          </w:p>
        </w:tc>
        <w:tc>
          <w:tcPr>
            <w:tcW w:type="dxa" w:w="3251"/>
          </w:tcPr>
          <w:p>
            <w:pPr>
              <w:spacing w:line="312" w:lineRule="auto" w:after="60"/>
            </w:pPr>
            <w:r>
              <w:rPr>
                <w:sz w:val="17"/>
              </w:rPr>
              <w:t>3.4%</w:t>
            </w:r>
          </w:p>
        </w:tc>
        <w:tc>
          <w:tcPr>
            <w:tcW w:type="dxa" w:w="3251"/>
          </w:tcPr>
          <w:p>
            <w:pPr>
              <w:spacing w:line="312" w:lineRule="auto" w:after="60"/>
            </w:pPr>
            <w:r>
              <w:rPr>
                <w:sz w:val="17"/>
              </w:rPr>
              <w:t>2.9%</w:t>
            </w:r>
          </w:p>
        </w:tc>
      </w:tr>
      <w:tr>
        <w:trPr>
          <w:cantSplit/>
        </w:trPr>
        <w:tc>
          <w:tcPr>
            <w:tcW w:type="dxa" w:w="3251"/>
          </w:tcPr>
          <w:p>
            <w:pPr>
              <w:spacing w:line="312" w:lineRule="auto" w:after="60"/>
            </w:pPr>
            <w:r>
              <w:rPr>
                <w:sz w:val="17"/>
              </w:rPr>
              <w:t>运动与训练交流</w:t>
            </w:r>
          </w:p>
        </w:tc>
        <w:tc>
          <w:tcPr>
            <w:tcW w:type="dxa" w:w="3251"/>
          </w:tcPr>
          <w:p>
            <w:pPr>
              <w:spacing w:line="312" w:lineRule="auto" w:after="60"/>
            </w:pPr>
            <w:r>
              <w:rPr>
                <w:sz w:val="17"/>
              </w:rPr>
              <w:t>52.7%</w:t>
            </w:r>
          </w:p>
        </w:tc>
        <w:tc>
          <w:tcPr>
            <w:tcW w:type="dxa" w:w="3251"/>
          </w:tcPr>
          <w:p>
            <w:pPr>
              <w:spacing w:line="312" w:lineRule="auto" w:after="60"/>
            </w:pPr>
            <w:r>
              <w:rPr>
                <w:sz w:val="17"/>
              </w:rPr>
              <w:t>52.6%</w:t>
            </w:r>
          </w:p>
        </w:tc>
      </w:tr>
      <w:tr>
        <w:trPr>
          <w:cantSplit/>
        </w:trPr>
        <w:tc>
          <w:tcPr>
            <w:tcW w:type="dxa" w:w="3251"/>
          </w:tcPr>
          <w:p>
            <w:pPr>
              <w:spacing w:line="312" w:lineRule="auto" w:after="60"/>
            </w:pPr>
            <w:r>
              <w:rPr>
                <w:sz w:val="17"/>
              </w:rPr>
              <w:t>跑步与训练打卡</w:t>
            </w:r>
          </w:p>
        </w:tc>
        <w:tc>
          <w:tcPr>
            <w:tcW w:type="dxa" w:w="3251"/>
          </w:tcPr>
          <w:p>
            <w:pPr>
              <w:spacing w:line="312" w:lineRule="auto" w:after="60"/>
            </w:pPr>
            <w:r>
              <w:rPr>
                <w:sz w:val="17"/>
              </w:rPr>
              <w:t>4.6%</w:t>
            </w:r>
          </w:p>
        </w:tc>
        <w:tc>
          <w:tcPr>
            <w:tcW w:type="dxa" w:w="3251"/>
          </w:tcPr>
          <w:p>
            <w:pPr>
              <w:spacing w:line="312" w:lineRule="auto" w:after="60"/>
            </w:pPr>
            <w:r>
              <w:rPr>
                <w:sz w:val="17"/>
              </w:rPr>
              <w:t>5.7%</w:t>
            </w:r>
          </w:p>
        </w:tc>
      </w:tr>
      <w:tr>
        <w:trPr>
          <w:cantSplit/>
        </w:trPr>
        <w:tc>
          <w:tcPr>
            <w:tcW w:type="dxa" w:w="3251"/>
          </w:tcPr>
          <w:p>
            <w:pPr>
              <w:spacing w:line="312" w:lineRule="auto" w:after="60"/>
            </w:pPr>
            <w:r>
              <w:rPr>
                <w:sz w:val="17"/>
              </w:rPr>
              <w:t>生活感悟与问候</w:t>
            </w:r>
          </w:p>
        </w:tc>
        <w:tc>
          <w:tcPr>
            <w:tcW w:type="dxa" w:w="3251"/>
          </w:tcPr>
          <w:p>
            <w:pPr>
              <w:spacing w:line="312" w:lineRule="auto" w:after="60"/>
            </w:pPr>
            <w:r>
              <w:rPr>
                <w:sz w:val="17"/>
              </w:rPr>
              <w:t>35.8%</w:t>
            </w:r>
          </w:p>
        </w:tc>
        <w:tc>
          <w:tcPr>
            <w:tcW w:type="dxa" w:w="3251"/>
          </w:tcPr>
          <w:p>
            <w:pPr>
              <w:spacing w:line="312" w:lineRule="auto" w:after="60"/>
            </w:pPr>
            <w:r>
              <w:rPr>
                <w:sz w:val="17"/>
              </w:rPr>
              <w:t>38.2%</w:t>
            </w:r>
          </w:p>
        </w:tc>
      </w:tr>
    </w:tbl>
    <w:p>
      <w:pPr>
        <w:spacing w:after="20"/>
      </w:pPr>
    </w:p>
    <w:p>
      <w:pPr>
        <w:jc w:val="both"/>
      </w:pPr>
      <w:r>
        <w:rPr>
          <w:b w:val="0"/>
          <w:i w:val="0"/>
        </w:rPr>
        <w:t>使用同一批2,470 帖、86 位作者及原有主题归类；两列分别回答内容量构成与作者平均构成。</w:t>
      </w:r>
    </w:p>
    <w:p>
      <w:pPr>
        <w:jc w:val="both"/>
      </w:pPr>
      <w:r>
        <w:rPr>
          <w:b w:val="0"/>
          <w:i w:val="0"/>
        </w:rPr>
        <w:t>作者等权后，靠墙静蹲的份额收缩，而运动与训练交流、生活感悟与问候仍占主要部分。前者体现少数作者持续记录的份量，后两者则更接近这批作者普遍采用的内容方向。按帖统计与作者等权，由此分别呈现内容产量与作者平均构成。</w:t>
      </w:r>
    </w:p>
    <w:p>
      <w:pPr>
        <w:pStyle w:val="Heading2"/>
      </w:pPr>
      <w:r>
        <w:t>5.3 主题呈现内容构成，也提供反馈差异的线索</w:t>
      </w:r>
      <w:bookmarkStart w:id="19" w:name="heading_19"/>
      <w:bookmarkEnd w:id="19"/>
    </w:p>
    <w:p>
      <w:pPr>
        <w:jc w:val="both"/>
      </w:pPr>
      <w:r>
        <w:rPr>
          <w:b w:val="0"/>
          <w:i w:val="0"/>
        </w:rPr>
        <w:t>将各主题加入回归分析进行主题回归，相对运动与训练交流，靠墙静蹲、跑步与训练打卡、生活感悟与问候的系数为负，骑行接近零。这些方向可作为样本内内容比较的线索，但主题整体加入模型后的联合检验p=0.166，各项经多重比较校正后均未达到5% 水平，完整结果见附录A。</w:t>
      </w:r>
    </w:p>
    <w:p>
      <w:pPr>
        <w:jc w:val="both"/>
      </w:pPr>
      <w:r>
        <w:rPr>
          <w:b w:val="0"/>
          <w:i w:val="0"/>
        </w:rPr>
        <w:t>主题结果呈现出内容份额与反馈水平的两种分布。生活感悟与问候在有效正文中占有相当篇幅，其调整后反馈估计低于作为参照的运动与训练交流；骑行记录的估计则接近参照组。结合作者等权结果，可以看到：内容中持续出现的生活表达，以及少数作者反复书写的运动记录，各自对应着不同的样本构成与反馈线索。</w:t>
      </w:r>
    </w:p>
    <w:p>
      <w:r>
        <w:br w:type="page"/>
      </w:r>
    </w:p>
    <w:p>
      <w:pPr>
        <w:pStyle w:val="Heading1"/>
      </w:pPr>
      <w:r>
        <w:t>6. 鼓励与感谢有角色分工，回应覆盖另有差别</w:t>
      </w:r>
      <w:bookmarkStart w:id="20" w:name="heading_20"/>
      <w:bookmarkEnd w:id="20"/>
    </w:p>
    <w:p>
      <w:pPr>
        <w:pStyle w:val="Heading2"/>
      </w:pPr>
      <w:r>
        <w:t>6.1 大量评论很短，词频背后的参与面差别很大</w:t>
      </w:r>
      <w:bookmarkStart w:id="21" w:name="heading_21"/>
      <w:bookmarkEnd w:id="21"/>
    </w:p>
    <w:p>
      <w:pPr>
        <w:jc w:val="both"/>
      </w:pPr>
      <w:r>
        <w:rPr>
          <w:b w:val="0"/>
          <w:i w:val="0"/>
        </w:rPr>
        <w:t>这批评论以简短发言为主要形式。清理后的字符数中位数为6，75 分位数为10；1,373 条评论只留下标记或符号，占11.8%。加上后文常见的“加油” “谢谢” 等词，可以看到评论中存在大量简短的赞许、感谢和招呼，交流经常通过少量文字完成。</w:t>
      </w:r>
    </w:p>
    <w:p>
      <w:pPr>
        <w:keepNext/>
      </w:pPr>
      <w:r>
        <w:drawing>
          <wp:inline xmlns:a="http://schemas.openxmlformats.org/drawingml/2006/main" xmlns:pic="http://schemas.openxmlformats.org/drawingml/2006/picture">
            <wp:extent cx="6048000" cy="2447021"/>
            <wp:docPr id="9" name="Picture 9"/>
            <wp:cNvGraphicFramePr>
              <a:graphicFrameLocks noChangeAspect="1"/>
            </wp:cNvGraphicFramePr>
            <a:graphic>
              <a:graphicData uri="http://schemas.openxmlformats.org/drawingml/2006/picture">
                <pic:pic>
                  <pic:nvPicPr>
                    <pic:cNvPr id="0" name="14_comment_words.png"/>
                    <pic:cNvPicPr/>
                  </pic:nvPicPr>
                  <pic:blipFill>
                    <a:blip r:embed="rId18"/>
                    <a:stretch>
                      <a:fillRect/>
                    </a:stretch>
                  </pic:blipFill>
                  <pic:spPr>
                    <a:xfrm>
                      <a:off x="0" y="0"/>
                      <a:ext cx="6048000" cy="2447021"/>
                    </a:xfrm>
                    <a:prstGeom prst="rect"/>
                  </pic:spPr>
                </pic:pic>
              </a:graphicData>
            </a:graphic>
          </wp:inline>
        </w:drawing>
      </w:r>
    </w:p>
    <w:p>
      <w:pPr>
        <w:pStyle w:val="Caption"/>
      </w:pPr>
      <w:r>
        <w:t>图9 　以11,595 条去重评论为分母展示常见词的出现占比。每条评论内同一词至多计一次，词语至少覆盖5 位发言用户，各词可共同出现。</w:t>
      </w:r>
    </w:p>
    <w:p>
      <w:pPr>
        <w:jc w:val="both"/>
      </w:pPr>
      <w:r>
        <w:rPr>
          <w:b w:val="0"/>
          <w:i w:val="0"/>
        </w:rPr>
        <w:t>“加油” 出现在612 条评论中，覆盖431 位用户；“谢谢” 出现在359 条评论中，覆盖53 位用户。前者在更多不同参与者之间出现，后者则更集中地由较少发言者反复使用。两种高频词由此呈现了不同的参与面：一种使用更广，一种在使用者内部出现得更频繁。</w:t>
      </w:r>
    </w:p>
    <w:p>
      <w:pPr>
        <w:jc w:val="both"/>
      </w:pPr>
      <w:r>
        <w:rPr>
          <w:b w:val="0"/>
          <w:i w:val="0"/>
        </w:rPr>
        <w:t>3,362 条评论具有重复的标准化文本。连同评论长度和常见词分布看，这份样本有一部分交流反复采用相同的简短表达。发言次数记录这些表达出现的份量，去重用户数则补充说明它们由多广的参与者使用；两者合在一起，才能看清短句交流的规模与分布。</w:t>
      </w:r>
    </w:p>
    <w:p>
      <w:pPr>
        <w:pStyle w:val="Heading2"/>
      </w:pPr>
      <w:r>
        <w:t>6.2 其他用户更常表达赞许，帖主更常回应感谢</w:t>
      </w:r>
      <w:bookmarkStart w:id="22" w:name="heading_22"/>
      <w:bookmarkEnd w:id="22"/>
    </w:p>
    <w:p>
      <w:pPr>
        <w:jc w:val="both"/>
      </w:pPr>
      <w:r>
        <w:rPr>
          <w:b w:val="0"/>
          <w:i w:val="0"/>
        </w:rPr>
        <w:t>把发言者按“是不是这条帖子的作者” 分开后，语言差异具有清楚的角色对应。其他用户发言中，鼓励或赞许词命中率为16.9%，帖主为4.5%；感谢词则相反，其他用户为0.6%，帖主为7.9%。这与一种可理解的交流方式相容：其他用户给帖主留言，帖主在回话中表达感谢。</w:t>
      </w:r>
    </w:p>
    <w:p>
      <w:pPr>
        <w:keepNext/>
      </w:pPr>
      <w:r>
        <w:drawing>
          <wp:inline xmlns:a="http://schemas.openxmlformats.org/drawingml/2006/main" xmlns:pic="http://schemas.openxmlformats.org/drawingml/2006/picture">
            <wp:extent cx="6048000" cy="2026538"/>
            <wp:docPr id="10" name="Picture 10"/>
            <wp:cNvGraphicFramePr>
              <a:graphicFrameLocks noChangeAspect="1"/>
            </wp:cNvGraphicFramePr>
            <a:graphic>
              <a:graphicData uri="http://schemas.openxmlformats.org/drawingml/2006/picture">
                <pic:pic>
                  <pic:nvPicPr>
                    <pic:cNvPr id="0" name="15_comment_expressions.png"/>
                    <pic:cNvPicPr/>
                  </pic:nvPicPr>
                  <pic:blipFill>
                    <a:blip r:embed="rId19"/>
                    <a:stretch>
                      <a:fillRect/>
                    </a:stretch>
                  </pic:blipFill>
                  <pic:spPr>
                    <a:xfrm>
                      <a:off x="0" y="0"/>
                      <a:ext cx="6048000" cy="2026538"/>
                    </a:xfrm>
                    <a:prstGeom prst="rect"/>
                  </pic:spPr>
                </pic:pic>
              </a:graphicData>
            </a:graphic>
          </wp:inline>
        </w:drawing>
      </w:r>
    </w:p>
    <w:p>
      <w:pPr>
        <w:pStyle w:val="Caption"/>
      </w:pPr>
      <w:r>
        <w:t>图10 　按发言者是否为所属帖子的作者分组，比较四类字面线索。分母为各角色全部已采集评论，各项可以重叠。</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字面线索</w:t>
            </w:r>
          </w:p>
        </w:tc>
        <w:tc>
          <w:tcPr>
            <w:tcW w:type="dxa" w:w="1950"/>
          </w:tcPr>
          <w:p>
            <w:pPr>
              <w:spacing w:line="312" w:lineRule="auto" w:after="60"/>
            </w:pPr>
            <w:r>
              <w:rPr>
                <w:sz w:val="17"/>
              </w:rPr>
              <w:t>全部评论命中数</w:t>
            </w:r>
          </w:p>
        </w:tc>
        <w:tc>
          <w:tcPr>
            <w:tcW w:type="dxa" w:w="1950"/>
          </w:tcPr>
          <w:p>
            <w:pPr>
              <w:spacing w:line="312" w:lineRule="auto" w:after="60"/>
            </w:pPr>
            <w:r>
              <w:rPr>
                <w:sz w:val="17"/>
              </w:rPr>
              <w:t>全部评论占比</w:t>
            </w:r>
          </w:p>
        </w:tc>
        <w:tc>
          <w:tcPr>
            <w:tcW w:type="dxa" w:w="1950"/>
          </w:tcPr>
          <w:p>
            <w:pPr>
              <w:spacing w:line="312" w:lineRule="auto" w:after="60"/>
            </w:pPr>
            <w:r>
              <w:rPr>
                <w:sz w:val="17"/>
              </w:rPr>
              <w:t>其他用户命中率</w:t>
            </w:r>
          </w:p>
        </w:tc>
        <w:tc>
          <w:tcPr>
            <w:tcW w:type="dxa" w:w="1950"/>
          </w:tcPr>
          <w:p>
            <w:pPr>
              <w:spacing w:line="312" w:lineRule="auto" w:after="60"/>
            </w:pPr>
            <w:r>
              <w:rPr>
                <w:sz w:val="17"/>
              </w:rPr>
              <w:t>帖主命中率</w:t>
            </w:r>
          </w:p>
        </w:tc>
      </w:tr>
      <w:tr>
        <w:trPr>
          <w:cantSplit/>
        </w:trPr>
        <w:tc>
          <w:tcPr>
            <w:tcW w:type="dxa" w:w="1950"/>
          </w:tcPr>
          <w:p>
            <w:pPr>
              <w:spacing w:line="312" w:lineRule="auto" w:after="60"/>
            </w:pPr>
            <w:r>
              <w:rPr>
                <w:sz w:val="17"/>
              </w:rPr>
              <w:t>鼓励或赞许词</w:t>
            </w:r>
          </w:p>
        </w:tc>
        <w:tc>
          <w:tcPr>
            <w:tcW w:type="dxa" w:w="1950"/>
          </w:tcPr>
          <w:p>
            <w:pPr>
              <w:spacing w:line="312" w:lineRule="auto" w:after="60"/>
            </w:pPr>
            <w:r>
              <w:rPr>
                <w:sz w:val="17"/>
              </w:rPr>
              <w:t>1,413</w:t>
            </w:r>
          </w:p>
        </w:tc>
        <w:tc>
          <w:tcPr>
            <w:tcW w:type="dxa" w:w="1950"/>
          </w:tcPr>
          <w:p>
            <w:pPr>
              <w:spacing w:line="312" w:lineRule="auto" w:after="60"/>
            </w:pPr>
            <w:r>
              <w:rPr>
                <w:sz w:val="17"/>
              </w:rPr>
              <w:t>12.2%</w:t>
            </w:r>
          </w:p>
        </w:tc>
        <w:tc>
          <w:tcPr>
            <w:tcW w:type="dxa" w:w="1950"/>
          </w:tcPr>
          <w:p>
            <w:pPr>
              <w:spacing w:line="312" w:lineRule="auto" w:after="60"/>
            </w:pPr>
            <w:r>
              <w:rPr>
                <w:sz w:val="17"/>
              </w:rPr>
              <w:t>16.9%</w:t>
            </w:r>
          </w:p>
        </w:tc>
        <w:tc>
          <w:tcPr>
            <w:tcW w:type="dxa" w:w="1950"/>
          </w:tcPr>
          <w:p>
            <w:pPr>
              <w:spacing w:line="312" w:lineRule="auto" w:after="60"/>
            </w:pPr>
            <w:r>
              <w:rPr>
                <w:sz w:val="17"/>
              </w:rPr>
              <w:t>4.5%</w:t>
            </w:r>
          </w:p>
        </w:tc>
      </w:tr>
      <w:tr>
        <w:trPr>
          <w:cantSplit/>
        </w:trPr>
        <w:tc>
          <w:tcPr>
            <w:tcW w:type="dxa" w:w="1950"/>
          </w:tcPr>
          <w:p>
            <w:pPr>
              <w:spacing w:line="312" w:lineRule="auto" w:after="60"/>
            </w:pPr>
            <w:r>
              <w:rPr>
                <w:sz w:val="17"/>
              </w:rPr>
              <w:t>感谢词</w:t>
            </w:r>
          </w:p>
        </w:tc>
        <w:tc>
          <w:tcPr>
            <w:tcW w:type="dxa" w:w="1950"/>
          </w:tcPr>
          <w:p>
            <w:pPr>
              <w:spacing w:line="312" w:lineRule="auto" w:after="60"/>
            </w:pPr>
            <w:r>
              <w:rPr>
                <w:sz w:val="17"/>
              </w:rPr>
              <w:t>389</w:t>
            </w:r>
          </w:p>
        </w:tc>
        <w:tc>
          <w:tcPr>
            <w:tcW w:type="dxa" w:w="1950"/>
          </w:tcPr>
          <w:p>
            <w:pPr>
              <w:spacing w:line="312" w:lineRule="auto" w:after="60"/>
            </w:pPr>
            <w:r>
              <w:rPr>
                <w:sz w:val="17"/>
              </w:rPr>
              <w:t>3.4%</w:t>
            </w:r>
          </w:p>
        </w:tc>
        <w:tc>
          <w:tcPr>
            <w:tcW w:type="dxa" w:w="1950"/>
          </w:tcPr>
          <w:p>
            <w:pPr>
              <w:spacing w:line="312" w:lineRule="auto" w:after="60"/>
            </w:pPr>
            <w:r>
              <w:rPr>
                <w:sz w:val="17"/>
              </w:rPr>
              <w:t>0.6%</w:t>
            </w:r>
          </w:p>
        </w:tc>
        <w:tc>
          <w:tcPr>
            <w:tcW w:type="dxa" w:w="1950"/>
          </w:tcPr>
          <w:p>
            <w:pPr>
              <w:spacing w:line="312" w:lineRule="auto" w:after="60"/>
            </w:pPr>
            <w:r>
              <w:rPr>
                <w:sz w:val="17"/>
              </w:rPr>
              <w:t>7.9%</w:t>
            </w:r>
          </w:p>
        </w:tc>
      </w:tr>
      <w:tr>
        <w:trPr>
          <w:cantSplit/>
        </w:trPr>
        <w:tc>
          <w:tcPr>
            <w:tcW w:type="dxa" w:w="1950"/>
          </w:tcPr>
          <w:p>
            <w:pPr>
              <w:spacing w:line="312" w:lineRule="auto" w:after="60"/>
            </w:pPr>
            <w:r>
              <w:rPr>
                <w:sz w:val="17"/>
              </w:rPr>
              <w:t>问候词</w:t>
            </w:r>
          </w:p>
        </w:tc>
        <w:tc>
          <w:tcPr>
            <w:tcW w:type="dxa" w:w="1950"/>
          </w:tcPr>
          <w:p>
            <w:pPr>
              <w:spacing w:line="312" w:lineRule="auto" w:after="60"/>
            </w:pPr>
            <w:r>
              <w:rPr>
                <w:sz w:val="17"/>
              </w:rPr>
              <w:t>551</w:t>
            </w:r>
          </w:p>
        </w:tc>
        <w:tc>
          <w:tcPr>
            <w:tcW w:type="dxa" w:w="1950"/>
          </w:tcPr>
          <w:p>
            <w:pPr>
              <w:spacing w:line="312" w:lineRule="auto" w:after="60"/>
            </w:pPr>
            <w:r>
              <w:rPr>
                <w:sz w:val="17"/>
              </w:rPr>
              <w:t>4.8%</w:t>
            </w:r>
          </w:p>
        </w:tc>
        <w:tc>
          <w:tcPr>
            <w:tcW w:type="dxa" w:w="1950"/>
          </w:tcPr>
          <w:p>
            <w:pPr>
              <w:spacing w:line="312" w:lineRule="auto" w:after="60"/>
            </w:pPr>
            <w:r>
              <w:rPr>
                <w:sz w:val="17"/>
              </w:rPr>
              <w:t>4.4%</w:t>
            </w:r>
          </w:p>
        </w:tc>
        <w:tc>
          <w:tcPr>
            <w:tcW w:type="dxa" w:w="1950"/>
          </w:tcPr>
          <w:p>
            <w:pPr>
              <w:spacing w:line="312" w:lineRule="auto" w:after="60"/>
            </w:pPr>
            <w:r>
              <w:rPr>
                <w:sz w:val="17"/>
              </w:rPr>
              <w:t>5.4%</w:t>
            </w:r>
          </w:p>
        </w:tc>
      </w:tr>
      <w:tr>
        <w:trPr>
          <w:cantSplit/>
        </w:trPr>
        <w:tc>
          <w:tcPr>
            <w:tcW w:type="dxa" w:w="1950"/>
          </w:tcPr>
          <w:p>
            <w:pPr>
              <w:spacing w:line="312" w:lineRule="auto" w:after="60"/>
            </w:pPr>
            <w:r>
              <w:rPr>
                <w:sz w:val="17"/>
              </w:rPr>
              <w:t>问号</w:t>
            </w:r>
          </w:p>
        </w:tc>
        <w:tc>
          <w:tcPr>
            <w:tcW w:type="dxa" w:w="1950"/>
          </w:tcPr>
          <w:p>
            <w:pPr>
              <w:spacing w:line="312" w:lineRule="auto" w:after="60"/>
            </w:pPr>
            <w:r>
              <w:rPr>
                <w:sz w:val="17"/>
              </w:rPr>
              <w:t>427</w:t>
            </w:r>
          </w:p>
        </w:tc>
        <w:tc>
          <w:tcPr>
            <w:tcW w:type="dxa" w:w="1950"/>
          </w:tcPr>
          <w:p>
            <w:pPr>
              <w:spacing w:line="312" w:lineRule="auto" w:after="60"/>
            </w:pPr>
            <w:r>
              <w:rPr>
                <w:sz w:val="17"/>
              </w:rPr>
              <w:t>3.7%</w:t>
            </w:r>
          </w:p>
        </w:tc>
        <w:tc>
          <w:tcPr>
            <w:tcW w:type="dxa" w:w="1950"/>
          </w:tcPr>
          <w:p>
            <w:pPr>
              <w:spacing w:line="312" w:lineRule="auto" w:after="60"/>
            </w:pPr>
            <w:r>
              <w:rPr>
                <w:sz w:val="17"/>
              </w:rPr>
              <w:t>4.1%</w:t>
            </w:r>
          </w:p>
        </w:tc>
        <w:tc>
          <w:tcPr>
            <w:tcW w:type="dxa" w:w="1950"/>
          </w:tcPr>
          <w:p>
            <w:pPr>
              <w:spacing w:line="312" w:lineRule="auto" w:after="60"/>
            </w:pPr>
            <w:r>
              <w:rPr>
                <w:sz w:val="17"/>
              </w:rPr>
              <w:t>2.9%</w:t>
            </w:r>
          </w:p>
        </w:tc>
      </w:tr>
    </w:tbl>
    <w:p>
      <w:pPr>
        <w:spacing w:after="20"/>
      </w:pPr>
    </w:p>
    <w:p>
      <w:pPr>
        <w:jc w:val="both"/>
      </w:pPr>
      <w:r>
        <w:rPr>
          <w:b w:val="0"/>
          <w:i w:val="0"/>
        </w:rPr>
        <w:t>其他用户发言7,192 条，帖主发言4,403 条；评论内容统计包括根评论、回复及84 次自我互动。</w:t>
      </w:r>
    </w:p>
    <w:p>
      <w:pPr>
        <w:jc w:val="both"/>
      </w:pPr>
      <w:r>
        <w:rPr>
          <w:b w:val="0"/>
          <w:i w:val="0"/>
        </w:rPr>
        <w:t>同一个人在自己的帖子下是帖主，到别人的帖子下又成为其他用户。按每条发言所在的帖子划分角色，赞许更多出现在外来留言中，感谢更多出现在帖主发言中，显示两种表达在交流中占据不同位置。感谢词类还包括“感谢” “多谢” 等，因此其计数大于单独统计“谢谢” 的词项频数。</w:t>
      </w:r>
    </w:p>
    <w:p>
      <w:pPr>
        <w:pStyle w:val="Heading2"/>
      </w:pPr>
      <w:r>
        <w:t>6.3 鼓励性留言的回复更常含感谢，但其观测到的直接回复覆盖较低</w:t>
      </w:r>
      <w:bookmarkStart w:id="23" w:name="heading_23"/>
      <w:bookmarkEnd w:id="23"/>
    </w:p>
    <w:p>
      <w:pPr>
        <w:jc w:val="both"/>
      </w:pPr>
      <w:r>
        <w:rPr>
          <w:b w:val="0"/>
          <w:i w:val="0"/>
        </w:rPr>
        <w:t>为观察具体的前后承接，补充分析从6,609 条其他用户发给帖主的根评论出发，查找帖主在该评论后7 天内、明确指向该条评论及其作者的回复。每条根评论只取最早观测到的符合条件的回复，最终有3,568 条根评论观察到这样的回应。</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根评论的文字线索</w:t>
            </w:r>
          </w:p>
        </w:tc>
        <w:tc>
          <w:tcPr>
            <w:tcW w:type="dxa" w:w="1950"/>
          </w:tcPr>
          <w:p>
            <w:pPr>
              <w:spacing w:line="312" w:lineRule="auto" w:after="60"/>
            </w:pPr>
            <w:r>
              <w:rPr>
                <w:sz w:val="17"/>
              </w:rPr>
              <w:t>根评论数</w:t>
            </w:r>
          </w:p>
        </w:tc>
        <w:tc>
          <w:tcPr>
            <w:tcW w:type="dxa" w:w="1950"/>
          </w:tcPr>
          <w:p>
            <w:pPr>
              <w:spacing w:line="312" w:lineRule="auto" w:after="60"/>
            </w:pPr>
            <w:r>
              <w:rPr>
                <w:sz w:val="17"/>
              </w:rPr>
              <w:t>涉及帖主数</w:t>
            </w:r>
          </w:p>
        </w:tc>
        <w:tc>
          <w:tcPr>
            <w:tcW w:type="dxa" w:w="1950"/>
          </w:tcPr>
          <w:p>
            <w:pPr>
              <w:spacing w:line="312" w:lineRule="auto" w:after="60"/>
            </w:pPr>
            <w:r>
              <w:rPr>
                <w:sz w:val="17"/>
              </w:rPr>
              <w:t>观察到7 天内直接回复</w:t>
            </w:r>
          </w:p>
        </w:tc>
        <w:tc>
          <w:tcPr>
            <w:tcW w:type="dxa" w:w="1950"/>
          </w:tcPr>
          <w:p>
            <w:pPr>
              <w:spacing w:line="312" w:lineRule="auto" w:after="60"/>
            </w:pPr>
            <w:r>
              <w:rPr>
                <w:sz w:val="17"/>
              </w:rPr>
              <w:t>已回复记录中，最早回复含感谢词</w:t>
            </w:r>
          </w:p>
        </w:tc>
      </w:tr>
      <w:tr>
        <w:trPr>
          <w:cantSplit/>
        </w:trPr>
        <w:tc>
          <w:tcPr>
            <w:tcW w:type="dxa" w:w="1950"/>
          </w:tcPr>
          <w:p>
            <w:pPr>
              <w:spacing w:line="312" w:lineRule="auto" w:after="60"/>
            </w:pPr>
            <w:r>
              <w:rPr>
                <w:sz w:val="17"/>
              </w:rPr>
              <w:t>命中鼓励或赞许词</w:t>
            </w:r>
          </w:p>
        </w:tc>
        <w:tc>
          <w:tcPr>
            <w:tcW w:type="dxa" w:w="1950"/>
          </w:tcPr>
          <w:p>
            <w:pPr>
              <w:spacing w:line="312" w:lineRule="auto" w:after="60"/>
            </w:pPr>
            <w:r>
              <w:rPr>
                <w:sz w:val="17"/>
              </w:rPr>
              <w:t>1,180</w:t>
            </w:r>
          </w:p>
        </w:tc>
        <w:tc>
          <w:tcPr>
            <w:tcW w:type="dxa" w:w="1950"/>
          </w:tcPr>
          <w:p>
            <w:pPr>
              <w:spacing w:line="312" w:lineRule="auto" w:after="60"/>
            </w:pPr>
            <w:r>
              <w:rPr>
                <w:sz w:val="17"/>
              </w:rPr>
              <w:t>54</w:t>
            </w:r>
          </w:p>
        </w:tc>
        <w:tc>
          <w:tcPr>
            <w:tcW w:type="dxa" w:w="1950"/>
          </w:tcPr>
          <w:p>
            <w:pPr>
              <w:spacing w:line="312" w:lineRule="auto" w:after="60"/>
            </w:pPr>
            <w:r>
              <w:rPr>
                <w:sz w:val="17"/>
              </w:rPr>
              <w:t>513（43.5%）</w:t>
            </w:r>
          </w:p>
        </w:tc>
        <w:tc>
          <w:tcPr>
            <w:tcW w:type="dxa" w:w="1950"/>
          </w:tcPr>
          <w:p>
            <w:pPr>
              <w:spacing w:line="312" w:lineRule="auto" w:after="60"/>
            </w:pPr>
            <w:r>
              <w:rPr>
                <w:sz w:val="17"/>
              </w:rPr>
              <w:t>137（26.7%）</w:t>
            </w:r>
          </w:p>
        </w:tc>
      </w:tr>
      <w:tr>
        <w:trPr>
          <w:cantSplit/>
        </w:trPr>
        <w:tc>
          <w:tcPr>
            <w:tcW w:type="dxa" w:w="1950"/>
          </w:tcPr>
          <w:p>
            <w:pPr>
              <w:spacing w:line="312" w:lineRule="auto" w:after="60"/>
            </w:pPr>
            <w:r>
              <w:rPr>
                <w:sz w:val="17"/>
              </w:rPr>
              <w:t>未命中鼓励或赞许词</w:t>
            </w:r>
          </w:p>
        </w:tc>
        <w:tc>
          <w:tcPr>
            <w:tcW w:type="dxa" w:w="1950"/>
          </w:tcPr>
          <w:p>
            <w:pPr>
              <w:spacing w:line="312" w:lineRule="auto" w:after="60"/>
            </w:pPr>
            <w:r>
              <w:rPr>
                <w:sz w:val="17"/>
              </w:rPr>
              <w:t>5,429</w:t>
            </w:r>
          </w:p>
        </w:tc>
        <w:tc>
          <w:tcPr>
            <w:tcW w:type="dxa" w:w="1950"/>
          </w:tcPr>
          <w:p>
            <w:pPr>
              <w:spacing w:line="312" w:lineRule="auto" w:after="60"/>
            </w:pPr>
            <w:r>
              <w:rPr>
                <w:sz w:val="17"/>
              </w:rPr>
              <w:t>77</w:t>
            </w:r>
          </w:p>
        </w:tc>
        <w:tc>
          <w:tcPr>
            <w:tcW w:type="dxa" w:w="1950"/>
          </w:tcPr>
          <w:p>
            <w:pPr>
              <w:spacing w:line="312" w:lineRule="auto" w:after="60"/>
            </w:pPr>
            <w:r>
              <w:rPr>
                <w:sz w:val="17"/>
              </w:rPr>
              <w:t>3,055（56.3%）</w:t>
            </w:r>
          </w:p>
        </w:tc>
        <w:tc>
          <w:tcPr>
            <w:tcW w:type="dxa" w:w="1950"/>
          </w:tcPr>
          <w:p>
            <w:pPr>
              <w:spacing w:line="312" w:lineRule="auto" w:after="60"/>
            </w:pPr>
            <w:r>
              <w:rPr>
                <w:sz w:val="17"/>
              </w:rPr>
              <w:t>195（6.4%）</w:t>
            </w:r>
          </w:p>
        </w:tc>
      </w:tr>
    </w:tbl>
    <w:p>
      <w:pPr>
        <w:spacing w:after="20"/>
      </w:pPr>
    </w:p>
    <w:p>
      <w:pPr>
        <w:jc w:val="both"/>
      </w:pPr>
      <w:r>
        <w:rPr>
          <w:b w:val="0"/>
          <w:i w:val="0"/>
        </w:rPr>
        <w:t>直接回复比例以各组全部根评论为分母；最后一列比例只以已观察到直接回复的根评论为分母。同一帖主可出现在两组。</w:t>
      </w:r>
    </w:p>
    <w:p>
      <w:pPr>
        <w:jc w:val="both"/>
      </w:pPr>
      <w:r>
        <w:rPr>
          <w:b w:val="0"/>
          <w:i w:val="0"/>
        </w:rPr>
        <w:t>在已经观察到直接回复的留言中，含鼓励或赞许词的组别中，最早回复含感谢词的比例为26.7%，高于另一组的6.4%。这让前一节的语言角色分工具有了部分明确的前后对应：确实有一部分赞许留言随后接到了带感谢词的帖主回复。若把分母扩展到各组全部根评论，这种“最早观测回复含感谢词” 的比例分别为11.6% 和3.6%。</w:t>
      </w:r>
    </w:p>
    <w:p>
      <w:pPr>
        <w:jc w:val="both"/>
      </w:pPr>
      <w:r>
        <w:rPr>
          <w:b w:val="0"/>
          <w:i w:val="0"/>
        </w:rPr>
        <w:t>另一方面，鼓励词命中组有43.5% 观察到直接回复，另一组为56.3%。因此，这组留言呈现出“已回复内容中感谢较常见、全部留言中观测直接回复覆盖较低” 的组合。回应内容与覆盖在同一批留言中走向不同，展示了交流的两个侧面：回话如何表达，以及哪些留言被接住。</w:t>
      </w:r>
    </w:p>
    <w:p>
      <w:pPr>
        <w:jc w:val="both"/>
      </w:pPr>
      <w:r>
        <w:rPr>
          <w:b w:val="0"/>
          <w:i w:val="0"/>
        </w:rPr>
        <w:t>这些比例描述两组已采集留言的分布，涉及的帖主和具体情境各有差别。感谢表达较集中的回复，体现了部分赞许留言得到怎样的承接；根评论层面的回复覆盖，则呈现这种承接在整组留言中的范围。七天追踪的采集条件与直接匹配规则见附录A。</w:t>
      </w:r>
    </w:p>
    <w:p>
      <w:r>
        <w:br w:type="page"/>
      </w:r>
    </w:p>
    <w:p>
      <w:pPr>
        <w:pStyle w:val="Heading1"/>
      </w:pPr>
      <w:r>
        <w:t>7. 评论区围绕帖主往来，互动量与人数需分看</w:t>
      </w:r>
      <w:bookmarkStart w:id="24" w:name="heading_24"/>
      <w:bookmarkEnd w:id="24"/>
    </w:p>
    <w:p>
      <w:pPr>
        <w:pStyle w:val="Heading2"/>
      </w:pPr>
      <w:r>
        <w:t>7.1 评论指向和重复次数，构成用户间的关系网络</w:t>
      </w:r>
      <w:bookmarkStart w:id="25" w:name="heading_25"/>
      <w:bookmarkEnd w:id="25"/>
    </w:p>
    <w:p>
      <w:pPr>
        <w:jc w:val="both"/>
      </w:pPr>
      <w:r>
        <w:rPr>
          <w:b w:val="0"/>
          <w:i w:val="0"/>
        </w:rPr>
        <w:t>图11 中的每个点是一位用户账号。线从评论发送者指向接收者：根评论按归属指向帖主，明确回复指向记录中的被回复用户。同一发送者向同一接收者评论多次，合并成一条有向边，次数累加为权重。十次同方向留言在图中对应一条权重为十的边，记录的是这对账号之间累计发生的事件。</w:t>
      </w:r>
    </w:p>
    <w:p>
      <w:pPr>
        <w:jc w:val="both"/>
      </w:pPr>
      <w:r>
        <w:rPr>
          <w:b w:val="0"/>
          <w:i w:val="0"/>
        </w:rPr>
        <w:t>排除84 次自我互动后，11,511 次评论事件合并为4,069 条有向边，涉及2,932 个有边账号。节点同时包含发送者和接收者，文本统计中的2,910 位发言者则只计算实际发出评论的用户。网络由此把每次发言放回到它所指向的对象上，呈现谁向谁留言或回话。</w:t>
      </w:r>
    </w:p>
    <w:p>
      <w:pPr>
        <w:jc w:val="both"/>
      </w:pPr>
      <w:r>
        <w:rPr>
          <w:b w:val="0"/>
          <w:i w:val="0"/>
        </w:rPr>
        <w:t>为回答不同问题，原有分析实际用了三种网络范围。</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网络范围</w:t>
            </w:r>
          </w:p>
        </w:tc>
        <w:tc>
          <w:tcPr>
            <w:tcW w:type="dxa" w:w="2438"/>
          </w:tcPr>
          <w:p>
            <w:pPr>
              <w:spacing w:line="312" w:lineRule="auto" w:after="60"/>
            </w:pPr>
            <w:r>
              <w:rPr>
                <w:sz w:val="17"/>
              </w:rPr>
              <w:t>节点与边</w:t>
            </w:r>
          </w:p>
        </w:tc>
        <w:tc>
          <w:tcPr>
            <w:tcW w:type="dxa" w:w="2438"/>
          </w:tcPr>
          <w:p>
            <w:pPr>
              <w:spacing w:line="312" w:lineRule="auto" w:after="60"/>
            </w:pPr>
            <w:r>
              <w:rPr>
                <w:sz w:val="17"/>
              </w:rPr>
              <w:t>权重与所含事件</w:t>
            </w:r>
          </w:p>
        </w:tc>
        <w:tc>
          <w:tcPr>
            <w:tcW w:type="dxa" w:w="2438"/>
          </w:tcPr>
          <w:p>
            <w:pPr>
              <w:spacing w:line="312" w:lineRule="auto" w:after="60"/>
            </w:pPr>
            <w:r>
              <w:rPr>
                <w:sz w:val="17"/>
              </w:rPr>
              <w:t>它主要帮助理解什么</w:t>
            </w:r>
          </w:p>
        </w:tc>
      </w:tr>
      <w:tr>
        <w:trPr>
          <w:cantSplit/>
        </w:trPr>
        <w:tc>
          <w:tcPr>
            <w:tcW w:type="dxa" w:w="2438"/>
          </w:tcPr>
          <w:p>
            <w:pPr>
              <w:spacing w:line="312" w:lineRule="auto" w:after="60"/>
            </w:pPr>
            <w:r>
              <w:rPr>
                <w:sz w:val="17"/>
              </w:rPr>
              <w:t>全部已采集互动</w:t>
            </w:r>
          </w:p>
        </w:tc>
        <w:tc>
          <w:tcPr>
            <w:tcW w:type="dxa" w:w="2438"/>
          </w:tcPr>
          <w:p>
            <w:pPr>
              <w:spacing w:line="312" w:lineRule="auto" w:after="60"/>
            </w:pPr>
            <w:r>
              <w:rPr>
                <w:sz w:val="17"/>
              </w:rPr>
              <w:t>2,932 个账号、4,069 条有向边</w:t>
            </w:r>
          </w:p>
        </w:tc>
        <w:tc>
          <w:tcPr>
            <w:tcW w:type="dxa" w:w="2438"/>
          </w:tcPr>
          <w:p>
            <w:pPr>
              <w:spacing w:line="312" w:lineRule="auto" w:after="60"/>
            </w:pPr>
            <w:r>
              <w:rPr>
                <w:sz w:val="17"/>
              </w:rPr>
              <w:t>同方向事件次数为权重；包括6,609 次根评论及4,902 次明确回复</w:t>
            </w:r>
          </w:p>
        </w:tc>
        <w:tc>
          <w:tcPr>
            <w:tcW w:type="dxa" w:w="2438"/>
          </w:tcPr>
          <w:p>
            <w:pPr>
              <w:spacing w:line="312" w:lineRule="auto" w:after="60"/>
            </w:pPr>
            <w:r>
              <w:rPr>
                <w:sz w:val="17"/>
              </w:rPr>
              <w:t>留言与回话合在一起，向谁集中</w:t>
            </w:r>
          </w:p>
        </w:tc>
      </w:tr>
      <w:tr>
        <w:trPr>
          <w:cantSplit/>
        </w:trPr>
        <w:tc>
          <w:tcPr>
            <w:tcW w:type="dxa" w:w="2438"/>
          </w:tcPr>
          <w:p>
            <w:pPr>
              <w:spacing w:line="312" w:lineRule="auto" w:after="60"/>
            </w:pPr>
            <w:r>
              <w:rPr>
                <w:sz w:val="17"/>
              </w:rPr>
              <w:t>仅明确回复</w:t>
            </w:r>
          </w:p>
        </w:tc>
        <w:tc>
          <w:tcPr>
            <w:tcW w:type="dxa" w:w="2438"/>
          </w:tcPr>
          <w:p>
            <w:pPr>
              <w:spacing w:line="312" w:lineRule="auto" w:after="60"/>
            </w:pPr>
            <w:r>
              <w:rPr>
                <w:sz w:val="17"/>
              </w:rPr>
              <w:t>1,074 个账号、1,271 条有向边</w:t>
            </w:r>
          </w:p>
        </w:tc>
        <w:tc>
          <w:tcPr>
            <w:tcW w:type="dxa" w:w="2438"/>
          </w:tcPr>
          <w:p>
            <w:pPr>
              <w:spacing w:line="312" w:lineRule="auto" w:after="60"/>
            </w:pPr>
            <w:r>
              <w:rPr>
                <w:sz w:val="17"/>
              </w:rPr>
              <w:t>同方向重复回复合并为边；既有互惠统计不赋权、不计重复次数</w:t>
            </w:r>
          </w:p>
        </w:tc>
        <w:tc>
          <w:tcPr>
            <w:tcW w:type="dxa" w:w="2438"/>
          </w:tcPr>
          <w:p>
            <w:pPr>
              <w:spacing w:line="312" w:lineRule="auto" w:after="60"/>
            </w:pPr>
            <w:r>
              <w:rPr>
                <w:sz w:val="17"/>
              </w:rPr>
              <w:t>去掉根评论归属后，明确回复关系是否双向存在</w:t>
            </w:r>
          </w:p>
        </w:tc>
      </w:tr>
      <w:tr>
        <w:trPr>
          <w:cantSplit/>
        </w:trPr>
        <w:tc>
          <w:tcPr>
            <w:tcW w:type="dxa" w:w="2438"/>
          </w:tcPr>
          <w:p>
            <w:pPr>
              <w:spacing w:line="312" w:lineRule="auto" w:after="60"/>
            </w:pPr>
            <w:r>
              <w:rPr>
                <w:sz w:val="17"/>
              </w:rPr>
              <w:t>发帖后7 天内</w:t>
            </w:r>
          </w:p>
        </w:tc>
        <w:tc>
          <w:tcPr>
            <w:tcW w:type="dxa" w:w="2438"/>
          </w:tcPr>
          <w:p>
            <w:pPr>
              <w:spacing w:line="312" w:lineRule="auto" w:after="60"/>
            </w:pPr>
            <w:r>
              <w:rPr>
                <w:sz w:val="17"/>
              </w:rPr>
              <w:t>1,376 个账号、2,278 条有向边</w:t>
            </w:r>
          </w:p>
        </w:tc>
        <w:tc>
          <w:tcPr>
            <w:tcW w:type="dxa" w:w="2438"/>
          </w:tcPr>
          <w:p>
            <w:pPr>
              <w:spacing w:line="312" w:lineRule="auto" w:after="60"/>
            </w:pPr>
            <w:r>
              <w:rPr>
                <w:sz w:val="17"/>
              </w:rPr>
              <w:t>同方向事件次数为权重；包括该窗口内的根评论和明确回复</w:t>
            </w:r>
          </w:p>
        </w:tc>
        <w:tc>
          <w:tcPr>
            <w:tcW w:type="dxa" w:w="2438"/>
          </w:tcPr>
          <w:p>
            <w:pPr>
              <w:spacing w:line="312" w:lineRule="auto" w:after="60"/>
            </w:pPr>
            <w:r>
              <w:rPr>
                <w:sz w:val="17"/>
              </w:rPr>
              <w:t>限定发帖后首周，结构描述如何变化</w:t>
            </w:r>
          </w:p>
        </w:tc>
      </w:tr>
    </w:tbl>
    <w:p>
      <w:pPr>
        <w:spacing w:after="20"/>
      </w:pPr>
    </w:p>
    <w:p>
      <w:pPr>
        <w:jc w:val="both"/>
      </w:pPr>
      <w:r>
        <w:rPr>
          <w:b w:val="0"/>
          <w:i w:val="0"/>
        </w:rPr>
        <w:t>三类网络都排除自我互动，方向均为发送者指向接收者；首周网络来自全部已采集事件的时间截取。</w:t>
      </w:r>
    </w:p>
    <w:p>
      <w:pPr>
        <w:keepNext/>
      </w:pPr>
      <w:r>
        <w:drawing>
          <wp:inline xmlns:a="http://schemas.openxmlformats.org/drawingml/2006/main" xmlns:pic="http://schemas.openxmlformats.org/drawingml/2006/picture">
            <wp:extent cx="6048000" cy="3353576"/>
            <wp:docPr id="11" name="Picture 11"/>
            <wp:cNvGraphicFramePr>
              <a:graphicFrameLocks noChangeAspect="1"/>
            </wp:cNvGraphicFramePr>
            <a:graphic>
              <a:graphicData uri="http://schemas.openxmlformats.org/drawingml/2006/picture">
                <pic:pic>
                  <pic:nvPicPr>
                    <pic:cNvPr id="0" name="06_comment_network.png"/>
                    <pic:cNvPicPr/>
                  </pic:nvPicPr>
                  <pic:blipFill>
                    <a:blip r:embed="rId20"/>
                    <a:stretch>
                      <a:fillRect/>
                    </a:stretch>
                  </pic:blipFill>
                  <pic:spPr>
                    <a:xfrm>
                      <a:off x="0" y="0"/>
                      <a:ext cx="6048000" cy="3353576"/>
                    </a:xfrm>
                    <a:prstGeom prst="rect"/>
                  </pic:spPr>
                </pic:pic>
              </a:graphicData>
            </a:graphic>
          </wp:inline>
        </w:drawing>
      </w:r>
    </w:p>
    <w:p>
      <w:pPr>
        <w:pStyle w:val="Caption"/>
      </w:pPr>
      <w:r>
        <w:t>图11 　全部2,932 个有边节点与4,069 条有向边。为便于阅读，图中省略箭头；金色为样本帖子作者，蓝色为其他参与者，节点大小按接收事件数的对数缩放，仅标注前5 位接收者。位置按网络布局排列。</w:t>
      </w:r>
    </w:p>
    <w:p>
      <w:pPr>
        <w:pStyle w:val="Heading2"/>
      </w:pPr>
      <w:r>
        <w:t>7.2 大多数账号可以间接连起来，实际回话却主要由帖主承担</w:t>
      </w:r>
      <w:bookmarkStart w:id="26" w:name="heading_26"/>
      <w:bookmarkEnd w:id="26"/>
    </w:p>
    <w:p>
      <w:pPr>
        <w:jc w:val="both"/>
      </w:pPr>
      <w:r>
        <w:rPr>
          <w:b w:val="0"/>
          <w:i w:val="0"/>
        </w:rPr>
        <w:t>忽略线的方向后，网络分为35 个互不相连的部分，其中最大部分包含2,768 个账号，占有边账号的94.4%。网络密度为0.0473%，即全部可能的有向账号配对中，实际出现直接连接的比例很小。这两项结果合起来呈现了一种“间接联系广、直接联系稀疏” 的结构：大多数账号能够通过已有连接串在一起，日常评论则发生在有限的账号关系中。</w:t>
      </w:r>
    </w:p>
    <w:p>
      <w:pPr>
        <w:jc w:val="both"/>
      </w:pPr>
      <w:r>
        <w:rPr>
          <w:b w:val="0"/>
          <w:i w:val="0"/>
        </w:rPr>
        <w:t>评论角色进一步说明这个结构里发生了什么。在4,902 次明确回复中，帖主回复其他用户4,361 次，占89.0%；其他用户回复帖主444 次，占9.1%；其他用户彼此回复97 次，占2.0%。采集到的明确回话，大部分是帖主在承接留言，其他参与者相互接话的事件份额很小。而根评论按规则指向帖主，因此结合根评论与明确回复，可以确定评论区围绕帖主展开的清晰特征。</w:t>
      </w:r>
    </w:p>
    <w:p>
      <w:pPr>
        <w:jc w:val="both"/>
      </w:pPr>
      <w:r>
        <w:rPr>
          <w:b w:val="0"/>
          <w:i w:val="0"/>
        </w:rPr>
        <w:t>评论区的活动主要由面向帖主的留言与帖主回话构成，其他用户彼此交流则是其中较少的一部分。同一条帖子下，多人留言形成了参与的广度，帖主持续回复形成了来回承接；这两种活动共同解释了样本中评论量的主要来源。横向回复的97 次事件，则记录了帖主之外参与者直接接话的部分。</w:t>
      </w:r>
    </w:p>
    <w:p>
      <w:pPr>
        <w:pStyle w:val="Heading2"/>
      </w:pPr>
      <w:r>
        <w:t>7.3 同样接收很多评论，可能是接触面广，也可能是少数人反复往来</w:t>
      </w:r>
      <w:bookmarkStart w:id="27" w:name="heading_27"/>
      <w:bookmarkEnd w:id="27"/>
    </w:p>
    <w:p>
      <w:pPr>
        <w:jc w:val="both"/>
      </w:pPr>
      <w:r>
        <w:rPr>
          <w:b w:val="0"/>
          <w:i w:val="0"/>
        </w:rPr>
        <w:t>前10 位账号接收了54.0% 的非自我评论事件，样本帖子作者接收了61.3%。评论去向集中在部分账号上；进一步对照接收次数与发送者人数，可以看清这些接收量是怎样积累起来的。</w:t>
      </w:r>
    </w:p>
    <w:p>
      <w:pPr>
        <w:keepNext/>
      </w:pPr>
      <w:r>
        <w:drawing>
          <wp:inline xmlns:a="http://schemas.openxmlformats.org/drawingml/2006/main" xmlns:pic="http://schemas.openxmlformats.org/drawingml/2006/picture">
            <wp:extent cx="6048000" cy="2026233"/>
            <wp:docPr id="12" name="Picture 12"/>
            <wp:cNvGraphicFramePr>
              <a:graphicFrameLocks noChangeAspect="1"/>
            </wp:cNvGraphicFramePr>
            <a:graphic>
              <a:graphicData uri="http://schemas.openxmlformats.org/drawingml/2006/picture">
                <pic:pic>
                  <pic:nvPicPr>
                    <pic:cNvPr id="0" name="07_network_concentration.png"/>
                    <pic:cNvPicPr/>
                  </pic:nvPicPr>
                  <pic:blipFill>
                    <a:blip r:embed="rId21"/>
                    <a:stretch>
                      <a:fillRect/>
                    </a:stretch>
                  </pic:blipFill>
                  <pic:spPr>
                    <a:xfrm>
                      <a:off x="0" y="0"/>
                      <a:ext cx="6048000" cy="2026233"/>
                    </a:xfrm>
                    <a:prstGeom prst="rect"/>
                  </pic:spPr>
                </pic:pic>
              </a:graphicData>
            </a:graphic>
          </wp:inline>
        </w:drawing>
      </w:r>
    </w:p>
    <w:p>
      <w:pPr>
        <w:pStyle w:val="Caption"/>
      </w:pPr>
      <w:r>
        <w:t>图12 　接收事件前10 位与累计接收分布。按接收事件次数排序，分母为11,511 次非自我事件，同一用户的多次事件分别计数。</w:t>
      </w:r>
    </w:p>
    <w:p>
      <w:pPr>
        <w:jc w:val="both"/>
      </w:pPr>
      <w:r>
        <w:rPr>
          <w:b w:val="0"/>
          <w:i w:val="0"/>
        </w:rPr>
        <w:t>现有匿名节点表提供了一个很直观的比较。U1528 收到1,378 次互动，发送者有53 位；U0948 收到1,275 次，发送者却有1,091 位。前者的接收量更多包含已有发送者的重复发言，后者的发送者覆盖面更广。不属于样本帖子作者的U0112 也收到180 次互动，但只来自4 位发送者，说明较高接收量还可能出现在很有限的账号往来中。</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匿名账号</w:t>
            </w:r>
          </w:p>
        </w:tc>
        <w:tc>
          <w:tcPr>
            <w:tcW w:type="dxa" w:w="1950"/>
          </w:tcPr>
          <w:p>
            <w:pPr>
              <w:spacing w:line="312" w:lineRule="auto" w:after="60"/>
            </w:pPr>
            <w:r>
              <w:rPr>
                <w:sz w:val="17"/>
              </w:rPr>
              <w:t>是否为样本帖子作者</w:t>
            </w:r>
          </w:p>
        </w:tc>
        <w:tc>
          <w:tcPr>
            <w:tcW w:type="dxa" w:w="1950"/>
          </w:tcPr>
          <w:p>
            <w:pPr>
              <w:spacing w:line="312" w:lineRule="auto" w:after="60"/>
            </w:pPr>
            <w:r>
              <w:rPr>
                <w:sz w:val="17"/>
              </w:rPr>
              <w:t>接收事件次数</w:t>
            </w:r>
          </w:p>
        </w:tc>
        <w:tc>
          <w:tcPr>
            <w:tcW w:type="dxa" w:w="1950"/>
          </w:tcPr>
          <w:p>
            <w:pPr>
              <w:spacing w:line="312" w:lineRule="auto" w:after="60"/>
            </w:pPr>
            <w:r>
              <w:rPr>
                <w:sz w:val="17"/>
              </w:rPr>
              <w:t>不同发送者人数</w:t>
            </w:r>
          </w:p>
        </w:tc>
        <w:tc>
          <w:tcPr>
            <w:tcW w:type="dxa" w:w="1950"/>
          </w:tcPr>
          <w:p>
            <w:pPr>
              <w:spacing w:line="312" w:lineRule="auto" w:after="60"/>
            </w:pPr>
            <w:r>
              <w:rPr>
                <w:sz w:val="17"/>
              </w:rPr>
              <w:t>记录中更突出的特征</w:t>
            </w:r>
          </w:p>
        </w:tc>
      </w:tr>
      <w:tr>
        <w:trPr>
          <w:cantSplit/>
        </w:trPr>
        <w:tc>
          <w:tcPr>
            <w:tcW w:type="dxa" w:w="1950"/>
          </w:tcPr>
          <w:p>
            <w:pPr>
              <w:spacing w:line="312" w:lineRule="auto" w:after="60"/>
            </w:pPr>
            <w:r>
              <w:rPr>
                <w:sz w:val="17"/>
              </w:rPr>
              <w:t>U1528</w:t>
            </w:r>
          </w:p>
        </w:tc>
        <w:tc>
          <w:tcPr>
            <w:tcW w:type="dxa" w:w="1950"/>
          </w:tcPr>
          <w:p>
            <w:pPr>
              <w:spacing w:line="312" w:lineRule="auto" w:after="60"/>
            </w:pPr>
            <w:r>
              <w:rPr>
                <w:sz w:val="17"/>
              </w:rPr>
              <w:t>是</w:t>
            </w:r>
          </w:p>
        </w:tc>
        <w:tc>
          <w:tcPr>
            <w:tcW w:type="dxa" w:w="1950"/>
          </w:tcPr>
          <w:p>
            <w:pPr>
              <w:spacing w:line="312" w:lineRule="auto" w:after="60"/>
            </w:pPr>
            <w:r>
              <w:rPr>
                <w:sz w:val="17"/>
              </w:rPr>
              <w:t>1,378</w:t>
            </w:r>
          </w:p>
        </w:tc>
        <w:tc>
          <w:tcPr>
            <w:tcW w:type="dxa" w:w="1950"/>
          </w:tcPr>
          <w:p>
            <w:pPr>
              <w:spacing w:line="312" w:lineRule="auto" w:after="60"/>
            </w:pPr>
            <w:r>
              <w:rPr>
                <w:sz w:val="17"/>
              </w:rPr>
              <w:t>53</w:t>
            </w:r>
          </w:p>
        </w:tc>
        <w:tc>
          <w:tcPr>
            <w:tcW w:type="dxa" w:w="1950"/>
          </w:tcPr>
          <w:p>
            <w:pPr>
              <w:spacing w:line="312" w:lineRule="auto" w:after="60"/>
            </w:pPr>
            <w:r>
              <w:rPr>
                <w:sz w:val="17"/>
              </w:rPr>
              <w:t>相对于人数，重复发来的事件较多</w:t>
            </w:r>
          </w:p>
        </w:tc>
      </w:tr>
      <w:tr>
        <w:trPr>
          <w:cantSplit/>
        </w:trPr>
        <w:tc>
          <w:tcPr>
            <w:tcW w:type="dxa" w:w="1950"/>
          </w:tcPr>
          <w:p>
            <w:pPr>
              <w:spacing w:line="312" w:lineRule="auto" w:after="60"/>
            </w:pPr>
            <w:r>
              <w:rPr>
                <w:sz w:val="17"/>
              </w:rPr>
              <w:t>U0948</w:t>
            </w:r>
          </w:p>
        </w:tc>
        <w:tc>
          <w:tcPr>
            <w:tcW w:type="dxa" w:w="1950"/>
          </w:tcPr>
          <w:p>
            <w:pPr>
              <w:spacing w:line="312" w:lineRule="auto" w:after="60"/>
            </w:pPr>
            <w:r>
              <w:rPr>
                <w:sz w:val="17"/>
              </w:rPr>
              <w:t>是</w:t>
            </w:r>
          </w:p>
        </w:tc>
        <w:tc>
          <w:tcPr>
            <w:tcW w:type="dxa" w:w="1950"/>
          </w:tcPr>
          <w:p>
            <w:pPr>
              <w:spacing w:line="312" w:lineRule="auto" w:after="60"/>
            </w:pPr>
            <w:r>
              <w:rPr>
                <w:sz w:val="17"/>
              </w:rPr>
              <w:t>1,275</w:t>
            </w:r>
          </w:p>
        </w:tc>
        <w:tc>
          <w:tcPr>
            <w:tcW w:type="dxa" w:w="1950"/>
          </w:tcPr>
          <w:p>
            <w:pPr>
              <w:spacing w:line="312" w:lineRule="auto" w:after="60"/>
            </w:pPr>
            <w:r>
              <w:rPr>
                <w:sz w:val="17"/>
              </w:rPr>
              <w:t>1,091</w:t>
            </w:r>
          </w:p>
        </w:tc>
        <w:tc>
          <w:tcPr>
            <w:tcW w:type="dxa" w:w="1950"/>
          </w:tcPr>
          <w:p>
            <w:pPr>
              <w:spacing w:line="312" w:lineRule="auto" w:after="60"/>
            </w:pPr>
            <w:r>
              <w:rPr>
                <w:sz w:val="17"/>
              </w:rPr>
              <w:t>与相近接收量相比，涉及更多不同发送者</w:t>
            </w:r>
          </w:p>
        </w:tc>
      </w:tr>
      <w:tr>
        <w:trPr>
          <w:cantSplit/>
        </w:trPr>
        <w:tc>
          <w:tcPr>
            <w:tcW w:type="dxa" w:w="1950"/>
          </w:tcPr>
          <w:p>
            <w:pPr>
              <w:spacing w:line="312" w:lineRule="auto" w:after="60"/>
            </w:pPr>
            <w:r>
              <w:rPr>
                <w:sz w:val="17"/>
              </w:rPr>
              <w:t>U0112</w:t>
            </w:r>
          </w:p>
        </w:tc>
        <w:tc>
          <w:tcPr>
            <w:tcW w:type="dxa" w:w="1950"/>
          </w:tcPr>
          <w:p>
            <w:pPr>
              <w:spacing w:line="312" w:lineRule="auto" w:after="60"/>
            </w:pPr>
            <w:r>
              <w:rPr>
                <w:sz w:val="17"/>
              </w:rPr>
              <w:t>否</w:t>
            </w:r>
          </w:p>
        </w:tc>
        <w:tc>
          <w:tcPr>
            <w:tcW w:type="dxa" w:w="1950"/>
          </w:tcPr>
          <w:p>
            <w:pPr>
              <w:spacing w:line="312" w:lineRule="auto" w:after="60"/>
            </w:pPr>
            <w:r>
              <w:rPr>
                <w:sz w:val="17"/>
              </w:rPr>
              <w:t>180</w:t>
            </w:r>
          </w:p>
        </w:tc>
        <w:tc>
          <w:tcPr>
            <w:tcW w:type="dxa" w:w="1950"/>
          </w:tcPr>
          <w:p>
            <w:pPr>
              <w:spacing w:line="312" w:lineRule="auto" w:after="60"/>
            </w:pPr>
            <w:r>
              <w:rPr>
                <w:sz w:val="17"/>
              </w:rPr>
              <w:t>4</w:t>
            </w:r>
          </w:p>
        </w:tc>
        <w:tc>
          <w:tcPr>
            <w:tcW w:type="dxa" w:w="1950"/>
          </w:tcPr>
          <w:p>
            <w:pPr>
              <w:spacing w:line="312" w:lineRule="auto" w:after="60"/>
            </w:pPr>
            <w:r>
              <w:rPr>
                <w:sz w:val="17"/>
              </w:rPr>
              <w:t>接收事件集中来自很少几位发送者</w:t>
            </w:r>
          </w:p>
        </w:tc>
      </w:tr>
    </w:tbl>
    <w:p>
      <w:pPr>
        <w:spacing w:after="20"/>
      </w:pPr>
    </w:p>
    <w:p>
      <w:pPr>
        <w:jc w:val="both"/>
      </w:pPr>
      <w:r>
        <w:rPr>
          <w:b w:val="0"/>
          <w:i w:val="0"/>
        </w:rPr>
        <w:t>接收事件数为加权入度，不同发送者数为入度；统计同时包含根评论和明确回复。</w:t>
      </w:r>
    </w:p>
    <w:p>
      <w:pPr>
        <w:jc w:val="both"/>
      </w:pPr>
      <w:r>
        <w:rPr>
          <w:b w:val="0"/>
          <w:i w:val="0"/>
        </w:rPr>
        <w:t>多少个不同账号向其发来评论（入度），反映接收关系的范围；累计收到多少次评论（加权入度），反映事件量。将这两个中心性指标联系起来，U0948 突出的是较广的发送者覆盖，U1528 突出的是已有发送者的多次发言。两者在网络中承担的接收形态因此有所不同。</w:t>
      </w:r>
    </w:p>
    <w:p>
      <w:pPr>
        <w:pStyle w:val="Heading2"/>
      </w:pPr>
      <w:r>
        <w:t>7.4 双向往来体现留言与回话，首周关系较为互惠</w:t>
      </w:r>
      <w:bookmarkStart w:id="28" w:name="heading_28"/>
      <w:bookmarkEnd w:id="28"/>
    </w:p>
    <w:p>
      <w:pPr>
        <w:jc w:val="both"/>
      </w:pPr>
      <w:r>
        <w:rPr>
          <w:b w:val="0"/>
          <w:i w:val="0"/>
        </w:rPr>
        <w:t>全部互动网络的互惠率为49.6%，表示近一半有向连接同时存在反方向的连接。例如，用户给帖主留言，帖主又回话给该用户，这对账号便形成双向连接。指标按账号之间是否存在双向关系计量[8]，每条连接贡献相同权重，概括了关系层面的往来。</w:t>
      </w:r>
    </w:p>
    <w:p>
      <w:pPr>
        <w:jc w:val="both"/>
      </w:pPr>
      <w:r>
        <w:rPr>
          <w:b w:val="0"/>
          <w:i w:val="0"/>
        </w:rPr>
        <w:t>只保留明确回复后，互惠率为29.9%。整体网络中，用户的根评论与帖主的回复可以组成一对双向连接；限定为明确回复后，其中一部分关系保留的是帖主发出的回话。两项互惠率的差异，使“留言加回话” 这一主要往来形式在结构上更加清楚。</w:t>
      </w:r>
    </w:p>
    <w:p>
      <w:pPr>
        <w:keepNext/>
      </w:pPr>
      <w:r>
        <w:drawing>
          <wp:inline xmlns:a="http://schemas.openxmlformats.org/drawingml/2006/main" xmlns:pic="http://schemas.openxmlformats.org/drawingml/2006/picture">
            <wp:extent cx="6048000" cy="1970227"/>
            <wp:docPr id="13" name="Picture 13"/>
            <wp:cNvGraphicFramePr>
              <a:graphicFrameLocks noChangeAspect="1"/>
            </wp:cNvGraphicFramePr>
            <a:graphic>
              <a:graphicData uri="http://schemas.openxmlformats.org/drawingml/2006/picture">
                <pic:pic>
                  <pic:nvPicPr>
                    <pic:cNvPr id="0" name="13_comment_timing_roles.png"/>
                    <pic:cNvPicPr/>
                  </pic:nvPicPr>
                  <pic:blipFill>
                    <a:blip r:embed="rId22"/>
                    <a:stretch>
                      <a:fillRect/>
                    </a:stretch>
                  </pic:blipFill>
                  <pic:spPr>
                    <a:xfrm>
                      <a:off x="0" y="0"/>
                      <a:ext cx="6048000" cy="1970227"/>
                    </a:xfrm>
                    <a:prstGeom prst="rect"/>
                  </pic:spPr>
                </pic:pic>
              </a:graphicData>
            </a:graphic>
          </wp:inline>
        </w:drawing>
      </w:r>
    </w:p>
    <w:p>
      <w:pPr>
        <w:pStyle w:val="Caption"/>
      </w:pPr>
      <w:r>
        <w:t>图13 　已采集评论距发帖的时间分布，以及4,902 次非自我明确回复的角色分布。时序比例以全部11,595 条去重评论为分母。</w:t>
      </w:r>
    </w:p>
    <w:p>
      <w:pPr>
        <w:jc w:val="both"/>
      </w:pPr>
      <w:r>
        <w:rPr>
          <w:b w:val="0"/>
          <w:i w:val="0"/>
        </w:rPr>
        <w:t>已采集评论中，64.5% 发生在发帖后24 小时内，82.2% 在7 天内，距发帖时间的中位数为11.3 小时，评论集中在发帖后的较早阶段。首周网络的互惠率为74.1%，前10 位接收占比为48.3%；全部记录对应为49.6% 和54.0%。首周记录呈现更多双向连接、较分散的事件接收；纳入较晚的账号和评论后，整体关系构成随之变化。</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pPr>
              <w:spacing w:line="312" w:lineRule="auto" w:after="60"/>
            </w:pPr>
            <w:r>
              <w:rPr>
                <w:sz w:val="17"/>
              </w:rPr>
              <w:t>观察窗口</w:t>
            </w:r>
          </w:p>
        </w:tc>
        <w:tc>
          <w:tcPr>
            <w:tcW w:type="dxa" w:w="1625"/>
          </w:tcPr>
          <w:p>
            <w:pPr>
              <w:spacing w:line="312" w:lineRule="auto" w:after="60"/>
            </w:pPr>
            <w:r>
              <w:rPr>
                <w:sz w:val="17"/>
              </w:rPr>
              <w:t>非自我事件数</w:t>
            </w:r>
          </w:p>
        </w:tc>
        <w:tc>
          <w:tcPr>
            <w:tcW w:type="dxa" w:w="1625"/>
          </w:tcPr>
          <w:p>
            <w:pPr>
              <w:spacing w:line="312" w:lineRule="auto" w:after="60"/>
            </w:pPr>
            <w:r>
              <w:rPr>
                <w:sz w:val="17"/>
              </w:rPr>
              <w:t>有边账号数</w:t>
            </w:r>
          </w:p>
        </w:tc>
        <w:tc>
          <w:tcPr>
            <w:tcW w:type="dxa" w:w="1625"/>
          </w:tcPr>
          <w:p>
            <w:pPr>
              <w:spacing w:line="312" w:lineRule="auto" w:after="60"/>
            </w:pPr>
            <w:r>
              <w:rPr>
                <w:sz w:val="17"/>
              </w:rPr>
              <w:t>有向边数</w:t>
            </w:r>
          </w:p>
        </w:tc>
        <w:tc>
          <w:tcPr>
            <w:tcW w:type="dxa" w:w="1625"/>
          </w:tcPr>
          <w:p>
            <w:pPr>
              <w:spacing w:line="312" w:lineRule="auto" w:after="60"/>
            </w:pPr>
            <w:r>
              <w:rPr>
                <w:sz w:val="17"/>
              </w:rPr>
              <w:t>互惠率</w:t>
            </w:r>
          </w:p>
        </w:tc>
        <w:tc>
          <w:tcPr>
            <w:tcW w:type="dxa" w:w="1625"/>
          </w:tcPr>
          <w:p>
            <w:pPr>
              <w:spacing w:line="312" w:lineRule="auto" w:after="60"/>
            </w:pPr>
            <w:r>
              <w:rPr>
                <w:sz w:val="17"/>
              </w:rPr>
              <w:t>前10 位接收占比</w:t>
            </w:r>
          </w:p>
        </w:tc>
      </w:tr>
      <w:tr>
        <w:trPr>
          <w:cantSplit/>
        </w:trPr>
        <w:tc>
          <w:tcPr>
            <w:tcW w:type="dxa" w:w="1625"/>
          </w:tcPr>
          <w:p>
            <w:pPr>
              <w:spacing w:line="312" w:lineRule="auto" w:after="60"/>
            </w:pPr>
            <w:r>
              <w:rPr>
                <w:sz w:val="17"/>
              </w:rPr>
              <w:t>全部已采集互动</w:t>
            </w:r>
          </w:p>
        </w:tc>
        <w:tc>
          <w:tcPr>
            <w:tcW w:type="dxa" w:w="1625"/>
          </w:tcPr>
          <w:p>
            <w:pPr>
              <w:spacing w:line="312" w:lineRule="auto" w:after="60"/>
            </w:pPr>
            <w:r>
              <w:rPr>
                <w:sz w:val="17"/>
              </w:rPr>
              <w:t>11,511</w:t>
            </w:r>
          </w:p>
        </w:tc>
        <w:tc>
          <w:tcPr>
            <w:tcW w:type="dxa" w:w="1625"/>
          </w:tcPr>
          <w:p>
            <w:pPr>
              <w:spacing w:line="312" w:lineRule="auto" w:after="60"/>
            </w:pPr>
            <w:r>
              <w:rPr>
                <w:sz w:val="17"/>
              </w:rPr>
              <w:t>2,932</w:t>
            </w:r>
          </w:p>
        </w:tc>
        <w:tc>
          <w:tcPr>
            <w:tcW w:type="dxa" w:w="1625"/>
          </w:tcPr>
          <w:p>
            <w:pPr>
              <w:spacing w:line="312" w:lineRule="auto" w:after="60"/>
            </w:pPr>
            <w:r>
              <w:rPr>
                <w:sz w:val="17"/>
              </w:rPr>
              <w:t>4,069</w:t>
            </w:r>
          </w:p>
        </w:tc>
        <w:tc>
          <w:tcPr>
            <w:tcW w:type="dxa" w:w="1625"/>
          </w:tcPr>
          <w:p>
            <w:pPr>
              <w:spacing w:line="312" w:lineRule="auto" w:after="60"/>
            </w:pPr>
            <w:r>
              <w:rPr>
                <w:sz w:val="17"/>
              </w:rPr>
              <w:t>49.6%</w:t>
            </w:r>
          </w:p>
        </w:tc>
        <w:tc>
          <w:tcPr>
            <w:tcW w:type="dxa" w:w="1625"/>
          </w:tcPr>
          <w:p>
            <w:pPr>
              <w:spacing w:line="312" w:lineRule="auto" w:after="60"/>
            </w:pPr>
            <w:r>
              <w:rPr>
                <w:sz w:val="17"/>
              </w:rPr>
              <w:t>54.0%</w:t>
            </w:r>
          </w:p>
        </w:tc>
      </w:tr>
      <w:tr>
        <w:trPr>
          <w:cantSplit/>
        </w:trPr>
        <w:tc>
          <w:tcPr>
            <w:tcW w:type="dxa" w:w="1625"/>
          </w:tcPr>
          <w:p>
            <w:pPr>
              <w:spacing w:line="312" w:lineRule="auto" w:after="60"/>
            </w:pPr>
            <w:r>
              <w:rPr>
                <w:sz w:val="17"/>
              </w:rPr>
              <w:t>发帖后7 天内</w:t>
            </w:r>
          </w:p>
        </w:tc>
        <w:tc>
          <w:tcPr>
            <w:tcW w:type="dxa" w:w="1625"/>
          </w:tcPr>
          <w:p>
            <w:pPr>
              <w:spacing w:line="312" w:lineRule="auto" w:after="60"/>
            </w:pPr>
            <w:r>
              <w:rPr>
                <w:sz w:val="17"/>
              </w:rPr>
              <w:t>9,451</w:t>
            </w:r>
          </w:p>
        </w:tc>
        <w:tc>
          <w:tcPr>
            <w:tcW w:type="dxa" w:w="1625"/>
          </w:tcPr>
          <w:p>
            <w:pPr>
              <w:spacing w:line="312" w:lineRule="auto" w:after="60"/>
            </w:pPr>
            <w:r>
              <w:rPr>
                <w:sz w:val="17"/>
              </w:rPr>
              <w:t>1,376</w:t>
            </w:r>
          </w:p>
        </w:tc>
        <w:tc>
          <w:tcPr>
            <w:tcW w:type="dxa" w:w="1625"/>
          </w:tcPr>
          <w:p>
            <w:pPr>
              <w:spacing w:line="312" w:lineRule="auto" w:after="60"/>
            </w:pPr>
            <w:r>
              <w:rPr>
                <w:sz w:val="17"/>
              </w:rPr>
              <w:t>2,278</w:t>
            </w:r>
          </w:p>
        </w:tc>
        <w:tc>
          <w:tcPr>
            <w:tcW w:type="dxa" w:w="1625"/>
          </w:tcPr>
          <w:p>
            <w:pPr>
              <w:spacing w:line="312" w:lineRule="auto" w:after="60"/>
            </w:pPr>
            <w:r>
              <w:rPr>
                <w:sz w:val="17"/>
              </w:rPr>
              <w:t>74.1%</w:t>
            </w:r>
          </w:p>
        </w:tc>
        <w:tc>
          <w:tcPr>
            <w:tcW w:type="dxa" w:w="1625"/>
          </w:tcPr>
          <w:p>
            <w:pPr>
              <w:spacing w:line="312" w:lineRule="auto" w:after="60"/>
            </w:pPr>
            <w:r>
              <w:rPr>
                <w:sz w:val="17"/>
              </w:rPr>
              <w:t>48.3%</w:t>
            </w:r>
          </w:p>
        </w:tc>
      </w:tr>
    </w:tbl>
    <w:p>
      <w:pPr>
        <w:spacing w:after="20"/>
      </w:pPr>
    </w:p>
    <w:p>
      <w:pPr>
        <w:jc w:val="both"/>
      </w:pPr>
      <w:r>
        <w:rPr>
          <w:b w:val="0"/>
          <w:i w:val="0"/>
        </w:rPr>
        <w:t>互惠按边是否双向存在计量，接收占比按事件次数计量；每个窗口分别确定接收量前10 位账号。</w:t>
      </w:r>
    </w:p>
    <w:p>
      <w:pPr>
        <w:jc w:val="both"/>
      </w:pPr>
      <w:r>
        <w:rPr>
          <w:b w:val="0"/>
          <w:i w:val="0"/>
        </w:rPr>
        <w:t>在线程层面，6,609 个根评论线程中，57.0% 观察到帖主参与；在这些已参与线程里，最早观测到的帖主回复距根评论的中位时间为2.05 小时。这说明样本中相当一部分留言线程有帖主接话，且在已接话的线程里，回应时间的中位数约为两小时。互惠率描述账号关系的双向性，线程参与描述留言串里的承接，第六章的直接回复比例则定位到根评论本身；三种结果分别补充了交流过程的不同层面。</w:t>
      </w:r>
    </w:p>
    <w:p>
      <w:r>
        <w:br w:type="page"/>
      </w:r>
    </w:p>
    <w:p>
      <w:pPr>
        <w:pStyle w:val="Heading1"/>
      </w:pPr>
      <w:r>
        <w:t>8. 对Keep社区基于数据的表达与互动的整体理解</w:t>
      </w:r>
      <w:bookmarkStart w:id="29" w:name="heading_29"/>
      <w:bookmarkEnd w:id="29"/>
    </w:p>
    <w:p>
      <w:pPr>
        <w:pStyle w:val="Heading2"/>
      </w:pPr>
      <w:r>
        <w:t>8.1 内容差异有两个层次：内容及作者</w:t>
      </w:r>
      <w:bookmarkStart w:id="30" w:name="heading_30"/>
      <w:bookmarkEnd w:id="30"/>
    </w:p>
    <w:p>
      <w:pPr>
        <w:jc w:val="both"/>
      </w:pPr>
      <w:r>
        <w:rPr>
          <w:b w:val="0"/>
          <w:i w:val="0"/>
        </w:rPr>
        <w:t>词典分析与主题分析共同揭示了内容差异的两个层次。文字和主题描述帖子在写什么，作者构成则决定这些内容在样本中出现多少次、与怎样的反馈水平相伴。积极表达的原始点赞优势在调整后转为负向，靠墙静蹲主题在作者等权后占比收缩，分别从反馈比较与内容构成两方面呈现了这一区别。</w:t>
      </w:r>
    </w:p>
    <w:p>
      <w:pPr>
        <w:jc w:val="both"/>
      </w:pPr>
      <w:r>
        <w:rPr>
          <w:b w:val="0"/>
          <w:i w:val="0"/>
        </w:rPr>
        <w:t>因此，一类表达在高赞帖中更常见，或一类主题在帖子列表中反复出现，都需要结合作者理解。前一种现象混合着不同作者和帖子情境的反馈差异；后一种现象可能更多记录了少数作者的持续书写。相较之下，训练交流与生活表达在两种权重下都占较大篇幅，使二者并存成为对这批有效正文较稳定的概括。</w:t>
      </w:r>
    </w:p>
    <w:p>
      <w:pPr>
        <w:jc w:val="both"/>
      </w:pPr>
      <w:r>
        <w:rPr>
          <w:b w:val="0"/>
          <w:i w:val="0"/>
        </w:rPr>
        <w:t>内容构成与反馈水平分别呈现社区表达的不同侧面。生活表达占有相当篇幅，说明它是这批有效正文的重要组成；其调整后的反馈估计低于训练交流，则提示这两类内容处在不同的反馈情境中。持续出现的内容方向，与作者和帖子条件共同构成了样本里可见的反馈差异。</w:t>
      </w:r>
    </w:p>
    <w:p>
      <w:pPr>
        <w:pStyle w:val="Heading2"/>
      </w:pPr>
      <w:r>
        <w:t>8.2 评论的活跃，主要体现为围绕帖主的留言与回应</w:t>
      </w:r>
      <w:bookmarkStart w:id="31" w:name="heading_31"/>
      <w:bookmarkEnd w:id="31"/>
    </w:p>
    <w:p>
      <w:pPr>
        <w:jc w:val="both"/>
      </w:pPr>
      <w:r>
        <w:rPr>
          <w:b w:val="0"/>
          <w:i w:val="0"/>
        </w:rPr>
        <w:t>评论文本和网络从两个角度指向相近的互动形式。文字上，其他用户更常出现赞许词，帖主更常出现感谢词；关系上，多数明确回复由帖主发给其他用户。直接配对进一步确认，部分赞许留言之后出现了带感谢词的帖主回复。语言分布、回话角色和具体承接共同呈现出围绕帖主展开的交流。</w:t>
      </w:r>
    </w:p>
    <w:p>
      <w:pPr>
        <w:jc w:val="both"/>
      </w:pPr>
      <w:r>
        <w:rPr>
          <w:b w:val="0"/>
          <w:i w:val="0"/>
        </w:rPr>
        <w:t>在这一结构中，评论总量、参与范围和回应覆盖可以彼此分离。U1528 与U0948 接收量相近，却涉及很不一样的发送者人数；鼓励词命中组在已回复内容中更常出现感谢，但观测到直接回复的根评论比例更低。前一组差异区分重复往来与参与广度，后一组差异区分回话的语言内容与留言被承接的范围。</w:t>
      </w:r>
    </w:p>
    <w:p>
      <w:pPr>
        <w:jc w:val="both"/>
      </w:pPr>
      <w:r>
        <w:rPr>
          <w:b w:val="0"/>
          <w:i w:val="0"/>
        </w:rPr>
        <w:t>网络的大范围间接连通、接收事件集中与横向回复较少，共同构成了这批评论的组织方式。用户经由共同的评论对象间接相连，实际回话主要围绕帖主展开，部分账号之间又存在较多重复往来。评论区的声量因而具有具体的角色和关系分布，整体评论量可以进一步拆解为谁参与、向谁发言以及往来了多少次。</w:t>
      </w:r>
    </w:p>
    <w:p>
      <w:pPr>
        <w:pStyle w:val="Heading2"/>
      </w:pPr>
      <w:r>
        <w:t>8.3 内容情境与对话承接，提供进一步解释的线索</w:t>
      </w:r>
      <w:bookmarkStart w:id="32" w:name="heading_32"/>
      <w:bookmarkEnd w:id="32"/>
    </w:p>
    <w:p>
      <w:pPr>
        <w:jc w:val="both"/>
      </w:pPr>
      <w:r>
        <w:rPr>
          <w:b w:val="0"/>
          <w:i w:val="0"/>
        </w:rPr>
        <w:t>积极表达的关联反转，使内容情境成为进一步理解差异的线索。同样一句积极表达，可能出现在训练记录、生活感受或日常问候中；这些语境涉及的作者与帖子条件也有所不同。占比最大的“生活感悟与问候”主题（35.8%，885 帖）在调整后的关联为负，而其他主题的区间大多跨过 0，提示反转可能集中出现在日常问候类帖子中。</w:t>
      </w:r>
    </w:p>
    <w:p>
      <w:pPr>
        <w:jc w:val="both"/>
      </w:pPr>
      <w:r>
        <w:rPr>
          <w:b w:val="0"/>
          <w:i w:val="0"/>
        </w:rPr>
        <w:t>评论部分的解释线索则落在对话承接上：赞许之后的感谢接住了什么内容，帖主在线程何处回话，少量横向回复围绕哪些话题展开。已有统计把交流的角色、去向、参与广度和承接范围联系起来，形成了对这批评论的整体认识；具体文本还能把这种结构还原为一段段实际发生的交流。</w:t>
      </w:r>
    </w:p>
    <w:p>
      <w:r>
        <w:br w:type="page"/>
      </w:r>
    </w:p>
    <w:p>
      <w:pPr>
        <w:pStyle w:val="Heading1"/>
      </w:pPr>
      <w:r>
        <w:t>9. 建议、局限与后续研究</w:t>
      </w:r>
      <w:bookmarkStart w:id="33" w:name="heading_33"/>
      <w:bookmarkEnd w:id="33"/>
    </w:p>
    <w:p>
      <w:pPr>
        <w:pStyle w:val="Heading2"/>
      </w:pPr>
      <w:r>
        <w:t>9.1 对结果的现实理解</w:t>
      </w:r>
      <w:bookmarkStart w:id="34" w:name="heading_34"/>
      <w:bookmarkEnd w:id="34"/>
    </w:p>
    <w:p>
      <w:pPr>
        <w:jc w:val="both"/>
      </w:pPr>
      <w:r>
        <w:rPr>
          <w:b w:val="0"/>
          <w:i w:val="0"/>
        </w:rPr>
        <w:t>把前面的结果合在一起，可以得到几点判断。</w:t>
      </w:r>
    </w:p>
    <w:p>
      <w:pPr>
        <w:jc w:val="both"/>
      </w:pPr>
      <w:r>
        <w:rPr>
          <w:b w:val="0"/>
          <w:i w:val="0"/>
        </w:rPr>
        <w:t>第一，点赞的差异更多来自“谁发” 和“以什么形式发”，而不是具体措辞。作者固定效应使主模型的解释度由0.563 提高到0.685，而五项核心文本特征仅增加0.065 个百分点；图片和视频帖的平均点赞为51.03 和48.05，无媒体帖仅为3.91。点赞分布还呈明显长尾，均值37.05，中位数25，最高5,126，少数高反馈帖子拉高了平均水平，普通帖子的反馈要低得多。</w:t>
      </w:r>
    </w:p>
    <w:p>
      <w:pPr>
        <w:jc w:val="both"/>
      </w:pPr>
      <w:r>
        <w:rPr>
          <w:b w:val="0"/>
          <w:i w:val="0"/>
        </w:rPr>
        <w:t>第二，现有数据不支持“某类词能稳定提高点赞”。自律与目标词、社交称呼与互助词、问号和正文长度的区间都包含零；积极表达词在原始比较中点赞更高（57.29 对35.76），控制作者与情境后却转为负向，且经多重检验校正后不显著，这说明原始差异很可能与作者构成有关，不应解释成用词本身的效果。主题回归同样没有提供明确的增量证据。</w:t>
      </w:r>
    </w:p>
    <w:p>
      <w:pPr>
        <w:jc w:val="both"/>
      </w:pPr>
      <w:r>
        <w:rPr>
          <w:b w:val="0"/>
          <w:i w:val="0"/>
        </w:rPr>
        <w:t>第三，评论区主要表现为帖主对读者的回应。4,902 次明确回复中89.0% 由帖主发出，其他用户彼此回复仅占2.0%；前10 位账号接收了54.0% 的互动事件；64.5% 的评论出现在发帖后24 小时内，在帖主参与的线程中，首次回复的中位间隔约为2.05 小时。</w:t>
      </w:r>
    </w:p>
    <w:p>
      <w:pPr>
        <w:pStyle w:val="Heading2"/>
      </w:pPr>
      <w:r>
        <w:t>9.2 可参考的建议</w:t>
      </w:r>
      <w:bookmarkStart w:id="35" w:name="heading_35"/>
      <w:bookmarkEnd w:id="35"/>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对象</w:t>
            </w:r>
          </w:p>
        </w:tc>
        <w:tc>
          <w:tcPr>
            <w:tcW w:type="dxa" w:w="2438"/>
          </w:tcPr>
          <w:p>
            <w:pPr>
              <w:spacing w:line="312" w:lineRule="auto" w:after="60"/>
            </w:pPr>
            <w:r>
              <w:rPr>
                <w:sz w:val="17"/>
              </w:rPr>
              <w:t>可参考的做法</w:t>
            </w:r>
          </w:p>
        </w:tc>
        <w:tc>
          <w:tcPr>
            <w:tcW w:type="dxa" w:w="2438"/>
          </w:tcPr>
          <w:p>
            <w:pPr>
              <w:spacing w:line="312" w:lineRule="auto" w:after="60"/>
            </w:pPr>
            <w:r>
              <w:rPr>
                <w:sz w:val="17"/>
              </w:rPr>
              <w:t>对应证据</w:t>
            </w:r>
          </w:p>
        </w:tc>
        <w:tc>
          <w:tcPr>
            <w:tcW w:type="dxa" w:w="2438"/>
          </w:tcPr>
          <w:p>
            <w:pPr>
              <w:spacing w:line="312" w:lineRule="auto" w:after="60"/>
            </w:pPr>
            <w:r>
              <w:rPr>
                <w:sz w:val="17"/>
              </w:rPr>
              <w:t>仍需验证</w:t>
            </w:r>
          </w:p>
        </w:tc>
      </w:tr>
      <w:tr>
        <w:trPr>
          <w:cantSplit/>
        </w:trPr>
        <w:tc>
          <w:tcPr>
            <w:tcW w:type="dxa" w:w="2438"/>
          </w:tcPr>
          <w:p>
            <w:pPr>
              <w:spacing w:line="312" w:lineRule="auto" w:after="60"/>
            </w:pPr>
            <w:r>
              <w:rPr>
                <w:sz w:val="17"/>
              </w:rPr>
              <w:t>普通用户与创作者</w:t>
            </w:r>
          </w:p>
        </w:tc>
        <w:tc>
          <w:tcPr>
            <w:tcW w:type="dxa" w:w="2438"/>
          </w:tcPr>
          <w:p>
            <w:pPr>
              <w:spacing w:line="312" w:lineRule="auto" w:after="60"/>
            </w:pPr>
            <w:r>
              <w:rPr>
                <w:sz w:val="17"/>
              </w:rPr>
              <w:t>把精力放在配图、视频和持续记录上，不必依赖固定关键词或文案模板</w:t>
            </w:r>
          </w:p>
        </w:tc>
        <w:tc>
          <w:tcPr>
            <w:tcW w:type="dxa" w:w="2438"/>
          </w:tcPr>
          <w:p>
            <w:pPr>
              <w:spacing w:line="312" w:lineRule="auto" w:after="60"/>
            </w:pPr>
            <w:r>
              <w:rPr>
                <w:sz w:val="17"/>
              </w:rPr>
              <w:t>内容形式差异大；核心文本特征缺少稳定关联</w:t>
            </w:r>
          </w:p>
        </w:tc>
        <w:tc>
          <w:tcPr>
            <w:tcW w:type="dxa" w:w="2438"/>
          </w:tcPr>
          <w:p>
            <w:pPr>
              <w:spacing w:line="312" w:lineRule="auto" w:after="60"/>
            </w:pPr>
            <w:r>
              <w:rPr>
                <w:sz w:val="17"/>
              </w:rPr>
              <w:t>配图是否带来更多点赞，还需控制内容质量后检验</w:t>
            </w:r>
          </w:p>
        </w:tc>
      </w:tr>
      <w:tr>
        <w:trPr>
          <w:cantSplit/>
        </w:trPr>
        <w:tc>
          <w:tcPr>
            <w:tcW w:type="dxa" w:w="2438"/>
          </w:tcPr>
          <w:p>
            <w:pPr>
              <w:spacing w:line="312" w:lineRule="auto" w:after="60"/>
            </w:pPr>
            <w:r>
              <w:rPr>
                <w:sz w:val="17"/>
              </w:rPr>
              <w:t>普通用户与创作者</w:t>
            </w:r>
          </w:p>
        </w:tc>
        <w:tc>
          <w:tcPr>
            <w:tcW w:type="dxa" w:w="2438"/>
          </w:tcPr>
          <w:p>
            <w:pPr>
              <w:spacing w:line="312" w:lineRule="auto" w:after="60"/>
            </w:pPr>
            <w:r>
              <w:rPr>
                <w:sz w:val="17"/>
              </w:rPr>
              <w:t>发帖后一两天内尽早回应评论</w:t>
            </w:r>
          </w:p>
        </w:tc>
        <w:tc>
          <w:tcPr>
            <w:tcW w:type="dxa" w:w="2438"/>
          </w:tcPr>
          <w:p>
            <w:pPr>
              <w:spacing w:line="312" w:lineRule="auto" w:after="60"/>
            </w:pPr>
            <w:r>
              <w:rPr>
                <w:sz w:val="17"/>
              </w:rPr>
              <w:t>多数评论集中在发帖后24 小时内；明确回复主要由帖主发出</w:t>
            </w:r>
          </w:p>
        </w:tc>
        <w:tc>
          <w:tcPr>
            <w:tcW w:type="dxa" w:w="2438"/>
          </w:tcPr>
          <w:p>
            <w:pPr>
              <w:spacing w:line="312" w:lineRule="auto" w:after="60"/>
            </w:pPr>
            <w:r>
              <w:rPr>
                <w:sz w:val="17"/>
              </w:rPr>
              <w:t>回复是否促进后续互动，数据未能识别</w:t>
            </w:r>
          </w:p>
        </w:tc>
      </w:tr>
      <w:tr>
        <w:trPr>
          <w:cantSplit/>
        </w:trPr>
        <w:tc>
          <w:tcPr>
            <w:tcW w:type="dxa" w:w="2438"/>
          </w:tcPr>
          <w:p>
            <w:pPr>
              <w:spacing w:line="312" w:lineRule="auto" w:after="60"/>
            </w:pPr>
            <w:r>
              <w:rPr>
                <w:sz w:val="17"/>
              </w:rPr>
              <w:t>平台运营者</w:t>
            </w:r>
          </w:p>
        </w:tc>
        <w:tc>
          <w:tcPr>
            <w:tcW w:type="dxa" w:w="2438"/>
          </w:tcPr>
          <w:p>
            <w:pPr>
              <w:spacing w:line="312" w:lineRule="auto" w:after="60"/>
            </w:pPr>
            <w:r>
              <w:rPr>
                <w:sz w:val="17"/>
              </w:rPr>
              <w:t>关注反馈很少或被长期忽略的用户，为其提供自愿的互助场景</w:t>
            </w:r>
          </w:p>
        </w:tc>
        <w:tc>
          <w:tcPr>
            <w:tcW w:type="dxa" w:w="2438"/>
          </w:tcPr>
          <w:p>
            <w:pPr>
              <w:spacing w:line="312" w:lineRule="auto" w:after="60"/>
            </w:pPr>
            <w:r>
              <w:rPr>
                <w:sz w:val="17"/>
              </w:rPr>
              <w:t>互动接收集中，前10 位账号接收54.0%</w:t>
            </w:r>
          </w:p>
        </w:tc>
        <w:tc>
          <w:tcPr>
            <w:tcW w:type="dxa" w:w="2438"/>
          </w:tcPr>
          <w:p>
            <w:pPr>
              <w:spacing w:line="312" w:lineRule="auto" w:after="60"/>
            </w:pPr>
            <w:r>
              <w:rPr>
                <w:sz w:val="17"/>
              </w:rPr>
              <w:t>集中度受抽样方式影响，需要随机用户样本验证</w:t>
            </w:r>
          </w:p>
        </w:tc>
      </w:tr>
      <w:tr>
        <w:trPr>
          <w:cantSplit/>
        </w:trPr>
        <w:tc>
          <w:tcPr>
            <w:tcW w:type="dxa" w:w="2438"/>
          </w:tcPr>
          <w:p>
            <w:pPr>
              <w:spacing w:line="312" w:lineRule="auto" w:after="60"/>
            </w:pPr>
            <w:r>
              <w:rPr>
                <w:sz w:val="17"/>
              </w:rPr>
              <w:t>平台运营者</w:t>
            </w:r>
          </w:p>
        </w:tc>
        <w:tc>
          <w:tcPr>
            <w:tcW w:type="dxa" w:w="2438"/>
          </w:tcPr>
          <w:p>
            <w:pPr>
              <w:spacing w:line="312" w:lineRule="auto" w:after="60"/>
            </w:pPr>
            <w:r>
              <w:rPr>
                <w:sz w:val="17"/>
              </w:rPr>
              <w:t>若设计内容表达提示，应设计随机对照实验进一步探索影响点赞量的因素</w:t>
            </w:r>
          </w:p>
        </w:tc>
        <w:tc>
          <w:tcPr>
            <w:tcW w:type="dxa" w:w="2438"/>
          </w:tcPr>
          <w:p>
            <w:pPr>
              <w:spacing w:line="312" w:lineRule="auto" w:after="60"/>
            </w:pPr>
            <w:r>
              <w:rPr>
                <w:sz w:val="17"/>
              </w:rPr>
              <w:t>观察数据无法识别表达的因果影响</w:t>
            </w:r>
          </w:p>
        </w:tc>
        <w:tc>
          <w:tcPr>
            <w:tcW w:type="dxa" w:w="2438"/>
          </w:tcPr>
          <w:p>
            <w:pPr>
              <w:spacing w:line="312" w:lineRule="auto" w:after="60"/>
            </w:pPr>
            <w:r>
              <w:rPr>
                <w:sz w:val="17"/>
              </w:rPr>
              <w:t>见9.4的实验设计</w:t>
            </w:r>
          </w:p>
        </w:tc>
      </w:tr>
    </w:tbl>
    <w:p>
      <w:pPr>
        <w:spacing w:after="20"/>
      </w:pPr>
    </w:p>
    <w:p>
      <w:pPr>
        <w:pStyle w:val="Heading2"/>
      </w:pPr>
      <w:r>
        <w:t>9.3 研究局限</w:t>
      </w:r>
      <w:bookmarkStart w:id="36" w:name="heading_36"/>
      <w:bookmarkEnd w:id="36"/>
    </w:p>
    <w:p>
      <w:pPr>
        <w:jc w:val="both"/>
      </w:pPr>
      <w:r>
        <w:rPr>
          <w:b w:val="0"/>
          <w:i w:val="0"/>
        </w:rPr>
        <w:t>• 样本为课程提供的100 位作者，抽样机制不明，不能推广到Keep 全平台。</w:t>
      </w:r>
    </w:p>
    <w:p>
      <w:pPr>
        <w:jc w:val="both"/>
      </w:pPr>
      <w:r>
        <w:rPr>
          <w:b w:val="0"/>
          <w:i w:val="0"/>
        </w:rPr>
        <w:t>• 3,984 帖没有可用正文，图片中的文字和视频语音没有分析。</w:t>
      </w:r>
    </w:p>
    <w:p>
      <w:pPr>
        <w:jc w:val="both"/>
      </w:pPr>
      <w:r>
        <w:rPr>
          <w:b w:val="0"/>
          <w:i w:val="0"/>
        </w:rPr>
        <w:t>• 缺少粉丝数、实际曝光、统一采集时点和图片内容等信息；作者与日期固定效应不能完全处理这些因素，因此“作者差异”具体来自什么，现有数据无法回答。</w:t>
      </w:r>
    </w:p>
    <w:p>
      <w:pPr>
        <w:jc w:val="both"/>
      </w:pPr>
      <w:r>
        <w:rPr>
          <w:b w:val="0"/>
          <w:i w:val="0"/>
        </w:rPr>
        <w:t>• 观察性回归只能说明关联，不能识别因果；评论覆盖不完整。</w:t>
      </w:r>
    </w:p>
    <w:p>
      <w:pPr>
        <w:jc w:val="both"/>
      </w:pPr>
      <w:r>
        <w:rPr>
          <w:b w:val="0"/>
          <w:i w:val="0"/>
        </w:rPr>
        <w:t>• 点赞不等于运动效果、坚持程度或用户留存。</w:t>
      </w:r>
    </w:p>
    <w:p>
      <w:pPr>
        <w:pStyle w:val="Heading2"/>
      </w:pPr>
      <w:r>
        <w:t>9.4 后续研究设计</w:t>
      </w:r>
      <w:bookmarkStart w:id="37" w:name="heading_37"/>
      <w:bookmarkEnd w:id="37"/>
    </w:p>
    <w:p>
      <w:pPr>
        <w:jc w:val="both"/>
      </w:pPr>
      <w:r>
        <w:rPr>
          <w:b w:val="0"/>
          <w:i w:val="0"/>
        </w:rPr>
        <w:t>后续若获得平台实验权限，可以作者为单位随机分组，比较“运动过程记录提示” “面向伙伴的问题提示” 与常规发布三种情形。按作者分组可以减少同一作者的帖子进入不同组所带来的干扰。建议设置统一的7 天观察窗口，记录实际曝光、独立互动用户数、后续发布行为和回复质量，并在试点后根据方差与最小有意义差异估算样本量。该方案尚未实施。</w:t>
      </w:r>
    </w:p>
    <w:p>
      <w:pPr>
        <w:pStyle w:val="Heading2"/>
      </w:pPr>
      <w:r>
        <w:t>9.5 结论</w:t>
      </w:r>
      <w:bookmarkStart w:id="38" w:name="heading_38"/>
      <w:bookmarkEnd w:id="38"/>
    </w:p>
    <w:p>
      <w:pPr>
        <w:jc w:val="both"/>
      </w:pPr>
      <w:r>
        <w:rPr>
          <w:b w:val="0"/>
          <w:i w:val="0"/>
        </w:rPr>
        <w:t>本研究把帖子文本转成可复现的结构化特征，结合固定效应回归、主题分析和评论网络，考察健身社区中的表达与互动。在这批数据中，点赞差异主要对应作者和内容形式，现有证据尚不足以支持特定用词或主题能够稳定提高点赞；评论区则主要围绕帖主展开，互动集中在发帖后的早期阶段和少数账号。</w:t>
      </w:r>
    </w:p>
    <w:p>
      <w:r>
        <w:br w:type="page"/>
      </w:r>
    </w:p>
    <w:p>
      <w:pPr>
        <w:pStyle w:val="Heading1"/>
      </w:pPr>
      <w:r>
        <w:t>附录A 　保留核查所需的模型结果与方法</w:t>
      </w:r>
      <w:bookmarkStart w:id="39" w:name="heading_39"/>
      <w:bookmarkEnd w:id="39"/>
    </w:p>
    <w:p>
      <w:pPr>
        <w:jc w:val="both"/>
      </w:pPr>
      <w:r>
        <w:rPr>
          <w:b w:val="0"/>
          <w:i w:val="0"/>
        </w:rPr>
        <w:t>本附录集中保留编码、模型和样本口径，供核对正文中的数值与解释。统计结果与图表沿用已有分析。</w:t>
      </w:r>
    </w:p>
    <w:p>
      <w:pPr>
        <w:pStyle w:val="Heading2"/>
      </w:pPr>
      <w:r>
        <w:t>A.1 文本编码和主回归</w:t>
      </w:r>
      <w:bookmarkStart w:id="40" w:name="heading_40"/>
      <w:bookmarkEnd w:id="40"/>
    </w:p>
    <w:p>
      <w:pPr>
        <w:jc w:val="both"/>
      </w:pPr>
      <w:r>
        <w:rPr>
          <w:b w:val="0"/>
          <w:i w:val="0"/>
        </w:rPr>
        <w:t>正文预处理还原换行，移除URL、成对课程分享后缀、方括号表情标记及空白，正文长度为清理后非空白字符数，模型使用ln(1+ 长度)。词典按子串或指定模式匹配，命中任一项记为1，重复不累加；话题另作编码。分词使用jieba 与停用词表，词频按每帖去重后的文档频数统计。无可用正文帖的词典计数设为0，另保留正文可用状态变量。</w:t>
      </w:r>
    </w:p>
    <w:p>
      <w:pPr>
        <w:jc w:val="both"/>
      </w:pPr>
      <w:r>
        <w:rPr>
          <w:b w:val="0"/>
          <w:i w:val="0"/>
        </w:rPr>
        <w:t>主模型M3 以ln(1+ 点赞数) 为因变量，使用9,532 帖、100 位作者。作者固定效应用于扣除作者间不随帖子变化的差别，北京时间发帖日期固定效应用于扣除各日期共有的差别；其他控制包括正文可用状态、话题、表情、课程分享标记、内容形式、业务类型与发帖时段。作者内不变属性由作者固定效应吸收。模型估计对象为控制已记录条件后的关联；真实曝光和随帖子变化的完整内容因素属于其余情境信息。</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pPr>
              <w:spacing w:line="312" w:lineRule="auto" w:after="60"/>
            </w:pPr>
            <w:r>
              <w:rPr>
                <w:sz w:val="17"/>
              </w:rPr>
              <w:t>核心变量</w:t>
            </w:r>
          </w:p>
        </w:tc>
        <w:tc>
          <w:tcPr>
            <w:tcW w:type="dxa" w:w="1625"/>
          </w:tcPr>
          <w:p>
            <w:pPr>
              <w:spacing w:line="312" w:lineRule="auto" w:after="60"/>
            </w:pPr>
            <w:r>
              <w:rPr>
                <w:sz w:val="17"/>
              </w:rPr>
              <w:t>系数</w:t>
            </w:r>
          </w:p>
        </w:tc>
        <w:tc>
          <w:tcPr>
            <w:tcW w:type="dxa" w:w="1625"/>
          </w:tcPr>
          <w:p>
            <w:pPr>
              <w:spacing w:line="312" w:lineRule="auto" w:after="60"/>
            </w:pPr>
            <w:r>
              <w:rPr>
                <w:sz w:val="17"/>
              </w:rPr>
              <w:t>聚类标准误</w:t>
            </w:r>
          </w:p>
        </w:tc>
        <w:tc>
          <w:tcPr>
            <w:tcW w:type="dxa" w:w="1625"/>
          </w:tcPr>
          <w:p>
            <w:pPr>
              <w:spacing w:line="312" w:lineRule="auto" w:after="60"/>
            </w:pPr>
            <w:r>
              <w:rPr>
                <w:sz w:val="17"/>
              </w:rPr>
              <w:t>原始95% 置信区间</w:t>
            </w:r>
          </w:p>
        </w:tc>
        <w:tc>
          <w:tcPr>
            <w:tcW w:type="dxa" w:w="1625"/>
          </w:tcPr>
          <w:p>
            <w:pPr>
              <w:spacing w:line="312" w:lineRule="auto" w:after="60"/>
            </w:pPr>
            <w:r>
              <w:rPr>
                <w:sz w:val="17"/>
              </w:rPr>
              <w:t>原始p 值</w:t>
            </w:r>
          </w:p>
        </w:tc>
        <w:tc>
          <w:tcPr>
            <w:tcW w:type="dxa" w:w="1625"/>
          </w:tcPr>
          <w:p>
            <w:pPr>
              <w:spacing w:line="312" w:lineRule="auto" w:after="60"/>
            </w:pPr>
            <w:r>
              <w:rPr>
                <w:sz w:val="17"/>
              </w:rPr>
              <w:t>BH 校正q 值</w:t>
            </w:r>
          </w:p>
        </w:tc>
      </w:tr>
      <w:tr>
        <w:trPr>
          <w:cantSplit/>
        </w:trPr>
        <w:tc>
          <w:tcPr>
            <w:tcW w:type="dxa" w:w="1625"/>
          </w:tcPr>
          <w:p>
            <w:pPr>
              <w:spacing w:line="312" w:lineRule="auto" w:after="60"/>
            </w:pPr>
            <w:r>
              <w:rPr>
                <w:sz w:val="17"/>
              </w:rPr>
              <w:t>正文长度ln(1+ 字数)</w:t>
            </w:r>
          </w:p>
        </w:tc>
        <w:tc>
          <w:tcPr>
            <w:tcW w:type="dxa" w:w="1625"/>
          </w:tcPr>
          <w:p>
            <w:pPr>
              <w:spacing w:line="312" w:lineRule="auto" w:after="60"/>
            </w:pPr>
            <w:r>
              <w:rPr>
                <w:sz w:val="17"/>
              </w:rPr>
              <w:t>0.028</w:t>
            </w:r>
          </w:p>
        </w:tc>
        <w:tc>
          <w:tcPr>
            <w:tcW w:type="dxa" w:w="1625"/>
          </w:tcPr>
          <w:p>
            <w:pPr>
              <w:spacing w:line="312" w:lineRule="auto" w:after="60"/>
            </w:pPr>
            <w:r>
              <w:rPr>
                <w:sz w:val="17"/>
              </w:rPr>
              <w:t>0.018</w:t>
            </w:r>
          </w:p>
        </w:tc>
        <w:tc>
          <w:tcPr>
            <w:tcW w:type="dxa" w:w="1625"/>
          </w:tcPr>
          <w:p>
            <w:pPr>
              <w:spacing w:line="312" w:lineRule="auto" w:after="60"/>
            </w:pPr>
            <w:r>
              <w:rPr>
                <w:sz w:val="17"/>
              </w:rPr>
              <w:t>[-0.008, 0.064]</w:t>
            </w:r>
          </w:p>
        </w:tc>
        <w:tc>
          <w:tcPr>
            <w:tcW w:type="dxa" w:w="1625"/>
          </w:tcPr>
          <w:p>
            <w:pPr>
              <w:spacing w:line="312" w:lineRule="auto" w:after="60"/>
            </w:pPr>
            <w:r>
              <w:rPr>
                <w:sz w:val="17"/>
              </w:rPr>
              <w:t>0.130</w:t>
            </w:r>
          </w:p>
        </w:tc>
        <w:tc>
          <w:tcPr>
            <w:tcW w:type="dxa" w:w="1625"/>
          </w:tcPr>
          <w:p>
            <w:pPr>
              <w:spacing w:line="312" w:lineRule="auto" w:after="60"/>
            </w:pPr>
            <w:r>
              <w:rPr>
                <w:sz w:val="17"/>
              </w:rPr>
              <w:t>0.293</w:t>
            </w:r>
          </w:p>
        </w:tc>
      </w:tr>
      <w:tr>
        <w:trPr>
          <w:cantSplit/>
        </w:trPr>
        <w:tc>
          <w:tcPr>
            <w:tcW w:type="dxa" w:w="1625"/>
          </w:tcPr>
          <w:p>
            <w:pPr>
              <w:spacing w:line="312" w:lineRule="auto" w:after="60"/>
            </w:pPr>
            <w:r>
              <w:rPr>
                <w:sz w:val="17"/>
              </w:rPr>
              <w:t>自律或目标词</w:t>
            </w:r>
          </w:p>
        </w:tc>
        <w:tc>
          <w:tcPr>
            <w:tcW w:type="dxa" w:w="1625"/>
          </w:tcPr>
          <w:p>
            <w:pPr>
              <w:spacing w:line="312" w:lineRule="auto" w:after="60"/>
            </w:pPr>
            <w:r>
              <w:rPr>
                <w:sz w:val="17"/>
              </w:rPr>
              <w:t>-0.119</w:t>
            </w:r>
          </w:p>
        </w:tc>
        <w:tc>
          <w:tcPr>
            <w:tcW w:type="dxa" w:w="1625"/>
          </w:tcPr>
          <w:p>
            <w:pPr>
              <w:spacing w:line="312" w:lineRule="auto" w:after="60"/>
            </w:pPr>
            <w:r>
              <w:rPr>
                <w:sz w:val="17"/>
              </w:rPr>
              <w:t>0.087</w:t>
            </w:r>
          </w:p>
        </w:tc>
        <w:tc>
          <w:tcPr>
            <w:tcW w:type="dxa" w:w="1625"/>
          </w:tcPr>
          <w:p>
            <w:pPr>
              <w:spacing w:line="312" w:lineRule="auto" w:after="60"/>
            </w:pPr>
            <w:r>
              <w:rPr>
                <w:sz w:val="17"/>
              </w:rPr>
              <w:t>[-0.293, 0.054]</w:t>
            </w:r>
          </w:p>
        </w:tc>
        <w:tc>
          <w:tcPr>
            <w:tcW w:type="dxa" w:w="1625"/>
          </w:tcPr>
          <w:p>
            <w:pPr>
              <w:spacing w:line="312" w:lineRule="auto" w:after="60"/>
            </w:pPr>
            <w:r>
              <w:rPr>
                <w:sz w:val="17"/>
              </w:rPr>
              <w:t>0.176</w:t>
            </w:r>
          </w:p>
        </w:tc>
        <w:tc>
          <w:tcPr>
            <w:tcW w:type="dxa" w:w="1625"/>
          </w:tcPr>
          <w:p>
            <w:pPr>
              <w:spacing w:line="312" w:lineRule="auto" w:after="60"/>
            </w:pPr>
            <w:r>
              <w:rPr>
                <w:sz w:val="17"/>
              </w:rPr>
              <w:t>0.293</w:t>
            </w:r>
          </w:p>
        </w:tc>
      </w:tr>
      <w:tr>
        <w:trPr>
          <w:cantSplit/>
        </w:trPr>
        <w:tc>
          <w:tcPr>
            <w:tcW w:type="dxa" w:w="1625"/>
          </w:tcPr>
          <w:p>
            <w:pPr>
              <w:spacing w:line="312" w:lineRule="auto" w:after="60"/>
            </w:pPr>
            <w:r>
              <w:rPr>
                <w:sz w:val="17"/>
              </w:rPr>
              <w:t>社交称呼或互助词</w:t>
            </w:r>
          </w:p>
        </w:tc>
        <w:tc>
          <w:tcPr>
            <w:tcW w:type="dxa" w:w="1625"/>
          </w:tcPr>
          <w:p>
            <w:pPr>
              <w:spacing w:line="312" w:lineRule="auto" w:after="60"/>
            </w:pPr>
            <w:r>
              <w:rPr>
                <w:sz w:val="17"/>
              </w:rPr>
              <w:t>-0.004</w:t>
            </w:r>
          </w:p>
        </w:tc>
        <w:tc>
          <w:tcPr>
            <w:tcW w:type="dxa" w:w="1625"/>
          </w:tcPr>
          <w:p>
            <w:pPr>
              <w:spacing w:line="312" w:lineRule="auto" w:after="60"/>
            </w:pPr>
            <w:r>
              <w:rPr>
                <w:sz w:val="17"/>
              </w:rPr>
              <w:t>0.064</w:t>
            </w:r>
          </w:p>
        </w:tc>
        <w:tc>
          <w:tcPr>
            <w:tcW w:type="dxa" w:w="1625"/>
          </w:tcPr>
          <w:p>
            <w:pPr>
              <w:spacing w:line="312" w:lineRule="auto" w:after="60"/>
            </w:pPr>
            <w:r>
              <w:rPr>
                <w:sz w:val="17"/>
              </w:rPr>
              <w:t>[-0.131, 0.122]</w:t>
            </w:r>
          </w:p>
        </w:tc>
        <w:tc>
          <w:tcPr>
            <w:tcW w:type="dxa" w:w="1625"/>
          </w:tcPr>
          <w:p>
            <w:pPr>
              <w:spacing w:line="312" w:lineRule="auto" w:after="60"/>
            </w:pPr>
            <w:r>
              <w:rPr>
                <w:sz w:val="17"/>
              </w:rPr>
              <w:t>0.946</w:t>
            </w:r>
          </w:p>
        </w:tc>
        <w:tc>
          <w:tcPr>
            <w:tcW w:type="dxa" w:w="1625"/>
          </w:tcPr>
          <w:p>
            <w:pPr>
              <w:spacing w:line="312" w:lineRule="auto" w:after="60"/>
            </w:pPr>
            <w:r>
              <w:rPr>
                <w:sz w:val="17"/>
              </w:rPr>
              <w:t>0.946</w:t>
            </w:r>
          </w:p>
        </w:tc>
      </w:tr>
      <w:tr>
        <w:trPr>
          <w:cantSplit/>
        </w:trPr>
        <w:tc>
          <w:tcPr>
            <w:tcW w:type="dxa" w:w="1625"/>
          </w:tcPr>
          <w:p>
            <w:pPr>
              <w:spacing w:line="312" w:lineRule="auto" w:after="60"/>
            </w:pPr>
            <w:r>
              <w:rPr>
                <w:sz w:val="17"/>
              </w:rPr>
              <w:t>积极表达词</w:t>
            </w:r>
          </w:p>
        </w:tc>
        <w:tc>
          <w:tcPr>
            <w:tcW w:type="dxa" w:w="1625"/>
          </w:tcPr>
          <w:p>
            <w:pPr>
              <w:spacing w:line="312" w:lineRule="auto" w:after="60"/>
            </w:pPr>
            <w:r>
              <w:rPr>
                <w:sz w:val="17"/>
              </w:rPr>
              <w:t>-0.086</w:t>
            </w:r>
          </w:p>
        </w:tc>
        <w:tc>
          <w:tcPr>
            <w:tcW w:type="dxa" w:w="1625"/>
          </w:tcPr>
          <w:p>
            <w:pPr>
              <w:spacing w:line="312" w:lineRule="auto" w:after="60"/>
            </w:pPr>
            <w:r>
              <w:rPr>
                <w:sz w:val="17"/>
              </w:rPr>
              <w:t>0.035</w:t>
            </w:r>
          </w:p>
        </w:tc>
        <w:tc>
          <w:tcPr>
            <w:tcW w:type="dxa" w:w="1625"/>
          </w:tcPr>
          <w:p>
            <w:pPr>
              <w:spacing w:line="312" w:lineRule="auto" w:after="60"/>
            </w:pPr>
            <w:r>
              <w:rPr>
                <w:sz w:val="17"/>
              </w:rPr>
              <w:t>[-0.155, -0.016]</w:t>
            </w:r>
          </w:p>
        </w:tc>
        <w:tc>
          <w:tcPr>
            <w:tcW w:type="dxa" w:w="1625"/>
          </w:tcPr>
          <w:p>
            <w:pPr>
              <w:spacing w:line="312" w:lineRule="auto" w:after="60"/>
            </w:pPr>
            <w:r>
              <w:rPr>
                <w:sz w:val="17"/>
              </w:rPr>
              <w:t>0.016</w:t>
            </w:r>
          </w:p>
        </w:tc>
        <w:tc>
          <w:tcPr>
            <w:tcW w:type="dxa" w:w="1625"/>
          </w:tcPr>
          <w:p>
            <w:pPr>
              <w:spacing w:line="312" w:lineRule="auto" w:after="60"/>
            </w:pPr>
            <w:r>
              <w:rPr>
                <w:sz w:val="17"/>
              </w:rPr>
              <w:t>0.079</w:t>
            </w:r>
          </w:p>
        </w:tc>
      </w:tr>
      <w:tr>
        <w:trPr>
          <w:cantSplit/>
        </w:trPr>
        <w:tc>
          <w:tcPr>
            <w:tcW w:type="dxa" w:w="1625"/>
          </w:tcPr>
          <w:p>
            <w:pPr>
              <w:spacing w:line="312" w:lineRule="auto" w:after="60"/>
            </w:pPr>
            <w:r>
              <w:rPr>
                <w:sz w:val="17"/>
              </w:rPr>
              <w:t>问号</w:t>
            </w:r>
          </w:p>
        </w:tc>
        <w:tc>
          <w:tcPr>
            <w:tcW w:type="dxa" w:w="1625"/>
          </w:tcPr>
          <w:p>
            <w:pPr>
              <w:spacing w:line="312" w:lineRule="auto" w:after="60"/>
            </w:pPr>
            <w:r>
              <w:rPr>
                <w:sz w:val="17"/>
              </w:rPr>
              <w:t>0.108</w:t>
            </w:r>
          </w:p>
        </w:tc>
        <w:tc>
          <w:tcPr>
            <w:tcW w:type="dxa" w:w="1625"/>
          </w:tcPr>
          <w:p>
            <w:pPr>
              <w:spacing w:line="312" w:lineRule="auto" w:after="60"/>
            </w:pPr>
            <w:r>
              <w:rPr>
                <w:sz w:val="17"/>
              </w:rPr>
              <w:t>0.105</w:t>
            </w:r>
          </w:p>
        </w:tc>
        <w:tc>
          <w:tcPr>
            <w:tcW w:type="dxa" w:w="1625"/>
          </w:tcPr>
          <w:p>
            <w:pPr>
              <w:spacing w:line="312" w:lineRule="auto" w:after="60"/>
            </w:pPr>
            <w:r>
              <w:rPr>
                <w:sz w:val="17"/>
              </w:rPr>
              <w:t>[-0.100, 0.316]</w:t>
            </w:r>
          </w:p>
        </w:tc>
        <w:tc>
          <w:tcPr>
            <w:tcW w:type="dxa" w:w="1625"/>
          </w:tcPr>
          <w:p>
            <w:pPr>
              <w:spacing w:line="312" w:lineRule="auto" w:after="60"/>
            </w:pPr>
            <w:r>
              <w:rPr>
                <w:sz w:val="17"/>
              </w:rPr>
              <w:t>0.307</w:t>
            </w:r>
          </w:p>
        </w:tc>
        <w:tc>
          <w:tcPr>
            <w:tcW w:type="dxa" w:w="1625"/>
          </w:tcPr>
          <w:p>
            <w:pPr>
              <w:spacing w:line="312" w:lineRule="auto" w:after="60"/>
            </w:pPr>
            <w:r>
              <w:rPr>
                <w:sz w:val="17"/>
              </w:rPr>
              <w:t>0.383</w:t>
            </w:r>
          </w:p>
        </w:tc>
      </w:tr>
    </w:tbl>
    <w:p>
      <w:pPr>
        <w:spacing w:after="20"/>
      </w:pPr>
    </w:p>
    <w:p>
      <w:pPr>
        <w:jc w:val="both"/>
      </w:pPr>
      <w:r>
        <w:rPr>
          <w:b w:val="0"/>
          <w:i w:val="0"/>
        </w:rPr>
        <w:t>标准误按100 位作者聚类，使用CR1 小样本修正和99 个推断自由度；BH 校正针对五项核心文本系数。</w:t>
      </w:r>
    </w:p>
    <w:p>
      <w:pPr>
        <w:jc w:val="both"/>
      </w:pPr>
      <w:r>
        <w:rPr>
          <w:b w:val="0"/>
          <w:i w:val="0"/>
        </w:rPr>
        <w:t>原始95% 置信区间呈现单项估计的精度，BH 校正处理同时查看多项结果时更容易出现偶然发现的问题，分别用于单项区间与多重比较的判断。主模型R² 为0.688；相对于保留相同控制项、仅去掉五项核心文本特征的模型，增量为0.065个百分点，联合检验p=0.130。整体R² 反映作者、情境控制项和文本特征共同提供的拟合；五项文本特征的单独增量为前述0.065 个百分点。</w:t>
      </w:r>
    </w:p>
    <w:p>
      <w:pPr>
        <w:pStyle w:val="Heading2"/>
      </w:pPr>
      <w:r>
        <w:t>A.2 积极表达词的敏感性结果</w:t>
      </w:r>
      <w:bookmarkStart w:id="41" w:name="heading_41"/>
      <w:bookmarkEnd w:id="41"/>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补充设定</w:t>
            </w:r>
          </w:p>
        </w:tc>
        <w:tc>
          <w:tcPr>
            <w:tcW w:type="dxa" w:w="1950"/>
          </w:tcPr>
          <w:p>
            <w:pPr>
              <w:spacing w:line="312" w:lineRule="auto" w:after="60"/>
            </w:pPr>
            <w:r>
              <w:rPr>
                <w:sz w:val="17"/>
              </w:rPr>
              <w:t>样本量</w:t>
            </w:r>
          </w:p>
        </w:tc>
        <w:tc>
          <w:tcPr>
            <w:tcW w:type="dxa" w:w="1950"/>
          </w:tcPr>
          <w:p>
            <w:pPr>
              <w:spacing w:line="312" w:lineRule="auto" w:after="60"/>
            </w:pPr>
            <w:r>
              <w:rPr>
                <w:sz w:val="17"/>
              </w:rPr>
              <w:t>系数</w:t>
            </w:r>
          </w:p>
        </w:tc>
        <w:tc>
          <w:tcPr>
            <w:tcW w:type="dxa" w:w="1950"/>
          </w:tcPr>
          <w:p>
            <w:pPr>
              <w:spacing w:line="312" w:lineRule="auto" w:after="60"/>
            </w:pPr>
            <w:r>
              <w:rPr>
                <w:sz w:val="17"/>
              </w:rPr>
              <w:t>原始95% 置信区间</w:t>
            </w:r>
          </w:p>
        </w:tc>
        <w:tc>
          <w:tcPr>
            <w:tcW w:type="dxa" w:w="1950"/>
          </w:tcPr>
          <w:p>
            <w:pPr>
              <w:spacing w:line="312" w:lineRule="auto" w:after="60"/>
            </w:pPr>
            <w:r>
              <w:rPr>
                <w:sz w:val="17"/>
              </w:rPr>
              <w:t>原始p 值</w:t>
            </w:r>
          </w:p>
        </w:tc>
      </w:tr>
      <w:tr>
        <w:trPr>
          <w:cantSplit/>
        </w:trPr>
        <w:tc>
          <w:tcPr>
            <w:tcW w:type="dxa" w:w="1950"/>
          </w:tcPr>
          <w:p>
            <w:pPr>
              <w:spacing w:line="312" w:lineRule="auto" w:after="60"/>
            </w:pPr>
            <w:r>
              <w:rPr>
                <w:sz w:val="17"/>
              </w:rPr>
              <w:t>仅可见正文</w:t>
            </w:r>
          </w:p>
        </w:tc>
        <w:tc>
          <w:tcPr>
            <w:tcW w:type="dxa" w:w="1950"/>
          </w:tcPr>
          <w:p>
            <w:pPr>
              <w:spacing w:line="312" w:lineRule="auto" w:after="60"/>
            </w:pPr>
            <w:r>
              <w:rPr>
                <w:sz w:val="17"/>
              </w:rPr>
              <w:t>5,548</w:t>
            </w:r>
          </w:p>
        </w:tc>
        <w:tc>
          <w:tcPr>
            <w:tcW w:type="dxa" w:w="1950"/>
          </w:tcPr>
          <w:p>
            <w:pPr>
              <w:spacing w:line="312" w:lineRule="auto" w:after="60"/>
            </w:pPr>
            <w:r>
              <w:rPr>
                <w:sz w:val="17"/>
              </w:rPr>
              <w:t>-0.090</w:t>
            </w:r>
          </w:p>
        </w:tc>
        <w:tc>
          <w:tcPr>
            <w:tcW w:type="dxa" w:w="1950"/>
          </w:tcPr>
          <w:p>
            <w:pPr>
              <w:spacing w:line="312" w:lineRule="auto" w:after="60"/>
            </w:pPr>
            <w:r>
              <w:rPr>
                <w:sz w:val="17"/>
              </w:rPr>
              <w:t>[-0.164, -0.015]</w:t>
            </w:r>
          </w:p>
        </w:tc>
        <w:tc>
          <w:tcPr>
            <w:tcW w:type="dxa" w:w="1950"/>
          </w:tcPr>
          <w:p>
            <w:pPr>
              <w:spacing w:line="312" w:lineRule="auto" w:after="60"/>
            </w:pPr>
            <w:r>
              <w:rPr>
                <w:sz w:val="17"/>
              </w:rPr>
              <w:t>0.019</w:t>
            </w:r>
          </w:p>
        </w:tc>
      </w:tr>
      <w:tr>
        <w:trPr>
          <w:cantSplit/>
        </w:trPr>
        <w:tc>
          <w:tcPr>
            <w:tcW w:type="dxa" w:w="1950"/>
          </w:tcPr>
          <w:p>
            <w:pPr>
              <w:spacing w:line="312" w:lineRule="auto" w:after="60"/>
            </w:pPr>
            <w:r>
              <w:rPr>
                <w:sz w:val="17"/>
              </w:rPr>
              <w:t>去除点赞最高1%</w:t>
            </w:r>
          </w:p>
        </w:tc>
        <w:tc>
          <w:tcPr>
            <w:tcW w:type="dxa" w:w="1950"/>
          </w:tcPr>
          <w:p>
            <w:pPr>
              <w:spacing w:line="312" w:lineRule="auto" w:after="60"/>
            </w:pPr>
            <w:r>
              <w:rPr>
                <w:sz w:val="17"/>
              </w:rPr>
              <w:t>9,436</w:t>
            </w:r>
          </w:p>
        </w:tc>
        <w:tc>
          <w:tcPr>
            <w:tcW w:type="dxa" w:w="1950"/>
          </w:tcPr>
          <w:p>
            <w:pPr>
              <w:spacing w:line="312" w:lineRule="auto" w:after="60"/>
            </w:pPr>
            <w:r>
              <w:rPr>
                <w:sz w:val="17"/>
              </w:rPr>
              <w:t>-0.082</w:t>
            </w:r>
          </w:p>
        </w:tc>
        <w:tc>
          <w:tcPr>
            <w:tcW w:type="dxa" w:w="1950"/>
          </w:tcPr>
          <w:p>
            <w:pPr>
              <w:spacing w:line="312" w:lineRule="auto" w:after="60"/>
            </w:pPr>
            <w:r>
              <w:rPr>
                <w:sz w:val="17"/>
              </w:rPr>
              <w:t>[-0.152, -0.012]</w:t>
            </w:r>
          </w:p>
        </w:tc>
        <w:tc>
          <w:tcPr>
            <w:tcW w:type="dxa" w:w="1950"/>
          </w:tcPr>
          <w:p>
            <w:pPr>
              <w:spacing w:line="312" w:lineRule="auto" w:after="60"/>
            </w:pPr>
            <w:r>
              <w:rPr>
                <w:sz w:val="17"/>
              </w:rPr>
              <w:t>0.022</w:t>
            </w:r>
          </w:p>
        </w:tc>
      </w:tr>
      <w:tr>
        <w:trPr>
          <w:cantSplit/>
        </w:trPr>
        <w:tc>
          <w:tcPr>
            <w:tcW w:type="dxa" w:w="1950"/>
          </w:tcPr>
          <w:p>
            <w:pPr>
              <w:spacing w:line="312" w:lineRule="auto" w:after="60"/>
            </w:pPr>
            <w:r>
              <w:rPr>
                <w:sz w:val="17"/>
              </w:rPr>
              <w:t>作者等权</w:t>
            </w:r>
          </w:p>
        </w:tc>
        <w:tc>
          <w:tcPr>
            <w:tcW w:type="dxa" w:w="1950"/>
          </w:tcPr>
          <w:p>
            <w:pPr>
              <w:spacing w:line="312" w:lineRule="auto" w:after="60"/>
            </w:pPr>
            <w:r>
              <w:rPr>
                <w:sz w:val="17"/>
              </w:rPr>
              <w:t>9,532</w:t>
            </w:r>
          </w:p>
        </w:tc>
        <w:tc>
          <w:tcPr>
            <w:tcW w:type="dxa" w:w="1950"/>
          </w:tcPr>
          <w:p>
            <w:pPr>
              <w:spacing w:line="312" w:lineRule="auto" w:after="60"/>
            </w:pPr>
            <w:r>
              <w:rPr>
                <w:sz w:val="17"/>
              </w:rPr>
              <w:t>-0.128</w:t>
            </w:r>
          </w:p>
        </w:tc>
        <w:tc>
          <w:tcPr>
            <w:tcW w:type="dxa" w:w="1950"/>
          </w:tcPr>
          <w:p>
            <w:pPr>
              <w:spacing w:line="312" w:lineRule="auto" w:after="60"/>
            </w:pPr>
            <w:r>
              <w:rPr>
                <w:sz w:val="17"/>
              </w:rPr>
              <w:t>[-0.219, -0.036]</w:t>
            </w:r>
          </w:p>
        </w:tc>
        <w:tc>
          <w:tcPr>
            <w:tcW w:type="dxa" w:w="1950"/>
          </w:tcPr>
          <w:p>
            <w:pPr>
              <w:spacing w:line="312" w:lineRule="auto" w:after="60"/>
            </w:pPr>
            <w:r>
              <w:rPr>
                <w:sz w:val="17"/>
              </w:rPr>
              <w:t>0.007</w:t>
            </w:r>
          </w:p>
        </w:tc>
      </w:tr>
      <w:tr>
        <w:trPr>
          <w:cantSplit/>
        </w:trPr>
        <w:tc>
          <w:tcPr>
            <w:tcW w:type="dxa" w:w="1950"/>
          </w:tcPr>
          <w:p>
            <w:pPr>
              <w:spacing w:line="312" w:lineRule="auto" w:after="60"/>
            </w:pPr>
            <w:r>
              <w:rPr>
                <w:sz w:val="17"/>
              </w:rPr>
              <w:t>PPML 计数模型</w:t>
            </w:r>
          </w:p>
        </w:tc>
        <w:tc>
          <w:tcPr>
            <w:tcW w:type="dxa" w:w="1950"/>
          </w:tcPr>
          <w:p>
            <w:pPr>
              <w:spacing w:line="312" w:lineRule="auto" w:after="60"/>
            </w:pPr>
            <w:r>
              <w:rPr>
                <w:sz w:val="17"/>
              </w:rPr>
              <w:t>9,532</w:t>
            </w:r>
          </w:p>
        </w:tc>
        <w:tc>
          <w:tcPr>
            <w:tcW w:type="dxa" w:w="1950"/>
          </w:tcPr>
          <w:p>
            <w:pPr>
              <w:spacing w:line="312" w:lineRule="auto" w:after="60"/>
            </w:pPr>
            <w:r>
              <w:rPr>
                <w:sz w:val="17"/>
              </w:rPr>
              <w:t>-0.135</w:t>
            </w:r>
          </w:p>
        </w:tc>
        <w:tc>
          <w:tcPr>
            <w:tcW w:type="dxa" w:w="1950"/>
          </w:tcPr>
          <w:p>
            <w:pPr>
              <w:spacing w:line="312" w:lineRule="auto" w:after="60"/>
            </w:pPr>
            <w:r>
              <w:rPr>
                <w:sz w:val="17"/>
              </w:rPr>
              <w:t>[-0.299, 0.028]</w:t>
            </w:r>
          </w:p>
        </w:tc>
        <w:tc>
          <w:tcPr>
            <w:tcW w:type="dxa" w:w="1950"/>
          </w:tcPr>
          <w:p>
            <w:pPr>
              <w:spacing w:line="312" w:lineRule="auto" w:after="60"/>
            </w:pPr>
            <w:r>
              <w:rPr>
                <w:sz w:val="17"/>
              </w:rPr>
              <w:t>0.103</w:t>
            </w:r>
          </w:p>
        </w:tc>
      </w:tr>
    </w:tbl>
    <w:p>
      <w:pPr>
        <w:spacing w:after="20"/>
      </w:pPr>
    </w:p>
    <w:p>
      <w:pPr>
        <w:jc w:val="both"/>
      </w:pPr>
      <w:r>
        <w:rPr>
          <w:b w:val="0"/>
          <w:i w:val="0"/>
        </w:rPr>
        <w:t>本表保留各设定的原始区间和p 值；主分析的多重检验结果列于A.1。</w:t>
      </w:r>
    </w:p>
    <w:p>
      <w:pPr>
        <w:jc w:val="both"/>
      </w:pPr>
      <w:r>
        <w:rPr>
          <w:b w:val="0"/>
          <w:i w:val="0"/>
        </w:rPr>
        <w:t>OLS 刻画对数变换后反馈的条件均值，PPML 刻画原始点赞数的条件期望，两者分别对应各自尺度上的关联。逐作者剔除中，积极表达系数100 次均为负，范围为[-0.100, -0.074]；社交称呼或互助词的系数则会变号。各检验分别检查正文缺失处理、极端值、高产作者权重、模型尺度及单一作者影响，情境解释以已有文本与记录字段为基础。</w:t>
      </w:r>
    </w:p>
    <w:p>
      <w:pPr>
        <w:pStyle w:val="Heading2"/>
      </w:pPr>
      <w:r>
        <w:t>A.3 主题描述与主题回归</w:t>
      </w:r>
      <w:bookmarkStart w:id="42" w:name="heading_42"/>
      <w:bookmarkEnd w:id="42"/>
    </w:p>
    <w:p>
      <w:pPr>
        <w:jc w:val="both"/>
      </w:pPr>
      <w:r>
        <w:rPr>
          <w:b w:val="0"/>
          <w:i w:val="0"/>
        </w:rPr>
        <w:t>原有主题分析对至少含3 个过滤后有效词的2,478 条正文构建词项重要性矩阵（TF-IDF），以非负矩阵分解（NMF）提取五种用词组合。8 条成分贡献接近零的正文在归类时排除，最终描述和回归使用2,470 帖、86 位作者，词表含1,046项。主题数在首次拟合前固定，名称依据关键词与正文确定。主题成分经尺度校正再归一化为每帖的相对权重，用于表示各成分的相对贡献。</w:t>
      </w:r>
    </w:p>
    <w:tbl>
      <w:tblPr>
        <w:tblStyle w:val="LightShading-Accent1"/>
        <w:tblW w:type="auto" w:w="0"/>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393"/>
          </w:tcPr>
          <w:p>
            <w:pPr>
              <w:spacing w:line="312" w:lineRule="auto" w:after="60"/>
            </w:pPr>
            <w:r>
              <w:rPr>
                <w:sz w:val="17"/>
              </w:rPr>
              <w:t>帖子主题</w:t>
            </w:r>
          </w:p>
        </w:tc>
        <w:tc>
          <w:tcPr>
            <w:tcW w:type="dxa" w:w="1393"/>
          </w:tcPr>
          <w:p>
            <w:pPr>
              <w:spacing w:line="312" w:lineRule="auto" w:after="60"/>
            </w:pPr>
            <w:r>
              <w:rPr>
                <w:sz w:val="17"/>
              </w:rPr>
              <w:t>主导文档数</w:t>
            </w:r>
          </w:p>
        </w:tc>
        <w:tc>
          <w:tcPr>
            <w:tcW w:type="dxa" w:w="1393"/>
          </w:tcPr>
          <w:p>
            <w:pPr>
              <w:spacing w:line="312" w:lineRule="auto" w:after="60"/>
            </w:pPr>
            <w:r>
              <w:rPr>
                <w:sz w:val="17"/>
              </w:rPr>
              <w:t>主导占比</w:t>
            </w:r>
          </w:p>
        </w:tc>
        <w:tc>
          <w:tcPr>
            <w:tcW w:type="dxa" w:w="1393"/>
          </w:tcPr>
          <w:p>
            <w:pPr>
              <w:spacing w:line="312" w:lineRule="auto" w:after="60"/>
            </w:pPr>
            <w:r>
              <w:rPr>
                <w:sz w:val="17"/>
              </w:rPr>
              <w:t>回归系数</w:t>
            </w:r>
          </w:p>
        </w:tc>
        <w:tc>
          <w:tcPr>
            <w:tcW w:type="dxa" w:w="1393"/>
          </w:tcPr>
          <w:p>
            <w:pPr>
              <w:spacing w:line="312" w:lineRule="auto" w:after="60"/>
            </w:pPr>
            <w:r>
              <w:rPr>
                <w:sz w:val="17"/>
              </w:rPr>
              <w:t>原始95% 置信区间</w:t>
            </w:r>
          </w:p>
        </w:tc>
        <w:tc>
          <w:tcPr>
            <w:tcW w:type="dxa" w:w="1393"/>
          </w:tcPr>
          <w:p>
            <w:pPr>
              <w:spacing w:line="312" w:lineRule="auto" w:after="60"/>
            </w:pPr>
            <w:r>
              <w:rPr>
                <w:sz w:val="17"/>
              </w:rPr>
              <w:t>原始p 值</w:t>
            </w:r>
          </w:p>
        </w:tc>
        <w:tc>
          <w:tcPr>
            <w:tcW w:type="dxa" w:w="1393"/>
          </w:tcPr>
          <w:p>
            <w:pPr>
              <w:spacing w:line="312" w:lineRule="auto" w:after="60"/>
            </w:pPr>
            <w:r>
              <w:rPr>
                <w:sz w:val="17"/>
              </w:rPr>
              <w:t>BH 校正q 值</w:t>
            </w:r>
          </w:p>
        </w:tc>
      </w:tr>
      <w:tr>
        <w:trPr>
          <w:cantSplit/>
        </w:trPr>
        <w:tc>
          <w:tcPr>
            <w:tcW w:type="dxa" w:w="1393"/>
          </w:tcPr>
          <w:p>
            <w:pPr>
              <w:spacing w:line="312" w:lineRule="auto" w:after="60"/>
            </w:pPr>
            <w:r>
              <w:rPr>
                <w:sz w:val="17"/>
              </w:rPr>
              <w:t>靠墙静蹲记录</w:t>
            </w:r>
          </w:p>
        </w:tc>
        <w:tc>
          <w:tcPr>
            <w:tcW w:type="dxa" w:w="1393"/>
          </w:tcPr>
          <w:p>
            <w:pPr>
              <w:spacing w:line="312" w:lineRule="auto" w:after="60"/>
            </w:pPr>
            <w:r>
              <w:rPr>
                <w:sz w:val="17"/>
              </w:rPr>
              <w:t>85</w:t>
            </w:r>
          </w:p>
        </w:tc>
        <w:tc>
          <w:tcPr>
            <w:tcW w:type="dxa" w:w="1393"/>
          </w:tcPr>
          <w:p>
            <w:pPr>
              <w:spacing w:line="312" w:lineRule="auto" w:after="60"/>
            </w:pPr>
            <w:r>
              <w:rPr>
                <w:sz w:val="17"/>
              </w:rPr>
              <w:t>3.4%</w:t>
            </w:r>
          </w:p>
        </w:tc>
        <w:tc>
          <w:tcPr>
            <w:tcW w:type="dxa" w:w="1393"/>
          </w:tcPr>
          <w:p>
            <w:pPr>
              <w:spacing w:line="312" w:lineRule="auto" w:after="60"/>
            </w:pPr>
            <w:r>
              <w:rPr>
                <w:sz w:val="17"/>
              </w:rPr>
              <w:t>-0.315</w:t>
            </w:r>
          </w:p>
        </w:tc>
        <w:tc>
          <w:tcPr>
            <w:tcW w:type="dxa" w:w="1393"/>
          </w:tcPr>
          <w:p>
            <w:pPr>
              <w:spacing w:line="312" w:lineRule="auto" w:after="60"/>
            </w:pPr>
            <w:r>
              <w:rPr>
                <w:sz w:val="17"/>
              </w:rPr>
              <w:t>[-0.636, 0.005]</w:t>
            </w:r>
          </w:p>
        </w:tc>
        <w:tc>
          <w:tcPr>
            <w:tcW w:type="dxa" w:w="1393"/>
          </w:tcPr>
          <w:p>
            <w:pPr>
              <w:spacing w:line="312" w:lineRule="auto" w:after="60"/>
            </w:pPr>
            <w:r>
              <w:rPr>
                <w:sz w:val="17"/>
              </w:rPr>
              <w:t>0.054</w:t>
            </w:r>
          </w:p>
        </w:tc>
        <w:tc>
          <w:tcPr>
            <w:tcW w:type="dxa" w:w="1393"/>
          </w:tcPr>
          <w:p>
            <w:pPr>
              <w:spacing w:line="312" w:lineRule="auto" w:after="60"/>
            </w:pPr>
            <w:r>
              <w:rPr>
                <w:sz w:val="17"/>
              </w:rPr>
              <w:t>0.107</w:t>
            </w:r>
          </w:p>
        </w:tc>
      </w:tr>
      <w:tr>
        <w:trPr>
          <w:cantSplit/>
        </w:trPr>
        <w:tc>
          <w:tcPr>
            <w:tcW w:type="dxa" w:w="1393"/>
          </w:tcPr>
          <w:p>
            <w:pPr>
              <w:spacing w:line="312" w:lineRule="auto" w:after="60"/>
            </w:pPr>
            <w:r>
              <w:rPr>
                <w:sz w:val="17"/>
              </w:rPr>
              <w:t>骑行里程记录</w:t>
            </w:r>
          </w:p>
        </w:tc>
        <w:tc>
          <w:tcPr>
            <w:tcW w:type="dxa" w:w="1393"/>
          </w:tcPr>
          <w:p>
            <w:pPr>
              <w:spacing w:line="312" w:lineRule="auto" w:after="60"/>
            </w:pPr>
            <w:r>
              <w:rPr>
                <w:sz w:val="17"/>
              </w:rPr>
              <w:t>85</w:t>
            </w:r>
          </w:p>
        </w:tc>
        <w:tc>
          <w:tcPr>
            <w:tcW w:type="dxa" w:w="1393"/>
          </w:tcPr>
          <w:p>
            <w:pPr>
              <w:spacing w:line="312" w:lineRule="auto" w:after="60"/>
            </w:pPr>
            <w:r>
              <w:rPr>
                <w:sz w:val="17"/>
              </w:rPr>
              <w:t>3.4%</w:t>
            </w:r>
          </w:p>
        </w:tc>
        <w:tc>
          <w:tcPr>
            <w:tcW w:type="dxa" w:w="1393"/>
          </w:tcPr>
          <w:p>
            <w:pPr>
              <w:spacing w:line="312" w:lineRule="auto" w:after="60"/>
            </w:pPr>
            <w:r>
              <w:rPr>
                <w:sz w:val="17"/>
              </w:rPr>
              <w:t>0.018</w:t>
            </w:r>
          </w:p>
        </w:tc>
        <w:tc>
          <w:tcPr>
            <w:tcW w:type="dxa" w:w="1393"/>
          </w:tcPr>
          <w:p>
            <w:pPr>
              <w:spacing w:line="312" w:lineRule="auto" w:after="60"/>
            </w:pPr>
            <w:r>
              <w:rPr>
                <w:sz w:val="17"/>
              </w:rPr>
              <w:t>[-0.523, 0.558]</w:t>
            </w:r>
          </w:p>
        </w:tc>
        <w:tc>
          <w:tcPr>
            <w:tcW w:type="dxa" w:w="1393"/>
          </w:tcPr>
          <w:p>
            <w:pPr>
              <w:spacing w:line="312" w:lineRule="auto" w:after="60"/>
            </w:pPr>
            <w:r>
              <w:rPr>
                <w:sz w:val="17"/>
              </w:rPr>
              <w:t>0.948</w:t>
            </w:r>
          </w:p>
        </w:tc>
        <w:tc>
          <w:tcPr>
            <w:tcW w:type="dxa" w:w="1393"/>
          </w:tcPr>
          <w:p>
            <w:pPr>
              <w:spacing w:line="312" w:lineRule="auto" w:after="60"/>
            </w:pPr>
            <w:r>
              <w:rPr>
                <w:sz w:val="17"/>
              </w:rPr>
              <w:t>0.948</w:t>
            </w:r>
          </w:p>
        </w:tc>
      </w:tr>
      <w:tr>
        <w:trPr>
          <w:cantSplit/>
        </w:trPr>
        <w:tc>
          <w:tcPr>
            <w:tcW w:type="dxa" w:w="1393"/>
          </w:tcPr>
          <w:p>
            <w:pPr>
              <w:spacing w:line="312" w:lineRule="auto" w:after="60"/>
            </w:pPr>
            <w:r>
              <w:rPr>
                <w:sz w:val="17"/>
              </w:rPr>
              <w:t>运动与训练交流</w:t>
            </w:r>
          </w:p>
        </w:tc>
        <w:tc>
          <w:tcPr>
            <w:tcW w:type="dxa" w:w="1393"/>
          </w:tcPr>
          <w:p>
            <w:pPr>
              <w:spacing w:line="312" w:lineRule="auto" w:after="60"/>
            </w:pPr>
            <w:r>
              <w:rPr>
                <w:sz w:val="17"/>
              </w:rPr>
              <w:t>1,302</w:t>
            </w:r>
          </w:p>
        </w:tc>
        <w:tc>
          <w:tcPr>
            <w:tcW w:type="dxa" w:w="1393"/>
          </w:tcPr>
          <w:p>
            <w:pPr>
              <w:spacing w:line="312" w:lineRule="auto" w:after="60"/>
            </w:pPr>
            <w:r>
              <w:rPr>
                <w:sz w:val="17"/>
              </w:rPr>
              <w:t>52.7%</w:t>
            </w:r>
          </w:p>
        </w:tc>
        <w:tc>
          <w:tcPr>
            <w:tcW w:type="dxa" w:w="1393"/>
          </w:tcPr>
          <w:p>
            <w:pPr>
              <w:spacing w:line="312" w:lineRule="auto" w:after="60"/>
            </w:pPr>
            <w:r>
              <w:rPr>
                <w:sz w:val="17"/>
              </w:rPr>
              <w:t>基准</w:t>
            </w:r>
          </w:p>
        </w:tc>
        <w:tc>
          <w:tcPr>
            <w:tcW w:type="dxa" w:w="1393"/>
          </w:tcPr>
          <w:p>
            <w:pPr>
              <w:spacing w:line="312" w:lineRule="auto" w:after="60"/>
            </w:pPr>
            <w:r>
              <w:rPr>
                <w:sz w:val="17"/>
              </w:rPr>
              <w:t>不适用</w:t>
            </w:r>
          </w:p>
        </w:tc>
        <w:tc>
          <w:tcPr>
            <w:tcW w:type="dxa" w:w="1393"/>
          </w:tcPr>
          <w:p>
            <w:pPr>
              <w:spacing w:line="312" w:lineRule="auto" w:after="60"/>
            </w:pPr>
            <w:r>
              <w:rPr>
                <w:sz w:val="17"/>
              </w:rPr>
              <w:t>不适用</w:t>
            </w:r>
          </w:p>
        </w:tc>
        <w:tc>
          <w:tcPr>
            <w:tcW w:type="dxa" w:w="1393"/>
          </w:tcPr>
          <w:p>
            <w:pPr>
              <w:spacing w:line="312" w:lineRule="auto" w:after="60"/>
            </w:pPr>
            <w:r>
              <w:rPr>
                <w:sz w:val="17"/>
              </w:rPr>
              <w:t>不适用</w:t>
            </w:r>
          </w:p>
        </w:tc>
      </w:tr>
      <w:tr>
        <w:trPr>
          <w:cantSplit/>
        </w:trPr>
        <w:tc>
          <w:tcPr>
            <w:tcW w:type="dxa" w:w="1393"/>
          </w:tcPr>
          <w:p>
            <w:pPr>
              <w:spacing w:line="312" w:lineRule="auto" w:after="60"/>
            </w:pPr>
            <w:r>
              <w:rPr>
                <w:sz w:val="17"/>
              </w:rPr>
              <w:t>跑步与训练打卡</w:t>
            </w:r>
          </w:p>
        </w:tc>
        <w:tc>
          <w:tcPr>
            <w:tcW w:type="dxa" w:w="1393"/>
          </w:tcPr>
          <w:p>
            <w:pPr>
              <w:spacing w:line="312" w:lineRule="auto" w:after="60"/>
            </w:pPr>
            <w:r>
              <w:rPr>
                <w:sz w:val="17"/>
              </w:rPr>
              <w:t>113</w:t>
            </w:r>
          </w:p>
        </w:tc>
        <w:tc>
          <w:tcPr>
            <w:tcW w:type="dxa" w:w="1393"/>
          </w:tcPr>
          <w:p>
            <w:pPr>
              <w:spacing w:line="312" w:lineRule="auto" w:after="60"/>
            </w:pPr>
            <w:r>
              <w:rPr>
                <w:sz w:val="17"/>
              </w:rPr>
              <w:t>4.6%</w:t>
            </w:r>
          </w:p>
        </w:tc>
        <w:tc>
          <w:tcPr>
            <w:tcW w:type="dxa" w:w="1393"/>
          </w:tcPr>
          <w:p>
            <w:pPr>
              <w:spacing w:line="312" w:lineRule="auto" w:after="60"/>
            </w:pPr>
            <w:r>
              <w:rPr>
                <w:sz w:val="17"/>
              </w:rPr>
              <w:t>-0.471</w:t>
            </w:r>
          </w:p>
        </w:tc>
        <w:tc>
          <w:tcPr>
            <w:tcW w:type="dxa" w:w="1393"/>
          </w:tcPr>
          <w:p>
            <w:pPr>
              <w:spacing w:line="312" w:lineRule="auto" w:after="60"/>
            </w:pPr>
            <w:r>
              <w:rPr>
                <w:sz w:val="17"/>
              </w:rPr>
              <w:t>[-1.048, 0.105]</w:t>
            </w:r>
          </w:p>
        </w:tc>
        <w:tc>
          <w:tcPr>
            <w:tcW w:type="dxa" w:w="1393"/>
          </w:tcPr>
          <w:p>
            <w:pPr>
              <w:spacing w:line="312" w:lineRule="auto" w:after="60"/>
            </w:pPr>
            <w:r>
              <w:rPr>
                <w:sz w:val="17"/>
              </w:rPr>
              <w:t>0.108</w:t>
            </w:r>
          </w:p>
        </w:tc>
        <w:tc>
          <w:tcPr>
            <w:tcW w:type="dxa" w:w="1393"/>
          </w:tcPr>
          <w:p>
            <w:pPr>
              <w:spacing w:line="312" w:lineRule="auto" w:after="60"/>
            </w:pPr>
            <w:r>
              <w:rPr>
                <w:sz w:val="17"/>
              </w:rPr>
              <w:t>0.144</w:t>
            </w:r>
          </w:p>
        </w:tc>
      </w:tr>
      <w:tr>
        <w:trPr>
          <w:cantSplit/>
        </w:trPr>
        <w:tc>
          <w:tcPr>
            <w:tcW w:type="dxa" w:w="1393"/>
          </w:tcPr>
          <w:p>
            <w:pPr>
              <w:spacing w:line="312" w:lineRule="auto" w:after="60"/>
            </w:pPr>
            <w:r>
              <w:rPr>
                <w:sz w:val="17"/>
              </w:rPr>
              <w:t>生活感悟与问候</w:t>
            </w:r>
          </w:p>
        </w:tc>
        <w:tc>
          <w:tcPr>
            <w:tcW w:type="dxa" w:w="1393"/>
          </w:tcPr>
          <w:p>
            <w:pPr>
              <w:spacing w:line="312" w:lineRule="auto" w:after="60"/>
            </w:pPr>
            <w:r>
              <w:rPr>
                <w:sz w:val="17"/>
              </w:rPr>
              <w:t>885</w:t>
            </w:r>
          </w:p>
        </w:tc>
        <w:tc>
          <w:tcPr>
            <w:tcW w:type="dxa" w:w="1393"/>
          </w:tcPr>
          <w:p>
            <w:pPr>
              <w:spacing w:line="312" w:lineRule="auto" w:after="60"/>
            </w:pPr>
            <w:r>
              <w:rPr>
                <w:sz w:val="17"/>
              </w:rPr>
              <w:t>35.8%</w:t>
            </w:r>
          </w:p>
        </w:tc>
        <w:tc>
          <w:tcPr>
            <w:tcW w:type="dxa" w:w="1393"/>
          </w:tcPr>
          <w:p>
            <w:pPr>
              <w:spacing w:line="312" w:lineRule="auto" w:after="60"/>
            </w:pPr>
            <w:r>
              <w:rPr>
                <w:sz w:val="17"/>
              </w:rPr>
              <w:t>-0.144</w:t>
            </w:r>
          </w:p>
        </w:tc>
        <w:tc>
          <w:tcPr>
            <w:tcW w:type="dxa" w:w="1393"/>
          </w:tcPr>
          <w:p>
            <w:pPr>
              <w:spacing w:line="312" w:lineRule="auto" w:after="60"/>
            </w:pPr>
            <w:r>
              <w:rPr>
                <w:sz w:val="17"/>
              </w:rPr>
              <w:t>[-0.278, -0.010]</w:t>
            </w:r>
          </w:p>
        </w:tc>
        <w:tc>
          <w:tcPr>
            <w:tcW w:type="dxa" w:w="1393"/>
          </w:tcPr>
          <w:p>
            <w:pPr>
              <w:spacing w:line="312" w:lineRule="auto" w:after="60"/>
            </w:pPr>
            <w:r>
              <w:rPr>
                <w:sz w:val="17"/>
              </w:rPr>
              <w:t>0.035</w:t>
            </w:r>
          </w:p>
        </w:tc>
        <w:tc>
          <w:tcPr>
            <w:tcW w:type="dxa" w:w="1393"/>
          </w:tcPr>
          <w:p>
            <w:pPr>
              <w:spacing w:line="312" w:lineRule="auto" w:after="60"/>
            </w:pPr>
            <w:r>
              <w:rPr>
                <w:sz w:val="17"/>
              </w:rPr>
              <w:t>0.107</w:t>
            </w:r>
          </w:p>
        </w:tc>
      </w:tr>
    </w:tbl>
    <w:p>
      <w:pPr>
        <w:spacing w:after="20"/>
      </w:pPr>
    </w:p>
    <w:p>
      <w:pPr>
        <w:jc w:val="both"/>
      </w:pPr>
      <w:r>
        <w:rPr>
          <w:b w:val="0"/>
          <w:i w:val="0"/>
        </w:rPr>
        <w:t>描述按每帖的主导主题归类，回归使用连续主题权重；系数对应相对基准主题的1 单位权重变化。</w:t>
      </w:r>
    </w:p>
    <w:p>
      <w:pPr>
        <w:jc w:val="both"/>
      </w:pPr>
      <w:r>
        <w:rPr>
          <w:b w:val="0"/>
          <w:i w:val="0"/>
        </w:rPr>
        <w:t>主题回归在同一有效正文子样本中保留词典特征和控制项，再加入相对基准的四个主题权重，联合检验p=0.166。主题回归针对有效正文，词典主回归针对全部帖子，各自在其样本范围和文本表示下计算R²。三次初始化中，主题前10 关键词的平均Jaccard 为1.000，显示这些关键词集合在三次拟合中保持一致。回归区间以本次提取的主题特征为给定输入，反映相应的回归估计不确定性。</w:t>
      </w:r>
    </w:p>
    <w:p>
      <w:pPr>
        <w:jc w:val="both"/>
      </w:pPr>
      <w:r>
        <w:rPr>
          <w:b w:val="0"/>
          <w:i w:val="0"/>
        </w:rPr>
        <w:t>作者等权结果沿用既有主题分配，先算每位作者内部的主导主题占比，再对86 位作者平均，描述这批作者的平均内容构成。</w:t>
      </w:r>
    </w:p>
    <w:p>
      <w:pPr>
        <w:pStyle w:val="Heading2"/>
      </w:pPr>
      <w:r>
        <w:t>A.4 评论配对、网络与时间口径</w:t>
      </w:r>
      <w:bookmarkStart w:id="43" w:name="heading_43"/>
      <w:bookmarkEnd w:id="43"/>
    </w:p>
    <w:p>
      <w:pPr>
        <w:jc w:val="both"/>
      </w:pPr>
      <w:r>
        <w:rPr>
          <w:b w:val="0"/>
          <w:i w:val="0"/>
        </w:rPr>
        <w:t>网络从100 位样本作者的帖子出发构建，根评论按归属指向帖主。节点表另保留PageRank，记录沿评论方向分配、同时考虑来源账号位置及其互动去向的结构评分[9]。</w:t>
      </w:r>
    </w:p>
    <w:p>
      <w:pPr>
        <w:jc w:val="both"/>
      </w:pPr>
      <w:r>
        <w:rPr>
          <w:b w:val="0"/>
          <w:i w:val="0"/>
        </w:rPr>
        <w:t>评论内容处理统一全半角和空白，移除URL 与方括号标记，再分词并过滤停用词；同一评论内同一词只计一次。四类字面特征按固定词表匹配，可相互重叠，分母为相应角色的全部已采集评论。文本统计保留不同评论ID 下相同的短句和84次自我互动；网络则排除自我互动，因此两者分母分别为11,595 和11,511。</w:t>
      </w:r>
    </w:p>
    <w:p>
      <w:pPr>
        <w:jc w:val="both"/>
      </w:pPr>
      <w:r>
        <w:rPr>
          <w:b w:val="0"/>
          <w:i w:val="0"/>
        </w:rPr>
        <w:t>直接配对要求回复由帖主发出，所属帖子一致，reply 字段指向该根评论，replyUserId 为根评论作者，parentId 也与该根评论匹配；回复发生在根评论之后或同一时刻，间隔不超过168 小时。每条根评论取该窗口内最早观测回复，实际无首时点并列。配对到的3,606 次窗口内直接回复对应3,568 条根评论；分析感谢词时，每条根评论只贡献一次观察。全部评论中有781 条明确回复引用的评论ID 未在表内出现，完整对话仍有缺口。</w:t>
      </w:r>
    </w:p>
    <w:p>
      <w:pPr>
        <w:jc w:val="both"/>
      </w:pPr>
      <w:r>
        <w:rPr>
          <w:b w:val="0"/>
          <w:i w:val="0"/>
        </w:rPr>
        <w:t>网络接收者优先按replyUserId 确定，缺失时只从确实已观测的被回复评论补识别；无回复指向的根评论归到帖主。既有网络核查中，接收者均可确定，事件时间均不早于发帖。全部网络及首周网络的边权为同方向事件累计次数；仅明确回复网络的既有互惠统计只使用去重后的有向连接。互惠率为具有反向边的有向边占比，每条有向边按相同权重计数。</w:t>
      </w:r>
    </w:p>
    <w:p>
      <w:pPr>
        <w:jc w:val="both"/>
      </w:pPr>
      <w:r>
        <w:rPr>
          <w:b w:val="0"/>
          <w:i w:val="0"/>
        </w:rPr>
        <w:t>时间口径须分别保留：评论时序和首周网络从发帖起算；直接配对的7 天从根评论起算；57.0% 的线程帖主参与比例包括线程内回复，以该线程全部已采集记录为范围。各项时间统计均以实际采集到的事件为基础。</w:t>
      </w:r>
    </w:p>
    <w:p>
      <w:pPr>
        <w:pStyle w:val="Heading2"/>
      </w:pPr>
      <w:r>
        <w:t>A.5 媒体分组的完整描述数值</w:t>
      </w:r>
      <w:bookmarkStart w:id="44" w:name="heading_44"/>
      <w:bookmarkEnd w:id="44"/>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内容形式</w:t>
            </w:r>
          </w:p>
        </w:tc>
        <w:tc>
          <w:tcPr>
            <w:tcW w:type="dxa" w:w="1950"/>
          </w:tcPr>
          <w:p>
            <w:pPr>
              <w:spacing w:line="312" w:lineRule="auto" w:after="60"/>
            </w:pPr>
            <w:r>
              <w:rPr>
                <w:sz w:val="17"/>
              </w:rPr>
              <w:t>帖子数</w:t>
            </w:r>
          </w:p>
        </w:tc>
        <w:tc>
          <w:tcPr>
            <w:tcW w:type="dxa" w:w="1950"/>
          </w:tcPr>
          <w:p>
            <w:pPr>
              <w:spacing w:line="312" w:lineRule="auto" w:after="60"/>
            </w:pPr>
            <w:r>
              <w:rPr>
                <w:sz w:val="17"/>
              </w:rPr>
              <w:t>样本占比</w:t>
            </w:r>
          </w:p>
        </w:tc>
        <w:tc>
          <w:tcPr>
            <w:tcW w:type="dxa" w:w="1950"/>
          </w:tcPr>
          <w:p>
            <w:pPr>
              <w:spacing w:line="312" w:lineRule="auto" w:after="60"/>
            </w:pPr>
            <w:r>
              <w:rPr>
                <w:sz w:val="17"/>
              </w:rPr>
              <w:t>平均点赞</w:t>
            </w:r>
          </w:p>
        </w:tc>
        <w:tc>
          <w:tcPr>
            <w:tcW w:type="dxa" w:w="1950"/>
          </w:tcPr>
          <w:p>
            <w:pPr>
              <w:spacing w:line="312" w:lineRule="auto" w:after="60"/>
            </w:pPr>
            <w:r>
              <w:rPr>
                <w:sz w:val="17"/>
              </w:rPr>
              <w:t>点赞中位数</w:t>
            </w:r>
          </w:p>
        </w:tc>
      </w:tr>
      <w:tr>
        <w:trPr>
          <w:cantSplit/>
        </w:trPr>
        <w:tc>
          <w:tcPr>
            <w:tcW w:type="dxa" w:w="1950"/>
          </w:tcPr>
          <w:p>
            <w:pPr>
              <w:spacing w:line="312" w:lineRule="auto" w:after="60"/>
            </w:pPr>
            <w:r>
              <w:rPr>
                <w:sz w:val="17"/>
              </w:rPr>
              <w:t>图片</w:t>
            </w:r>
          </w:p>
        </w:tc>
        <w:tc>
          <w:tcPr>
            <w:tcW w:type="dxa" w:w="1950"/>
          </w:tcPr>
          <w:p>
            <w:pPr>
              <w:spacing w:line="312" w:lineRule="auto" w:after="60"/>
            </w:pPr>
            <w:r>
              <w:rPr>
                <w:sz w:val="17"/>
              </w:rPr>
              <w:t>5,790</w:t>
            </w:r>
          </w:p>
        </w:tc>
        <w:tc>
          <w:tcPr>
            <w:tcW w:type="dxa" w:w="1950"/>
          </w:tcPr>
          <w:p>
            <w:pPr>
              <w:spacing w:line="312" w:lineRule="auto" w:after="60"/>
            </w:pPr>
            <w:r>
              <w:rPr>
                <w:sz w:val="17"/>
              </w:rPr>
              <w:t>60.7%</w:t>
            </w:r>
          </w:p>
        </w:tc>
        <w:tc>
          <w:tcPr>
            <w:tcW w:type="dxa" w:w="1950"/>
          </w:tcPr>
          <w:p>
            <w:pPr>
              <w:spacing w:line="312" w:lineRule="auto" w:after="60"/>
            </w:pPr>
            <w:r>
              <w:rPr>
                <w:sz w:val="17"/>
              </w:rPr>
              <w:t>51.03</w:t>
            </w:r>
          </w:p>
        </w:tc>
        <w:tc>
          <w:tcPr>
            <w:tcW w:type="dxa" w:w="1950"/>
          </w:tcPr>
          <w:p>
            <w:pPr>
              <w:spacing w:line="312" w:lineRule="auto" w:after="60"/>
            </w:pPr>
            <w:r>
              <w:rPr>
                <w:sz w:val="17"/>
              </w:rPr>
              <w:t>41</w:t>
            </w:r>
          </w:p>
        </w:tc>
      </w:tr>
      <w:tr>
        <w:trPr>
          <w:cantSplit/>
        </w:trPr>
        <w:tc>
          <w:tcPr>
            <w:tcW w:type="dxa" w:w="1950"/>
          </w:tcPr>
          <w:p>
            <w:pPr>
              <w:spacing w:line="312" w:lineRule="auto" w:after="60"/>
            </w:pPr>
            <w:r>
              <w:rPr>
                <w:sz w:val="17"/>
              </w:rPr>
              <w:t>无媒体</w:t>
            </w:r>
          </w:p>
        </w:tc>
        <w:tc>
          <w:tcPr>
            <w:tcW w:type="dxa" w:w="1950"/>
          </w:tcPr>
          <w:p>
            <w:pPr>
              <w:spacing w:line="312" w:lineRule="auto" w:after="60"/>
            </w:pPr>
            <w:r>
              <w:rPr>
                <w:sz w:val="17"/>
              </w:rPr>
              <w:t>2,493</w:t>
            </w:r>
          </w:p>
        </w:tc>
        <w:tc>
          <w:tcPr>
            <w:tcW w:type="dxa" w:w="1950"/>
          </w:tcPr>
          <w:p>
            <w:pPr>
              <w:spacing w:line="312" w:lineRule="auto" w:after="60"/>
            </w:pPr>
            <w:r>
              <w:rPr>
                <w:sz w:val="17"/>
              </w:rPr>
              <w:t>26.2%</w:t>
            </w:r>
          </w:p>
        </w:tc>
        <w:tc>
          <w:tcPr>
            <w:tcW w:type="dxa" w:w="1950"/>
          </w:tcPr>
          <w:p>
            <w:pPr>
              <w:spacing w:line="312" w:lineRule="auto" w:after="60"/>
            </w:pPr>
            <w:r>
              <w:rPr>
                <w:sz w:val="17"/>
              </w:rPr>
              <w:t>3.91</w:t>
            </w:r>
          </w:p>
        </w:tc>
        <w:tc>
          <w:tcPr>
            <w:tcW w:type="dxa" w:w="1950"/>
          </w:tcPr>
          <w:p>
            <w:pPr>
              <w:spacing w:line="312" w:lineRule="auto" w:after="60"/>
            </w:pPr>
            <w:r>
              <w:rPr>
                <w:sz w:val="17"/>
              </w:rPr>
              <w:t>3</w:t>
            </w:r>
          </w:p>
        </w:tc>
      </w:tr>
      <w:tr>
        <w:trPr>
          <w:cantSplit/>
        </w:trPr>
        <w:tc>
          <w:tcPr>
            <w:tcW w:type="dxa" w:w="1950"/>
          </w:tcPr>
          <w:p>
            <w:pPr>
              <w:spacing w:line="312" w:lineRule="auto" w:after="60"/>
            </w:pPr>
            <w:r>
              <w:rPr>
                <w:sz w:val="17"/>
              </w:rPr>
              <w:t>纯文字</w:t>
            </w:r>
          </w:p>
        </w:tc>
        <w:tc>
          <w:tcPr>
            <w:tcW w:type="dxa" w:w="1950"/>
          </w:tcPr>
          <w:p>
            <w:pPr>
              <w:spacing w:line="312" w:lineRule="auto" w:after="60"/>
            </w:pPr>
            <w:r>
              <w:rPr>
                <w:sz w:val="17"/>
              </w:rPr>
              <w:t>301</w:t>
            </w:r>
          </w:p>
        </w:tc>
        <w:tc>
          <w:tcPr>
            <w:tcW w:type="dxa" w:w="1950"/>
          </w:tcPr>
          <w:p>
            <w:pPr>
              <w:spacing w:line="312" w:lineRule="auto" w:after="60"/>
            </w:pPr>
            <w:r>
              <w:rPr>
                <w:sz w:val="17"/>
              </w:rPr>
              <w:t>3.2%</w:t>
            </w:r>
          </w:p>
        </w:tc>
        <w:tc>
          <w:tcPr>
            <w:tcW w:type="dxa" w:w="1950"/>
          </w:tcPr>
          <w:p>
            <w:pPr>
              <w:spacing w:line="312" w:lineRule="auto" w:after="60"/>
            </w:pPr>
            <w:r>
              <w:rPr>
                <w:sz w:val="17"/>
              </w:rPr>
              <w:t>7.94</w:t>
            </w:r>
          </w:p>
        </w:tc>
        <w:tc>
          <w:tcPr>
            <w:tcW w:type="dxa" w:w="1950"/>
          </w:tcPr>
          <w:p>
            <w:pPr>
              <w:spacing w:line="312" w:lineRule="auto" w:after="60"/>
            </w:pPr>
            <w:r>
              <w:rPr>
                <w:sz w:val="17"/>
              </w:rPr>
              <w:t>4</w:t>
            </w:r>
          </w:p>
        </w:tc>
      </w:tr>
      <w:tr>
        <w:trPr>
          <w:cantSplit/>
        </w:trPr>
        <w:tc>
          <w:tcPr>
            <w:tcW w:type="dxa" w:w="1950"/>
          </w:tcPr>
          <w:p>
            <w:pPr>
              <w:spacing w:line="312" w:lineRule="auto" w:after="60"/>
            </w:pPr>
            <w:r>
              <w:rPr>
                <w:sz w:val="17"/>
              </w:rPr>
              <w:t>视频</w:t>
            </w:r>
          </w:p>
        </w:tc>
        <w:tc>
          <w:tcPr>
            <w:tcW w:type="dxa" w:w="1950"/>
          </w:tcPr>
          <w:p>
            <w:pPr>
              <w:spacing w:line="312" w:lineRule="auto" w:after="60"/>
            </w:pPr>
            <w:r>
              <w:rPr>
                <w:sz w:val="17"/>
              </w:rPr>
              <w:t>948</w:t>
            </w:r>
          </w:p>
        </w:tc>
        <w:tc>
          <w:tcPr>
            <w:tcW w:type="dxa" w:w="1950"/>
          </w:tcPr>
          <w:p>
            <w:pPr>
              <w:spacing w:line="312" w:lineRule="auto" w:after="60"/>
            </w:pPr>
            <w:r>
              <w:rPr>
                <w:sz w:val="17"/>
              </w:rPr>
              <w:t>9.9%</w:t>
            </w:r>
          </w:p>
        </w:tc>
        <w:tc>
          <w:tcPr>
            <w:tcW w:type="dxa" w:w="1950"/>
          </w:tcPr>
          <w:p>
            <w:pPr>
              <w:spacing w:line="312" w:lineRule="auto" w:after="60"/>
            </w:pPr>
            <w:r>
              <w:rPr>
                <w:sz w:val="17"/>
              </w:rPr>
              <w:t>48.05</w:t>
            </w:r>
          </w:p>
        </w:tc>
        <w:tc>
          <w:tcPr>
            <w:tcW w:type="dxa" w:w="1950"/>
          </w:tcPr>
          <w:p>
            <w:pPr>
              <w:spacing w:line="312" w:lineRule="auto" w:after="60"/>
            </w:pPr>
            <w:r>
              <w:rPr>
                <w:sz w:val="17"/>
              </w:rPr>
              <w:t>36</w:t>
            </w:r>
          </w:p>
        </w:tc>
      </w:tr>
    </w:tbl>
    <w:p>
      <w:pPr>
        <w:spacing w:after="20"/>
      </w:pPr>
    </w:p>
    <w:p>
      <w:r>
        <w:br w:type="page"/>
      </w:r>
    </w:p>
    <w:p>
      <w:pPr>
        <w:pStyle w:val="Heading1"/>
      </w:pPr>
      <w:r>
        <w:t>附录B 　小组成员与分工</w:t>
      </w:r>
      <w:bookmarkStart w:id="45" w:name="heading_45"/>
      <w:bookmarkEnd w:id="45"/>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成员（姓名及学号）</w:t>
            </w:r>
          </w:p>
        </w:tc>
        <w:tc>
          <w:tcPr>
            <w:tcW w:type="dxa" w:w="3251"/>
          </w:tcPr>
          <w:p>
            <w:pPr>
              <w:spacing w:line="312" w:lineRule="auto" w:after="60"/>
            </w:pPr>
            <w:r>
              <w:rPr>
                <w:sz w:val="17"/>
              </w:rPr>
              <w:t>负责内容</w:t>
            </w:r>
          </w:p>
        </w:tc>
        <w:tc>
          <w:tcPr>
            <w:tcW w:type="dxa" w:w="3251"/>
          </w:tcPr>
          <w:p>
            <w:pPr>
              <w:spacing w:line="312" w:lineRule="auto" w:after="60"/>
            </w:pPr>
            <w:r>
              <w:rPr>
                <w:sz w:val="17"/>
              </w:rPr>
              <w:t>对应汇报页</w:t>
            </w:r>
          </w:p>
        </w:tc>
      </w:tr>
      <w:tr>
        <w:trPr>
          <w:cantSplit/>
        </w:trPr>
        <w:tc>
          <w:tcPr>
            <w:tcW w:type="dxa" w:w="3251"/>
          </w:tcPr>
          <w:p>
            <w:pPr>
              <w:spacing w:line="312" w:lineRule="auto" w:after="60"/>
            </w:pPr>
            <w:r>
              <w:rPr>
                <w:sz w:val="17"/>
              </w:rPr>
              <w:t>【待填写】</w:t>
            </w:r>
          </w:p>
        </w:tc>
        <w:tc>
          <w:tcPr>
            <w:tcW w:type="dxa" w:w="3251"/>
          </w:tcPr>
          <w:p>
            <w:pPr>
              <w:spacing w:line="312" w:lineRule="auto" w:after="60"/>
            </w:pPr>
            <w:r>
              <w:rPr>
                <w:sz w:val="17"/>
              </w:rPr>
              <w:t>研究背景、问题与文献核对</w:t>
            </w:r>
          </w:p>
        </w:tc>
        <w:tc>
          <w:tcPr>
            <w:tcW w:type="dxa" w:w="3251"/>
          </w:tcPr>
          <w:p>
            <w:pPr>
              <w:spacing w:line="312" w:lineRule="auto" w:after="60"/>
            </w:pPr>
            <w:r>
              <w:rPr>
                <w:sz w:val="17"/>
              </w:rPr>
              <w:t>【待填写】</w:t>
            </w:r>
          </w:p>
        </w:tc>
      </w:tr>
      <w:tr>
        <w:trPr>
          <w:cantSplit/>
        </w:trPr>
        <w:tc>
          <w:tcPr>
            <w:tcW w:type="dxa" w:w="3251"/>
          </w:tcPr>
          <w:p>
            <w:pPr>
              <w:spacing w:line="312" w:lineRule="auto" w:after="60"/>
            </w:pPr>
            <w:r>
              <w:rPr>
                <w:sz w:val="17"/>
              </w:rPr>
              <w:t>【待填写】</w:t>
            </w:r>
          </w:p>
        </w:tc>
        <w:tc>
          <w:tcPr>
            <w:tcW w:type="dxa" w:w="3251"/>
          </w:tcPr>
          <w:p>
            <w:pPr>
              <w:spacing w:line="312" w:lineRule="auto" w:after="60"/>
            </w:pPr>
            <w:r>
              <w:rPr>
                <w:sz w:val="17"/>
              </w:rPr>
              <w:t>数据清洗、文本编码与测量核查</w:t>
            </w:r>
          </w:p>
        </w:tc>
        <w:tc>
          <w:tcPr>
            <w:tcW w:type="dxa" w:w="3251"/>
          </w:tcPr>
          <w:p>
            <w:pPr>
              <w:spacing w:line="312" w:lineRule="auto" w:after="60"/>
            </w:pPr>
            <w:r>
              <w:rPr>
                <w:sz w:val="17"/>
              </w:rPr>
              <w:t>【待填写】</w:t>
            </w:r>
          </w:p>
        </w:tc>
      </w:tr>
      <w:tr>
        <w:trPr>
          <w:cantSplit/>
        </w:trPr>
        <w:tc>
          <w:tcPr>
            <w:tcW w:type="dxa" w:w="3251"/>
          </w:tcPr>
          <w:p>
            <w:pPr>
              <w:spacing w:line="312" w:lineRule="auto" w:after="60"/>
            </w:pPr>
            <w:r>
              <w:rPr>
                <w:sz w:val="17"/>
              </w:rPr>
              <w:t>【待填写】</w:t>
            </w:r>
          </w:p>
        </w:tc>
        <w:tc>
          <w:tcPr>
            <w:tcW w:type="dxa" w:w="3251"/>
          </w:tcPr>
          <w:p>
            <w:pPr>
              <w:spacing w:line="312" w:lineRule="auto" w:after="60"/>
            </w:pPr>
            <w:r>
              <w:rPr>
                <w:sz w:val="17"/>
              </w:rPr>
              <w:t>回归、稳健性与主题分析</w:t>
            </w:r>
          </w:p>
        </w:tc>
        <w:tc>
          <w:tcPr>
            <w:tcW w:type="dxa" w:w="3251"/>
          </w:tcPr>
          <w:p>
            <w:pPr>
              <w:spacing w:line="312" w:lineRule="auto" w:after="60"/>
            </w:pPr>
            <w:r>
              <w:rPr>
                <w:sz w:val="17"/>
              </w:rPr>
              <w:t>【待填写】</w:t>
            </w:r>
          </w:p>
        </w:tc>
      </w:tr>
      <w:tr>
        <w:trPr>
          <w:cantSplit/>
        </w:trPr>
        <w:tc>
          <w:tcPr>
            <w:tcW w:type="dxa" w:w="3251"/>
          </w:tcPr>
          <w:p>
            <w:pPr>
              <w:spacing w:line="312" w:lineRule="auto" w:after="60"/>
            </w:pPr>
            <w:r>
              <w:rPr>
                <w:sz w:val="17"/>
              </w:rPr>
              <w:t>【待填写】</w:t>
            </w:r>
          </w:p>
        </w:tc>
        <w:tc>
          <w:tcPr>
            <w:tcW w:type="dxa" w:w="3251"/>
          </w:tcPr>
          <w:p>
            <w:pPr>
              <w:spacing w:line="312" w:lineRule="auto" w:after="60"/>
            </w:pPr>
            <w:r>
              <w:rPr>
                <w:sz w:val="17"/>
              </w:rPr>
              <w:t>评论内容、网络与综合解释</w:t>
            </w:r>
          </w:p>
        </w:tc>
        <w:tc>
          <w:tcPr>
            <w:tcW w:type="dxa" w:w="3251"/>
          </w:tcPr>
          <w:p>
            <w:pPr>
              <w:spacing w:line="312" w:lineRule="auto" w:after="60"/>
            </w:pPr>
            <w:r>
              <w:rPr>
                <w:sz w:val="17"/>
              </w:rPr>
              <w:t>【待填写】</w:t>
            </w:r>
          </w:p>
        </w:tc>
      </w:tr>
    </w:tbl>
    <w:p>
      <w:pPr>
        <w:spacing w:after="20"/>
      </w:pPr>
    </w:p>
    <w:p>
      <w:pPr>
        <w:jc w:val="both"/>
      </w:pPr>
      <w:r>
        <w:rPr>
          <w:b w:val="0"/>
          <w:i w:val="0"/>
        </w:rPr>
        <w:t>上表为建议的分工框架，提交前请按真实人数与实际完成情况修改；每位成员需汇报自己完成的部分。</w:t>
      </w:r>
    </w:p>
    <w:p>
      <w:r>
        <w:br w:type="page"/>
      </w:r>
    </w:p>
    <w:p>
      <w:pPr>
        <w:pStyle w:val="Heading1"/>
      </w:pPr>
      <w:r>
        <w:t>参考文献</w:t>
      </w:r>
      <w:bookmarkStart w:id="46" w:name="heading_46"/>
      <w:bookmarkEnd w:id="46"/>
    </w:p>
    <w:p>
      <w:pPr>
        <w:jc w:val="both"/>
      </w:pPr>
      <w:r>
        <w:rPr>
          <w:b w:val="0"/>
          <w:i w:val="0"/>
        </w:rPr>
        <w:t>[1] Richardson CR, Buis LR, Janney AW, et al. An Online Community Improves Adherence in an Internet-</w:t>
      </w:r>
      <w:r>
        <w:br/>
      </w:r>
      <w:r>
        <w:rPr>
          <w:b w:val="0"/>
          <w:i w:val="0"/>
        </w:rPr>
        <w:br/>
        <w:t>Mediated Walking Program. Part 1: Results of a Randomized Controlled Trial[J]. Journal of Medical Inter-</w:t>
      </w:r>
      <w:r>
        <w:br/>
      </w:r>
      <w:r>
        <w:rPr>
          <w:b w:val="0"/>
          <w:i w:val="0"/>
        </w:rPr>
        <w:br/>
        <w:t>net Research, 2010, 12(4): e71. doi:10.2196/jmir.1338.</w:t>
      </w:r>
    </w:p>
    <w:p>
      <w:pPr>
        <w:jc w:val="both"/>
      </w:pPr>
      <w:r>
        <w:rPr>
          <w:b w:val="0"/>
          <w:i w:val="0"/>
        </w:rPr>
        <w:t>[2] Tausczik YR, Pennebaker JW. The Psychological Meaning of Words: LIWC and Computerized Text</w:t>
      </w:r>
      <w:r>
        <w:br/>
      </w:r>
      <w:r>
        <w:rPr>
          <w:b w:val="0"/>
          <w:i w:val="0"/>
        </w:rPr>
        <w:br/>
        <w:t>Analysis Methods[J]. Journal of Language and Social Psychology, 2010, 29(1): 24–54.</w:t>
      </w:r>
    </w:p>
    <w:p>
      <w:pPr>
        <w:jc w:val="both"/>
      </w:pPr>
      <w:r>
        <w:rPr>
          <w:b w:val="0"/>
          <w:i w:val="0"/>
        </w:rPr>
        <w:t>[3] Lee DD, Seung HS. Learning the Parts of Objects by Non-negative Matrix Factorization[J]. Nature,</w:t>
      </w:r>
      <w:r>
        <w:br/>
      </w:r>
      <w:r>
        <w:rPr>
          <w:b w:val="0"/>
          <w:i w:val="0"/>
        </w:rPr>
        <w:br/>
        <w:t>1999, 401(6755): 788–791.</w:t>
      </w:r>
    </w:p>
    <w:p>
      <w:pPr>
        <w:jc w:val="both"/>
      </w:pPr>
      <w:r>
        <w:rPr>
          <w:b w:val="0"/>
          <w:i w:val="0"/>
        </w:rPr>
        <w:t>[4] Salton G, Buckley C. Term-weighting Approaches in Automatic Text Retrieval[J]. Information Process-</w:t>
      </w:r>
      <w:r>
        <w:br/>
      </w:r>
      <w:r>
        <w:rPr>
          <w:b w:val="0"/>
          <w:i w:val="0"/>
        </w:rPr>
        <w:br/>
        <w:t>ing &amp; Management, 1988, 24(5): 513–523.</w:t>
      </w:r>
    </w:p>
    <w:p>
      <w:pPr>
        <w:jc w:val="both"/>
      </w:pPr>
      <w:r>
        <w:rPr>
          <w:b w:val="0"/>
          <w:i w:val="0"/>
        </w:rPr>
        <w:t>[5] Cameron AC, Miller DL. A Practitioner’s Guide to Cluster-Robust Inference[J]. Journal of Human Re-</w:t>
      </w:r>
      <w:r>
        <w:br/>
      </w:r>
      <w:r>
        <w:rPr>
          <w:b w:val="0"/>
          <w:i w:val="0"/>
        </w:rPr>
        <w:br/>
        <w:t>sources, 2015, 50(2): 317–372.</w:t>
      </w:r>
    </w:p>
    <w:p>
      <w:pPr>
        <w:jc w:val="both"/>
      </w:pPr>
      <w:r>
        <w:rPr>
          <w:b w:val="0"/>
          <w:i w:val="0"/>
        </w:rPr>
        <w:t>[6] Benjamini Y, Hochberg Y. Controlling the False Discovery Rate: A Practical and Powerful Approach to</w:t>
      </w:r>
      <w:r>
        <w:br/>
      </w:r>
      <w:r>
        <w:rPr>
          <w:b w:val="0"/>
          <w:i w:val="0"/>
        </w:rPr>
        <w:br/>
        <w:t>Multiple Testing[J]. Journal of the Royal Statistical Society: Series B, 1995, 57(1): 289–300.</w:t>
      </w:r>
    </w:p>
    <w:p>
      <w:pPr>
        <w:jc w:val="both"/>
      </w:pPr>
      <w:r>
        <w:rPr>
          <w:b w:val="0"/>
          <w:i w:val="0"/>
        </w:rPr>
        <w:t>[7] Santos Silva JMC, Tenreyro S. The Log of Gravity[J]. The Review of Economics and Statistics, 2006,</w:t>
      </w:r>
      <w:r>
        <w:br/>
      </w:r>
      <w:r>
        <w:rPr>
          <w:b w:val="0"/>
          <w:i w:val="0"/>
        </w:rPr>
        <w:br/>
        <w:t>88(4): 641–658.</w:t>
      </w:r>
    </w:p>
    <w:p>
      <w:pPr>
        <w:jc w:val="both"/>
      </w:pPr>
      <w:r>
        <w:rPr>
          <w:b w:val="0"/>
          <w:i w:val="0"/>
        </w:rPr>
        <w:t>[8] Wasserman S, Faust K. Social Network Analysis: Methods and Applications[M]. Cambridge: Cam-</w:t>
      </w:r>
      <w:r>
        <w:br/>
      </w:r>
      <w:r>
        <w:rPr>
          <w:b w:val="0"/>
          <w:i w:val="0"/>
        </w:rPr>
        <w:br/>
        <w:t>bridge University Press, 1994.</w:t>
      </w:r>
    </w:p>
    <w:p>
      <w:pPr>
        <w:jc w:val="both"/>
      </w:pPr>
      <w:r>
        <w:rPr>
          <w:b w:val="0"/>
          <w:i w:val="0"/>
        </w:rPr>
        <w:t>[9] Brin S, Page L. The Anatomy of a Large-Scale Hypertextual Web Search Engine[J]. Computer Networks</w:t>
      </w:r>
      <w:r>
        <w:br/>
      </w:r>
      <w:r>
        <w:rPr>
          <w:b w:val="0"/>
          <w:i w:val="0"/>
        </w:rPr>
        <w:br/>
        <w:t>and ISDN Systems, 1998, 30(1–7): 107–117.</w:t>
      </w:r>
    </w:p>
    <w:sectPr w:rsidR="00FC693F" w:rsidRPr="0006063C" w:rsidSect="00034616">
      <w:footerReference w:type="default" r:id="rId9"/>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Keep社区内容表达与互动反馈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8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Microsoft YaHei" w:hAnsi="Microsoft YaHei" w:eastAsia="Microsoft YaHei"/>
      <w:b/>
      <w:bCs/>
      <w:color w:val="203A5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Microsoft YaHei" w:hAnsi="Microsoft YaHei" w:eastAsia="Microsoft YaHei"/>
      <w:b/>
      <w:bCs/>
      <w:color w:val="203A5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384"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84" w:lineRule="auto" w:after="140"/>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