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consultar y filtrar proveedores correctamente.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HU-3.1: Consultar proveedor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haber iniciado sesión correctamente.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proveedores registrados en el sistema.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2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433"/>
        <w:tblGridChange w:id="0">
          <w:tblGrid>
            <w:gridCol w:w="1845"/>
            <w:gridCol w:w="24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 de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Texto ingresado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Distribuidora de materiales S.A.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enlace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paginada de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campo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cursor se posiciona en el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el texto “Distribuidora de materiales”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filtra los proveedores que coinciden con el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los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se muestran proveedores relacionados con la búsqueda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muestra correctamente la lista de proveedores.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campo de búsqueda permite ingresar texto.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búsqueda filtra los proveedores de forma dinámica y precisa.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proveedores mostrados coinciden con el texto ingresado.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presentan errores durante el proceso.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FJzY7hZd7p3l8rS90DdVT/ujw==">CgMxLjA4AHIhMWh5RXRFV3FuQ2Nic2V5OXQ1Q1NHTlN3MUQ3R3czM2FE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