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36238" w14:textId="589EFB7C" w:rsidR="00F051DF" w:rsidRPr="00F06042" w:rsidRDefault="00E9242C" w:rsidP="00F806C0">
      <w:pPr>
        <w:pStyle w:val="Title"/>
        <w:ind w:firstLine="0"/>
        <w:rPr>
          <w:b/>
          <w:bCs/>
          <w:lang w:val="es-CO"/>
        </w:rPr>
      </w:pPr>
      <w:r>
        <w:rPr>
          <w:b/>
          <w:bCs/>
          <w:lang w:val="es-CO"/>
        </w:rPr>
        <w:t>Rediseño del Control MULTI-19</w:t>
      </w:r>
    </w:p>
    <w:p w14:paraId="5CBBB308" w14:textId="79DFE867" w:rsidR="001030A7" w:rsidRDefault="00072E91" w:rsidP="00F806C0">
      <w:pPr>
        <w:ind w:firstLine="0"/>
        <w:jc w:val="center"/>
        <w:rPr>
          <w:b/>
          <w:bCs/>
          <w:lang w:val="es-CO"/>
        </w:rPr>
      </w:pPr>
      <w:r>
        <w:rPr>
          <w:b/>
          <w:bCs/>
          <w:lang w:val="es-CO"/>
        </w:rPr>
        <w:t>PLANEACIÓN ECONOMICA</w:t>
      </w:r>
    </w:p>
    <w:p w14:paraId="3DBB2725" w14:textId="26E29004" w:rsidR="000E47B7" w:rsidRPr="00F06042" w:rsidRDefault="000E47B7" w:rsidP="00F806C0">
      <w:pPr>
        <w:ind w:firstLine="0"/>
        <w:jc w:val="center"/>
        <w:rPr>
          <w:b/>
          <w:bCs/>
          <w:lang w:val="es-CO"/>
        </w:rPr>
      </w:pPr>
      <w:r w:rsidRPr="00F06042">
        <w:rPr>
          <w:b/>
          <w:bCs/>
          <w:lang w:val="es-CO"/>
        </w:rPr>
        <w:t xml:space="preserve">Medellín </w:t>
      </w:r>
      <w:r w:rsidR="005B328E">
        <w:rPr>
          <w:b/>
          <w:bCs/>
          <w:lang w:val="es-CO"/>
        </w:rPr>
        <w:t>4</w:t>
      </w:r>
      <w:r w:rsidRPr="00F06042">
        <w:rPr>
          <w:b/>
          <w:bCs/>
          <w:lang w:val="es-CO"/>
        </w:rPr>
        <w:t xml:space="preserve"> de </w:t>
      </w:r>
      <w:r w:rsidR="000E598B">
        <w:rPr>
          <w:b/>
          <w:bCs/>
          <w:lang w:val="es-CO"/>
        </w:rPr>
        <w:t>septiembre</w:t>
      </w:r>
      <w:r w:rsidRPr="00F06042">
        <w:rPr>
          <w:b/>
          <w:bCs/>
          <w:lang w:val="es-CO"/>
        </w:rPr>
        <w:t xml:space="preserve"> del 20</w:t>
      </w:r>
      <w:r w:rsidR="00BD2BAC" w:rsidRPr="00F06042">
        <w:rPr>
          <w:b/>
          <w:bCs/>
          <w:lang w:val="es-CO"/>
        </w:rPr>
        <w:t>20</w:t>
      </w:r>
    </w:p>
    <w:p w14:paraId="185862B6" w14:textId="792DCE05" w:rsidR="00745BA2" w:rsidRPr="00F06042" w:rsidRDefault="00D46A16" w:rsidP="00710D0E">
      <w:pPr>
        <w:pStyle w:val="NoSpacing"/>
        <w:jc w:val="center"/>
        <w:rPr>
          <w:b/>
          <w:bCs/>
          <w:color w:val="000000" w:themeColor="text1"/>
          <w:lang w:val="es-CO"/>
        </w:rPr>
      </w:pPr>
      <w:r w:rsidRPr="00F06042">
        <w:rPr>
          <w:b/>
          <w:bCs/>
          <w:color w:val="000000" w:themeColor="text1"/>
          <w:lang w:val="es-CO"/>
        </w:rPr>
        <w:t>J</w:t>
      </w:r>
      <w:r w:rsidRPr="00F06042">
        <w:rPr>
          <w:b/>
          <w:bCs/>
          <w:color w:val="000000" w:themeColor="text1"/>
          <w:sz w:val="18"/>
          <w:szCs w:val="18"/>
          <w:lang w:val="es-CO"/>
        </w:rPr>
        <w:t>UAN</w:t>
      </w:r>
      <w:r w:rsidRPr="00F06042">
        <w:rPr>
          <w:b/>
          <w:bCs/>
          <w:color w:val="000000" w:themeColor="text1"/>
          <w:lang w:val="es-CO"/>
        </w:rPr>
        <w:t xml:space="preserve"> C</w:t>
      </w:r>
      <w:r w:rsidRPr="00F06042">
        <w:rPr>
          <w:b/>
          <w:bCs/>
          <w:color w:val="000000" w:themeColor="text1"/>
          <w:sz w:val="18"/>
          <w:szCs w:val="18"/>
          <w:lang w:val="es-CO"/>
        </w:rPr>
        <w:t>ARLOS</w:t>
      </w:r>
      <w:r w:rsidRPr="00F06042">
        <w:rPr>
          <w:b/>
          <w:bCs/>
          <w:color w:val="000000" w:themeColor="text1"/>
          <w:lang w:val="es-CO"/>
        </w:rPr>
        <w:t xml:space="preserve"> B</w:t>
      </w:r>
      <w:r w:rsidRPr="00F06042">
        <w:rPr>
          <w:b/>
          <w:bCs/>
          <w:color w:val="000000" w:themeColor="text1"/>
          <w:sz w:val="18"/>
          <w:szCs w:val="18"/>
          <w:lang w:val="es-CO"/>
        </w:rPr>
        <w:t>OTERO</w:t>
      </w:r>
      <w:r w:rsidRPr="00F06042">
        <w:rPr>
          <w:b/>
          <w:bCs/>
          <w:color w:val="000000" w:themeColor="text1"/>
          <w:lang w:val="es-CO"/>
        </w:rPr>
        <w:t xml:space="preserve"> G</w:t>
      </w:r>
      <w:r w:rsidRPr="00F06042">
        <w:rPr>
          <w:b/>
          <w:bCs/>
          <w:color w:val="000000" w:themeColor="text1"/>
          <w:sz w:val="18"/>
          <w:szCs w:val="18"/>
          <w:lang w:val="es-CO"/>
        </w:rPr>
        <w:t>OEZ</w:t>
      </w:r>
      <w:r w:rsidRPr="00F06042">
        <w:rPr>
          <w:b/>
          <w:bCs/>
          <w:color w:val="000000" w:themeColor="text1"/>
          <w:lang w:val="es-CO"/>
        </w:rPr>
        <w:t>.</w:t>
      </w:r>
    </w:p>
    <w:p w14:paraId="69262E79" w14:textId="486B100D" w:rsidR="00D46A16" w:rsidRPr="00F06042" w:rsidRDefault="00D46A16" w:rsidP="00710D0E">
      <w:pPr>
        <w:pStyle w:val="NoSpacing"/>
        <w:jc w:val="center"/>
        <w:rPr>
          <w:color w:val="000000" w:themeColor="text1"/>
          <w:lang w:val="es-CO"/>
        </w:rPr>
      </w:pPr>
      <w:r w:rsidRPr="00F06042">
        <w:rPr>
          <w:color w:val="000000" w:themeColor="text1"/>
          <w:lang w:val="es-CO"/>
        </w:rPr>
        <w:t>Ingeniero Mecánico</w:t>
      </w:r>
    </w:p>
    <w:p w14:paraId="4E539930" w14:textId="77777777" w:rsidR="00C549CB" w:rsidRPr="00F06042" w:rsidRDefault="00C549CB" w:rsidP="00710D0E">
      <w:pPr>
        <w:pStyle w:val="NoSpacing"/>
        <w:jc w:val="center"/>
        <w:rPr>
          <w:color w:val="000000" w:themeColor="text1"/>
          <w:lang w:val="es-CO"/>
        </w:rPr>
      </w:pPr>
    </w:p>
    <w:p w14:paraId="611040C2" w14:textId="77EDA08A" w:rsidR="002C7B03" w:rsidRPr="00F06042" w:rsidRDefault="00F806C0" w:rsidP="00F806C0">
      <w:pPr>
        <w:pStyle w:val="NoSpacing"/>
        <w:jc w:val="center"/>
        <w:rPr>
          <w:lang w:val="es-CO"/>
        </w:rPr>
      </w:pPr>
      <w:r w:rsidRPr="00F06042">
        <w:rPr>
          <w:noProof/>
          <w:lang w:val="es-CO"/>
        </w:rPr>
        <w:drawing>
          <wp:inline distT="0" distB="0" distL="0" distR="0" wp14:anchorId="35C7212A" wp14:editId="72F7B796">
            <wp:extent cx="482936" cy="86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207" t="15516" r="30136" b="13360"/>
                    <a:stretch/>
                  </pic:blipFill>
                  <pic:spPr bwMode="auto">
                    <a:xfrm>
                      <a:off x="0" y="0"/>
                      <a:ext cx="483473" cy="867103"/>
                    </a:xfrm>
                    <a:prstGeom prst="rect">
                      <a:avLst/>
                    </a:prstGeom>
                    <a:noFill/>
                    <a:ln>
                      <a:noFill/>
                    </a:ln>
                    <a:extLst>
                      <a:ext uri="{53640926-AAD7-44D8-BBD7-CCE9431645EC}">
                        <a14:shadowObscured xmlns:a14="http://schemas.microsoft.com/office/drawing/2010/main"/>
                      </a:ext>
                    </a:extLst>
                  </pic:spPr>
                </pic:pic>
              </a:graphicData>
            </a:graphic>
          </wp:inline>
        </w:drawing>
      </w:r>
    </w:p>
    <w:p w14:paraId="7234D5FA" w14:textId="580122A8" w:rsidR="00F806C0" w:rsidRPr="00F06042" w:rsidRDefault="00F806C0" w:rsidP="00F806C0">
      <w:pPr>
        <w:pStyle w:val="NoSpacing"/>
        <w:jc w:val="center"/>
        <w:rPr>
          <w:rFonts w:ascii="SansSerif" w:hAnsi="SansSerif" w:hint="eastAsia"/>
          <w:b/>
          <w:bCs/>
          <w:lang w:val="es-CO"/>
        </w:rPr>
      </w:pPr>
      <w:r w:rsidRPr="00F06042">
        <w:rPr>
          <w:rFonts w:ascii="SansSerif" w:hAnsi="SansSerif"/>
          <w:b/>
          <w:bCs/>
          <w:lang w:val="es-CO"/>
        </w:rPr>
        <w:t xml:space="preserve">CHARLIE </w:t>
      </w:r>
      <w:r w:rsidR="007458E0" w:rsidRPr="00F06042">
        <w:rPr>
          <w:rFonts w:ascii="SansSerif" w:hAnsi="SansSerif"/>
          <w:b/>
          <w:bCs/>
          <w:lang w:val="es-CO"/>
        </w:rPr>
        <w:t>PROJECTS</w:t>
      </w:r>
    </w:p>
    <w:p w14:paraId="31E8BB6D" w14:textId="56E1390F" w:rsidR="00C549CB" w:rsidRDefault="00C549CB" w:rsidP="00072E91">
      <w:pPr>
        <w:pStyle w:val="NoSpacing"/>
        <w:rPr>
          <w:rFonts w:ascii="SansSerif" w:hAnsi="SansSerif"/>
          <w:b/>
          <w:bCs/>
          <w:lang w:val="es-CO"/>
        </w:rPr>
      </w:pPr>
    </w:p>
    <w:p w14:paraId="1956CBBE" w14:textId="31D302F4" w:rsidR="00B6316C" w:rsidRDefault="00B6316C" w:rsidP="00F806C0">
      <w:pPr>
        <w:pStyle w:val="NoSpacing"/>
        <w:jc w:val="center"/>
        <w:rPr>
          <w:rFonts w:ascii="SansSerif" w:hAnsi="SansSerif"/>
          <w:b/>
          <w:bCs/>
          <w:lang w:val="es-CO"/>
        </w:rPr>
      </w:pPr>
    </w:p>
    <w:p w14:paraId="072516B2" w14:textId="77777777" w:rsidR="00B6316C" w:rsidRPr="00F06042" w:rsidRDefault="00B6316C" w:rsidP="00F806C0">
      <w:pPr>
        <w:pStyle w:val="NoSpacing"/>
        <w:jc w:val="center"/>
        <w:rPr>
          <w:rFonts w:ascii="SansSerif" w:hAnsi="SansSerif" w:hint="eastAsia"/>
          <w:b/>
          <w:bCs/>
          <w:lang w:val="es-CO"/>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45BA2" w:rsidRPr="00E9242C" w14:paraId="638356BC" w14:textId="77777777" w:rsidTr="00745BA2">
        <w:tc>
          <w:tcPr>
            <w:tcW w:w="8828" w:type="dxa"/>
            <w:vAlign w:val="center"/>
          </w:tcPr>
          <w:p w14:paraId="64670C2F" w14:textId="768BAB4F" w:rsidR="00745BA2" w:rsidRDefault="00703638" w:rsidP="00230849">
            <w:pPr>
              <w:pStyle w:val="NoSpacing"/>
              <w:jc w:val="both"/>
              <w:rPr>
                <w:lang w:val="es-CO"/>
              </w:rPr>
            </w:pPr>
            <w:r w:rsidRPr="00F06042">
              <w:rPr>
                <w:lang w:val="es-CO"/>
              </w:rPr>
              <w:t xml:space="preserve">El presente documento </w:t>
            </w:r>
            <w:r w:rsidR="00E9242C">
              <w:rPr>
                <w:lang w:val="es-CO"/>
              </w:rPr>
              <w:t xml:space="preserve">tiene por intención estructurar la propuesta </w:t>
            </w:r>
            <w:r w:rsidR="002C621F">
              <w:rPr>
                <w:lang w:val="es-CO"/>
              </w:rPr>
              <w:t>de</w:t>
            </w:r>
            <w:r w:rsidR="00F3071D">
              <w:rPr>
                <w:lang w:val="es-CO"/>
              </w:rPr>
              <w:t xml:space="preserve"> </w:t>
            </w:r>
            <w:r w:rsidR="002C621F">
              <w:rPr>
                <w:lang w:val="es-CO"/>
              </w:rPr>
              <w:t>l</w:t>
            </w:r>
            <w:r w:rsidR="00F3071D">
              <w:rPr>
                <w:lang w:val="es-CO"/>
              </w:rPr>
              <w:t>a planeación económica por etapas para el</w:t>
            </w:r>
            <w:r w:rsidR="002C621F">
              <w:rPr>
                <w:lang w:val="es-CO"/>
              </w:rPr>
              <w:t xml:space="preserve"> rediseño de control e implementación electrónica </w:t>
            </w:r>
            <w:r w:rsidR="00F3071D">
              <w:rPr>
                <w:lang w:val="es-CO"/>
              </w:rPr>
              <w:t>de</w:t>
            </w:r>
            <w:r w:rsidR="002C621F">
              <w:rPr>
                <w:lang w:val="es-CO"/>
              </w:rPr>
              <w:t xml:space="preserve"> los vehículos de </w:t>
            </w:r>
            <w:r w:rsidR="00230849">
              <w:rPr>
                <w:lang w:val="es-CO"/>
              </w:rPr>
              <w:t>elevación de equipaje aeroportuario MULTI-19</w:t>
            </w:r>
            <w:r w:rsidR="00F3071D">
              <w:rPr>
                <w:lang w:val="es-CO"/>
              </w:rPr>
              <w:t>.</w:t>
            </w:r>
          </w:p>
          <w:p w14:paraId="27260B47" w14:textId="77777777" w:rsidR="00230849" w:rsidRDefault="00230849" w:rsidP="00230849">
            <w:pPr>
              <w:pStyle w:val="NoSpacing"/>
              <w:jc w:val="both"/>
              <w:rPr>
                <w:lang w:val="es-CO"/>
              </w:rPr>
            </w:pPr>
          </w:p>
          <w:p w14:paraId="53214579" w14:textId="33D3B115" w:rsidR="00230849" w:rsidRDefault="00230849" w:rsidP="00230849">
            <w:pPr>
              <w:pStyle w:val="NoSpacing"/>
              <w:jc w:val="both"/>
              <w:rPr>
                <w:lang w:val="es-CO"/>
              </w:rPr>
            </w:pPr>
            <w:r>
              <w:rPr>
                <w:lang w:val="es-CO"/>
              </w:rPr>
              <w:t xml:space="preserve">Este documento se </w:t>
            </w:r>
            <w:r w:rsidR="00015360">
              <w:rPr>
                <w:lang w:val="es-CO"/>
              </w:rPr>
              <w:t>propone</w:t>
            </w:r>
            <w:r>
              <w:rPr>
                <w:lang w:val="es-CO"/>
              </w:rPr>
              <w:t xml:space="preserve"> como un referente de cotización</w:t>
            </w:r>
            <w:r w:rsidR="00971139">
              <w:rPr>
                <w:lang w:val="es-CO"/>
              </w:rPr>
              <w:t xml:space="preserve">, los valores pueden verse afectados durante la ejecución del proyecto debido a las variaciones del dólar y las negociaciones a las que se pueda llegar con los proveedores. </w:t>
            </w:r>
          </w:p>
          <w:p w14:paraId="0DA08E64" w14:textId="706F5672" w:rsidR="00745BA2" w:rsidRPr="00E9242C" w:rsidRDefault="00745BA2" w:rsidP="00465743">
            <w:pPr>
              <w:ind w:firstLine="0"/>
              <w:jc w:val="left"/>
            </w:pPr>
          </w:p>
        </w:tc>
      </w:tr>
    </w:tbl>
    <w:p w14:paraId="5B183B60" w14:textId="4BAAC437" w:rsidR="00B6316C" w:rsidRDefault="00B6316C" w:rsidP="00284725">
      <w:pPr>
        <w:pStyle w:val="NoSpacing"/>
        <w:keepNext/>
        <w:jc w:val="center"/>
        <w:rPr>
          <w:sz w:val="16"/>
          <w:szCs w:val="16"/>
        </w:rPr>
      </w:pPr>
      <w:bookmarkStart w:id="0" w:name="_Toc47388309"/>
    </w:p>
    <w:p w14:paraId="713652DC" w14:textId="4C15BCCE" w:rsidR="00B6316C" w:rsidRDefault="00B6316C" w:rsidP="00284725">
      <w:pPr>
        <w:pStyle w:val="NoSpacing"/>
        <w:keepNext/>
        <w:jc w:val="center"/>
        <w:rPr>
          <w:sz w:val="16"/>
          <w:szCs w:val="16"/>
        </w:rPr>
      </w:pPr>
    </w:p>
    <w:p w14:paraId="78F9007A" w14:textId="77777777" w:rsidR="00B6316C" w:rsidRDefault="00B6316C" w:rsidP="00284725">
      <w:pPr>
        <w:pStyle w:val="NoSpacing"/>
        <w:keepNext/>
        <w:jc w:val="center"/>
        <w:rPr>
          <w:sz w:val="16"/>
          <w:szCs w:val="16"/>
        </w:rPr>
      </w:pPr>
    </w:p>
    <w:p w14:paraId="558F5899" w14:textId="7746CB1B" w:rsidR="00971139" w:rsidRDefault="00971139" w:rsidP="00072E91">
      <w:pPr>
        <w:pStyle w:val="NoSpacing"/>
        <w:keepNext/>
        <w:rPr>
          <w:sz w:val="16"/>
          <w:szCs w:val="16"/>
        </w:rPr>
      </w:pPr>
    </w:p>
    <w:p w14:paraId="71EACFBB" w14:textId="7A1112D5" w:rsidR="00971139" w:rsidRDefault="003A56E9" w:rsidP="00971139">
      <w:pPr>
        <w:pStyle w:val="Heading1"/>
      </w:pPr>
      <w:r>
        <w:t xml:space="preserve">Primera </w:t>
      </w:r>
      <w:r w:rsidR="00971139">
        <w:t xml:space="preserve">Etapa </w:t>
      </w:r>
    </w:p>
    <w:p w14:paraId="2B8F079D" w14:textId="03B5C1EB" w:rsidR="00971139" w:rsidRDefault="00971139" w:rsidP="006006C1">
      <w:r>
        <w:t xml:space="preserve">En la primera etapa se pretende comprobar los componentes y su funcionamiento para evitar daños mayores durante la ejecución definitiva, para esto se propone un presupuesto de inversión en los componentes </w:t>
      </w:r>
      <w:r w:rsidR="0081709D">
        <w:t>principales para terminar de definir el planteamiento de la propuesta presentada en el documento “</w:t>
      </w:r>
      <w:r w:rsidR="00242477" w:rsidRPr="00242477">
        <w:t>01-Propuesta para desarrollo de control MULTI-19</w:t>
      </w:r>
      <w:r w:rsidR="00242477">
        <w:t xml:space="preserve">-V2.pdf” con esto se presentan en la siguiente tabla los elementos necesarios. </w:t>
      </w:r>
    </w:p>
    <w:p w14:paraId="6EDD090B" w14:textId="30B0DF70" w:rsidR="00242477" w:rsidRDefault="00242477" w:rsidP="0081709D">
      <w:pPr>
        <w:pStyle w:val="NoSpacing"/>
        <w:keepNext/>
        <w:rPr>
          <w:sz w:val="16"/>
          <w:szCs w:val="16"/>
        </w:rPr>
      </w:pPr>
    </w:p>
    <w:p w14:paraId="0F6651BC" w14:textId="3E012B11" w:rsidR="00F03DB4" w:rsidRDefault="00F03DB4" w:rsidP="00F03DB4">
      <w:pPr>
        <w:pStyle w:val="Caption"/>
        <w:keepNext/>
      </w:pPr>
      <w:r>
        <w:t xml:space="preserve">Tabla </w:t>
      </w:r>
      <w:r>
        <w:fldChar w:fldCharType="begin"/>
      </w:r>
      <w:r>
        <w:instrText xml:space="preserve"> SEQ Tabla \* ARABIC </w:instrText>
      </w:r>
      <w:r>
        <w:fldChar w:fldCharType="separate"/>
      </w:r>
      <w:r w:rsidR="006E2D21">
        <w:rPr>
          <w:noProof/>
        </w:rPr>
        <w:t>1</w:t>
      </w:r>
      <w:r>
        <w:fldChar w:fldCharType="end"/>
      </w:r>
      <w:r>
        <w:t xml:space="preserve"> </w:t>
      </w:r>
      <w:r w:rsidR="00F71C05">
        <w:t>P</w:t>
      </w:r>
      <w:r>
        <w:t xml:space="preserve">rimera etapa </w:t>
      </w:r>
      <w:r w:rsidR="009920C6">
        <w:t>con controladores de prueba</w:t>
      </w:r>
    </w:p>
    <w:tbl>
      <w:tblPr>
        <w:tblStyle w:val="TableGrid"/>
        <w:tblW w:w="5000" w:type="pct"/>
        <w:tblLook w:val="04A0" w:firstRow="1" w:lastRow="0" w:firstColumn="1" w:lastColumn="0" w:noHBand="0" w:noVBand="1"/>
      </w:tblPr>
      <w:tblGrid>
        <w:gridCol w:w="3040"/>
        <w:gridCol w:w="1294"/>
        <w:gridCol w:w="2011"/>
        <w:gridCol w:w="917"/>
        <w:gridCol w:w="1566"/>
      </w:tblGrid>
      <w:tr w:rsidR="00B60AA9" w:rsidRPr="00B60AA9" w14:paraId="6075DACD" w14:textId="77777777" w:rsidTr="00F03DB4">
        <w:trPr>
          <w:trHeight w:val="300"/>
        </w:trPr>
        <w:tc>
          <w:tcPr>
            <w:tcW w:w="1722" w:type="pct"/>
            <w:noWrap/>
            <w:hideMark/>
          </w:tcPr>
          <w:p w14:paraId="3B1267BB" w14:textId="0C06DC46" w:rsidR="00B60AA9" w:rsidRPr="00B60AA9" w:rsidRDefault="00B60AA9" w:rsidP="00B60AA9">
            <w:pPr>
              <w:pStyle w:val="NoSpacing"/>
              <w:rPr>
                <w:b/>
                <w:bCs/>
                <w:sz w:val="20"/>
                <w:szCs w:val="20"/>
                <w:lang w:eastAsia="es-ES"/>
              </w:rPr>
            </w:pPr>
            <w:r w:rsidRPr="00B60AA9">
              <w:rPr>
                <w:b/>
                <w:bCs/>
                <w:sz w:val="20"/>
                <w:szCs w:val="20"/>
                <w:lang w:eastAsia="es-ES"/>
              </w:rPr>
              <w:t>COMPONENTE</w:t>
            </w:r>
          </w:p>
        </w:tc>
        <w:tc>
          <w:tcPr>
            <w:tcW w:w="733" w:type="pct"/>
            <w:noWrap/>
            <w:hideMark/>
          </w:tcPr>
          <w:p w14:paraId="4C2237F7" w14:textId="0B792BB6" w:rsidR="00B60AA9" w:rsidRPr="00B60AA9" w:rsidRDefault="00B60AA9" w:rsidP="00B60AA9">
            <w:pPr>
              <w:pStyle w:val="NoSpacing"/>
              <w:rPr>
                <w:b/>
                <w:bCs/>
                <w:sz w:val="20"/>
                <w:szCs w:val="20"/>
                <w:lang w:eastAsia="es-ES"/>
              </w:rPr>
            </w:pPr>
            <w:r w:rsidRPr="00B60AA9">
              <w:rPr>
                <w:b/>
                <w:bCs/>
                <w:sz w:val="20"/>
                <w:szCs w:val="20"/>
                <w:lang w:eastAsia="es-ES"/>
              </w:rPr>
              <w:t>CANTIDAD</w:t>
            </w:r>
          </w:p>
        </w:tc>
        <w:tc>
          <w:tcPr>
            <w:tcW w:w="1139" w:type="pct"/>
            <w:noWrap/>
            <w:hideMark/>
          </w:tcPr>
          <w:p w14:paraId="57C9E010" w14:textId="7677AEBF" w:rsidR="00B60AA9" w:rsidRPr="00B60AA9" w:rsidRDefault="00B60AA9" w:rsidP="00B60AA9">
            <w:pPr>
              <w:pStyle w:val="NoSpacing"/>
              <w:rPr>
                <w:b/>
                <w:bCs/>
                <w:sz w:val="20"/>
                <w:szCs w:val="20"/>
                <w:lang w:eastAsia="es-ES"/>
              </w:rPr>
            </w:pPr>
            <w:r w:rsidRPr="00B60AA9">
              <w:rPr>
                <w:b/>
                <w:bCs/>
                <w:sz w:val="20"/>
                <w:szCs w:val="20"/>
                <w:lang w:eastAsia="es-ES"/>
              </w:rPr>
              <w:t>VALOR UNITARIO</w:t>
            </w:r>
          </w:p>
        </w:tc>
        <w:tc>
          <w:tcPr>
            <w:tcW w:w="519" w:type="pct"/>
            <w:noWrap/>
            <w:hideMark/>
          </w:tcPr>
          <w:p w14:paraId="76A59DC6" w14:textId="5627AC2C" w:rsidR="00B60AA9" w:rsidRPr="00B60AA9" w:rsidRDefault="00B60AA9" w:rsidP="00B60AA9">
            <w:pPr>
              <w:pStyle w:val="NoSpacing"/>
              <w:rPr>
                <w:b/>
                <w:bCs/>
                <w:sz w:val="20"/>
                <w:szCs w:val="20"/>
                <w:lang w:eastAsia="es-ES"/>
              </w:rPr>
            </w:pPr>
            <w:r w:rsidRPr="00B60AA9">
              <w:rPr>
                <w:b/>
                <w:bCs/>
                <w:sz w:val="20"/>
                <w:szCs w:val="20"/>
                <w:lang w:eastAsia="es-ES"/>
              </w:rPr>
              <w:t>DIVISA</w:t>
            </w:r>
          </w:p>
        </w:tc>
        <w:tc>
          <w:tcPr>
            <w:tcW w:w="887" w:type="pct"/>
            <w:noWrap/>
            <w:hideMark/>
          </w:tcPr>
          <w:p w14:paraId="4AA2BE93" w14:textId="1A7A42EB" w:rsidR="00B60AA9" w:rsidRPr="00B60AA9" w:rsidRDefault="00B60AA9" w:rsidP="00B60AA9">
            <w:pPr>
              <w:pStyle w:val="NoSpacing"/>
              <w:rPr>
                <w:b/>
                <w:bCs/>
                <w:sz w:val="20"/>
                <w:szCs w:val="20"/>
                <w:lang w:eastAsia="es-ES"/>
              </w:rPr>
            </w:pPr>
            <w:r w:rsidRPr="00B60AA9">
              <w:rPr>
                <w:b/>
                <w:bCs/>
                <w:sz w:val="20"/>
                <w:szCs w:val="20"/>
                <w:lang w:eastAsia="es-ES"/>
              </w:rPr>
              <w:t>SUBTOTAL</w:t>
            </w:r>
          </w:p>
        </w:tc>
      </w:tr>
      <w:tr w:rsidR="00B60AA9" w:rsidRPr="00B60AA9" w14:paraId="1EFA63AA" w14:textId="77777777" w:rsidTr="00F03DB4">
        <w:trPr>
          <w:trHeight w:val="300"/>
        </w:trPr>
        <w:tc>
          <w:tcPr>
            <w:tcW w:w="1722" w:type="pct"/>
            <w:noWrap/>
            <w:hideMark/>
          </w:tcPr>
          <w:p w14:paraId="2457DCAA" w14:textId="77777777" w:rsidR="00B60AA9" w:rsidRPr="00B60AA9" w:rsidRDefault="00B60AA9" w:rsidP="00B60AA9">
            <w:pPr>
              <w:pStyle w:val="NoSpacing"/>
              <w:rPr>
                <w:sz w:val="20"/>
                <w:szCs w:val="20"/>
                <w:lang w:eastAsia="es-ES"/>
              </w:rPr>
            </w:pPr>
            <w:r w:rsidRPr="00B60AA9">
              <w:rPr>
                <w:sz w:val="20"/>
                <w:szCs w:val="20"/>
                <w:lang w:eastAsia="es-ES"/>
              </w:rPr>
              <w:t>NORVI ARITA</w:t>
            </w:r>
          </w:p>
        </w:tc>
        <w:tc>
          <w:tcPr>
            <w:tcW w:w="733" w:type="pct"/>
            <w:hideMark/>
          </w:tcPr>
          <w:p w14:paraId="59B938B4" w14:textId="77777777" w:rsidR="00B60AA9" w:rsidRPr="00B60AA9" w:rsidRDefault="00B60AA9" w:rsidP="0051019C">
            <w:pPr>
              <w:pStyle w:val="NoSpacing"/>
              <w:jc w:val="center"/>
              <w:rPr>
                <w:sz w:val="20"/>
                <w:szCs w:val="20"/>
                <w:lang w:eastAsia="es-ES"/>
              </w:rPr>
            </w:pPr>
            <w:r w:rsidRPr="00B60AA9">
              <w:rPr>
                <w:sz w:val="20"/>
                <w:szCs w:val="20"/>
                <w:lang w:eastAsia="es-ES"/>
              </w:rPr>
              <w:t>2</w:t>
            </w:r>
          </w:p>
        </w:tc>
        <w:tc>
          <w:tcPr>
            <w:tcW w:w="1139" w:type="pct"/>
            <w:noWrap/>
            <w:hideMark/>
          </w:tcPr>
          <w:p w14:paraId="31C12E27" w14:textId="77777777" w:rsidR="00B60AA9" w:rsidRPr="00B60AA9" w:rsidRDefault="00B60AA9" w:rsidP="00B60AA9">
            <w:pPr>
              <w:pStyle w:val="NoSpacing"/>
              <w:rPr>
                <w:sz w:val="20"/>
                <w:szCs w:val="20"/>
                <w:lang w:eastAsia="es-ES"/>
              </w:rPr>
            </w:pPr>
            <w:r w:rsidRPr="00B60AA9">
              <w:rPr>
                <w:sz w:val="20"/>
                <w:szCs w:val="20"/>
                <w:lang w:eastAsia="es-ES"/>
              </w:rPr>
              <w:t xml:space="preserve"> $          169.00 </w:t>
            </w:r>
          </w:p>
        </w:tc>
        <w:tc>
          <w:tcPr>
            <w:tcW w:w="519" w:type="pct"/>
            <w:noWrap/>
            <w:hideMark/>
          </w:tcPr>
          <w:p w14:paraId="5B14630F" w14:textId="77777777" w:rsidR="00B60AA9" w:rsidRPr="00B60AA9" w:rsidRDefault="00B60AA9" w:rsidP="00B60AA9">
            <w:pPr>
              <w:pStyle w:val="NoSpacing"/>
              <w:rPr>
                <w:sz w:val="20"/>
                <w:szCs w:val="20"/>
                <w:lang w:eastAsia="es-ES"/>
              </w:rPr>
            </w:pPr>
            <w:r w:rsidRPr="00B60AA9">
              <w:rPr>
                <w:sz w:val="20"/>
                <w:szCs w:val="20"/>
                <w:lang w:eastAsia="es-ES"/>
              </w:rPr>
              <w:t>USD</w:t>
            </w:r>
          </w:p>
        </w:tc>
        <w:tc>
          <w:tcPr>
            <w:tcW w:w="887" w:type="pct"/>
            <w:noWrap/>
            <w:hideMark/>
          </w:tcPr>
          <w:p w14:paraId="38292EEF" w14:textId="77777777" w:rsidR="00B60AA9" w:rsidRPr="00B60AA9" w:rsidRDefault="00B60AA9" w:rsidP="00B60AA9">
            <w:pPr>
              <w:pStyle w:val="NoSpacing"/>
              <w:rPr>
                <w:sz w:val="20"/>
                <w:szCs w:val="20"/>
                <w:lang w:eastAsia="es-ES"/>
              </w:rPr>
            </w:pPr>
            <w:r w:rsidRPr="00B60AA9">
              <w:rPr>
                <w:sz w:val="20"/>
                <w:szCs w:val="20"/>
                <w:lang w:eastAsia="es-ES"/>
              </w:rPr>
              <w:t xml:space="preserve"> </w:t>
            </w:r>
            <w:proofErr w:type="gramStart"/>
            <w:r w:rsidRPr="00B60AA9">
              <w:rPr>
                <w:sz w:val="20"/>
                <w:szCs w:val="20"/>
                <w:lang w:eastAsia="es-ES"/>
              </w:rPr>
              <w:t>$  1,525,210.13</w:t>
            </w:r>
            <w:proofErr w:type="gramEnd"/>
            <w:r w:rsidRPr="00B60AA9">
              <w:rPr>
                <w:sz w:val="20"/>
                <w:szCs w:val="20"/>
                <w:lang w:eastAsia="es-ES"/>
              </w:rPr>
              <w:t xml:space="preserve"> </w:t>
            </w:r>
          </w:p>
        </w:tc>
      </w:tr>
      <w:tr w:rsidR="00B60AA9" w:rsidRPr="00B60AA9" w14:paraId="0C609F07" w14:textId="77777777" w:rsidTr="00F03DB4">
        <w:trPr>
          <w:trHeight w:val="300"/>
        </w:trPr>
        <w:tc>
          <w:tcPr>
            <w:tcW w:w="1722" w:type="pct"/>
            <w:noWrap/>
            <w:hideMark/>
          </w:tcPr>
          <w:p w14:paraId="06CE2643" w14:textId="77777777" w:rsidR="00B60AA9" w:rsidRPr="00B60AA9" w:rsidRDefault="00B60AA9" w:rsidP="00B60AA9">
            <w:pPr>
              <w:pStyle w:val="NoSpacing"/>
              <w:rPr>
                <w:sz w:val="20"/>
                <w:szCs w:val="20"/>
                <w:lang w:eastAsia="es-ES"/>
              </w:rPr>
            </w:pPr>
            <w:r w:rsidRPr="00B60AA9">
              <w:rPr>
                <w:sz w:val="20"/>
                <w:szCs w:val="20"/>
                <w:lang w:eastAsia="es-ES"/>
              </w:rPr>
              <w:t>NORVI Agente 1</w:t>
            </w:r>
          </w:p>
        </w:tc>
        <w:tc>
          <w:tcPr>
            <w:tcW w:w="733" w:type="pct"/>
            <w:hideMark/>
          </w:tcPr>
          <w:p w14:paraId="2D9E7FFA" w14:textId="77777777" w:rsidR="00B60AA9" w:rsidRPr="00B60AA9" w:rsidRDefault="00B60AA9" w:rsidP="0051019C">
            <w:pPr>
              <w:pStyle w:val="NoSpacing"/>
              <w:jc w:val="center"/>
              <w:rPr>
                <w:sz w:val="20"/>
                <w:szCs w:val="20"/>
                <w:lang w:eastAsia="es-ES"/>
              </w:rPr>
            </w:pPr>
            <w:r w:rsidRPr="00B60AA9">
              <w:rPr>
                <w:sz w:val="20"/>
                <w:szCs w:val="20"/>
                <w:lang w:eastAsia="es-ES"/>
              </w:rPr>
              <w:t>2</w:t>
            </w:r>
          </w:p>
        </w:tc>
        <w:tc>
          <w:tcPr>
            <w:tcW w:w="1139" w:type="pct"/>
            <w:noWrap/>
            <w:hideMark/>
          </w:tcPr>
          <w:p w14:paraId="34A07708" w14:textId="77777777" w:rsidR="00B60AA9" w:rsidRPr="00B60AA9" w:rsidRDefault="00B60AA9" w:rsidP="00B60AA9">
            <w:pPr>
              <w:pStyle w:val="NoSpacing"/>
              <w:rPr>
                <w:sz w:val="20"/>
                <w:szCs w:val="20"/>
                <w:lang w:eastAsia="es-ES"/>
              </w:rPr>
            </w:pPr>
            <w:r w:rsidRPr="00B60AA9">
              <w:rPr>
                <w:sz w:val="20"/>
                <w:szCs w:val="20"/>
                <w:lang w:eastAsia="es-ES"/>
              </w:rPr>
              <w:t xml:space="preserve"> $            81.00 </w:t>
            </w:r>
          </w:p>
        </w:tc>
        <w:tc>
          <w:tcPr>
            <w:tcW w:w="519" w:type="pct"/>
            <w:noWrap/>
            <w:hideMark/>
          </w:tcPr>
          <w:p w14:paraId="0B034640" w14:textId="77777777" w:rsidR="00B60AA9" w:rsidRPr="00B60AA9" w:rsidRDefault="00B60AA9" w:rsidP="00B60AA9">
            <w:pPr>
              <w:pStyle w:val="NoSpacing"/>
              <w:rPr>
                <w:sz w:val="20"/>
                <w:szCs w:val="20"/>
                <w:lang w:eastAsia="es-ES"/>
              </w:rPr>
            </w:pPr>
            <w:r w:rsidRPr="00B60AA9">
              <w:rPr>
                <w:sz w:val="20"/>
                <w:szCs w:val="20"/>
                <w:lang w:eastAsia="es-ES"/>
              </w:rPr>
              <w:t>USD</w:t>
            </w:r>
          </w:p>
        </w:tc>
        <w:tc>
          <w:tcPr>
            <w:tcW w:w="887" w:type="pct"/>
            <w:noWrap/>
            <w:hideMark/>
          </w:tcPr>
          <w:p w14:paraId="17AABEA6" w14:textId="77777777" w:rsidR="00B60AA9" w:rsidRPr="00B60AA9" w:rsidRDefault="00B60AA9" w:rsidP="00B60AA9">
            <w:pPr>
              <w:pStyle w:val="NoSpacing"/>
              <w:rPr>
                <w:sz w:val="20"/>
                <w:szCs w:val="20"/>
                <w:lang w:eastAsia="es-ES"/>
              </w:rPr>
            </w:pPr>
            <w:r w:rsidRPr="00B60AA9">
              <w:rPr>
                <w:sz w:val="20"/>
                <w:szCs w:val="20"/>
                <w:lang w:eastAsia="es-ES"/>
              </w:rPr>
              <w:t xml:space="preserve"> $      731,017.87 </w:t>
            </w:r>
          </w:p>
        </w:tc>
      </w:tr>
      <w:tr w:rsidR="00B60AA9" w:rsidRPr="00B60AA9" w14:paraId="4E1567CB" w14:textId="77777777" w:rsidTr="00F03DB4">
        <w:trPr>
          <w:trHeight w:val="300"/>
        </w:trPr>
        <w:tc>
          <w:tcPr>
            <w:tcW w:w="1722" w:type="pct"/>
            <w:noWrap/>
            <w:hideMark/>
          </w:tcPr>
          <w:p w14:paraId="71C19646" w14:textId="77777777" w:rsidR="00B60AA9" w:rsidRPr="00B60AA9" w:rsidRDefault="00B60AA9" w:rsidP="00B60AA9">
            <w:pPr>
              <w:pStyle w:val="NoSpacing"/>
              <w:rPr>
                <w:sz w:val="20"/>
                <w:szCs w:val="20"/>
                <w:lang w:eastAsia="es-ES"/>
              </w:rPr>
            </w:pPr>
            <w:r w:rsidRPr="00B60AA9">
              <w:rPr>
                <w:sz w:val="20"/>
                <w:szCs w:val="20"/>
                <w:lang w:eastAsia="es-ES"/>
              </w:rPr>
              <w:t>DC-DC 48-24v</w:t>
            </w:r>
          </w:p>
        </w:tc>
        <w:tc>
          <w:tcPr>
            <w:tcW w:w="733" w:type="pct"/>
            <w:noWrap/>
            <w:hideMark/>
          </w:tcPr>
          <w:p w14:paraId="2AAEE741" w14:textId="77777777" w:rsidR="00B60AA9" w:rsidRPr="00B60AA9" w:rsidRDefault="00B60AA9" w:rsidP="0051019C">
            <w:pPr>
              <w:pStyle w:val="NoSpacing"/>
              <w:jc w:val="center"/>
              <w:rPr>
                <w:sz w:val="20"/>
                <w:szCs w:val="20"/>
                <w:lang w:eastAsia="es-ES"/>
              </w:rPr>
            </w:pPr>
            <w:r w:rsidRPr="00B60AA9">
              <w:rPr>
                <w:sz w:val="20"/>
                <w:szCs w:val="20"/>
                <w:lang w:eastAsia="es-ES"/>
              </w:rPr>
              <w:t>2</w:t>
            </w:r>
          </w:p>
        </w:tc>
        <w:tc>
          <w:tcPr>
            <w:tcW w:w="1139" w:type="pct"/>
            <w:noWrap/>
            <w:hideMark/>
          </w:tcPr>
          <w:p w14:paraId="12EA6AC7" w14:textId="77777777" w:rsidR="00B60AA9" w:rsidRPr="00B60AA9" w:rsidRDefault="00B60AA9" w:rsidP="00B60AA9">
            <w:pPr>
              <w:pStyle w:val="NoSpacing"/>
              <w:rPr>
                <w:sz w:val="20"/>
                <w:szCs w:val="20"/>
                <w:lang w:eastAsia="es-ES"/>
              </w:rPr>
            </w:pPr>
            <w:r w:rsidRPr="00B60AA9">
              <w:rPr>
                <w:sz w:val="20"/>
                <w:szCs w:val="20"/>
                <w:lang w:eastAsia="es-ES"/>
              </w:rPr>
              <w:t xml:space="preserve"> $            10.00 </w:t>
            </w:r>
          </w:p>
        </w:tc>
        <w:tc>
          <w:tcPr>
            <w:tcW w:w="519" w:type="pct"/>
            <w:noWrap/>
            <w:hideMark/>
          </w:tcPr>
          <w:p w14:paraId="460F16AE" w14:textId="77777777" w:rsidR="00B60AA9" w:rsidRPr="00B60AA9" w:rsidRDefault="00B60AA9" w:rsidP="00B60AA9">
            <w:pPr>
              <w:pStyle w:val="NoSpacing"/>
              <w:rPr>
                <w:sz w:val="20"/>
                <w:szCs w:val="20"/>
                <w:lang w:eastAsia="es-ES"/>
              </w:rPr>
            </w:pPr>
            <w:r w:rsidRPr="00B60AA9">
              <w:rPr>
                <w:sz w:val="20"/>
                <w:szCs w:val="20"/>
                <w:lang w:eastAsia="es-ES"/>
              </w:rPr>
              <w:t>USD</w:t>
            </w:r>
          </w:p>
        </w:tc>
        <w:tc>
          <w:tcPr>
            <w:tcW w:w="887" w:type="pct"/>
            <w:noWrap/>
            <w:hideMark/>
          </w:tcPr>
          <w:p w14:paraId="4BE5E881" w14:textId="77777777" w:rsidR="00B60AA9" w:rsidRPr="00B60AA9" w:rsidRDefault="00B60AA9" w:rsidP="00B60AA9">
            <w:pPr>
              <w:pStyle w:val="NoSpacing"/>
              <w:rPr>
                <w:sz w:val="20"/>
                <w:szCs w:val="20"/>
                <w:lang w:eastAsia="es-ES"/>
              </w:rPr>
            </w:pPr>
            <w:r w:rsidRPr="00B60AA9">
              <w:rPr>
                <w:sz w:val="20"/>
                <w:szCs w:val="20"/>
                <w:lang w:eastAsia="es-ES"/>
              </w:rPr>
              <w:t xml:space="preserve"> $        90,249.12 </w:t>
            </w:r>
          </w:p>
        </w:tc>
      </w:tr>
      <w:tr w:rsidR="00B60AA9" w:rsidRPr="00B60AA9" w14:paraId="2AC0812A" w14:textId="77777777" w:rsidTr="00F03DB4">
        <w:trPr>
          <w:trHeight w:val="300"/>
        </w:trPr>
        <w:tc>
          <w:tcPr>
            <w:tcW w:w="1722" w:type="pct"/>
            <w:noWrap/>
            <w:hideMark/>
          </w:tcPr>
          <w:p w14:paraId="263BA2CD" w14:textId="77777777" w:rsidR="00B60AA9" w:rsidRPr="00B60AA9" w:rsidRDefault="00B60AA9" w:rsidP="00B60AA9">
            <w:pPr>
              <w:pStyle w:val="NoSpacing"/>
              <w:rPr>
                <w:sz w:val="20"/>
                <w:szCs w:val="20"/>
                <w:lang w:eastAsia="es-ES"/>
              </w:rPr>
            </w:pPr>
            <w:r w:rsidRPr="00B60AA9">
              <w:rPr>
                <w:sz w:val="20"/>
                <w:szCs w:val="20"/>
                <w:lang w:eastAsia="es-ES"/>
              </w:rPr>
              <w:t xml:space="preserve">Breaker dual </w:t>
            </w:r>
          </w:p>
        </w:tc>
        <w:tc>
          <w:tcPr>
            <w:tcW w:w="733" w:type="pct"/>
            <w:hideMark/>
          </w:tcPr>
          <w:p w14:paraId="58E153F5" w14:textId="77777777" w:rsidR="00B60AA9" w:rsidRPr="00B60AA9" w:rsidRDefault="00B60AA9" w:rsidP="0051019C">
            <w:pPr>
              <w:pStyle w:val="NoSpacing"/>
              <w:jc w:val="center"/>
              <w:rPr>
                <w:sz w:val="20"/>
                <w:szCs w:val="20"/>
                <w:lang w:eastAsia="es-ES"/>
              </w:rPr>
            </w:pPr>
            <w:r w:rsidRPr="00B60AA9">
              <w:rPr>
                <w:sz w:val="20"/>
                <w:szCs w:val="20"/>
                <w:lang w:eastAsia="es-ES"/>
              </w:rPr>
              <w:t>2</w:t>
            </w:r>
          </w:p>
        </w:tc>
        <w:tc>
          <w:tcPr>
            <w:tcW w:w="1139" w:type="pct"/>
            <w:noWrap/>
            <w:hideMark/>
          </w:tcPr>
          <w:p w14:paraId="575ED4C4" w14:textId="77777777" w:rsidR="00B60AA9" w:rsidRPr="00B60AA9" w:rsidRDefault="00B60AA9" w:rsidP="00B60AA9">
            <w:pPr>
              <w:pStyle w:val="NoSpacing"/>
              <w:rPr>
                <w:sz w:val="20"/>
                <w:szCs w:val="20"/>
                <w:lang w:eastAsia="es-ES"/>
              </w:rPr>
            </w:pPr>
            <w:r w:rsidRPr="00B60AA9">
              <w:rPr>
                <w:sz w:val="20"/>
                <w:szCs w:val="20"/>
                <w:lang w:eastAsia="es-ES"/>
              </w:rPr>
              <w:t xml:space="preserve"> $    35,000.00 </w:t>
            </w:r>
          </w:p>
        </w:tc>
        <w:tc>
          <w:tcPr>
            <w:tcW w:w="519" w:type="pct"/>
            <w:noWrap/>
            <w:hideMark/>
          </w:tcPr>
          <w:p w14:paraId="6C153938" w14:textId="77777777" w:rsidR="00B60AA9" w:rsidRPr="00B60AA9" w:rsidRDefault="00B60AA9" w:rsidP="00B60AA9">
            <w:pPr>
              <w:pStyle w:val="NoSpacing"/>
              <w:rPr>
                <w:sz w:val="20"/>
                <w:szCs w:val="20"/>
                <w:lang w:eastAsia="es-ES"/>
              </w:rPr>
            </w:pPr>
            <w:r w:rsidRPr="00B60AA9">
              <w:rPr>
                <w:sz w:val="20"/>
                <w:szCs w:val="20"/>
                <w:lang w:eastAsia="es-ES"/>
              </w:rPr>
              <w:t>COP</w:t>
            </w:r>
          </w:p>
        </w:tc>
        <w:tc>
          <w:tcPr>
            <w:tcW w:w="887" w:type="pct"/>
            <w:noWrap/>
            <w:hideMark/>
          </w:tcPr>
          <w:p w14:paraId="05410744" w14:textId="77777777" w:rsidR="00B60AA9" w:rsidRPr="00B60AA9" w:rsidRDefault="00B60AA9" w:rsidP="00B60AA9">
            <w:pPr>
              <w:pStyle w:val="NoSpacing"/>
              <w:rPr>
                <w:sz w:val="20"/>
                <w:szCs w:val="20"/>
                <w:lang w:eastAsia="es-ES"/>
              </w:rPr>
            </w:pPr>
            <w:r w:rsidRPr="00B60AA9">
              <w:rPr>
                <w:sz w:val="20"/>
                <w:szCs w:val="20"/>
                <w:lang w:eastAsia="es-ES"/>
              </w:rPr>
              <w:t xml:space="preserve"> $        70,000.00 </w:t>
            </w:r>
          </w:p>
        </w:tc>
      </w:tr>
      <w:tr w:rsidR="00B60AA9" w:rsidRPr="00B60AA9" w14:paraId="014D68F6" w14:textId="77777777" w:rsidTr="00F03DB4">
        <w:trPr>
          <w:trHeight w:val="300"/>
        </w:trPr>
        <w:tc>
          <w:tcPr>
            <w:tcW w:w="1722" w:type="pct"/>
            <w:noWrap/>
            <w:hideMark/>
          </w:tcPr>
          <w:p w14:paraId="3627EA58" w14:textId="77777777" w:rsidR="00B60AA9" w:rsidRPr="00B60AA9" w:rsidRDefault="00B60AA9" w:rsidP="00B60AA9">
            <w:pPr>
              <w:pStyle w:val="NoSpacing"/>
              <w:rPr>
                <w:sz w:val="20"/>
                <w:szCs w:val="20"/>
                <w:lang w:eastAsia="es-ES"/>
              </w:rPr>
            </w:pPr>
            <w:r w:rsidRPr="00B60AA9">
              <w:rPr>
                <w:sz w:val="20"/>
                <w:szCs w:val="20"/>
                <w:lang w:eastAsia="es-ES"/>
              </w:rPr>
              <w:t xml:space="preserve">Porta fusibles </w:t>
            </w:r>
          </w:p>
        </w:tc>
        <w:tc>
          <w:tcPr>
            <w:tcW w:w="733" w:type="pct"/>
            <w:hideMark/>
          </w:tcPr>
          <w:p w14:paraId="345613C0" w14:textId="77777777" w:rsidR="00B60AA9" w:rsidRPr="00B60AA9" w:rsidRDefault="00B60AA9" w:rsidP="0051019C">
            <w:pPr>
              <w:pStyle w:val="NoSpacing"/>
              <w:jc w:val="center"/>
              <w:rPr>
                <w:sz w:val="20"/>
                <w:szCs w:val="20"/>
                <w:lang w:eastAsia="es-ES"/>
              </w:rPr>
            </w:pPr>
            <w:r w:rsidRPr="00B60AA9">
              <w:rPr>
                <w:sz w:val="20"/>
                <w:szCs w:val="20"/>
                <w:lang w:eastAsia="es-ES"/>
              </w:rPr>
              <w:t>6</w:t>
            </w:r>
          </w:p>
        </w:tc>
        <w:tc>
          <w:tcPr>
            <w:tcW w:w="1139" w:type="pct"/>
            <w:noWrap/>
            <w:hideMark/>
          </w:tcPr>
          <w:p w14:paraId="65408829" w14:textId="77777777" w:rsidR="00B60AA9" w:rsidRPr="00B60AA9" w:rsidRDefault="00B60AA9" w:rsidP="00B60AA9">
            <w:pPr>
              <w:pStyle w:val="NoSpacing"/>
              <w:rPr>
                <w:sz w:val="20"/>
                <w:szCs w:val="20"/>
                <w:lang w:eastAsia="es-ES"/>
              </w:rPr>
            </w:pPr>
            <w:r w:rsidRPr="00B60AA9">
              <w:rPr>
                <w:sz w:val="20"/>
                <w:szCs w:val="20"/>
                <w:lang w:eastAsia="es-ES"/>
              </w:rPr>
              <w:t xml:space="preserve"> $      7,378.00 </w:t>
            </w:r>
          </w:p>
        </w:tc>
        <w:tc>
          <w:tcPr>
            <w:tcW w:w="519" w:type="pct"/>
            <w:noWrap/>
            <w:hideMark/>
          </w:tcPr>
          <w:p w14:paraId="77B47DCF" w14:textId="77777777" w:rsidR="00B60AA9" w:rsidRPr="00B60AA9" w:rsidRDefault="00B60AA9" w:rsidP="00B60AA9">
            <w:pPr>
              <w:pStyle w:val="NoSpacing"/>
              <w:rPr>
                <w:sz w:val="20"/>
                <w:szCs w:val="20"/>
                <w:lang w:eastAsia="es-ES"/>
              </w:rPr>
            </w:pPr>
            <w:r w:rsidRPr="00B60AA9">
              <w:rPr>
                <w:sz w:val="20"/>
                <w:szCs w:val="20"/>
                <w:lang w:eastAsia="es-ES"/>
              </w:rPr>
              <w:t>COP</w:t>
            </w:r>
          </w:p>
        </w:tc>
        <w:tc>
          <w:tcPr>
            <w:tcW w:w="887" w:type="pct"/>
            <w:noWrap/>
            <w:hideMark/>
          </w:tcPr>
          <w:p w14:paraId="624B6422" w14:textId="77777777" w:rsidR="00B60AA9" w:rsidRPr="00B60AA9" w:rsidRDefault="00B60AA9" w:rsidP="00B60AA9">
            <w:pPr>
              <w:pStyle w:val="NoSpacing"/>
              <w:rPr>
                <w:sz w:val="20"/>
                <w:szCs w:val="20"/>
                <w:lang w:eastAsia="es-ES"/>
              </w:rPr>
            </w:pPr>
            <w:r w:rsidRPr="00B60AA9">
              <w:rPr>
                <w:sz w:val="20"/>
                <w:szCs w:val="20"/>
                <w:lang w:eastAsia="es-ES"/>
              </w:rPr>
              <w:t xml:space="preserve"> $        44,268.00 </w:t>
            </w:r>
          </w:p>
        </w:tc>
      </w:tr>
      <w:tr w:rsidR="00B60AA9" w:rsidRPr="00B60AA9" w14:paraId="68BB81C2" w14:textId="77777777" w:rsidTr="00F03DB4">
        <w:trPr>
          <w:trHeight w:val="300"/>
        </w:trPr>
        <w:tc>
          <w:tcPr>
            <w:tcW w:w="1722" w:type="pct"/>
            <w:noWrap/>
            <w:hideMark/>
          </w:tcPr>
          <w:p w14:paraId="11C05B78" w14:textId="77777777" w:rsidR="00B60AA9" w:rsidRPr="00B60AA9" w:rsidRDefault="00B60AA9" w:rsidP="00B60AA9">
            <w:pPr>
              <w:pStyle w:val="NoSpacing"/>
              <w:rPr>
                <w:sz w:val="20"/>
                <w:szCs w:val="20"/>
                <w:lang w:eastAsia="es-ES"/>
              </w:rPr>
            </w:pPr>
            <w:r w:rsidRPr="00B60AA9">
              <w:rPr>
                <w:sz w:val="20"/>
                <w:szCs w:val="20"/>
                <w:lang w:eastAsia="es-ES"/>
              </w:rPr>
              <w:t>Fusibles</w:t>
            </w:r>
          </w:p>
        </w:tc>
        <w:tc>
          <w:tcPr>
            <w:tcW w:w="733" w:type="pct"/>
            <w:hideMark/>
          </w:tcPr>
          <w:p w14:paraId="1B81C39E" w14:textId="77777777" w:rsidR="00B60AA9" w:rsidRPr="00B60AA9" w:rsidRDefault="00B60AA9" w:rsidP="0051019C">
            <w:pPr>
              <w:pStyle w:val="NoSpacing"/>
              <w:jc w:val="center"/>
              <w:rPr>
                <w:sz w:val="20"/>
                <w:szCs w:val="20"/>
                <w:lang w:eastAsia="es-ES"/>
              </w:rPr>
            </w:pPr>
            <w:r w:rsidRPr="00B60AA9">
              <w:rPr>
                <w:sz w:val="20"/>
                <w:szCs w:val="20"/>
                <w:lang w:eastAsia="es-ES"/>
              </w:rPr>
              <w:t>10</w:t>
            </w:r>
          </w:p>
        </w:tc>
        <w:tc>
          <w:tcPr>
            <w:tcW w:w="1139" w:type="pct"/>
            <w:noWrap/>
            <w:hideMark/>
          </w:tcPr>
          <w:p w14:paraId="5C3A4C24" w14:textId="77777777" w:rsidR="00B60AA9" w:rsidRPr="00B60AA9" w:rsidRDefault="00B60AA9" w:rsidP="00B60AA9">
            <w:pPr>
              <w:pStyle w:val="NoSpacing"/>
              <w:rPr>
                <w:sz w:val="20"/>
                <w:szCs w:val="20"/>
                <w:lang w:eastAsia="es-ES"/>
              </w:rPr>
            </w:pPr>
            <w:r w:rsidRPr="00B60AA9">
              <w:rPr>
                <w:sz w:val="20"/>
                <w:szCs w:val="20"/>
                <w:lang w:eastAsia="es-ES"/>
              </w:rPr>
              <w:t xml:space="preserve"> $          200.00 </w:t>
            </w:r>
          </w:p>
        </w:tc>
        <w:tc>
          <w:tcPr>
            <w:tcW w:w="519" w:type="pct"/>
            <w:noWrap/>
            <w:hideMark/>
          </w:tcPr>
          <w:p w14:paraId="4387EB10" w14:textId="77777777" w:rsidR="00B60AA9" w:rsidRPr="00B60AA9" w:rsidRDefault="00B60AA9" w:rsidP="00B60AA9">
            <w:pPr>
              <w:pStyle w:val="NoSpacing"/>
              <w:rPr>
                <w:sz w:val="20"/>
                <w:szCs w:val="20"/>
                <w:lang w:eastAsia="es-ES"/>
              </w:rPr>
            </w:pPr>
            <w:r w:rsidRPr="00B60AA9">
              <w:rPr>
                <w:sz w:val="20"/>
                <w:szCs w:val="20"/>
                <w:lang w:eastAsia="es-ES"/>
              </w:rPr>
              <w:t>COP</w:t>
            </w:r>
          </w:p>
        </w:tc>
        <w:tc>
          <w:tcPr>
            <w:tcW w:w="887" w:type="pct"/>
            <w:noWrap/>
            <w:hideMark/>
          </w:tcPr>
          <w:p w14:paraId="5051AF36" w14:textId="77777777" w:rsidR="00B60AA9" w:rsidRPr="00B60AA9" w:rsidRDefault="00B60AA9" w:rsidP="00B60AA9">
            <w:pPr>
              <w:pStyle w:val="NoSpacing"/>
              <w:rPr>
                <w:sz w:val="20"/>
                <w:szCs w:val="20"/>
                <w:lang w:eastAsia="es-ES"/>
              </w:rPr>
            </w:pPr>
            <w:r w:rsidRPr="00B60AA9">
              <w:rPr>
                <w:sz w:val="20"/>
                <w:szCs w:val="20"/>
                <w:lang w:eastAsia="es-ES"/>
              </w:rPr>
              <w:t xml:space="preserve"> $          2,000.00 </w:t>
            </w:r>
          </w:p>
        </w:tc>
      </w:tr>
      <w:tr w:rsidR="00B60AA9" w:rsidRPr="00B60AA9" w14:paraId="02EC5251" w14:textId="77777777" w:rsidTr="00F03DB4">
        <w:trPr>
          <w:trHeight w:val="300"/>
        </w:trPr>
        <w:tc>
          <w:tcPr>
            <w:tcW w:w="1722" w:type="pct"/>
            <w:noWrap/>
            <w:hideMark/>
          </w:tcPr>
          <w:p w14:paraId="7C6DD2D4" w14:textId="77777777" w:rsidR="00B60AA9" w:rsidRPr="00B60AA9" w:rsidRDefault="00B60AA9" w:rsidP="00B60AA9">
            <w:pPr>
              <w:pStyle w:val="NoSpacing"/>
              <w:rPr>
                <w:sz w:val="20"/>
                <w:szCs w:val="20"/>
                <w:lang w:eastAsia="es-ES"/>
              </w:rPr>
            </w:pPr>
            <w:r w:rsidRPr="00B60AA9">
              <w:rPr>
                <w:sz w:val="20"/>
                <w:szCs w:val="20"/>
                <w:lang w:eastAsia="es-ES"/>
              </w:rPr>
              <w:t xml:space="preserve">Tarjeta de borneras 20 pines </w:t>
            </w:r>
          </w:p>
        </w:tc>
        <w:tc>
          <w:tcPr>
            <w:tcW w:w="733" w:type="pct"/>
            <w:hideMark/>
          </w:tcPr>
          <w:p w14:paraId="1C3E09AD" w14:textId="77777777" w:rsidR="00B60AA9" w:rsidRPr="00B60AA9" w:rsidRDefault="00B60AA9" w:rsidP="0051019C">
            <w:pPr>
              <w:pStyle w:val="NoSpacing"/>
              <w:jc w:val="center"/>
              <w:rPr>
                <w:sz w:val="20"/>
                <w:szCs w:val="20"/>
                <w:lang w:eastAsia="es-ES"/>
              </w:rPr>
            </w:pPr>
            <w:r w:rsidRPr="00B60AA9">
              <w:rPr>
                <w:sz w:val="20"/>
                <w:szCs w:val="20"/>
                <w:lang w:eastAsia="es-ES"/>
              </w:rPr>
              <w:t>2</w:t>
            </w:r>
          </w:p>
        </w:tc>
        <w:tc>
          <w:tcPr>
            <w:tcW w:w="1139" w:type="pct"/>
            <w:noWrap/>
            <w:hideMark/>
          </w:tcPr>
          <w:p w14:paraId="1305F2AA" w14:textId="77777777" w:rsidR="00B60AA9" w:rsidRPr="00B60AA9" w:rsidRDefault="00B60AA9" w:rsidP="00B60AA9">
            <w:pPr>
              <w:pStyle w:val="NoSpacing"/>
              <w:rPr>
                <w:sz w:val="20"/>
                <w:szCs w:val="20"/>
                <w:lang w:eastAsia="es-ES"/>
              </w:rPr>
            </w:pPr>
            <w:r w:rsidRPr="00B60AA9">
              <w:rPr>
                <w:sz w:val="20"/>
                <w:szCs w:val="20"/>
                <w:lang w:eastAsia="es-ES"/>
              </w:rPr>
              <w:t xml:space="preserve"> $    51,170.00 </w:t>
            </w:r>
          </w:p>
        </w:tc>
        <w:tc>
          <w:tcPr>
            <w:tcW w:w="519" w:type="pct"/>
            <w:noWrap/>
            <w:hideMark/>
          </w:tcPr>
          <w:p w14:paraId="663B1BCD" w14:textId="77777777" w:rsidR="00B60AA9" w:rsidRPr="00B60AA9" w:rsidRDefault="00B60AA9" w:rsidP="00B60AA9">
            <w:pPr>
              <w:pStyle w:val="NoSpacing"/>
              <w:rPr>
                <w:sz w:val="20"/>
                <w:szCs w:val="20"/>
                <w:lang w:eastAsia="es-ES"/>
              </w:rPr>
            </w:pPr>
            <w:r w:rsidRPr="00B60AA9">
              <w:rPr>
                <w:sz w:val="20"/>
                <w:szCs w:val="20"/>
                <w:lang w:eastAsia="es-ES"/>
              </w:rPr>
              <w:t>COP</w:t>
            </w:r>
          </w:p>
        </w:tc>
        <w:tc>
          <w:tcPr>
            <w:tcW w:w="887" w:type="pct"/>
            <w:noWrap/>
            <w:hideMark/>
          </w:tcPr>
          <w:p w14:paraId="04A68295" w14:textId="77777777" w:rsidR="00B60AA9" w:rsidRPr="00B60AA9" w:rsidRDefault="00B60AA9" w:rsidP="00B60AA9">
            <w:pPr>
              <w:pStyle w:val="NoSpacing"/>
              <w:rPr>
                <w:sz w:val="20"/>
                <w:szCs w:val="20"/>
                <w:lang w:eastAsia="es-ES"/>
              </w:rPr>
            </w:pPr>
            <w:r w:rsidRPr="00B60AA9">
              <w:rPr>
                <w:sz w:val="20"/>
                <w:szCs w:val="20"/>
                <w:lang w:eastAsia="es-ES"/>
              </w:rPr>
              <w:t xml:space="preserve"> $      102,340.00 </w:t>
            </w:r>
          </w:p>
        </w:tc>
      </w:tr>
      <w:tr w:rsidR="00B60AA9" w:rsidRPr="00B60AA9" w14:paraId="2F51F114" w14:textId="77777777" w:rsidTr="00F03DB4">
        <w:trPr>
          <w:trHeight w:val="300"/>
        </w:trPr>
        <w:tc>
          <w:tcPr>
            <w:tcW w:w="1722" w:type="pct"/>
            <w:noWrap/>
            <w:hideMark/>
          </w:tcPr>
          <w:p w14:paraId="3F1EAC24" w14:textId="77777777" w:rsidR="00B60AA9" w:rsidRPr="00B60AA9" w:rsidRDefault="00B60AA9" w:rsidP="00B60AA9">
            <w:pPr>
              <w:pStyle w:val="NoSpacing"/>
              <w:rPr>
                <w:sz w:val="20"/>
                <w:szCs w:val="20"/>
                <w:lang w:eastAsia="es-ES"/>
              </w:rPr>
            </w:pPr>
            <w:r w:rsidRPr="00B60AA9">
              <w:rPr>
                <w:sz w:val="20"/>
                <w:szCs w:val="20"/>
                <w:lang w:eastAsia="es-ES"/>
              </w:rPr>
              <w:t>Presupuesto de reserva 30%</w:t>
            </w:r>
          </w:p>
        </w:tc>
        <w:tc>
          <w:tcPr>
            <w:tcW w:w="733" w:type="pct"/>
            <w:hideMark/>
          </w:tcPr>
          <w:p w14:paraId="16BEBC32" w14:textId="77777777" w:rsidR="00B60AA9" w:rsidRPr="00B60AA9" w:rsidRDefault="00B60AA9" w:rsidP="0051019C">
            <w:pPr>
              <w:pStyle w:val="NoSpacing"/>
              <w:jc w:val="center"/>
              <w:rPr>
                <w:sz w:val="20"/>
                <w:szCs w:val="20"/>
                <w:lang w:eastAsia="es-ES"/>
              </w:rPr>
            </w:pPr>
            <w:r w:rsidRPr="00B60AA9">
              <w:rPr>
                <w:sz w:val="20"/>
                <w:szCs w:val="20"/>
                <w:lang w:eastAsia="es-ES"/>
              </w:rPr>
              <w:t>1</w:t>
            </w:r>
          </w:p>
        </w:tc>
        <w:tc>
          <w:tcPr>
            <w:tcW w:w="1139" w:type="pct"/>
            <w:noWrap/>
            <w:hideMark/>
          </w:tcPr>
          <w:p w14:paraId="2E468FD9" w14:textId="77777777" w:rsidR="00B60AA9" w:rsidRPr="00B60AA9" w:rsidRDefault="00B60AA9" w:rsidP="00B60AA9">
            <w:pPr>
              <w:pStyle w:val="NoSpacing"/>
              <w:rPr>
                <w:sz w:val="20"/>
                <w:szCs w:val="20"/>
                <w:lang w:eastAsia="es-ES"/>
              </w:rPr>
            </w:pPr>
            <w:r w:rsidRPr="00B60AA9">
              <w:rPr>
                <w:sz w:val="20"/>
                <w:szCs w:val="20"/>
                <w:lang w:eastAsia="es-ES"/>
              </w:rPr>
              <w:t xml:space="preserve"> </w:t>
            </w:r>
            <w:proofErr w:type="gramStart"/>
            <w:r w:rsidRPr="00B60AA9">
              <w:rPr>
                <w:sz w:val="20"/>
                <w:szCs w:val="20"/>
                <w:lang w:eastAsia="es-ES"/>
              </w:rPr>
              <w:t>$  769,525.54</w:t>
            </w:r>
            <w:proofErr w:type="gramEnd"/>
            <w:r w:rsidRPr="00B60AA9">
              <w:rPr>
                <w:sz w:val="20"/>
                <w:szCs w:val="20"/>
                <w:lang w:eastAsia="es-ES"/>
              </w:rPr>
              <w:t xml:space="preserve"> </w:t>
            </w:r>
          </w:p>
        </w:tc>
        <w:tc>
          <w:tcPr>
            <w:tcW w:w="519" w:type="pct"/>
            <w:noWrap/>
            <w:hideMark/>
          </w:tcPr>
          <w:p w14:paraId="64094ED2" w14:textId="77777777" w:rsidR="00B60AA9" w:rsidRPr="00B60AA9" w:rsidRDefault="00B60AA9" w:rsidP="00B60AA9">
            <w:pPr>
              <w:pStyle w:val="NoSpacing"/>
              <w:rPr>
                <w:sz w:val="20"/>
                <w:szCs w:val="20"/>
                <w:lang w:eastAsia="es-ES"/>
              </w:rPr>
            </w:pPr>
            <w:r w:rsidRPr="00B60AA9">
              <w:rPr>
                <w:sz w:val="20"/>
                <w:szCs w:val="20"/>
                <w:lang w:eastAsia="es-ES"/>
              </w:rPr>
              <w:t>COP</w:t>
            </w:r>
          </w:p>
        </w:tc>
        <w:tc>
          <w:tcPr>
            <w:tcW w:w="887" w:type="pct"/>
            <w:noWrap/>
            <w:hideMark/>
          </w:tcPr>
          <w:p w14:paraId="5421CA12" w14:textId="77777777" w:rsidR="00B60AA9" w:rsidRPr="00B60AA9" w:rsidRDefault="00B60AA9" w:rsidP="00B60AA9">
            <w:pPr>
              <w:pStyle w:val="NoSpacing"/>
              <w:rPr>
                <w:sz w:val="20"/>
                <w:szCs w:val="20"/>
                <w:lang w:eastAsia="es-ES"/>
              </w:rPr>
            </w:pPr>
            <w:r w:rsidRPr="00B60AA9">
              <w:rPr>
                <w:sz w:val="20"/>
                <w:szCs w:val="20"/>
                <w:lang w:eastAsia="es-ES"/>
              </w:rPr>
              <w:t xml:space="preserve"> $      769,525.54 </w:t>
            </w:r>
          </w:p>
        </w:tc>
      </w:tr>
      <w:tr w:rsidR="00B60AA9" w:rsidRPr="00B60AA9" w14:paraId="531E757B" w14:textId="77777777" w:rsidTr="00F03DB4">
        <w:trPr>
          <w:trHeight w:val="300"/>
        </w:trPr>
        <w:tc>
          <w:tcPr>
            <w:tcW w:w="1722" w:type="pct"/>
            <w:noWrap/>
            <w:hideMark/>
          </w:tcPr>
          <w:p w14:paraId="759A4C40" w14:textId="77777777" w:rsidR="00B60AA9" w:rsidRPr="003A56E9" w:rsidRDefault="00B60AA9" w:rsidP="00B60AA9">
            <w:pPr>
              <w:pStyle w:val="NoSpacing"/>
              <w:rPr>
                <w:b/>
                <w:bCs/>
                <w:sz w:val="20"/>
                <w:szCs w:val="20"/>
                <w:lang w:eastAsia="es-ES"/>
              </w:rPr>
            </w:pPr>
            <w:r w:rsidRPr="003A56E9">
              <w:rPr>
                <w:b/>
                <w:bCs/>
                <w:sz w:val="20"/>
                <w:szCs w:val="20"/>
                <w:lang w:eastAsia="es-ES"/>
              </w:rPr>
              <w:t>TOTAL</w:t>
            </w:r>
          </w:p>
        </w:tc>
        <w:tc>
          <w:tcPr>
            <w:tcW w:w="3278" w:type="pct"/>
            <w:gridSpan w:val="4"/>
            <w:noWrap/>
            <w:hideMark/>
          </w:tcPr>
          <w:p w14:paraId="1ADAB355" w14:textId="25CF8B9C" w:rsidR="00B60AA9" w:rsidRPr="003A56E9" w:rsidRDefault="00B60AA9" w:rsidP="00B60AA9">
            <w:pPr>
              <w:pStyle w:val="NoSpacing"/>
              <w:jc w:val="center"/>
              <w:rPr>
                <w:b/>
                <w:bCs/>
                <w:sz w:val="20"/>
                <w:szCs w:val="20"/>
                <w:lang w:eastAsia="es-ES"/>
              </w:rPr>
            </w:pPr>
            <w:proofErr w:type="gramStart"/>
            <w:r w:rsidRPr="003A56E9">
              <w:rPr>
                <w:b/>
                <w:bCs/>
                <w:sz w:val="20"/>
                <w:szCs w:val="20"/>
                <w:lang w:eastAsia="es-ES"/>
              </w:rPr>
              <w:t>$  3,334,610.66</w:t>
            </w:r>
            <w:proofErr w:type="gramEnd"/>
          </w:p>
        </w:tc>
      </w:tr>
    </w:tbl>
    <w:p w14:paraId="0C7889A8" w14:textId="77777777" w:rsidR="00242477" w:rsidRDefault="00242477" w:rsidP="0081709D">
      <w:pPr>
        <w:pStyle w:val="NoSpacing"/>
        <w:keepNext/>
        <w:rPr>
          <w:sz w:val="16"/>
          <w:szCs w:val="16"/>
        </w:rPr>
      </w:pPr>
    </w:p>
    <w:p w14:paraId="586B229B" w14:textId="4C2D3F95" w:rsidR="00F3071D" w:rsidRDefault="00F3071D" w:rsidP="00C44364">
      <w:pPr>
        <w:pStyle w:val="NoSpacing"/>
        <w:keepNext/>
        <w:rPr>
          <w:sz w:val="16"/>
          <w:szCs w:val="16"/>
        </w:rPr>
      </w:pPr>
    </w:p>
    <w:p w14:paraId="7EED22B9" w14:textId="7F931D71" w:rsidR="00C44364" w:rsidRDefault="00C44364" w:rsidP="00C44364">
      <w:pPr>
        <w:pStyle w:val="NoSpacing"/>
        <w:keepNext/>
        <w:rPr>
          <w:sz w:val="16"/>
          <w:szCs w:val="16"/>
        </w:rPr>
      </w:pPr>
      <w:r>
        <w:rPr>
          <w:sz w:val="16"/>
          <w:szCs w:val="16"/>
        </w:rPr>
        <w:t xml:space="preserve">Sin </w:t>
      </w:r>
      <w:r w:rsidR="00F03DB4">
        <w:rPr>
          <w:sz w:val="16"/>
          <w:szCs w:val="16"/>
        </w:rPr>
        <w:t>embargo,</w:t>
      </w:r>
      <w:r>
        <w:rPr>
          <w:sz w:val="16"/>
          <w:szCs w:val="16"/>
        </w:rPr>
        <w:t xml:space="preserve"> dado que los 2 controladores propuestos se encuentran definidos en un 90% dado las características que el fabricante propone en sus manuales se sugiere realizar la compra de </w:t>
      </w:r>
      <w:r w:rsidR="00F03DB4">
        <w:rPr>
          <w:sz w:val="16"/>
          <w:szCs w:val="16"/>
        </w:rPr>
        <w:t xml:space="preserve">estos en su totalidad para todos los vehículos con el fin de generar un posible ahorro de tiempo en temas de importación, de ser este el caso este presupuesto de la primera etapa correspondería a lo indicado en la siguiente tabla </w:t>
      </w:r>
    </w:p>
    <w:p w14:paraId="49DD81D8" w14:textId="1DDDA247" w:rsidR="003A56E9" w:rsidRDefault="003A56E9" w:rsidP="00C44364">
      <w:pPr>
        <w:pStyle w:val="NoSpacing"/>
        <w:keepNext/>
        <w:rPr>
          <w:sz w:val="16"/>
          <w:szCs w:val="16"/>
        </w:rPr>
      </w:pPr>
    </w:p>
    <w:p w14:paraId="4C56562A" w14:textId="7362D92C" w:rsidR="00F71C05" w:rsidRDefault="00F71C05" w:rsidP="00F71C05">
      <w:pPr>
        <w:pStyle w:val="Caption"/>
        <w:keepNext/>
      </w:pPr>
      <w:r>
        <w:t xml:space="preserve">Tabla </w:t>
      </w:r>
      <w:r>
        <w:fldChar w:fldCharType="begin"/>
      </w:r>
      <w:r>
        <w:instrText xml:space="preserve"> SEQ Tabla \* ARABIC </w:instrText>
      </w:r>
      <w:r>
        <w:fldChar w:fldCharType="separate"/>
      </w:r>
      <w:r w:rsidR="006E2D21">
        <w:rPr>
          <w:noProof/>
        </w:rPr>
        <w:t>2</w:t>
      </w:r>
      <w:r>
        <w:fldChar w:fldCharType="end"/>
      </w:r>
      <w:r>
        <w:t xml:space="preserve"> Primera etapa con todos los controladores</w:t>
      </w:r>
    </w:p>
    <w:tbl>
      <w:tblPr>
        <w:tblStyle w:val="TableGrid"/>
        <w:tblW w:w="5000" w:type="pct"/>
        <w:tblLook w:val="04A0" w:firstRow="1" w:lastRow="0" w:firstColumn="1" w:lastColumn="0" w:noHBand="0" w:noVBand="1"/>
      </w:tblPr>
      <w:tblGrid>
        <w:gridCol w:w="2890"/>
        <w:gridCol w:w="1294"/>
        <w:gridCol w:w="2011"/>
        <w:gridCol w:w="917"/>
        <w:gridCol w:w="1716"/>
      </w:tblGrid>
      <w:tr w:rsidR="003A56E9" w:rsidRPr="003A56E9" w14:paraId="5D17B969" w14:textId="77777777" w:rsidTr="003A56E9">
        <w:trPr>
          <w:trHeight w:val="300"/>
        </w:trPr>
        <w:tc>
          <w:tcPr>
            <w:tcW w:w="1637" w:type="pct"/>
            <w:noWrap/>
            <w:hideMark/>
          </w:tcPr>
          <w:p w14:paraId="7DC3A560" w14:textId="75D0EE4D" w:rsidR="003A56E9" w:rsidRPr="003A56E9" w:rsidRDefault="003A56E9" w:rsidP="003A56E9">
            <w:pPr>
              <w:pStyle w:val="NoSpacing"/>
              <w:rPr>
                <w:b/>
                <w:bCs/>
                <w:sz w:val="20"/>
                <w:szCs w:val="20"/>
                <w:lang w:eastAsia="es-ES"/>
              </w:rPr>
            </w:pPr>
            <w:r w:rsidRPr="003A56E9">
              <w:rPr>
                <w:b/>
                <w:bCs/>
                <w:sz w:val="20"/>
                <w:szCs w:val="20"/>
                <w:lang w:eastAsia="es-ES"/>
              </w:rPr>
              <w:t>COMPONENTE</w:t>
            </w:r>
          </w:p>
        </w:tc>
        <w:tc>
          <w:tcPr>
            <w:tcW w:w="733" w:type="pct"/>
            <w:noWrap/>
            <w:hideMark/>
          </w:tcPr>
          <w:p w14:paraId="55AC5E44" w14:textId="6BB03F48" w:rsidR="003A56E9" w:rsidRPr="003A56E9" w:rsidRDefault="003A56E9" w:rsidP="003A56E9">
            <w:pPr>
              <w:pStyle w:val="NoSpacing"/>
              <w:rPr>
                <w:b/>
                <w:bCs/>
                <w:sz w:val="20"/>
                <w:szCs w:val="20"/>
                <w:lang w:eastAsia="es-ES"/>
              </w:rPr>
            </w:pPr>
            <w:r w:rsidRPr="003A56E9">
              <w:rPr>
                <w:b/>
                <w:bCs/>
                <w:sz w:val="20"/>
                <w:szCs w:val="20"/>
                <w:lang w:eastAsia="es-ES"/>
              </w:rPr>
              <w:t>CANTIDAD</w:t>
            </w:r>
          </w:p>
        </w:tc>
        <w:tc>
          <w:tcPr>
            <w:tcW w:w="1139" w:type="pct"/>
            <w:noWrap/>
            <w:hideMark/>
          </w:tcPr>
          <w:p w14:paraId="50A9436C" w14:textId="231068AD" w:rsidR="003A56E9" w:rsidRPr="003A56E9" w:rsidRDefault="003A56E9" w:rsidP="003A56E9">
            <w:pPr>
              <w:pStyle w:val="NoSpacing"/>
              <w:rPr>
                <w:b/>
                <w:bCs/>
                <w:sz w:val="20"/>
                <w:szCs w:val="20"/>
                <w:lang w:eastAsia="es-ES"/>
              </w:rPr>
            </w:pPr>
            <w:r w:rsidRPr="003A56E9">
              <w:rPr>
                <w:b/>
                <w:bCs/>
                <w:sz w:val="20"/>
                <w:szCs w:val="20"/>
                <w:lang w:eastAsia="es-ES"/>
              </w:rPr>
              <w:t>VALOR UNITARIO</w:t>
            </w:r>
          </w:p>
        </w:tc>
        <w:tc>
          <w:tcPr>
            <w:tcW w:w="519" w:type="pct"/>
            <w:noWrap/>
            <w:hideMark/>
          </w:tcPr>
          <w:p w14:paraId="088C7595" w14:textId="750BB5F6" w:rsidR="003A56E9" w:rsidRPr="003A56E9" w:rsidRDefault="003A56E9" w:rsidP="003A56E9">
            <w:pPr>
              <w:pStyle w:val="NoSpacing"/>
              <w:rPr>
                <w:b/>
                <w:bCs/>
                <w:sz w:val="20"/>
                <w:szCs w:val="20"/>
                <w:lang w:eastAsia="es-ES"/>
              </w:rPr>
            </w:pPr>
            <w:r w:rsidRPr="003A56E9">
              <w:rPr>
                <w:b/>
                <w:bCs/>
                <w:sz w:val="20"/>
                <w:szCs w:val="20"/>
                <w:lang w:eastAsia="es-ES"/>
              </w:rPr>
              <w:t>DIVISA</w:t>
            </w:r>
          </w:p>
        </w:tc>
        <w:tc>
          <w:tcPr>
            <w:tcW w:w="972" w:type="pct"/>
            <w:noWrap/>
            <w:hideMark/>
          </w:tcPr>
          <w:p w14:paraId="0F878576" w14:textId="785EBEAD" w:rsidR="003A56E9" w:rsidRPr="003A56E9" w:rsidRDefault="003A56E9" w:rsidP="003A56E9">
            <w:pPr>
              <w:pStyle w:val="NoSpacing"/>
              <w:rPr>
                <w:b/>
                <w:bCs/>
                <w:sz w:val="20"/>
                <w:szCs w:val="20"/>
                <w:lang w:eastAsia="es-ES"/>
              </w:rPr>
            </w:pPr>
            <w:r w:rsidRPr="003A56E9">
              <w:rPr>
                <w:b/>
                <w:bCs/>
                <w:sz w:val="20"/>
                <w:szCs w:val="20"/>
                <w:lang w:eastAsia="es-ES"/>
              </w:rPr>
              <w:t>SUBTOTAL</w:t>
            </w:r>
          </w:p>
        </w:tc>
      </w:tr>
      <w:tr w:rsidR="003A56E9" w:rsidRPr="003A56E9" w14:paraId="49BC78C1" w14:textId="77777777" w:rsidTr="003A56E9">
        <w:trPr>
          <w:trHeight w:val="300"/>
        </w:trPr>
        <w:tc>
          <w:tcPr>
            <w:tcW w:w="1637" w:type="pct"/>
            <w:noWrap/>
            <w:hideMark/>
          </w:tcPr>
          <w:p w14:paraId="7230DE2A" w14:textId="77777777" w:rsidR="003A56E9" w:rsidRPr="003A56E9" w:rsidRDefault="003A56E9" w:rsidP="003A56E9">
            <w:pPr>
              <w:pStyle w:val="NoSpacing"/>
              <w:rPr>
                <w:sz w:val="20"/>
                <w:szCs w:val="20"/>
                <w:lang w:eastAsia="es-ES"/>
              </w:rPr>
            </w:pPr>
            <w:r w:rsidRPr="003A56E9">
              <w:rPr>
                <w:sz w:val="20"/>
                <w:szCs w:val="20"/>
                <w:lang w:eastAsia="es-ES"/>
              </w:rPr>
              <w:t>NORVI ARITA</w:t>
            </w:r>
          </w:p>
        </w:tc>
        <w:tc>
          <w:tcPr>
            <w:tcW w:w="733" w:type="pct"/>
            <w:hideMark/>
          </w:tcPr>
          <w:p w14:paraId="57C7D61C" w14:textId="77777777" w:rsidR="003A56E9" w:rsidRPr="003A56E9" w:rsidRDefault="003A56E9" w:rsidP="003A56E9">
            <w:pPr>
              <w:pStyle w:val="NoSpacing"/>
              <w:rPr>
                <w:sz w:val="20"/>
                <w:szCs w:val="20"/>
                <w:lang w:eastAsia="es-ES"/>
              </w:rPr>
            </w:pPr>
            <w:r w:rsidRPr="003A56E9">
              <w:rPr>
                <w:sz w:val="20"/>
                <w:szCs w:val="20"/>
                <w:lang w:eastAsia="es-ES"/>
              </w:rPr>
              <w:t>10</w:t>
            </w:r>
          </w:p>
        </w:tc>
        <w:tc>
          <w:tcPr>
            <w:tcW w:w="1139" w:type="pct"/>
            <w:noWrap/>
            <w:hideMark/>
          </w:tcPr>
          <w:p w14:paraId="286DDCE5" w14:textId="77777777" w:rsidR="003A56E9" w:rsidRPr="003A56E9" w:rsidRDefault="003A56E9" w:rsidP="003A56E9">
            <w:pPr>
              <w:pStyle w:val="NoSpacing"/>
              <w:rPr>
                <w:sz w:val="20"/>
                <w:szCs w:val="20"/>
                <w:lang w:eastAsia="es-ES"/>
              </w:rPr>
            </w:pPr>
            <w:r w:rsidRPr="003A56E9">
              <w:rPr>
                <w:sz w:val="20"/>
                <w:szCs w:val="20"/>
                <w:lang w:eastAsia="es-ES"/>
              </w:rPr>
              <w:t xml:space="preserve"> $              169.00 </w:t>
            </w:r>
          </w:p>
        </w:tc>
        <w:tc>
          <w:tcPr>
            <w:tcW w:w="519" w:type="pct"/>
            <w:noWrap/>
            <w:hideMark/>
          </w:tcPr>
          <w:p w14:paraId="19C0062D" w14:textId="77777777" w:rsidR="003A56E9" w:rsidRPr="003A56E9" w:rsidRDefault="003A56E9" w:rsidP="003A56E9">
            <w:pPr>
              <w:pStyle w:val="NoSpacing"/>
              <w:rPr>
                <w:sz w:val="20"/>
                <w:szCs w:val="20"/>
                <w:lang w:eastAsia="es-ES"/>
              </w:rPr>
            </w:pPr>
            <w:r w:rsidRPr="003A56E9">
              <w:rPr>
                <w:sz w:val="20"/>
                <w:szCs w:val="20"/>
                <w:lang w:eastAsia="es-ES"/>
              </w:rPr>
              <w:t>USD</w:t>
            </w:r>
          </w:p>
        </w:tc>
        <w:tc>
          <w:tcPr>
            <w:tcW w:w="972" w:type="pct"/>
            <w:noWrap/>
            <w:hideMark/>
          </w:tcPr>
          <w:p w14:paraId="76B99CAC" w14:textId="77777777" w:rsidR="003A56E9" w:rsidRPr="003A56E9" w:rsidRDefault="003A56E9" w:rsidP="003A56E9">
            <w:pPr>
              <w:pStyle w:val="NoSpacing"/>
              <w:rPr>
                <w:sz w:val="20"/>
                <w:szCs w:val="20"/>
                <w:lang w:eastAsia="es-ES"/>
              </w:rPr>
            </w:pPr>
            <w:r w:rsidRPr="003A56E9">
              <w:rPr>
                <w:sz w:val="20"/>
                <w:szCs w:val="20"/>
                <w:lang w:eastAsia="es-ES"/>
              </w:rPr>
              <w:t xml:space="preserve"> $    7,626,050.64 </w:t>
            </w:r>
          </w:p>
        </w:tc>
      </w:tr>
      <w:tr w:rsidR="003A56E9" w:rsidRPr="003A56E9" w14:paraId="436A0805" w14:textId="77777777" w:rsidTr="003A56E9">
        <w:trPr>
          <w:trHeight w:val="300"/>
        </w:trPr>
        <w:tc>
          <w:tcPr>
            <w:tcW w:w="1637" w:type="pct"/>
            <w:noWrap/>
            <w:hideMark/>
          </w:tcPr>
          <w:p w14:paraId="5E717122" w14:textId="77777777" w:rsidR="003A56E9" w:rsidRPr="003A56E9" w:rsidRDefault="003A56E9" w:rsidP="003A56E9">
            <w:pPr>
              <w:pStyle w:val="NoSpacing"/>
              <w:rPr>
                <w:sz w:val="20"/>
                <w:szCs w:val="20"/>
                <w:lang w:eastAsia="es-ES"/>
              </w:rPr>
            </w:pPr>
            <w:r w:rsidRPr="003A56E9">
              <w:rPr>
                <w:sz w:val="20"/>
                <w:szCs w:val="20"/>
                <w:lang w:eastAsia="es-ES"/>
              </w:rPr>
              <w:t>NORVI Agente 1</w:t>
            </w:r>
          </w:p>
        </w:tc>
        <w:tc>
          <w:tcPr>
            <w:tcW w:w="733" w:type="pct"/>
            <w:hideMark/>
          </w:tcPr>
          <w:p w14:paraId="410E0A35" w14:textId="77777777" w:rsidR="003A56E9" w:rsidRPr="003A56E9" w:rsidRDefault="003A56E9" w:rsidP="003A56E9">
            <w:pPr>
              <w:pStyle w:val="NoSpacing"/>
              <w:rPr>
                <w:sz w:val="20"/>
                <w:szCs w:val="20"/>
                <w:lang w:eastAsia="es-ES"/>
              </w:rPr>
            </w:pPr>
            <w:r w:rsidRPr="003A56E9">
              <w:rPr>
                <w:sz w:val="20"/>
                <w:szCs w:val="20"/>
                <w:lang w:eastAsia="es-ES"/>
              </w:rPr>
              <w:t>10</w:t>
            </w:r>
          </w:p>
        </w:tc>
        <w:tc>
          <w:tcPr>
            <w:tcW w:w="1139" w:type="pct"/>
            <w:noWrap/>
            <w:hideMark/>
          </w:tcPr>
          <w:p w14:paraId="52AA5976" w14:textId="77777777" w:rsidR="003A56E9" w:rsidRPr="003A56E9" w:rsidRDefault="003A56E9" w:rsidP="003A56E9">
            <w:pPr>
              <w:pStyle w:val="NoSpacing"/>
              <w:rPr>
                <w:sz w:val="20"/>
                <w:szCs w:val="20"/>
                <w:lang w:eastAsia="es-ES"/>
              </w:rPr>
            </w:pPr>
            <w:r w:rsidRPr="003A56E9">
              <w:rPr>
                <w:sz w:val="20"/>
                <w:szCs w:val="20"/>
                <w:lang w:eastAsia="es-ES"/>
              </w:rPr>
              <w:t xml:space="preserve"> $                81.00 </w:t>
            </w:r>
          </w:p>
        </w:tc>
        <w:tc>
          <w:tcPr>
            <w:tcW w:w="519" w:type="pct"/>
            <w:noWrap/>
            <w:hideMark/>
          </w:tcPr>
          <w:p w14:paraId="6C36E546" w14:textId="77777777" w:rsidR="003A56E9" w:rsidRPr="003A56E9" w:rsidRDefault="003A56E9" w:rsidP="003A56E9">
            <w:pPr>
              <w:pStyle w:val="NoSpacing"/>
              <w:rPr>
                <w:sz w:val="20"/>
                <w:szCs w:val="20"/>
                <w:lang w:eastAsia="es-ES"/>
              </w:rPr>
            </w:pPr>
            <w:r w:rsidRPr="003A56E9">
              <w:rPr>
                <w:sz w:val="20"/>
                <w:szCs w:val="20"/>
                <w:lang w:eastAsia="es-ES"/>
              </w:rPr>
              <w:t>USD</w:t>
            </w:r>
          </w:p>
        </w:tc>
        <w:tc>
          <w:tcPr>
            <w:tcW w:w="972" w:type="pct"/>
            <w:noWrap/>
            <w:hideMark/>
          </w:tcPr>
          <w:p w14:paraId="11068D5E" w14:textId="77777777" w:rsidR="003A56E9" w:rsidRPr="003A56E9" w:rsidRDefault="003A56E9" w:rsidP="003A56E9">
            <w:pPr>
              <w:pStyle w:val="NoSpacing"/>
              <w:rPr>
                <w:sz w:val="20"/>
                <w:szCs w:val="20"/>
                <w:lang w:eastAsia="es-ES"/>
              </w:rPr>
            </w:pPr>
            <w:r w:rsidRPr="003A56E9">
              <w:rPr>
                <w:sz w:val="20"/>
                <w:szCs w:val="20"/>
                <w:lang w:eastAsia="es-ES"/>
              </w:rPr>
              <w:t xml:space="preserve"> $    3,655,089.36 </w:t>
            </w:r>
          </w:p>
        </w:tc>
      </w:tr>
      <w:tr w:rsidR="003A56E9" w:rsidRPr="003A56E9" w14:paraId="5E4554FD" w14:textId="77777777" w:rsidTr="003A56E9">
        <w:trPr>
          <w:trHeight w:val="300"/>
        </w:trPr>
        <w:tc>
          <w:tcPr>
            <w:tcW w:w="1637" w:type="pct"/>
            <w:noWrap/>
            <w:hideMark/>
          </w:tcPr>
          <w:p w14:paraId="55C27C7C" w14:textId="77777777" w:rsidR="003A56E9" w:rsidRPr="003A56E9" w:rsidRDefault="003A56E9" w:rsidP="003A56E9">
            <w:pPr>
              <w:pStyle w:val="NoSpacing"/>
              <w:rPr>
                <w:sz w:val="20"/>
                <w:szCs w:val="20"/>
                <w:lang w:eastAsia="es-ES"/>
              </w:rPr>
            </w:pPr>
            <w:r w:rsidRPr="003A56E9">
              <w:rPr>
                <w:sz w:val="20"/>
                <w:szCs w:val="20"/>
                <w:lang w:eastAsia="es-ES"/>
              </w:rPr>
              <w:t>DC-DC 48-24v</w:t>
            </w:r>
          </w:p>
        </w:tc>
        <w:tc>
          <w:tcPr>
            <w:tcW w:w="733" w:type="pct"/>
            <w:noWrap/>
            <w:hideMark/>
          </w:tcPr>
          <w:p w14:paraId="212E84A1" w14:textId="77777777" w:rsidR="003A56E9" w:rsidRPr="003A56E9" w:rsidRDefault="003A56E9" w:rsidP="003A56E9">
            <w:pPr>
              <w:pStyle w:val="NoSpacing"/>
              <w:rPr>
                <w:sz w:val="20"/>
                <w:szCs w:val="20"/>
                <w:lang w:eastAsia="es-ES"/>
              </w:rPr>
            </w:pPr>
            <w:r w:rsidRPr="003A56E9">
              <w:rPr>
                <w:sz w:val="20"/>
                <w:szCs w:val="20"/>
                <w:lang w:eastAsia="es-ES"/>
              </w:rPr>
              <w:t>2</w:t>
            </w:r>
          </w:p>
        </w:tc>
        <w:tc>
          <w:tcPr>
            <w:tcW w:w="1139" w:type="pct"/>
            <w:noWrap/>
            <w:hideMark/>
          </w:tcPr>
          <w:p w14:paraId="10A2D754" w14:textId="77777777" w:rsidR="003A56E9" w:rsidRPr="003A56E9" w:rsidRDefault="003A56E9" w:rsidP="003A56E9">
            <w:pPr>
              <w:pStyle w:val="NoSpacing"/>
              <w:rPr>
                <w:sz w:val="20"/>
                <w:szCs w:val="20"/>
                <w:lang w:eastAsia="es-ES"/>
              </w:rPr>
            </w:pPr>
            <w:r w:rsidRPr="003A56E9">
              <w:rPr>
                <w:sz w:val="20"/>
                <w:szCs w:val="20"/>
                <w:lang w:eastAsia="es-ES"/>
              </w:rPr>
              <w:t xml:space="preserve"> $                10.00 </w:t>
            </w:r>
          </w:p>
        </w:tc>
        <w:tc>
          <w:tcPr>
            <w:tcW w:w="519" w:type="pct"/>
            <w:noWrap/>
            <w:hideMark/>
          </w:tcPr>
          <w:p w14:paraId="522B65E4" w14:textId="77777777" w:rsidR="003A56E9" w:rsidRPr="003A56E9" w:rsidRDefault="003A56E9" w:rsidP="003A56E9">
            <w:pPr>
              <w:pStyle w:val="NoSpacing"/>
              <w:rPr>
                <w:sz w:val="20"/>
                <w:szCs w:val="20"/>
                <w:lang w:eastAsia="es-ES"/>
              </w:rPr>
            </w:pPr>
            <w:r w:rsidRPr="003A56E9">
              <w:rPr>
                <w:sz w:val="20"/>
                <w:szCs w:val="20"/>
                <w:lang w:eastAsia="es-ES"/>
              </w:rPr>
              <w:t>USD</w:t>
            </w:r>
          </w:p>
        </w:tc>
        <w:tc>
          <w:tcPr>
            <w:tcW w:w="972" w:type="pct"/>
            <w:noWrap/>
            <w:hideMark/>
          </w:tcPr>
          <w:p w14:paraId="65F0B464" w14:textId="77777777" w:rsidR="003A56E9" w:rsidRPr="003A56E9" w:rsidRDefault="003A56E9" w:rsidP="003A56E9">
            <w:pPr>
              <w:pStyle w:val="NoSpacing"/>
              <w:rPr>
                <w:sz w:val="20"/>
                <w:szCs w:val="20"/>
                <w:lang w:eastAsia="es-ES"/>
              </w:rPr>
            </w:pPr>
            <w:r w:rsidRPr="003A56E9">
              <w:rPr>
                <w:sz w:val="20"/>
                <w:szCs w:val="20"/>
                <w:lang w:eastAsia="es-ES"/>
              </w:rPr>
              <w:t xml:space="preserve"> $          90,249.12 </w:t>
            </w:r>
          </w:p>
        </w:tc>
      </w:tr>
      <w:tr w:rsidR="003A56E9" w:rsidRPr="003A56E9" w14:paraId="3B345DBE" w14:textId="77777777" w:rsidTr="003A56E9">
        <w:trPr>
          <w:trHeight w:val="300"/>
        </w:trPr>
        <w:tc>
          <w:tcPr>
            <w:tcW w:w="1637" w:type="pct"/>
            <w:noWrap/>
            <w:hideMark/>
          </w:tcPr>
          <w:p w14:paraId="24DA66FF" w14:textId="77777777" w:rsidR="003A56E9" w:rsidRPr="003A56E9" w:rsidRDefault="003A56E9" w:rsidP="003A56E9">
            <w:pPr>
              <w:pStyle w:val="NoSpacing"/>
              <w:rPr>
                <w:sz w:val="20"/>
                <w:szCs w:val="20"/>
                <w:lang w:eastAsia="es-ES"/>
              </w:rPr>
            </w:pPr>
            <w:r w:rsidRPr="003A56E9">
              <w:rPr>
                <w:sz w:val="20"/>
                <w:szCs w:val="20"/>
                <w:lang w:eastAsia="es-ES"/>
              </w:rPr>
              <w:t xml:space="preserve">Breaker dual </w:t>
            </w:r>
          </w:p>
        </w:tc>
        <w:tc>
          <w:tcPr>
            <w:tcW w:w="733" w:type="pct"/>
            <w:hideMark/>
          </w:tcPr>
          <w:p w14:paraId="69AE0C7E" w14:textId="77777777" w:rsidR="003A56E9" w:rsidRPr="003A56E9" w:rsidRDefault="003A56E9" w:rsidP="003A56E9">
            <w:pPr>
              <w:pStyle w:val="NoSpacing"/>
              <w:rPr>
                <w:sz w:val="20"/>
                <w:szCs w:val="20"/>
                <w:lang w:eastAsia="es-ES"/>
              </w:rPr>
            </w:pPr>
            <w:r w:rsidRPr="003A56E9">
              <w:rPr>
                <w:sz w:val="20"/>
                <w:szCs w:val="20"/>
                <w:lang w:eastAsia="es-ES"/>
              </w:rPr>
              <w:t>2</w:t>
            </w:r>
          </w:p>
        </w:tc>
        <w:tc>
          <w:tcPr>
            <w:tcW w:w="1139" w:type="pct"/>
            <w:noWrap/>
            <w:hideMark/>
          </w:tcPr>
          <w:p w14:paraId="55221F08" w14:textId="77777777" w:rsidR="003A56E9" w:rsidRPr="003A56E9" w:rsidRDefault="003A56E9" w:rsidP="003A56E9">
            <w:pPr>
              <w:pStyle w:val="NoSpacing"/>
              <w:rPr>
                <w:sz w:val="20"/>
                <w:szCs w:val="20"/>
                <w:lang w:eastAsia="es-ES"/>
              </w:rPr>
            </w:pPr>
            <w:r w:rsidRPr="003A56E9">
              <w:rPr>
                <w:sz w:val="20"/>
                <w:szCs w:val="20"/>
                <w:lang w:eastAsia="es-ES"/>
              </w:rPr>
              <w:t xml:space="preserve"> $        35,000.00 </w:t>
            </w:r>
          </w:p>
        </w:tc>
        <w:tc>
          <w:tcPr>
            <w:tcW w:w="519" w:type="pct"/>
            <w:noWrap/>
            <w:hideMark/>
          </w:tcPr>
          <w:p w14:paraId="190D46E8" w14:textId="77777777" w:rsidR="003A56E9" w:rsidRPr="003A56E9" w:rsidRDefault="003A56E9" w:rsidP="003A56E9">
            <w:pPr>
              <w:pStyle w:val="NoSpacing"/>
              <w:rPr>
                <w:sz w:val="20"/>
                <w:szCs w:val="20"/>
                <w:lang w:eastAsia="es-ES"/>
              </w:rPr>
            </w:pPr>
            <w:r w:rsidRPr="003A56E9">
              <w:rPr>
                <w:sz w:val="20"/>
                <w:szCs w:val="20"/>
                <w:lang w:eastAsia="es-ES"/>
              </w:rPr>
              <w:t>COP</w:t>
            </w:r>
          </w:p>
        </w:tc>
        <w:tc>
          <w:tcPr>
            <w:tcW w:w="972" w:type="pct"/>
            <w:noWrap/>
            <w:hideMark/>
          </w:tcPr>
          <w:p w14:paraId="2D65F352" w14:textId="77777777" w:rsidR="003A56E9" w:rsidRPr="003A56E9" w:rsidRDefault="003A56E9" w:rsidP="003A56E9">
            <w:pPr>
              <w:pStyle w:val="NoSpacing"/>
              <w:rPr>
                <w:sz w:val="20"/>
                <w:szCs w:val="20"/>
                <w:lang w:eastAsia="es-ES"/>
              </w:rPr>
            </w:pPr>
            <w:r w:rsidRPr="003A56E9">
              <w:rPr>
                <w:sz w:val="20"/>
                <w:szCs w:val="20"/>
                <w:lang w:eastAsia="es-ES"/>
              </w:rPr>
              <w:t xml:space="preserve"> $          70,000.00 </w:t>
            </w:r>
          </w:p>
        </w:tc>
      </w:tr>
      <w:tr w:rsidR="003A56E9" w:rsidRPr="003A56E9" w14:paraId="0A482768" w14:textId="77777777" w:rsidTr="003A56E9">
        <w:trPr>
          <w:trHeight w:val="300"/>
        </w:trPr>
        <w:tc>
          <w:tcPr>
            <w:tcW w:w="1637" w:type="pct"/>
            <w:noWrap/>
            <w:hideMark/>
          </w:tcPr>
          <w:p w14:paraId="62FD0A67" w14:textId="77777777" w:rsidR="003A56E9" w:rsidRPr="003A56E9" w:rsidRDefault="003A56E9" w:rsidP="003A56E9">
            <w:pPr>
              <w:pStyle w:val="NoSpacing"/>
              <w:rPr>
                <w:sz w:val="20"/>
                <w:szCs w:val="20"/>
                <w:lang w:eastAsia="es-ES"/>
              </w:rPr>
            </w:pPr>
            <w:r w:rsidRPr="003A56E9">
              <w:rPr>
                <w:sz w:val="20"/>
                <w:szCs w:val="20"/>
                <w:lang w:eastAsia="es-ES"/>
              </w:rPr>
              <w:t xml:space="preserve">Porta fusibles </w:t>
            </w:r>
          </w:p>
        </w:tc>
        <w:tc>
          <w:tcPr>
            <w:tcW w:w="733" w:type="pct"/>
            <w:hideMark/>
          </w:tcPr>
          <w:p w14:paraId="2084FD18" w14:textId="77777777" w:rsidR="003A56E9" w:rsidRPr="003A56E9" w:rsidRDefault="003A56E9" w:rsidP="003A56E9">
            <w:pPr>
              <w:pStyle w:val="NoSpacing"/>
              <w:rPr>
                <w:sz w:val="20"/>
                <w:szCs w:val="20"/>
                <w:lang w:eastAsia="es-ES"/>
              </w:rPr>
            </w:pPr>
            <w:r w:rsidRPr="003A56E9">
              <w:rPr>
                <w:sz w:val="20"/>
                <w:szCs w:val="20"/>
                <w:lang w:eastAsia="es-ES"/>
              </w:rPr>
              <w:t>6</w:t>
            </w:r>
          </w:p>
        </w:tc>
        <w:tc>
          <w:tcPr>
            <w:tcW w:w="1139" w:type="pct"/>
            <w:noWrap/>
            <w:hideMark/>
          </w:tcPr>
          <w:p w14:paraId="28EE35DF" w14:textId="77777777" w:rsidR="003A56E9" w:rsidRPr="003A56E9" w:rsidRDefault="003A56E9" w:rsidP="003A56E9">
            <w:pPr>
              <w:pStyle w:val="NoSpacing"/>
              <w:rPr>
                <w:sz w:val="20"/>
                <w:szCs w:val="20"/>
                <w:lang w:eastAsia="es-ES"/>
              </w:rPr>
            </w:pPr>
            <w:r w:rsidRPr="003A56E9">
              <w:rPr>
                <w:sz w:val="20"/>
                <w:szCs w:val="20"/>
                <w:lang w:eastAsia="es-ES"/>
              </w:rPr>
              <w:t xml:space="preserve"> $          7,378.00 </w:t>
            </w:r>
          </w:p>
        </w:tc>
        <w:tc>
          <w:tcPr>
            <w:tcW w:w="519" w:type="pct"/>
            <w:noWrap/>
            <w:hideMark/>
          </w:tcPr>
          <w:p w14:paraId="55956FAC" w14:textId="77777777" w:rsidR="003A56E9" w:rsidRPr="003A56E9" w:rsidRDefault="003A56E9" w:rsidP="003A56E9">
            <w:pPr>
              <w:pStyle w:val="NoSpacing"/>
              <w:rPr>
                <w:sz w:val="20"/>
                <w:szCs w:val="20"/>
                <w:lang w:eastAsia="es-ES"/>
              </w:rPr>
            </w:pPr>
            <w:r w:rsidRPr="003A56E9">
              <w:rPr>
                <w:sz w:val="20"/>
                <w:szCs w:val="20"/>
                <w:lang w:eastAsia="es-ES"/>
              </w:rPr>
              <w:t>COP</w:t>
            </w:r>
          </w:p>
        </w:tc>
        <w:tc>
          <w:tcPr>
            <w:tcW w:w="972" w:type="pct"/>
            <w:noWrap/>
            <w:hideMark/>
          </w:tcPr>
          <w:p w14:paraId="60E9F425" w14:textId="77777777" w:rsidR="003A56E9" w:rsidRPr="003A56E9" w:rsidRDefault="003A56E9" w:rsidP="003A56E9">
            <w:pPr>
              <w:pStyle w:val="NoSpacing"/>
              <w:rPr>
                <w:sz w:val="20"/>
                <w:szCs w:val="20"/>
                <w:lang w:eastAsia="es-ES"/>
              </w:rPr>
            </w:pPr>
            <w:r w:rsidRPr="003A56E9">
              <w:rPr>
                <w:sz w:val="20"/>
                <w:szCs w:val="20"/>
                <w:lang w:eastAsia="es-ES"/>
              </w:rPr>
              <w:t xml:space="preserve"> $          44,268.00 </w:t>
            </w:r>
          </w:p>
        </w:tc>
      </w:tr>
      <w:tr w:rsidR="003A56E9" w:rsidRPr="003A56E9" w14:paraId="2D642E5F" w14:textId="77777777" w:rsidTr="003A56E9">
        <w:trPr>
          <w:trHeight w:val="300"/>
        </w:trPr>
        <w:tc>
          <w:tcPr>
            <w:tcW w:w="1637" w:type="pct"/>
            <w:noWrap/>
            <w:hideMark/>
          </w:tcPr>
          <w:p w14:paraId="0D1C6CD8" w14:textId="77777777" w:rsidR="003A56E9" w:rsidRPr="003A56E9" w:rsidRDefault="003A56E9" w:rsidP="003A56E9">
            <w:pPr>
              <w:pStyle w:val="NoSpacing"/>
              <w:rPr>
                <w:sz w:val="20"/>
                <w:szCs w:val="20"/>
                <w:lang w:eastAsia="es-ES"/>
              </w:rPr>
            </w:pPr>
            <w:r w:rsidRPr="003A56E9">
              <w:rPr>
                <w:sz w:val="20"/>
                <w:szCs w:val="20"/>
                <w:lang w:eastAsia="es-ES"/>
              </w:rPr>
              <w:t>Fusibles</w:t>
            </w:r>
          </w:p>
        </w:tc>
        <w:tc>
          <w:tcPr>
            <w:tcW w:w="733" w:type="pct"/>
            <w:hideMark/>
          </w:tcPr>
          <w:p w14:paraId="16884674" w14:textId="77777777" w:rsidR="003A56E9" w:rsidRPr="003A56E9" w:rsidRDefault="003A56E9" w:rsidP="003A56E9">
            <w:pPr>
              <w:pStyle w:val="NoSpacing"/>
              <w:rPr>
                <w:sz w:val="20"/>
                <w:szCs w:val="20"/>
                <w:lang w:eastAsia="es-ES"/>
              </w:rPr>
            </w:pPr>
            <w:r w:rsidRPr="003A56E9">
              <w:rPr>
                <w:sz w:val="20"/>
                <w:szCs w:val="20"/>
                <w:lang w:eastAsia="es-ES"/>
              </w:rPr>
              <w:t>10</w:t>
            </w:r>
          </w:p>
        </w:tc>
        <w:tc>
          <w:tcPr>
            <w:tcW w:w="1139" w:type="pct"/>
            <w:noWrap/>
            <w:hideMark/>
          </w:tcPr>
          <w:p w14:paraId="05039B86" w14:textId="77777777" w:rsidR="003A56E9" w:rsidRPr="003A56E9" w:rsidRDefault="003A56E9" w:rsidP="003A56E9">
            <w:pPr>
              <w:pStyle w:val="NoSpacing"/>
              <w:rPr>
                <w:sz w:val="20"/>
                <w:szCs w:val="20"/>
                <w:lang w:eastAsia="es-ES"/>
              </w:rPr>
            </w:pPr>
            <w:r w:rsidRPr="003A56E9">
              <w:rPr>
                <w:sz w:val="20"/>
                <w:szCs w:val="20"/>
                <w:lang w:eastAsia="es-ES"/>
              </w:rPr>
              <w:t xml:space="preserve"> $              200.00 </w:t>
            </w:r>
          </w:p>
        </w:tc>
        <w:tc>
          <w:tcPr>
            <w:tcW w:w="519" w:type="pct"/>
            <w:noWrap/>
            <w:hideMark/>
          </w:tcPr>
          <w:p w14:paraId="76720CD0" w14:textId="77777777" w:rsidR="003A56E9" w:rsidRPr="003A56E9" w:rsidRDefault="003A56E9" w:rsidP="003A56E9">
            <w:pPr>
              <w:pStyle w:val="NoSpacing"/>
              <w:rPr>
                <w:sz w:val="20"/>
                <w:szCs w:val="20"/>
                <w:lang w:eastAsia="es-ES"/>
              </w:rPr>
            </w:pPr>
            <w:r w:rsidRPr="003A56E9">
              <w:rPr>
                <w:sz w:val="20"/>
                <w:szCs w:val="20"/>
                <w:lang w:eastAsia="es-ES"/>
              </w:rPr>
              <w:t>COP</w:t>
            </w:r>
          </w:p>
        </w:tc>
        <w:tc>
          <w:tcPr>
            <w:tcW w:w="972" w:type="pct"/>
            <w:noWrap/>
            <w:hideMark/>
          </w:tcPr>
          <w:p w14:paraId="10627D0E" w14:textId="77777777" w:rsidR="003A56E9" w:rsidRPr="003A56E9" w:rsidRDefault="003A56E9" w:rsidP="003A56E9">
            <w:pPr>
              <w:pStyle w:val="NoSpacing"/>
              <w:rPr>
                <w:sz w:val="20"/>
                <w:szCs w:val="20"/>
                <w:lang w:eastAsia="es-ES"/>
              </w:rPr>
            </w:pPr>
            <w:r w:rsidRPr="003A56E9">
              <w:rPr>
                <w:sz w:val="20"/>
                <w:szCs w:val="20"/>
                <w:lang w:eastAsia="es-ES"/>
              </w:rPr>
              <w:t xml:space="preserve"> $             2,000.00 </w:t>
            </w:r>
          </w:p>
        </w:tc>
      </w:tr>
      <w:tr w:rsidR="003A56E9" w:rsidRPr="003A56E9" w14:paraId="757584C1" w14:textId="77777777" w:rsidTr="003A56E9">
        <w:trPr>
          <w:trHeight w:val="300"/>
        </w:trPr>
        <w:tc>
          <w:tcPr>
            <w:tcW w:w="1637" w:type="pct"/>
            <w:noWrap/>
            <w:hideMark/>
          </w:tcPr>
          <w:p w14:paraId="7753B366" w14:textId="77777777" w:rsidR="003A56E9" w:rsidRPr="003A56E9" w:rsidRDefault="003A56E9" w:rsidP="003A56E9">
            <w:pPr>
              <w:pStyle w:val="NoSpacing"/>
              <w:rPr>
                <w:sz w:val="20"/>
                <w:szCs w:val="20"/>
                <w:lang w:eastAsia="es-ES"/>
              </w:rPr>
            </w:pPr>
            <w:r w:rsidRPr="003A56E9">
              <w:rPr>
                <w:sz w:val="20"/>
                <w:szCs w:val="20"/>
                <w:lang w:eastAsia="es-ES"/>
              </w:rPr>
              <w:t xml:space="preserve">Tarjeta de borneras 20 pines </w:t>
            </w:r>
          </w:p>
        </w:tc>
        <w:tc>
          <w:tcPr>
            <w:tcW w:w="733" w:type="pct"/>
            <w:hideMark/>
          </w:tcPr>
          <w:p w14:paraId="6116356E" w14:textId="77777777" w:rsidR="003A56E9" w:rsidRPr="003A56E9" w:rsidRDefault="003A56E9" w:rsidP="003A56E9">
            <w:pPr>
              <w:pStyle w:val="NoSpacing"/>
              <w:rPr>
                <w:sz w:val="20"/>
                <w:szCs w:val="20"/>
                <w:lang w:eastAsia="es-ES"/>
              </w:rPr>
            </w:pPr>
            <w:r w:rsidRPr="003A56E9">
              <w:rPr>
                <w:sz w:val="20"/>
                <w:szCs w:val="20"/>
                <w:lang w:eastAsia="es-ES"/>
              </w:rPr>
              <w:t>2</w:t>
            </w:r>
          </w:p>
        </w:tc>
        <w:tc>
          <w:tcPr>
            <w:tcW w:w="1139" w:type="pct"/>
            <w:noWrap/>
            <w:hideMark/>
          </w:tcPr>
          <w:p w14:paraId="2C0CB406" w14:textId="77777777" w:rsidR="003A56E9" w:rsidRPr="003A56E9" w:rsidRDefault="003A56E9" w:rsidP="003A56E9">
            <w:pPr>
              <w:pStyle w:val="NoSpacing"/>
              <w:rPr>
                <w:sz w:val="20"/>
                <w:szCs w:val="20"/>
                <w:lang w:eastAsia="es-ES"/>
              </w:rPr>
            </w:pPr>
            <w:r w:rsidRPr="003A56E9">
              <w:rPr>
                <w:sz w:val="20"/>
                <w:szCs w:val="20"/>
                <w:lang w:eastAsia="es-ES"/>
              </w:rPr>
              <w:t xml:space="preserve"> $        51,170.00 </w:t>
            </w:r>
          </w:p>
        </w:tc>
        <w:tc>
          <w:tcPr>
            <w:tcW w:w="519" w:type="pct"/>
            <w:noWrap/>
            <w:hideMark/>
          </w:tcPr>
          <w:p w14:paraId="7E6315B4" w14:textId="77777777" w:rsidR="003A56E9" w:rsidRPr="003A56E9" w:rsidRDefault="003A56E9" w:rsidP="003A56E9">
            <w:pPr>
              <w:pStyle w:val="NoSpacing"/>
              <w:rPr>
                <w:sz w:val="20"/>
                <w:szCs w:val="20"/>
                <w:lang w:eastAsia="es-ES"/>
              </w:rPr>
            </w:pPr>
            <w:r w:rsidRPr="003A56E9">
              <w:rPr>
                <w:sz w:val="20"/>
                <w:szCs w:val="20"/>
                <w:lang w:eastAsia="es-ES"/>
              </w:rPr>
              <w:t>COP</w:t>
            </w:r>
          </w:p>
        </w:tc>
        <w:tc>
          <w:tcPr>
            <w:tcW w:w="972" w:type="pct"/>
            <w:noWrap/>
            <w:hideMark/>
          </w:tcPr>
          <w:p w14:paraId="3A449E31" w14:textId="77777777" w:rsidR="003A56E9" w:rsidRPr="003A56E9" w:rsidRDefault="003A56E9" w:rsidP="003A56E9">
            <w:pPr>
              <w:pStyle w:val="NoSpacing"/>
              <w:rPr>
                <w:sz w:val="20"/>
                <w:szCs w:val="20"/>
                <w:lang w:eastAsia="es-ES"/>
              </w:rPr>
            </w:pPr>
            <w:r w:rsidRPr="003A56E9">
              <w:rPr>
                <w:sz w:val="20"/>
                <w:szCs w:val="20"/>
                <w:lang w:eastAsia="es-ES"/>
              </w:rPr>
              <w:t xml:space="preserve"> $        102,340.00 </w:t>
            </w:r>
          </w:p>
        </w:tc>
      </w:tr>
      <w:tr w:rsidR="003A56E9" w:rsidRPr="003A56E9" w14:paraId="0C8F7EF3" w14:textId="77777777" w:rsidTr="003A56E9">
        <w:trPr>
          <w:trHeight w:val="300"/>
        </w:trPr>
        <w:tc>
          <w:tcPr>
            <w:tcW w:w="1637" w:type="pct"/>
            <w:noWrap/>
            <w:hideMark/>
          </w:tcPr>
          <w:p w14:paraId="3872E0D7" w14:textId="77777777" w:rsidR="003A56E9" w:rsidRPr="003A56E9" w:rsidRDefault="003A56E9" w:rsidP="003A56E9">
            <w:pPr>
              <w:pStyle w:val="NoSpacing"/>
              <w:rPr>
                <w:sz w:val="20"/>
                <w:szCs w:val="20"/>
                <w:lang w:eastAsia="es-ES"/>
              </w:rPr>
            </w:pPr>
            <w:r w:rsidRPr="003A56E9">
              <w:rPr>
                <w:sz w:val="20"/>
                <w:szCs w:val="20"/>
                <w:lang w:eastAsia="es-ES"/>
              </w:rPr>
              <w:t>Presupuesto de reserva 30%</w:t>
            </w:r>
          </w:p>
        </w:tc>
        <w:tc>
          <w:tcPr>
            <w:tcW w:w="733" w:type="pct"/>
            <w:hideMark/>
          </w:tcPr>
          <w:p w14:paraId="2A287458" w14:textId="77777777" w:rsidR="003A56E9" w:rsidRPr="003A56E9" w:rsidRDefault="003A56E9" w:rsidP="003A56E9">
            <w:pPr>
              <w:pStyle w:val="NoSpacing"/>
              <w:rPr>
                <w:sz w:val="20"/>
                <w:szCs w:val="20"/>
                <w:lang w:eastAsia="es-ES"/>
              </w:rPr>
            </w:pPr>
            <w:r w:rsidRPr="003A56E9">
              <w:rPr>
                <w:sz w:val="20"/>
                <w:szCs w:val="20"/>
                <w:lang w:eastAsia="es-ES"/>
              </w:rPr>
              <w:t>1</w:t>
            </w:r>
          </w:p>
        </w:tc>
        <w:tc>
          <w:tcPr>
            <w:tcW w:w="1139" w:type="pct"/>
            <w:noWrap/>
            <w:hideMark/>
          </w:tcPr>
          <w:p w14:paraId="6D041E72" w14:textId="77777777" w:rsidR="003A56E9" w:rsidRPr="003A56E9" w:rsidRDefault="003A56E9" w:rsidP="003A56E9">
            <w:pPr>
              <w:pStyle w:val="NoSpacing"/>
              <w:rPr>
                <w:sz w:val="20"/>
                <w:szCs w:val="20"/>
                <w:lang w:eastAsia="es-ES"/>
              </w:rPr>
            </w:pPr>
            <w:r w:rsidRPr="003A56E9">
              <w:rPr>
                <w:sz w:val="20"/>
                <w:szCs w:val="20"/>
                <w:lang w:eastAsia="es-ES"/>
              </w:rPr>
              <w:t xml:space="preserve"> </w:t>
            </w:r>
            <w:proofErr w:type="gramStart"/>
            <w:r w:rsidRPr="003A56E9">
              <w:rPr>
                <w:sz w:val="20"/>
                <w:szCs w:val="20"/>
                <w:lang w:eastAsia="es-ES"/>
              </w:rPr>
              <w:t>$  3,476,999.14</w:t>
            </w:r>
            <w:proofErr w:type="gramEnd"/>
            <w:r w:rsidRPr="003A56E9">
              <w:rPr>
                <w:sz w:val="20"/>
                <w:szCs w:val="20"/>
                <w:lang w:eastAsia="es-ES"/>
              </w:rPr>
              <w:t xml:space="preserve"> </w:t>
            </w:r>
          </w:p>
        </w:tc>
        <w:tc>
          <w:tcPr>
            <w:tcW w:w="519" w:type="pct"/>
            <w:noWrap/>
            <w:hideMark/>
          </w:tcPr>
          <w:p w14:paraId="5210EA62" w14:textId="77777777" w:rsidR="003A56E9" w:rsidRPr="003A56E9" w:rsidRDefault="003A56E9" w:rsidP="003A56E9">
            <w:pPr>
              <w:pStyle w:val="NoSpacing"/>
              <w:rPr>
                <w:sz w:val="20"/>
                <w:szCs w:val="20"/>
                <w:lang w:eastAsia="es-ES"/>
              </w:rPr>
            </w:pPr>
            <w:r w:rsidRPr="003A56E9">
              <w:rPr>
                <w:sz w:val="20"/>
                <w:szCs w:val="20"/>
                <w:lang w:eastAsia="es-ES"/>
              </w:rPr>
              <w:t>COP</w:t>
            </w:r>
          </w:p>
        </w:tc>
        <w:tc>
          <w:tcPr>
            <w:tcW w:w="972" w:type="pct"/>
            <w:noWrap/>
            <w:hideMark/>
          </w:tcPr>
          <w:p w14:paraId="6DFC8BE3" w14:textId="77777777" w:rsidR="003A56E9" w:rsidRPr="003A56E9" w:rsidRDefault="003A56E9" w:rsidP="003A56E9">
            <w:pPr>
              <w:pStyle w:val="NoSpacing"/>
              <w:rPr>
                <w:sz w:val="20"/>
                <w:szCs w:val="20"/>
                <w:lang w:eastAsia="es-ES"/>
              </w:rPr>
            </w:pPr>
            <w:r w:rsidRPr="003A56E9">
              <w:rPr>
                <w:sz w:val="20"/>
                <w:szCs w:val="20"/>
                <w:lang w:eastAsia="es-ES"/>
              </w:rPr>
              <w:t xml:space="preserve"> $    3,476,999.14 </w:t>
            </w:r>
          </w:p>
        </w:tc>
      </w:tr>
      <w:tr w:rsidR="003A56E9" w:rsidRPr="003A56E9" w14:paraId="692BEA5C" w14:textId="77777777" w:rsidTr="003A56E9">
        <w:trPr>
          <w:trHeight w:val="300"/>
        </w:trPr>
        <w:tc>
          <w:tcPr>
            <w:tcW w:w="1637" w:type="pct"/>
            <w:noWrap/>
            <w:hideMark/>
          </w:tcPr>
          <w:p w14:paraId="7805F0F0" w14:textId="77777777" w:rsidR="003A56E9" w:rsidRPr="003A56E9" w:rsidRDefault="003A56E9" w:rsidP="003A56E9">
            <w:pPr>
              <w:pStyle w:val="NoSpacing"/>
              <w:rPr>
                <w:b/>
                <w:bCs/>
                <w:sz w:val="20"/>
                <w:szCs w:val="20"/>
                <w:lang w:eastAsia="es-ES"/>
              </w:rPr>
            </w:pPr>
            <w:r w:rsidRPr="003A56E9">
              <w:rPr>
                <w:b/>
                <w:bCs/>
                <w:sz w:val="20"/>
                <w:szCs w:val="20"/>
                <w:lang w:eastAsia="es-ES"/>
              </w:rPr>
              <w:t>TOTAL</w:t>
            </w:r>
          </w:p>
        </w:tc>
        <w:tc>
          <w:tcPr>
            <w:tcW w:w="3363" w:type="pct"/>
            <w:gridSpan w:val="4"/>
            <w:noWrap/>
            <w:hideMark/>
          </w:tcPr>
          <w:p w14:paraId="5786CB23" w14:textId="490021E2" w:rsidR="003A56E9" w:rsidRPr="003A56E9" w:rsidRDefault="003A56E9" w:rsidP="003A56E9">
            <w:pPr>
              <w:pStyle w:val="NoSpacing"/>
              <w:jc w:val="center"/>
              <w:rPr>
                <w:b/>
                <w:bCs/>
                <w:sz w:val="20"/>
                <w:szCs w:val="20"/>
                <w:lang w:eastAsia="es-ES"/>
              </w:rPr>
            </w:pPr>
            <w:proofErr w:type="gramStart"/>
            <w:r w:rsidRPr="003A56E9">
              <w:rPr>
                <w:b/>
                <w:bCs/>
                <w:sz w:val="20"/>
                <w:szCs w:val="20"/>
                <w:lang w:eastAsia="es-ES"/>
              </w:rPr>
              <w:t>$  15,066,996.26</w:t>
            </w:r>
            <w:proofErr w:type="gramEnd"/>
          </w:p>
        </w:tc>
      </w:tr>
    </w:tbl>
    <w:p w14:paraId="5AA73071" w14:textId="2520BF6F" w:rsidR="003A56E9" w:rsidRDefault="003A56E9" w:rsidP="00C44364">
      <w:pPr>
        <w:pStyle w:val="NoSpacing"/>
        <w:keepNext/>
        <w:rPr>
          <w:sz w:val="16"/>
          <w:szCs w:val="16"/>
        </w:rPr>
      </w:pPr>
    </w:p>
    <w:p w14:paraId="52D00F23" w14:textId="77777777" w:rsidR="009920C6" w:rsidRDefault="009920C6" w:rsidP="009920C6">
      <w:pPr>
        <w:pStyle w:val="Heading1"/>
        <w:numPr>
          <w:ilvl w:val="0"/>
          <w:numId w:val="0"/>
        </w:numPr>
        <w:ind w:left="432" w:hanging="432"/>
      </w:pPr>
    </w:p>
    <w:p w14:paraId="745CC11D" w14:textId="54C63445" w:rsidR="003A56E9" w:rsidRDefault="003A56E9" w:rsidP="003A56E9">
      <w:pPr>
        <w:pStyle w:val="Heading1"/>
      </w:pPr>
      <w:r>
        <w:t>Segunda etapa</w:t>
      </w:r>
    </w:p>
    <w:p w14:paraId="2E3D3EC3" w14:textId="0DD10670" w:rsidR="007B696B" w:rsidRDefault="003A56E9" w:rsidP="00B6316C">
      <w:r>
        <w:t xml:space="preserve">La segunda etapa consiste en la definición de los componentes periféricos de bajo costo que facilitaran </w:t>
      </w:r>
      <w:r w:rsidR="00A90191">
        <w:t>el ensamble de la electrónica de la propuesta, estos no se han definido en su totalidad, por lo que no se tiene claridad de un rango de presupuesto</w:t>
      </w:r>
      <w:r w:rsidR="007B696B">
        <w:t xml:space="preserve">, una vez iniciada la primera etapa se tendrán definidos estos costos según los resultados obtenidos, sin </w:t>
      </w:r>
      <w:r w:rsidR="004F6280">
        <w:t>embargo,</w:t>
      </w:r>
      <w:r w:rsidR="007B696B">
        <w:t xml:space="preserve"> se presume que el valor de estos elementos no supera el 30% del costo total de la implementación. </w:t>
      </w:r>
    </w:p>
    <w:p w14:paraId="26F0A692" w14:textId="77777777" w:rsidR="009920C6" w:rsidRDefault="009920C6" w:rsidP="00B6316C"/>
    <w:p w14:paraId="2D891A1F" w14:textId="1430ED96" w:rsidR="007B696B" w:rsidRDefault="007B696B" w:rsidP="007B696B">
      <w:pPr>
        <w:pStyle w:val="Heading1"/>
      </w:pPr>
      <w:r>
        <w:t>Tercera etapa</w:t>
      </w:r>
    </w:p>
    <w:p w14:paraId="34173D01" w14:textId="6315B74D" w:rsidR="007B696B" w:rsidRDefault="007B696B" w:rsidP="007B696B">
      <w:r>
        <w:t xml:space="preserve">Con la </w:t>
      </w:r>
      <w:r w:rsidR="00962C7E">
        <w:t>definición</w:t>
      </w:r>
      <w:r w:rsidR="004F6280">
        <w:t xml:space="preserve"> de los componentes de</w:t>
      </w:r>
      <w:r>
        <w:t xml:space="preserve"> la segunda etapa se </w:t>
      </w:r>
      <w:r w:rsidR="004F6280">
        <w:t>pueden proceder con certeza a comprar</w:t>
      </w:r>
      <w:r w:rsidR="00F0035F">
        <w:t xml:space="preserve"> todos los elementos que se requieren para intervenir los 10 vehículos propuestos, estimando un valor de </w:t>
      </w:r>
      <w:r w:rsidR="00962C7E">
        <w:t>aproximado de $2,200,000 por vehículo, discriminando de este valor los elementos que ya se hayan obtenido previamente.</w:t>
      </w:r>
      <w:r w:rsidR="00F0035F">
        <w:t xml:space="preserve"> </w:t>
      </w:r>
    </w:p>
    <w:p w14:paraId="5325DE10" w14:textId="3E9F5CB1" w:rsidR="00962C7E" w:rsidRDefault="00962C7E" w:rsidP="007B696B"/>
    <w:p w14:paraId="02B3C866" w14:textId="32CE8BC0" w:rsidR="00962C7E" w:rsidRPr="007B696B" w:rsidRDefault="00962C7E" w:rsidP="007B696B">
      <w:r w:rsidRPr="00AE4F3D">
        <w:rPr>
          <w:b/>
          <w:bCs/>
        </w:rPr>
        <w:t>NOTA</w:t>
      </w:r>
      <w:r w:rsidR="00AE4F3D" w:rsidRPr="00AE4F3D">
        <w:rPr>
          <w:b/>
          <w:bCs/>
        </w:rPr>
        <w:t>:</w:t>
      </w:r>
      <w:r>
        <w:t xml:space="preserve"> Se recomienda comprar con prioridad los elementos que no sean adquiribles de forma local en </w:t>
      </w:r>
      <w:r w:rsidR="00AE4F3D">
        <w:t>función</w:t>
      </w:r>
      <w:r>
        <w:t xml:space="preserve"> de ahorrar en tiempo de transporte </w:t>
      </w:r>
      <w:r w:rsidR="00AE4F3D">
        <w:t>e importación de estos.</w:t>
      </w:r>
      <w:bookmarkEnd w:id="0"/>
    </w:p>
    <w:sectPr w:rsidR="00962C7E" w:rsidRPr="007B696B" w:rsidSect="00B03A2F">
      <w:headerReference w:type="even" r:id="rId9"/>
      <w:headerReference w:type="default" r:id="rId10"/>
      <w:footerReference w:type="even" r:id="rId11"/>
      <w:footerReference w:type="default" r:id="rId12"/>
      <w:headerReference w:type="first" r:id="rId13"/>
      <w:footerReference w:type="first" r:id="rId14"/>
      <w:pgSz w:w="12240" w:h="15840" w:code="1"/>
      <w:pgMar w:top="630" w:right="1701" w:bottom="1417" w:left="1701" w:header="54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0ECBF" w14:textId="77777777" w:rsidR="00DB62E8" w:rsidRDefault="00DB62E8" w:rsidP="00C131B8">
      <w:pPr>
        <w:spacing w:after="0" w:line="240" w:lineRule="auto"/>
      </w:pPr>
      <w:r>
        <w:separator/>
      </w:r>
    </w:p>
  </w:endnote>
  <w:endnote w:type="continuationSeparator" w:id="0">
    <w:p w14:paraId="41D3EB2C" w14:textId="77777777" w:rsidR="00DB62E8" w:rsidRDefault="00DB62E8" w:rsidP="00C131B8">
      <w:pPr>
        <w:spacing w:after="0" w:line="240" w:lineRule="auto"/>
      </w:pPr>
      <w:r>
        <w:continuationSeparator/>
      </w:r>
    </w:p>
  </w:endnote>
  <w:endnote w:type="continuationNotice" w:id="1">
    <w:p w14:paraId="4A781C42" w14:textId="77777777" w:rsidR="00DB62E8" w:rsidRDefault="00DB62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panose1 w:val="000004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3AD3" w14:textId="77777777" w:rsidR="00991ACC" w:rsidRDefault="009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2655237"/>
      <w:docPartObj>
        <w:docPartGallery w:val="Page Numbers (Bottom of Page)"/>
        <w:docPartUnique/>
      </w:docPartObj>
    </w:sdtPr>
    <w:sdtEndPr/>
    <w:sdtContent>
      <w:sdt>
        <w:sdtPr>
          <w:id w:val="-1769616900"/>
          <w:docPartObj>
            <w:docPartGallery w:val="Page Numbers (Top of Page)"/>
            <w:docPartUnique/>
          </w:docPartObj>
        </w:sdtPr>
        <w:sdtEndPr/>
        <w:sdtContent>
          <w:p w14:paraId="6A0C774B" w14:textId="49688A70" w:rsidR="00684D42" w:rsidRDefault="00684D42">
            <w:pPr>
              <w:pStyle w:val="Foote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B7166D4" w14:textId="48651CBE" w:rsidR="00684D42" w:rsidRDefault="00684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F745C" w14:textId="77777777" w:rsidR="00991ACC" w:rsidRDefault="00991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0A7AD" w14:textId="77777777" w:rsidR="00DB62E8" w:rsidRDefault="00DB62E8" w:rsidP="00C131B8">
      <w:pPr>
        <w:spacing w:after="0" w:line="240" w:lineRule="auto"/>
      </w:pPr>
      <w:r>
        <w:separator/>
      </w:r>
    </w:p>
  </w:footnote>
  <w:footnote w:type="continuationSeparator" w:id="0">
    <w:p w14:paraId="048D789C" w14:textId="77777777" w:rsidR="00DB62E8" w:rsidRDefault="00DB62E8" w:rsidP="00C131B8">
      <w:pPr>
        <w:spacing w:after="0" w:line="240" w:lineRule="auto"/>
      </w:pPr>
      <w:r>
        <w:continuationSeparator/>
      </w:r>
    </w:p>
  </w:footnote>
  <w:footnote w:type="continuationNotice" w:id="1">
    <w:p w14:paraId="5C66FB48" w14:textId="77777777" w:rsidR="00DB62E8" w:rsidRDefault="00DB62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CC1D" w14:textId="77777777" w:rsidR="00991ACC" w:rsidRDefault="009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684D42" w14:paraId="5182FDAD" w14:textId="77777777" w:rsidTr="00F76061">
      <w:tc>
        <w:tcPr>
          <w:tcW w:w="8828" w:type="dxa"/>
          <w:vAlign w:val="center"/>
        </w:tcPr>
        <w:p w14:paraId="4B1AA791" w14:textId="073E7D06" w:rsidR="00684D42" w:rsidRPr="00656882" w:rsidRDefault="00684D42" w:rsidP="00F76061">
          <w:pPr>
            <w:jc w:val="center"/>
            <w:rPr>
              <w:rStyle w:val="IntenseEmphasis"/>
              <w:i w:val="0"/>
              <w:iCs w:val="0"/>
              <w:sz w:val="24"/>
              <w:szCs w:val="24"/>
            </w:rPr>
          </w:pPr>
          <w:r>
            <w:rPr>
              <w:rStyle w:val="IntenseEmphasis"/>
              <w:i w:val="0"/>
              <w:iCs w:val="0"/>
              <w:noProof/>
              <w:sz w:val="24"/>
              <w:szCs w:val="24"/>
            </w:rPr>
            <w:drawing>
              <wp:anchor distT="0" distB="0" distL="114300" distR="114300" simplePos="0" relativeHeight="251658240" behindDoc="0" locked="0" layoutInCell="1" allowOverlap="1" wp14:anchorId="535AE8CB" wp14:editId="1342942E">
                <wp:simplePos x="0" y="0"/>
                <wp:positionH relativeFrom="column">
                  <wp:posOffset>-155575</wp:posOffset>
                </wp:positionH>
                <wp:positionV relativeFrom="paragraph">
                  <wp:posOffset>-140970</wp:posOffset>
                </wp:positionV>
                <wp:extent cx="441960" cy="441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1960" cy="44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1ACC">
            <w:rPr>
              <w:rStyle w:val="IntenseEmphasis"/>
              <w:i w:val="0"/>
              <w:iCs w:val="0"/>
              <w:sz w:val="24"/>
              <w:szCs w:val="24"/>
            </w:rPr>
            <w:t>Rediseño del control MULTI-19</w:t>
          </w:r>
          <w:r w:rsidRPr="00656882">
            <w:rPr>
              <w:rStyle w:val="IntenseEmphasis"/>
              <w:i w:val="0"/>
              <w:iCs w:val="0"/>
              <w:sz w:val="24"/>
              <w:szCs w:val="24"/>
            </w:rPr>
            <w:t xml:space="preserve"> </w:t>
          </w:r>
        </w:p>
        <w:p w14:paraId="3DA08109" w14:textId="5BAFB856" w:rsidR="00684D42" w:rsidRPr="00F76061" w:rsidRDefault="00684D42" w:rsidP="00F76061">
          <w:pPr>
            <w:jc w:val="center"/>
            <w:rPr>
              <w:sz w:val="8"/>
              <w:szCs w:val="8"/>
            </w:rPr>
          </w:pPr>
        </w:p>
      </w:tc>
    </w:tr>
  </w:tbl>
  <w:p w14:paraId="2035D917" w14:textId="0EA61B59" w:rsidR="00684D42" w:rsidRDefault="00684D42" w:rsidP="00C131B8">
    <w:pPr>
      <w:pStyle w:val="Header"/>
    </w:pPr>
    <w:r w:rsidRPr="004E0FF5">
      <w:rPr>
        <w:rStyle w:val="IntenseEmphasis"/>
        <w:i w:val="0"/>
        <w:iCs w:val="0"/>
        <w:noProof/>
        <w:sz w:val="24"/>
        <w:szCs w:val="24"/>
      </w:rPr>
      <mc:AlternateContent>
        <mc:Choice Requires="wps">
          <w:drawing>
            <wp:anchor distT="45720" distB="45720" distL="114300" distR="114300" simplePos="0" relativeHeight="251660288" behindDoc="0" locked="0" layoutInCell="1" allowOverlap="1" wp14:anchorId="69EE3FE9" wp14:editId="526C3103">
              <wp:simplePos x="0" y="0"/>
              <wp:positionH relativeFrom="column">
                <wp:posOffset>154831</wp:posOffset>
              </wp:positionH>
              <wp:positionV relativeFrom="paragraph">
                <wp:posOffset>-330682</wp:posOffset>
              </wp:positionV>
              <wp:extent cx="1213791"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3791" cy="1404620"/>
                      </a:xfrm>
                      <a:prstGeom prst="rect">
                        <a:avLst/>
                      </a:prstGeom>
                      <a:noFill/>
                      <a:ln w="9525">
                        <a:noFill/>
                        <a:miter lim="800000"/>
                        <a:headEnd/>
                        <a:tailEnd/>
                      </a:ln>
                    </wps:spPr>
                    <wps:txbx>
                      <w:txbxContent>
                        <w:p w14:paraId="17431B08" w14:textId="77777777" w:rsidR="00684D42" w:rsidRPr="0093627C" w:rsidRDefault="00684D42" w:rsidP="004E0FF5">
                          <w:pPr>
                            <w:spacing w:after="0"/>
                            <w:ind w:firstLine="0"/>
                            <w:rPr>
                              <w:rFonts w:ascii="SansSerif" w:hAnsi="SansSerif" w:hint="eastAsia"/>
                              <w:b/>
                              <w:bCs/>
                              <w:sz w:val="16"/>
                              <w:szCs w:val="16"/>
                              <w:lang w:val="en-US"/>
                            </w:rPr>
                          </w:pPr>
                          <w:r w:rsidRPr="0093627C">
                            <w:rPr>
                              <w:rFonts w:ascii="SansSerif" w:hAnsi="SansSerif"/>
                              <w:b/>
                              <w:bCs/>
                              <w:sz w:val="16"/>
                              <w:szCs w:val="16"/>
                              <w:lang w:val="en-US"/>
                            </w:rPr>
                            <w:t xml:space="preserve">CHARLIE </w:t>
                          </w:r>
                        </w:p>
                        <w:p w14:paraId="25AE3865" w14:textId="488C3D00" w:rsidR="00684D42" w:rsidRPr="0093627C" w:rsidRDefault="00684D42" w:rsidP="004E0FF5">
                          <w:pPr>
                            <w:spacing w:after="0"/>
                            <w:ind w:firstLine="0"/>
                            <w:rPr>
                              <w:rFonts w:ascii="SansSerif" w:hAnsi="SansSerif" w:hint="eastAsia"/>
                              <w:b/>
                              <w:bCs/>
                              <w:sz w:val="16"/>
                              <w:szCs w:val="16"/>
                              <w:lang w:val="en-US"/>
                            </w:rPr>
                          </w:pPr>
                          <w:r>
                            <w:rPr>
                              <w:rFonts w:ascii="SansSerif" w:hAnsi="SansSerif"/>
                              <w:b/>
                              <w:bCs/>
                              <w:sz w:val="16"/>
                              <w:szCs w:val="16"/>
                              <w:lang w:val="en-US"/>
                            </w:rPr>
                            <w:t>PROJECTS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9EE3FE9" id="_x0000_t202" coordsize="21600,21600" o:spt="202" path="m,l,21600r21600,l21600,xe">
              <v:stroke joinstyle="miter"/>
              <v:path gradientshapeok="t" o:connecttype="rect"/>
            </v:shapetype>
            <v:shape id="Text Box 2" o:spid="_x0000_s1026" type="#_x0000_t202" style="position:absolute;left:0;text-align:left;margin-left:12.2pt;margin-top:-26.05pt;width:95.55pt;height:110.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" filled="f" stroked="f">
              <v:textbox style="mso-fit-shape-to-text:t">
                <w:txbxContent>
                  <w:p w14:paraId="17431B08" w14:textId="77777777" w:rsidR="00684D42" w:rsidRPr="0093627C" w:rsidRDefault="00684D42" w:rsidP="004E0FF5">
                    <w:pPr>
                      <w:spacing w:after="0"/>
                      <w:ind w:firstLine="0"/>
                      <w:rPr>
                        <w:rFonts w:ascii="SansSerif" w:hAnsi="SansSerif" w:hint="eastAsia"/>
                        <w:b/>
                        <w:bCs/>
                        <w:sz w:val="16"/>
                        <w:szCs w:val="16"/>
                        <w:lang w:val="en-US"/>
                      </w:rPr>
                    </w:pPr>
                    <w:r w:rsidRPr="0093627C">
                      <w:rPr>
                        <w:rFonts w:ascii="SansSerif" w:hAnsi="SansSerif"/>
                        <w:b/>
                        <w:bCs/>
                        <w:sz w:val="16"/>
                        <w:szCs w:val="16"/>
                        <w:lang w:val="en-US"/>
                      </w:rPr>
                      <w:t xml:space="preserve">CHARLIE </w:t>
                    </w:r>
                  </w:p>
                  <w:p w14:paraId="25AE3865" w14:textId="488C3D00" w:rsidR="00684D42" w:rsidRPr="0093627C" w:rsidRDefault="00684D42" w:rsidP="004E0FF5">
                    <w:pPr>
                      <w:spacing w:after="0"/>
                      <w:ind w:firstLine="0"/>
                      <w:rPr>
                        <w:rFonts w:ascii="SansSerif" w:hAnsi="SansSerif" w:hint="eastAsia"/>
                        <w:b/>
                        <w:bCs/>
                        <w:sz w:val="16"/>
                        <w:szCs w:val="16"/>
                        <w:lang w:val="en-US"/>
                      </w:rPr>
                    </w:pPr>
                    <w:r>
                      <w:rPr>
                        <w:rFonts w:ascii="SansSerif" w:hAnsi="SansSerif"/>
                        <w:b/>
                        <w:bCs/>
                        <w:sz w:val="16"/>
                        <w:szCs w:val="16"/>
                        <w:lang w:val="en-US"/>
                      </w:rPr>
                      <w:t>PROJECTS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F5E4D" w14:textId="77777777" w:rsidR="00991ACC" w:rsidRDefault="009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AB7"/>
    <w:multiLevelType w:val="hybridMultilevel"/>
    <w:tmpl w:val="6F58050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4D92572"/>
    <w:multiLevelType w:val="hybridMultilevel"/>
    <w:tmpl w:val="FFFFFFFF"/>
    <w:lvl w:ilvl="0" w:tplc="6D3886CC">
      <w:start w:val="1"/>
      <w:numFmt w:val="decimal"/>
      <w:lvlText w:val="%1."/>
      <w:lvlJc w:val="left"/>
      <w:pPr>
        <w:ind w:left="720" w:hanging="360"/>
      </w:pPr>
    </w:lvl>
    <w:lvl w:ilvl="1" w:tplc="C6C4EF36">
      <w:start w:val="1"/>
      <w:numFmt w:val="lowerLetter"/>
      <w:lvlText w:val="%2."/>
      <w:lvlJc w:val="left"/>
      <w:pPr>
        <w:ind w:left="1440" w:hanging="360"/>
      </w:pPr>
    </w:lvl>
    <w:lvl w:ilvl="2" w:tplc="86305946">
      <w:start w:val="1"/>
      <w:numFmt w:val="lowerRoman"/>
      <w:lvlText w:val="%3."/>
      <w:lvlJc w:val="right"/>
      <w:pPr>
        <w:ind w:left="2160" w:hanging="180"/>
      </w:pPr>
    </w:lvl>
    <w:lvl w:ilvl="3" w:tplc="2DEE7E00">
      <w:start w:val="1"/>
      <w:numFmt w:val="decimal"/>
      <w:lvlText w:val="%4."/>
      <w:lvlJc w:val="left"/>
      <w:pPr>
        <w:ind w:left="2880" w:hanging="360"/>
      </w:pPr>
    </w:lvl>
    <w:lvl w:ilvl="4" w:tplc="3DFA08B4">
      <w:start w:val="1"/>
      <w:numFmt w:val="lowerLetter"/>
      <w:lvlText w:val="%5."/>
      <w:lvlJc w:val="left"/>
      <w:pPr>
        <w:ind w:left="3600" w:hanging="360"/>
      </w:pPr>
    </w:lvl>
    <w:lvl w:ilvl="5" w:tplc="5142A174">
      <w:start w:val="1"/>
      <w:numFmt w:val="lowerRoman"/>
      <w:lvlText w:val="%6."/>
      <w:lvlJc w:val="right"/>
      <w:pPr>
        <w:ind w:left="4320" w:hanging="180"/>
      </w:pPr>
    </w:lvl>
    <w:lvl w:ilvl="6" w:tplc="45F888B4">
      <w:start w:val="1"/>
      <w:numFmt w:val="decimal"/>
      <w:lvlText w:val="%7."/>
      <w:lvlJc w:val="left"/>
      <w:pPr>
        <w:ind w:left="5040" w:hanging="360"/>
      </w:pPr>
    </w:lvl>
    <w:lvl w:ilvl="7" w:tplc="04E8787A">
      <w:start w:val="1"/>
      <w:numFmt w:val="lowerLetter"/>
      <w:lvlText w:val="%8."/>
      <w:lvlJc w:val="left"/>
      <w:pPr>
        <w:ind w:left="5760" w:hanging="360"/>
      </w:pPr>
    </w:lvl>
    <w:lvl w:ilvl="8" w:tplc="5F04B1F8">
      <w:start w:val="1"/>
      <w:numFmt w:val="lowerRoman"/>
      <w:lvlText w:val="%9."/>
      <w:lvlJc w:val="right"/>
      <w:pPr>
        <w:ind w:left="6480" w:hanging="180"/>
      </w:pPr>
    </w:lvl>
  </w:abstractNum>
  <w:abstractNum w:abstractNumId="2" w15:restartNumberingAfterBreak="0">
    <w:nsid w:val="04FE40C0"/>
    <w:multiLevelType w:val="hybridMultilevel"/>
    <w:tmpl w:val="8A86B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A6504D"/>
    <w:multiLevelType w:val="hybridMultilevel"/>
    <w:tmpl w:val="900C8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5D214B"/>
    <w:multiLevelType w:val="hybridMultilevel"/>
    <w:tmpl w:val="E83E1EDC"/>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0571439"/>
    <w:multiLevelType w:val="hybridMultilevel"/>
    <w:tmpl w:val="EA08F804"/>
    <w:lvl w:ilvl="0" w:tplc="0C0A000F">
      <w:start w:val="1"/>
      <w:numFmt w:val="decimal"/>
      <w:lvlText w:val="%1."/>
      <w:lvlJc w:val="left"/>
      <w:pPr>
        <w:ind w:left="792" w:hanging="360"/>
      </w:p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6" w15:restartNumberingAfterBreak="0">
    <w:nsid w:val="1482775B"/>
    <w:multiLevelType w:val="multilevel"/>
    <w:tmpl w:val="5A12F0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835BD7"/>
    <w:multiLevelType w:val="hybridMultilevel"/>
    <w:tmpl w:val="14EE2C18"/>
    <w:lvl w:ilvl="0" w:tplc="06646514">
      <w:start w:val="1"/>
      <w:numFmt w:val="decimal"/>
      <w:lvlText w:val="%1."/>
      <w:lvlJc w:val="left"/>
      <w:pPr>
        <w:ind w:left="792" w:hanging="360"/>
      </w:pPr>
      <w:rPr>
        <w:rFonts w:hint="default"/>
        <w:b w:val="0"/>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8" w15:restartNumberingAfterBreak="0">
    <w:nsid w:val="21016294"/>
    <w:multiLevelType w:val="hybridMultilevel"/>
    <w:tmpl w:val="36F0FF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17246A8"/>
    <w:multiLevelType w:val="hybridMultilevel"/>
    <w:tmpl w:val="59D4860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0" w15:restartNumberingAfterBreak="0">
    <w:nsid w:val="21B60B85"/>
    <w:multiLevelType w:val="hybridMultilevel"/>
    <w:tmpl w:val="348A08C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5CF20F2"/>
    <w:multiLevelType w:val="hybridMultilevel"/>
    <w:tmpl w:val="3A4CF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2B6868"/>
    <w:multiLevelType w:val="hybridMultilevel"/>
    <w:tmpl w:val="428A36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29666E15"/>
    <w:multiLevelType w:val="hybridMultilevel"/>
    <w:tmpl w:val="E49CF39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0C53795"/>
    <w:multiLevelType w:val="hybridMultilevel"/>
    <w:tmpl w:val="4B28985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5" w15:restartNumberingAfterBreak="0">
    <w:nsid w:val="312F1FA0"/>
    <w:multiLevelType w:val="hybridMultilevel"/>
    <w:tmpl w:val="DBE690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33658E1"/>
    <w:multiLevelType w:val="hybridMultilevel"/>
    <w:tmpl w:val="D3CCB3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35664493"/>
    <w:multiLevelType w:val="hybridMultilevel"/>
    <w:tmpl w:val="D584BD96"/>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8" w15:restartNumberingAfterBreak="0">
    <w:nsid w:val="36A50667"/>
    <w:multiLevelType w:val="hybridMultilevel"/>
    <w:tmpl w:val="21121F88"/>
    <w:lvl w:ilvl="0" w:tplc="B1AC8AC4">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9" w15:restartNumberingAfterBreak="0">
    <w:nsid w:val="44AE7A91"/>
    <w:multiLevelType w:val="hybridMultilevel"/>
    <w:tmpl w:val="9A58BA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500F28A1"/>
    <w:multiLevelType w:val="hybridMultilevel"/>
    <w:tmpl w:val="C3BA59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53373AF4"/>
    <w:multiLevelType w:val="hybridMultilevel"/>
    <w:tmpl w:val="ADDA387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549515BC"/>
    <w:multiLevelType w:val="hybridMultilevel"/>
    <w:tmpl w:val="E3641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3" w15:restartNumberingAfterBreak="0">
    <w:nsid w:val="61C62DD2"/>
    <w:multiLevelType w:val="hybridMultilevel"/>
    <w:tmpl w:val="009CD6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62F23879"/>
    <w:multiLevelType w:val="hybridMultilevel"/>
    <w:tmpl w:val="6804ECCC"/>
    <w:lvl w:ilvl="0" w:tplc="0C0A000F">
      <w:start w:val="1"/>
      <w:numFmt w:val="decimal"/>
      <w:lvlText w:val="%1."/>
      <w:lvlJc w:val="left"/>
      <w:pPr>
        <w:ind w:left="1068" w:hanging="360"/>
      </w:pPr>
      <w:rPr>
        <w:rFont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4293DC8"/>
    <w:multiLevelType w:val="hybridMultilevel"/>
    <w:tmpl w:val="EAAC87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65A705FF"/>
    <w:multiLevelType w:val="hybridMultilevel"/>
    <w:tmpl w:val="536CE5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C1F1EE4"/>
    <w:multiLevelType w:val="hybridMultilevel"/>
    <w:tmpl w:val="8320D2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78785B3C"/>
    <w:multiLevelType w:val="hybridMultilevel"/>
    <w:tmpl w:val="A9BC0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C86BF7"/>
    <w:multiLevelType w:val="hybridMultilevel"/>
    <w:tmpl w:val="770A50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C686E44"/>
    <w:multiLevelType w:val="hybridMultilevel"/>
    <w:tmpl w:val="121C305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26"/>
  </w:num>
  <w:num w:numId="23">
    <w:abstractNumId w:val="19"/>
  </w:num>
  <w:num w:numId="24">
    <w:abstractNumId w:val="13"/>
  </w:num>
  <w:num w:numId="25">
    <w:abstractNumId w:val="10"/>
  </w:num>
  <w:num w:numId="26">
    <w:abstractNumId w:val="25"/>
  </w:num>
  <w:num w:numId="27">
    <w:abstractNumId w:val="12"/>
  </w:num>
  <w:num w:numId="28">
    <w:abstractNumId w:val="28"/>
  </w:num>
  <w:num w:numId="29">
    <w:abstractNumId w:val="11"/>
  </w:num>
  <w:num w:numId="30">
    <w:abstractNumId w:val="0"/>
  </w:num>
  <w:num w:numId="31">
    <w:abstractNumId w:val="29"/>
  </w:num>
  <w:num w:numId="32">
    <w:abstractNumId w:val="15"/>
  </w:num>
  <w:num w:numId="33">
    <w:abstractNumId w:val="8"/>
  </w:num>
  <w:num w:numId="34">
    <w:abstractNumId w:val="21"/>
  </w:num>
  <w:num w:numId="35">
    <w:abstractNumId w:val="20"/>
  </w:num>
  <w:num w:numId="36">
    <w:abstractNumId w:val="3"/>
  </w:num>
  <w:num w:numId="37">
    <w:abstractNumId w:val="30"/>
  </w:num>
  <w:num w:numId="38">
    <w:abstractNumId w:val="24"/>
  </w:num>
  <w:num w:numId="39">
    <w:abstractNumId w:val="5"/>
  </w:num>
  <w:num w:numId="40">
    <w:abstractNumId w:val="18"/>
  </w:num>
  <w:num w:numId="41">
    <w:abstractNumId w:val="7"/>
  </w:num>
  <w:num w:numId="42">
    <w:abstractNumId w:val="23"/>
  </w:num>
  <w:num w:numId="43">
    <w:abstractNumId w:val="2"/>
  </w:num>
  <w:num w:numId="44">
    <w:abstractNumId w:val="22"/>
  </w:num>
  <w:num w:numId="45">
    <w:abstractNumId w:val="27"/>
  </w:num>
  <w:num w:numId="46">
    <w:abstractNumId w:val="14"/>
  </w:num>
  <w:num w:numId="47">
    <w:abstractNumId w:val="9"/>
  </w:num>
  <w:num w:numId="48">
    <w:abstractNumId w:val="4"/>
  </w:num>
  <w:num w:numId="49">
    <w:abstractNumId w:val="17"/>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63"/>
    <w:rsid w:val="0000076B"/>
    <w:rsid w:val="00004B2B"/>
    <w:rsid w:val="000058CD"/>
    <w:rsid w:val="00005B9F"/>
    <w:rsid w:val="00005BCD"/>
    <w:rsid w:val="00006F71"/>
    <w:rsid w:val="00010890"/>
    <w:rsid w:val="00010FDE"/>
    <w:rsid w:val="00011257"/>
    <w:rsid w:val="00011654"/>
    <w:rsid w:val="00015360"/>
    <w:rsid w:val="00015581"/>
    <w:rsid w:val="00015A7B"/>
    <w:rsid w:val="00017C1A"/>
    <w:rsid w:val="000205E5"/>
    <w:rsid w:val="00021695"/>
    <w:rsid w:val="00022FAE"/>
    <w:rsid w:val="00024138"/>
    <w:rsid w:val="000310AA"/>
    <w:rsid w:val="00032231"/>
    <w:rsid w:val="000350ED"/>
    <w:rsid w:val="00035F42"/>
    <w:rsid w:val="00035FA1"/>
    <w:rsid w:val="00040893"/>
    <w:rsid w:val="00041114"/>
    <w:rsid w:val="000447AF"/>
    <w:rsid w:val="000455F2"/>
    <w:rsid w:val="00047B6B"/>
    <w:rsid w:val="00050E99"/>
    <w:rsid w:val="000529C8"/>
    <w:rsid w:val="0005374D"/>
    <w:rsid w:val="00054D67"/>
    <w:rsid w:val="0005627C"/>
    <w:rsid w:val="000574D4"/>
    <w:rsid w:val="000619BD"/>
    <w:rsid w:val="00066328"/>
    <w:rsid w:val="000673EF"/>
    <w:rsid w:val="00067BFB"/>
    <w:rsid w:val="00070C5F"/>
    <w:rsid w:val="00072E91"/>
    <w:rsid w:val="00074406"/>
    <w:rsid w:val="0007551E"/>
    <w:rsid w:val="00081CCD"/>
    <w:rsid w:val="00087068"/>
    <w:rsid w:val="00090B56"/>
    <w:rsid w:val="000923E3"/>
    <w:rsid w:val="000930E8"/>
    <w:rsid w:val="00095A35"/>
    <w:rsid w:val="000A0CB9"/>
    <w:rsid w:val="000A11B5"/>
    <w:rsid w:val="000A3EE2"/>
    <w:rsid w:val="000A717C"/>
    <w:rsid w:val="000B0D25"/>
    <w:rsid w:val="000B323A"/>
    <w:rsid w:val="000B3C08"/>
    <w:rsid w:val="000B49BA"/>
    <w:rsid w:val="000B5D13"/>
    <w:rsid w:val="000B6032"/>
    <w:rsid w:val="000C2B3F"/>
    <w:rsid w:val="000C3C6B"/>
    <w:rsid w:val="000C4CF1"/>
    <w:rsid w:val="000C52B8"/>
    <w:rsid w:val="000D2520"/>
    <w:rsid w:val="000D4397"/>
    <w:rsid w:val="000D4660"/>
    <w:rsid w:val="000D47F4"/>
    <w:rsid w:val="000D621D"/>
    <w:rsid w:val="000E4204"/>
    <w:rsid w:val="000E47B7"/>
    <w:rsid w:val="000E598B"/>
    <w:rsid w:val="000E5FBF"/>
    <w:rsid w:val="000E63C6"/>
    <w:rsid w:val="000E741D"/>
    <w:rsid w:val="000E7612"/>
    <w:rsid w:val="000E77D3"/>
    <w:rsid w:val="000F117E"/>
    <w:rsid w:val="000F2318"/>
    <w:rsid w:val="000F4087"/>
    <w:rsid w:val="000F462E"/>
    <w:rsid w:val="00101A5A"/>
    <w:rsid w:val="00101D8F"/>
    <w:rsid w:val="00102685"/>
    <w:rsid w:val="001030A7"/>
    <w:rsid w:val="0010404B"/>
    <w:rsid w:val="001040DA"/>
    <w:rsid w:val="001046B2"/>
    <w:rsid w:val="0010588B"/>
    <w:rsid w:val="00105EE6"/>
    <w:rsid w:val="00106CD6"/>
    <w:rsid w:val="001074CD"/>
    <w:rsid w:val="0011184D"/>
    <w:rsid w:val="00116576"/>
    <w:rsid w:val="00117297"/>
    <w:rsid w:val="001204E6"/>
    <w:rsid w:val="00120EEB"/>
    <w:rsid w:val="00124CAC"/>
    <w:rsid w:val="001271E0"/>
    <w:rsid w:val="00127D92"/>
    <w:rsid w:val="00130B6B"/>
    <w:rsid w:val="001314A2"/>
    <w:rsid w:val="00131617"/>
    <w:rsid w:val="00131F94"/>
    <w:rsid w:val="00132425"/>
    <w:rsid w:val="0013264D"/>
    <w:rsid w:val="00136129"/>
    <w:rsid w:val="00136715"/>
    <w:rsid w:val="00137563"/>
    <w:rsid w:val="00141BAB"/>
    <w:rsid w:val="00142842"/>
    <w:rsid w:val="001467BC"/>
    <w:rsid w:val="00147175"/>
    <w:rsid w:val="001477D0"/>
    <w:rsid w:val="00147E97"/>
    <w:rsid w:val="00153BDA"/>
    <w:rsid w:val="00153C70"/>
    <w:rsid w:val="0015778D"/>
    <w:rsid w:val="00157FAC"/>
    <w:rsid w:val="0016115F"/>
    <w:rsid w:val="00166150"/>
    <w:rsid w:val="0016669A"/>
    <w:rsid w:val="001672C1"/>
    <w:rsid w:val="00172ADC"/>
    <w:rsid w:val="0017339E"/>
    <w:rsid w:val="00173BFB"/>
    <w:rsid w:val="00174A77"/>
    <w:rsid w:val="00177A5D"/>
    <w:rsid w:val="00180E67"/>
    <w:rsid w:val="0018134A"/>
    <w:rsid w:val="00181945"/>
    <w:rsid w:val="00187181"/>
    <w:rsid w:val="00190012"/>
    <w:rsid w:val="00190711"/>
    <w:rsid w:val="0019169E"/>
    <w:rsid w:val="0019181C"/>
    <w:rsid w:val="00196372"/>
    <w:rsid w:val="001963B0"/>
    <w:rsid w:val="00197187"/>
    <w:rsid w:val="001A0E9A"/>
    <w:rsid w:val="001A13FA"/>
    <w:rsid w:val="001A2AA3"/>
    <w:rsid w:val="001A3D17"/>
    <w:rsid w:val="001A510C"/>
    <w:rsid w:val="001A5B25"/>
    <w:rsid w:val="001A61C4"/>
    <w:rsid w:val="001B08CE"/>
    <w:rsid w:val="001B0C39"/>
    <w:rsid w:val="001B1B90"/>
    <w:rsid w:val="001B52E9"/>
    <w:rsid w:val="001B6A53"/>
    <w:rsid w:val="001C19FC"/>
    <w:rsid w:val="001C2BE1"/>
    <w:rsid w:val="001C4B6E"/>
    <w:rsid w:val="001C4B95"/>
    <w:rsid w:val="001C521C"/>
    <w:rsid w:val="001C6936"/>
    <w:rsid w:val="001D1C6C"/>
    <w:rsid w:val="001D268F"/>
    <w:rsid w:val="001D5250"/>
    <w:rsid w:val="001D7B97"/>
    <w:rsid w:val="001E07C5"/>
    <w:rsid w:val="001E1B7C"/>
    <w:rsid w:val="001E2EF3"/>
    <w:rsid w:val="001E3A6C"/>
    <w:rsid w:val="001E3B77"/>
    <w:rsid w:val="001E6652"/>
    <w:rsid w:val="001E6E45"/>
    <w:rsid w:val="001E7833"/>
    <w:rsid w:val="001F125D"/>
    <w:rsid w:val="001F4BAF"/>
    <w:rsid w:val="001F5BCC"/>
    <w:rsid w:val="001F7740"/>
    <w:rsid w:val="001F7F3C"/>
    <w:rsid w:val="0020158C"/>
    <w:rsid w:val="0020524E"/>
    <w:rsid w:val="00205B4C"/>
    <w:rsid w:val="00205E26"/>
    <w:rsid w:val="00207728"/>
    <w:rsid w:val="00207FE2"/>
    <w:rsid w:val="00212F10"/>
    <w:rsid w:val="00214BCB"/>
    <w:rsid w:val="002208D3"/>
    <w:rsid w:val="00222AEA"/>
    <w:rsid w:val="0022543F"/>
    <w:rsid w:val="00230849"/>
    <w:rsid w:val="00232943"/>
    <w:rsid w:val="00233C2C"/>
    <w:rsid w:val="00242477"/>
    <w:rsid w:val="0024310B"/>
    <w:rsid w:val="00247978"/>
    <w:rsid w:val="00250FBC"/>
    <w:rsid w:val="002510F5"/>
    <w:rsid w:val="002607D9"/>
    <w:rsid w:val="00262EA4"/>
    <w:rsid w:val="00262F28"/>
    <w:rsid w:val="00263590"/>
    <w:rsid w:val="00265C0C"/>
    <w:rsid w:val="00265C4F"/>
    <w:rsid w:val="00267379"/>
    <w:rsid w:val="002738C4"/>
    <w:rsid w:val="002747E4"/>
    <w:rsid w:val="002751D0"/>
    <w:rsid w:val="00275DA9"/>
    <w:rsid w:val="0027678B"/>
    <w:rsid w:val="002775D7"/>
    <w:rsid w:val="002802FE"/>
    <w:rsid w:val="00280FA2"/>
    <w:rsid w:val="00281D7B"/>
    <w:rsid w:val="00283742"/>
    <w:rsid w:val="00284725"/>
    <w:rsid w:val="002847CF"/>
    <w:rsid w:val="00285E2E"/>
    <w:rsid w:val="002934AA"/>
    <w:rsid w:val="002954DA"/>
    <w:rsid w:val="002A2795"/>
    <w:rsid w:val="002A4587"/>
    <w:rsid w:val="002A53CE"/>
    <w:rsid w:val="002A54AB"/>
    <w:rsid w:val="002A70A4"/>
    <w:rsid w:val="002B208C"/>
    <w:rsid w:val="002B29DE"/>
    <w:rsid w:val="002B6089"/>
    <w:rsid w:val="002B6981"/>
    <w:rsid w:val="002B72FB"/>
    <w:rsid w:val="002C28F0"/>
    <w:rsid w:val="002C295C"/>
    <w:rsid w:val="002C621F"/>
    <w:rsid w:val="002C7B03"/>
    <w:rsid w:val="002C7B86"/>
    <w:rsid w:val="002D0584"/>
    <w:rsid w:val="002D320C"/>
    <w:rsid w:val="002D7276"/>
    <w:rsid w:val="002E377F"/>
    <w:rsid w:val="002E3C11"/>
    <w:rsid w:val="002E4555"/>
    <w:rsid w:val="002E629E"/>
    <w:rsid w:val="002E665A"/>
    <w:rsid w:val="002F0B57"/>
    <w:rsid w:val="002F1102"/>
    <w:rsid w:val="002F1240"/>
    <w:rsid w:val="002F1734"/>
    <w:rsid w:val="002F35E6"/>
    <w:rsid w:val="002F7A5B"/>
    <w:rsid w:val="0030151C"/>
    <w:rsid w:val="003016DC"/>
    <w:rsid w:val="00301EE7"/>
    <w:rsid w:val="00307C5B"/>
    <w:rsid w:val="00307CEA"/>
    <w:rsid w:val="00310455"/>
    <w:rsid w:val="0031072D"/>
    <w:rsid w:val="003121B7"/>
    <w:rsid w:val="00313B6D"/>
    <w:rsid w:val="003142AC"/>
    <w:rsid w:val="00322913"/>
    <w:rsid w:val="00326DBB"/>
    <w:rsid w:val="0033077E"/>
    <w:rsid w:val="00330893"/>
    <w:rsid w:val="003312C1"/>
    <w:rsid w:val="00336986"/>
    <w:rsid w:val="00337765"/>
    <w:rsid w:val="00340344"/>
    <w:rsid w:val="00340450"/>
    <w:rsid w:val="003416DF"/>
    <w:rsid w:val="00342D94"/>
    <w:rsid w:val="00342EE6"/>
    <w:rsid w:val="00344426"/>
    <w:rsid w:val="00346457"/>
    <w:rsid w:val="00346EC7"/>
    <w:rsid w:val="00347545"/>
    <w:rsid w:val="00356634"/>
    <w:rsid w:val="0035698A"/>
    <w:rsid w:val="003611E2"/>
    <w:rsid w:val="00361FBA"/>
    <w:rsid w:val="00366EF9"/>
    <w:rsid w:val="0037093F"/>
    <w:rsid w:val="00371FD8"/>
    <w:rsid w:val="00376B8A"/>
    <w:rsid w:val="0038349F"/>
    <w:rsid w:val="00384D4E"/>
    <w:rsid w:val="003856FD"/>
    <w:rsid w:val="0038598A"/>
    <w:rsid w:val="00385E28"/>
    <w:rsid w:val="0038605D"/>
    <w:rsid w:val="00386B73"/>
    <w:rsid w:val="00386D52"/>
    <w:rsid w:val="003904F5"/>
    <w:rsid w:val="0039633B"/>
    <w:rsid w:val="003967F3"/>
    <w:rsid w:val="0039730F"/>
    <w:rsid w:val="003A181F"/>
    <w:rsid w:val="003A5695"/>
    <w:rsid w:val="003A56E9"/>
    <w:rsid w:val="003A6E87"/>
    <w:rsid w:val="003A7FC5"/>
    <w:rsid w:val="003B05DC"/>
    <w:rsid w:val="003B0BBA"/>
    <w:rsid w:val="003B18D2"/>
    <w:rsid w:val="003B1BC4"/>
    <w:rsid w:val="003B4F5B"/>
    <w:rsid w:val="003C0087"/>
    <w:rsid w:val="003C0881"/>
    <w:rsid w:val="003C1C5C"/>
    <w:rsid w:val="003C1F17"/>
    <w:rsid w:val="003C4672"/>
    <w:rsid w:val="003D0D95"/>
    <w:rsid w:val="003D129A"/>
    <w:rsid w:val="003D3DD6"/>
    <w:rsid w:val="003D5613"/>
    <w:rsid w:val="003D5CB9"/>
    <w:rsid w:val="003D5F51"/>
    <w:rsid w:val="003D6EBE"/>
    <w:rsid w:val="003E3130"/>
    <w:rsid w:val="003E4C92"/>
    <w:rsid w:val="003E6AC4"/>
    <w:rsid w:val="003E6D67"/>
    <w:rsid w:val="003E71D5"/>
    <w:rsid w:val="003E7813"/>
    <w:rsid w:val="003F15D2"/>
    <w:rsid w:val="003F2E00"/>
    <w:rsid w:val="003F337E"/>
    <w:rsid w:val="003F418C"/>
    <w:rsid w:val="003F5EDA"/>
    <w:rsid w:val="003F61FA"/>
    <w:rsid w:val="003F748E"/>
    <w:rsid w:val="00400731"/>
    <w:rsid w:val="004014FB"/>
    <w:rsid w:val="0040176C"/>
    <w:rsid w:val="004020FD"/>
    <w:rsid w:val="00402B7E"/>
    <w:rsid w:val="00402ECA"/>
    <w:rsid w:val="00405E04"/>
    <w:rsid w:val="004060C2"/>
    <w:rsid w:val="004103C6"/>
    <w:rsid w:val="004109B8"/>
    <w:rsid w:val="004126A0"/>
    <w:rsid w:val="00412DE0"/>
    <w:rsid w:val="00412E8F"/>
    <w:rsid w:val="00413C2F"/>
    <w:rsid w:val="00415FFE"/>
    <w:rsid w:val="00416BD3"/>
    <w:rsid w:val="00420A91"/>
    <w:rsid w:val="004222C5"/>
    <w:rsid w:val="0042365D"/>
    <w:rsid w:val="004251D2"/>
    <w:rsid w:val="004260DD"/>
    <w:rsid w:val="00426526"/>
    <w:rsid w:val="004268F2"/>
    <w:rsid w:val="0042787E"/>
    <w:rsid w:val="00427D18"/>
    <w:rsid w:val="0043084B"/>
    <w:rsid w:val="004326A9"/>
    <w:rsid w:val="00432B34"/>
    <w:rsid w:val="00433426"/>
    <w:rsid w:val="004353BE"/>
    <w:rsid w:val="00436860"/>
    <w:rsid w:val="00441393"/>
    <w:rsid w:val="00443A5A"/>
    <w:rsid w:val="00444106"/>
    <w:rsid w:val="004447B4"/>
    <w:rsid w:val="004453EF"/>
    <w:rsid w:val="00450839"/>
    <w:rsid w:val="00453B05"/>
    <w:rsid w:val="00454337"/>
    <w:rsid w:val="004543AE"/>
    <w:rsid w:val="004548E0"/>
    <w:rsid w:val="00457329"/>
    <w:rsid w:val="00464AE3"/>
    <w:rsid w:val="00465743"/>
    <w:rsid w:val="00474972"/>
    <w:rsid w:val="0047778C"/>
    <w:rsid w:val="0048289B"/>
    <w:rsid w:val="0048611C"/>
    <w:rsid w:val="004862A3"/>
    <w:rsid w:val="00487719"/>
    <w:rsid w:val="00487E16"/>
    <w:rsid w:val="004935B2"/>
    <w:rsid w:val="00494317"/>
    <w:rsid w:val="004A1096"/>
    <w:rsid w:val="004A4C35"/>
    <w:rsid w:val="004A53BF"/>
    <w:rsid w:val="004A6102"/>
    <w:rsid w:val="004A6B22"/>
    <w:rsid w:val="004A7F80"/>
    <w:rsid w:val="004B1BF0"/>
    <w:rsid w:val="004B2D43"/>
    <w:rsid w:val="004B56D6"/>
    <w:rsid w:val="004C0230"/>
    <w:rsid w:val="004C41EE"/>
    <w:rsid w:val="004D0B2E"/>
    <w:rsid w:val="004D24F3"/>
    <w:rsid w:val="004E0870"/>
    <w:rsid w:val="004E0FF5"/>
    <w:rsid w:val="004E37B1"/>
    <w:rsid w:val="004E5366"/>
    <w:rsid w:val="004E53C8"/>
    <w:rsid w:val="004E741E"/>
    <w:rsid w:val="004E7D8D"/>
    <w:rsid w:val="004E7FBB"/>
    <w:rsid w:val="004F1188"/>
    <w:rsid w:val="004F147B"/>
    <w:rsid w:val="004F1B63"/>
    <w:rsid w:val="004F3FB7"/>
    <w:rsid w:val="004F6280"/>
    <w:rsid w:val="004F662A"/>
    <w:rsid w:val="004F6E8A"/>
    <w:rsid w:val="00500F67"/>
    <w:rsid w:val="00501A05"/>
    <w:rsid w:val="00501D7E"/>
    <w:rsid w:val="00502805"/>
    <w:rsid w:val="00504CFC"/>
    <w:rsid w:val="0050552E"/>
    <w:rsid w:val="00507B74"/>
    <w:rsid w:val="00507C3A"/>
    <w:rsid w:val="0051019C"/>
    <w:rsid w:val="00513575"/>
    <w:rsid w:val="005213EA"/>
    <w:rsid w:val="00523C42"/>
    <w:rsid w:val="005242E3"/>
    <w:rsid w:val="0052433E"/>
    <w:rsid w:val="005248C9"/>
    <w:rsid w:val="00525255"/>
    <w:rsid w:val="00526B79"/>
    <w:rsid w:val="0052722A"/>
    <w:rsid w:val="0053074C"/>
    <w:rsid w:val="005329A8"/>
    <w:rsid w:val="0053334C"/>
    <w:rsid w:val="00534442"/>
    <w:rsid w:val="00536C48"/>
    <w:rsid w:val="0053716B"/>
    <w:rsid w:val="005371E7"/>
    <w:rsid w:val="00542992"/>
    <w:rsid w:val="00542D2A"/>
    <w:rsid w:val="0054535E"/>
    <w:rsid w:val="00551F95"/>
    <w:rsid w:val="00552FCE"/>
    <w:rsid w:val="00554811"/>
    <w:rsid w:val="00555239"/>
    <w:rsid w:val="00555B01"/>
    <w:rsid w:val="00560F78"/>
    <w:rsid w:val="00562850"/>
    <w:rsid w:val="00563DC2"/>
    <w:rsid w:val="00566033"/>
    <w:rsid w:val="00571624"/>
    <w:rsid w:val="00572D1F"/>
    <w:rsid w:val="005771CE"/>
    <w:rsid w:val="0057747E"/>
    <w:rsid w:val="00580976"/>
    <w:rsid w:val="00581D73"/>
    <w:rsid w:val="005872CC"/>
    <w:rsid w:val="00595853"/>
    <w:rsid w:val="005962A6"/>
    <w:rsid w:val="00597AB5"/>
    <w:rsid w:val="005A012E"/>
    <w:rsid w:val="005A482E"/>
    <w:rsid w:val="005A4D33"/>
    <w:rsid w:val="005A6314"/>
    <w:rsid w:val="005A6355"/>
    <w:rsid w:val="005A65F1"/>
    <w:rsid w:val="005B2CAE"/>
    <w:rsid w:val="005B328E"/>
    <w:rsid w:val="005B6B01"/>
    <w:rsid w:val="005C056E"/>
    <w:rsid w:val="005C0B2E"/>
    <w:rsid w:val="005C479F"/>
    <w:rsid w:val="005C59D7"/>
    <w:rsid w:val="005C62CB"/>
    <w:rsid w:val="005C700E"/>
    <w:rsid w:val="005D02DD"/>
    <w:rsid w:val="005D08CD"/>
    <w:rsid w:val="005D1907"/>
    <w:rsid w:val="005D1F30"/>
    <w:rsid w:val="005D3983"/>
    <w:rsid w:val="005D56FB"/>
    <w:rsid w:val="005E73D1"/>
    <w:rsid w:val="005E78A8"/>
    <w:rsid w:val="005F30B2"/>
    <w:rsid w:val="005F38D9"/>
    <w:rsid w:val="005F4932"/>
    <w:rsid w:val="005F5639"/>
    <w:rsid w:val="006006C1"/>
    <w:rsid w:val="0060527A"/>
    <w:rsid w:val="00606B02"/>
    <w:rsid w:val="00607083"/>
    <w:rsid w:val="00610115"/>
    <w:rsid w:val="006135EB"/>
    <w:rsid w:val="00613678"/>
    <w:rsid w:val="006177C8"/>
    <w:rsid w:val="00622846"/>
    <w:rsid w:val="00622ED6"/>
    <w:rsid w:val="006248C8"/>
    <w:rsid w:val="00625ADA"/>
    <w:rsid w:val="00626E0E"/>
    <w:rsid w:val="006273FF"/>
    <w:rsid w:val="0063030D"/>
    <w:rsid w:val="00630FFE"/>
    <w:rsid w:val="00633424"/>
    <w:rsid w:val="006337E6"/>
    <w:rsid w:val="00633E20"/>
    <w:rsid w:val="00635D23"/>
    <w:rsid w:val="006406EE"/>
    <w:rsid w:val="00641C08"/>
    <w:rsid w:val="006520E5"/>
    <w:rsid w:val="00652A0B"/>
    <w:rsid w:val="00656452"/>
    <w:rsid w:val="00656882"/>
    <w:rsid w:val="0065768C"/>
    <w:rsid w:val="00661D8D"/>
    <w:rsid w:val="006620BE"/>
    <w:rsid w:val="006625E7"/>
    <w:rsid w:val="006636D3"/>
    <w:rsid w:val="00664FA1"/>
    <w:rsid w:val="006652B0"/>
    <w:rsid w:val="00665346"/>
    <w:rsid w:val="00672F57"/>
    <w:rsid w:val="00673C36"/>
    <w:rsid w:val="006760BF"/>
    <w:rsid w:val="006763C4"/>
    <w:rsid w:val="006771ED"/>
    <w:rsid w:val="00680661"/>
    <w:rsid w:val="006807DB"/>
    <w:rsid w:val="00684D42"/>
    <w:rsid w:val="0068589A"/>
    <w:rsid w:val="00691170"/>
    <w:rsid w:val="006939A7"/>
    <w:rsid w:val="00693AE7"/>
    <w:rsid w:val="006948EA"/>
    <w:rsid w:val="00694DB7"/>
    <w:rsid w:val="006968BF"/>
    <w:rsid w:val="006A24C1"/>
    <w:rsid w:val="006A306B"/>
    <w:rsid w:val="006A51E2"/>
    <w:rsid w:val="006A6897"/>
    <w:rsid w:val="006A74C2"/>
    <w:rsid w:val="006A7A6D"/>
    <w:rsid w:val="006A7E43"/>
    <w:rsid w:val="006B2043"/>
    <w:rsid w:val="006B344E"/>
    <w:rsid w:val="006B3B1E"/>
    <w:rsid w:val="006B4C14"/>
    <w:rsid w:val="006B5031"/>
    <w:rsid w:val="006B631A"/>
    <w:rsid w:val="006B78F9"/>
    <w:rsid w:val="006C2527"/>
    <w:rsid w:val="006C2B9E"/>
    <w:rsid w:val="006C5B81"/>
    <w:rsid w:val="006C66EC"/>
    <w:rsid w:val="006C7CA9"/>
    <w:rsid w:val="006D0F45"/>
    <w:rsid w:val="006D15ED"/>
    <w:rsid w:val="006D20C2"/>
    <w:rsid w:val="006D4056"/>
    <w:rsid w:val="006D5475"/>
    <w:rsid w:val="006D5625"/>
    <w:rsid w:val="006E2780"/>
    <w:rsid w:val="006E2D21"/>
    <w:rsid w:val="006E34AA"/>
    <w:rsid w:val="006E6A62"/>
    <w:rsid w:val="006E7D4A"/>
    <w:rsid w:val="006E7D8D"/>
    <w:rsid w:val="006F1A13"/>
    <w:rsid w:val="006F268F"/>
    <w:rsid w:val="006F4878"/>
    <w:rsid w:val="006F5151"/>
    <w:rsid w:val="006F6A80"/>
    <w:rsid w:val="006F7423"/>
    <w:rsid w:val="00700018"/>
    <w:rsid w:val="007014DC"/>
    <w:rsid w:val="007025B1"/>
    <w:rsid w:val="00703638"/>
    <w:rsid w:val="007038E3"/>
    <w:rsid w:val="00703969"/>
    <w:rsid w:val="00705A34"/>
    <w:rsid w:val="00706834"/>
    <w:rsid w:val="007108EF"/>
    <w:rsid w:val="00710D0E"/>
    <w:rsid w:val="007119B0"/>
    <w:rsid w:val="00712C51"/>
    <w:rsid w:val="00713D8D"/>
    <w:rsid w:val="0071559A"/>
    <w:rsid w:val="00715FCC"/>
    <w:rsid w:val="00716D08"/>
    <w:rsid w:val="00717EA6"/>
    <w:rsid w:val="00722E11"/>
    <w:rsid w:val="00724F9B"/>
    <w:rsid w:val="00725AD2"/>
    <w:rsid w:val="00727377"/>
    <w:rsid w:val="0073059A"/>
    <w:rsid w:val="007314B4"/>
    <w:rsid w:val="0073222A"/>
    <w:rsid w:val="00734BFE"/>
    <w:rsid w:val="0073630F"/>
    <w:rsid w:val="00740363"/>
    <w:rsid w:val="00740AFF"/>
    <w:rsid w:val="00743ED5"/>
    <w:rsid w:val="00745689"/>
    <w:rsid w:val="007458E0"/>
    <w:rsid w:val="00745BA2"/>
    <w:rsid w:val="00752BB8"/>
    <w:rsid w:val="00754BB7"/>
    <w:rsid w:val="00754C9D"/>
    <w:rsid w:val="00755040"/>
    <w:rsid w:val="0076276D"/>
    <w:rsid w:val="007644B3"/>
    <w:rsid w:val="00764A32"/>
    <w:rsid w:val="00765016"/>
    <w:rsid w:val="0076608F"/>
    <w:rsid w:val="007661FD"/>
    <w:rsid w:val="0077130D"/>
    <w:rsid w:val="007728ED"/>
    <w:rsid w:val="00772FBE"/>
    <w:rsid w:val="007737F3"/>
    <w:rsid w:val="00774925"/>
    <w:rsid w:val="0078150B"/>
    <w:rsid w:val="007839F2"/>
    <w:rsid w:val="007852F6"/>
    <w:rsid w:val="00793D22"/>
    <w:rsid w:val="0079403A"/>
    <w:rsid w:val="007940DB"/>
    <w:rsid w:val="00795C8C"/>
    <w:rsid w:val="00796D9F"/>
    <w:rsid w:val="007972C3"/>
    <w:rsid w:val="007A5187"/>
    <w:rsid w:val="007A51AA"/>
    <w:rsid w:val="007A6257"/>
    <w:rsid w:val="007A6F3D"/>
    <w:rsid w:val="007B0B39"/>
    <w:rsid w:val="007B1CD9"/>
    <w:rsid w:val="007B593B"/>
    <w:rsid w:val="007B61B4"/>
    <w:rsid w:val="007B629B"/>
    <w:rsid w:val="007B65AE"/>
    <w:rsid w:val="007B696B"/>
    <w:rsid w:val="007B6DCC"/>
    <w:rsid w:val="007B71AD"/>
    <w:rsid w:val="007C1A1E"/>
    <w:rsid w:val="007C3C78"/>
    <w:rsid w:val="007C3E2C"/>
    <w:rsid w:val="007C3E8D"/>
    <w:rsid w:val="007C4A00"/>
    <w:rsid w:val="007D25D4"/>
    <w:rsid w:val="007D2A63"/>
    <w:rsid w:val="007D7A64"/>
    <w:rsid w:val="007E0CBA"/>
    <w:rsid w:val="007E17BA"/>
    <w:rsid w:val="007E27DF"/>
    <w:rsid w:val="007E2EEE"/>
    <w:rsid w:val="007E4EBA"/>
    <w:rsid w:val="007E7416"/>
    <w:rsid w:val="007F2CCD"/>
    <w:rsid w:val="007F3A97"/>
    <w:rsid w:val="007F3F12"/>
    <w:rsid w:val="007F4A58"/>
    <w:rsid w:val="007F4CD3"/>
    <w:rsid w:val="007F4E54"/>
    <w:rsid w:val="007F654B"/>
    <w:rsid w:val="00801D3F"/>
    <w:rsid w:val="0080230F"/>
    <w:rsid w:val="00802DD9"/>
    <w:rsid w:val="008039ED"/>
    <w:rsid w:val="00804857"/>
    <w:rsid w:val="00806287"/>
    <w:rsid w:val="00807809"/>
    <w:rsid w:val="00807EA4"/>
    <w:rsid w:val="00811FBA"/>
    <w:rsid w:val="00814B1F"/>
    <w:rsid w:val="0081709D"/>
    <w:rsid w:val="00820629"/>
    <w:rsid w:val="00821893"/>
    <w:rsid w:val="008228A6"/>
    <w:rsid w:val="00822ADC"/>
    <w:rsid w:val="0082301A"/>
    <w:rsid w:val="00824290"/>
    <w:rsid w:val="00825158"/>
    <w:rsid w:val="0082777B"/>
    <w:rsid w:val="00830B07"/>
    <w:rsid w:val="008318A3"/>
    <w:rsid w:val="00831BA0"/>
    <w:rsid w:val="00832EE3"/>
    <w:rsid w:val="0083358E"/>
    <w:rsid w:val="008358C4"/>
    <w:rsid w:val="0083760A"/>
    <w:rsid w:val="00841999"/>
    <w:rsid w:val="00841E11"/>
    <w:rsid w:val="00844C06"/>
    <w:rsid w:val="00845A4D"/>
    <w:rsid w:val="00847350"/>
    <w:rsid w:val="0085276B"/>
    <w:rsid w:val="008559FF"/>
    <w:rsid w:val="0085705A"/>
    <w:rsid w:val="0086057E"/>
    <w:rsid w:val="00860F49"/>
    <w:rsid w:val="00861761"/>
    <w:rsid w:val="00861E55"/>
    <w:rsid w:val="0086299A"/>
    <w:rsid w:val="00863DB3"/>
    <w:rsid w:val="008651E5"/>
    <w:rsid w:val="00865869"/>
    <w:rsid w:val="0086613F"/>
    <w:rsid w:val="008662F4"/>
    <w:rsid w:val="00867053"/>
    <w:rsid w:val="00870058"/>
    <w:rsid w:val="00870E38"/>
    <w:rsid w:val="00876365"/>
    <w:rsid w:val="00876D78"/>
    <w:rsid w:val="00880B1A"/>
    <w:rsid w:val="00880E25"/>
    <w:rsid w:val="00881250"/>
    <w:rsid w:val="00883F22"/>
    <w:rsid w:val="00885873"/>
    <w:rsid w:val="00886D03"/>
    <w:rsid w:val="0088780B"/>
    <w:rsid w:val="00892D0E"/>
    <w:rsid w:val="008944ED"/>
    <w:rsid w:val="0089461D"/>
    <w:rsid w:val="00895946"/>
    <w:rsid w:val="00896389"/>
    <w:rsid w:val="00896442"/>
    <w:rsid w:val="008971D5"/>
    <w:rsid w:val="00897246"/>
    <w:rsid w:val="0089758C"/>
    <w:rsid w:val="008A003F"/>
    <w:rsid w:val="008A1362"/>
    <w:rsid w:val="008A42F6"/>
    <w:rsid w:val="008B13E1"/>
    <w:rsid w:val="008B1C6D"/>
    <w:rsid w:val="008B23FD"/>
    <w:rsid w:val="008B45F1"/>
    <w:rsid w:val="008C0EFE"/>
    <w:rsid w:val="008C25F0"/>
    <w:rsid w:val="008C35CD"/>
    <w:rsid w:val="008C3686"/>
    <w:rsid w:val="008C36D8"/>
    <w:rsid w:val="008C4844"/>
    <w:rsid w:val="008C4F18"/>
    <w:rsid w:val="008C5408"/>
    <w:rsid w:val="008D1309"/>
    <w:rsid w:val="008D3301"/>
    <w:rsid w:val="008D516B"/>
    <w:rsid w:val="008D6047"/>
    <w:rsid w:val="008D7A63"/>
    <w:rsid w:val="008E0C88"/>
    <w:rsid w:val="008E1E88"/>
    <w:rsid w:val="008E3588"/>
    <w:rsid w:val="008E625E"/>
    <w:rsid w:val="008E6314"/>
    <w:rsid w:val="008E7151"/>
    <w:rsid w:val="008F03CD"/>
    <w:rsid w:val="008F14E3"/>
    <w:rsid w:val="008F17A8"/>
    <w:rsid w:val="008F2983"/>
    <w:rsid w:val="008F3CAA"/>
    <w:rsid w:val="008F5B20"/>
    <w:rsid w:val="008F633E"/>
    <w:rsid w:val="008F7B71"/>
    <w:rsid w:val="00900CCD"/>
    <w:rsid w:val="00901412"/>
    <w:rsid w:val="009025B0"/>
    <w:rsid w:val="0090718A"/>
    <w:rsid w:val="009114A9"/>
    <w:rsid w:val="009131BC"/>
    <w:rsid w:val="0091648B"/>
    <w:rsid w:val="0091724D"/>
    <w:rsid w:val="00917AC1"/>
    <w:rsid w:val="00921106"/>
    <w:rsid w:val="00921AC8"/>
    <w:rsid w:val="00924474"/>
    <w:rsid w:val="009250C5"/>
    <w:rsid w:val="009257B3"/>
    <w:rsid w:val="00926FD1"/>
    <w:rsid w:val="009274CD"/>
    <w:rsid w:val="00927513"/>
    <w:rsid w:val="00927B7B"/>
    <w:rsid w:val="009302FB"/>
    <w:rsid w:val="00930887"/>
    <w:rsid w:val="00931104"/>
    <w:rsid w:val="009314B6"/>
    <w:rsid w:val="00932E34"/>
    <w:rsid w:val="0093338C"/>
    <w:rsid w:val="0093627C"/>
    <w:rsid w:val="00942864"/>
    <w:rsid w:val="0094287A"/>
    <w:rsid w:val="009435C0"/>
    <w:rsid w:val="00944D7C"/>
    <w:rsid w:val="009451BD"/>
    <w:rsid w:val="009452EA"/>
    <w:rsid w:val="00945753"/>
    <w:rsid w:val="00945C11"/>
    <w:rsid w:val="00945F1E"/>
    <w:rsid w:val="0095091C"/>
    <w:rsid w:val="009523CF"/>
    <w:rsid w:val="00952651"/>
    <w:rsid w:val="009527AB"/>
    <w:rsid w:val="00952925"/>
    <w:rsid w:val="00953E39"/>
    <w:rsid w:val="009551CA"/>
    <w:rsid w:val="009578CD"/>
    <w:rsid w:val="00961FE5"/>
    <w:rsid w:val="00962B97"/>
    <w:rsid w:val="00962C7E"/>
    <w:rsid w:val="009650C0"/>
    <w:rsid w:val="0096774D"/>
    <w:rsid w:val="00967D5D"/>
    <w:rsid w:val="009701C0"/>
    <w:rsid w:val="00970D2A"/>
    <w:rsid w:val="00971139"/>
    <w:rsid w:val="00973588"/>
    <w:rsid w:val="009764DC"/>
    <w:rsid w:val="009827F1"/>
    <w:rsid w:val="00984719"/>
    <w:rsid w:val="00984768"/>
    <w:rsid w:val="00984FB5"/>
    <w:rsid w:val="00991ACC"/>
    <w:rsid w:val="00991BD2"/>
    <w:rsid w:val="00991E75"/>
    <w:rsid w:val="009920C6"/>
    <w:rsid w:val="00992CD5"/>
    <w:rsid w:val="00993F55"/>
    <w:rsid w:val="00994C81"/>
    <w:rsid w:val="009A2234"/>
    <w:rsid w:val="009A2C20"/>
    <w:rsid w:val="009A31A0"/>
    <w:rsid w:val="009A77B2"/>
    <w:rsid w:val="009A77FE"/>
    <w:rsid w:val="009A7E6E"/>
    <w:rsid w:val="009B319D"/>
    <w:rsid w:val="009B6330"/>
    <w:rsid w:val="009C0AF2"/>
    <w:rsid w:val="009C1C1D"/>
    <w:rsid w:val="009C2EA3"/>
    <w:rsid w:val="009C7034"/>
    <w:rsid w:val="009D386E"/>
    <w:rsid w:val="009D3985"/>
    <w:rsid w:val="009D4267"/>
    <w:rsid w:val="009D6E86"/>
    <w:rsid w:val="009E0F1A"/>
    <w:rsid w:val="009E4A66"/>
    <w:rsid w:val="009E4F1D"/>
    <w:rsid w:val="009E764E"/>
    <w:rsid w:val="009F4935"/>
    <w:rsid w:val="009F5376"/>
    <w:rsid w:val="009F5CA8"/>
    <w:rsid w:val="009F6574"/>
    <w:rsid w:val="009F77DD"/>
    <w:rsid w:val="00A01A52"/>
    <w:rsid w:val="00A03C2B"/>
    <w:rsid w:val="00A04AD7"/>
    <w:rsid w:val="00A05CCE"/>
    <w:rsid w:val="00A06279"/>
    <w:rsid w:val="00A06D24"/>
    <w:rsid w:val="00A07287"/>
    <w:rsid w:val="00A115A4"/>
    <w:rsid w:val="00A12113"/>
    <w:rsid w:val="00A1432B"/>
    <w:rsid w:val="00A16033"/>
    <w:rsid w:val="00A20189"/>
    <w:rsid w:val="00A209B8"/>
    <w:rsid w:val="00A2140B"/>
    <w:rsid w:val="00A21C31"/>
    <w:rsid w:val="00A21F50"/>
    <w:rsid w:val="00A24DB4"/>
    <w:rsid w:val="00A27BED"/>
    <w:rsid w:val="00A3214B"/>
    <w:rsid w:val="00A329F4"/>
    <w:rsid w:val="00A32E58"/>
    <w:rsid w:val="00A338E2"/>
    <w:rsid w:val="00A339A0"/>
    <w:rsid w:val="00A33F18"/>
    <w:rsid w:val="00A350C1"/>
    <w:rsid w:val="00A35ECC"/>
    <w:rsid w:val="00A40E27"/>
    <w:rsid w:val="00A411C6"/>
    <w:rsid w:val="00A4457A"/>
    <w:rsid w:val="00A452DC"/>
    <w:rsid w:val="00A5107C"/>
    <w:rsid w:val="00A529B8"/>
    <w:rsid w:val="00A531D7"/>
    <w:rsid w:val="00A5396F"/>
    <w:rsid w:val="00A555CF"/>
    <w:rsid w:val="00A57BBB"/>
    <w:rsid w:val="00A6114B"/>
    <w:rsid w:val="00A652DB"/>
    <w:rsid w:val="00A654FA"/>
    <w:rsid w:val="00A6550D"/>
    <w:rsid w:val="00A6606D"/>
    <w:rsid w:val="00A66981"/>
    <w:rsid w:val="00A66E05"/>
    <w:rsid w:val="00A71346"/>
    <w:rsid w:val="00A718F3"/>
    <w:rsid w:val="00A740B0"/>
    <w:rsid w:val="00A751FA"/>
    <w:rsid w:val="00A76A0F"/>
    <w:rsid w:val="00A7705B"/>
    <w:rsid w:val="00A80608"/>
    <w:rsid w:val="00A81806"/>
    <w:rsid w:val="00A81A07"/>
    <w:rsid w:val="00A8211B"/>
    <w:rsid w:val="00A82556"/>
    <w:rsid w:val="00A85A5D"/>
    <w:rsid w:val="00A85E9F"/>
    <w:rsid w:val="00A867E8"/>
    <w:rsid w:val="00A90191"/>
    <w:rsid w:val="00A9346D"/>
    <w:rsid w:val="00AA09D8"/>
    <w:rsid w:val="00AA27CF"/>
    <w:rsid w:val="00AA3F2C"/>
    <w:rsid w:val="00AA4454"/>
    <w:rsid w:val="00AA467A"/>
    <w:rsid w:val="00AB2A44"/>
    <w:rsid w:val="00AB6226"/>
    <w:rsid w:val="00AB765F"/>
    <w:rsid w:val="00AC133B"/>
    <w:rsid w:val="00AC26AF"/>
    <w:rsid w:val="00AC284D"/>
    <w:rsid w:val="00AC7A24"/>
    <w:rsid w:val="00AD0607"/>
    <w:rsid w:val="00AD1AF8"/>
    <w:rsid w:val="00AD245B"/>
    <w:rsid w:val="00AD306E"/>
    <w:rsid w:val="00AD32B5"/>
    <w:rsid w:val="00AD478C"/>
    <w:rsid w:val="00AD4EF1"/>
    <w:rsid w:val="00AD6D85"/>
    <w:rsid w:val="00AD6F3C"/>
    <w:rsid w:val="00AD765F"/>
    <w:rsid w:val="00AE1809"/>
    <w:rsid w:val="00AE23A3"/>
    <w:rsid w:val="00AE3D1D"/>
    <w:rsid w:val="00AE4F3D"/>
    <w:rsid w:val="00AE4FE5"/>
    <w:rsid w:val="00AE5294"/>
    <w:rsid w:val="00AE5DB3"/>
    <w:rsid w:val="00AF0AE3"/>
    <w:rsid w:val="00AF1884"/>
    <w:rsid w:val="00AF68EE"/>
    <w:rsid w:val="00B00D5A"/>
    <w:rsid w:val="00B03934"/>
    <w:rsid w:val="00B03A2F"/>
    <w:rsid w:val="00B04404"/>
    <w:rsid w:val="00B05106"/>
    <w:rsid w:val="00B05A5D"/>
    <w:rsid w:val="00B05E8B"/>
    <w:rsid w:val="00B0666E"/>
    <w:rsid w:val="00B1037E"/>
    <w:rsid w:val="00B131CB"/>
    <w:rsid w:val="00B13E16"/>
    <w:rsid w:val="00B141E4"/>
    <w:rsid w:val="00B20259"/>
    <w:rsid w:val="00B2275D"/>
    <w:rsid w:val="00B25463"/>
    <w:rsid w:val="00B25B03"/>
    <w:rsid w:val="00B26032"/>
    <w:rsid w:val="00B27978"/>
    <w:rsid w:val="00B34AE9"/>
    <w:rsid w:val="00B37DC0"/>
    <w:rsid w:val="00B44AFC"/>
    <w:rsid w:val="00B451A3"/>
    <w:rsid w:val="00B46D61"/>
    <w:rsid w:val="00B46FF7"/>
    <w:rsid w:val="00B51F8A"/>
    <w:rsid w:val="00B52B97"/>
    <w:rsid w:val="00B52D11"/>
    <w:rsid w:val="00B56525"/>
    <w:rsid w:val="00B57543"/>
    <w:rsid w:val="00B60AA9"/>
    <w:rsid w:val="00B61746"/>
    <w:rsid w:val="00B629C0"/>
    <w:rsid w:val="00B6316C"/>
    <w:rsid w:val="00B63A44"/>
    <w:rsid w:val="00B651A3"/>
    <w:rsid w:val="00B65BF9"/>
    <w:rsid w:val="00B66200"/>
    <w:rsid w:val="00B66ADC"/>
    <w:rsid w:val="00B66DBF"/>
    <w:rsid w:val="00B66EDC"/>
    <w:rsid w:val="00B705A6"/>
    <w:rsid w:val="00B726A3"/>
    <w:rsid w:val="00B7361C"/>
    <w:rsid w:val="00B74C6E"/>
    <w:rsid w:val="00B807B8"/>
    <w:rsid w:val="00B820EA"/>
    <w:rsid w:val="00B822DF"/>
    <w:rsid w:val="00B8470E"/>
    <w:rsid w:val="00B90A91"/>
    <w:rsid w:val="00B92E03"/>
    <w:rsid w:val="00B9672D"/>
    <w:rsid w:val="00BA01D1"/>
    <w:rsid w:val="00BA2EAC"/>
    <w:rsid w:val="00BA371D"/>
    <w:rsid w:val="00BA37F8"/>
    <w:rsid w:val="00BA6F53"/>
    <w:rsid w:val="00BA768E"/>
    <w:rsid w:val="00BB0654"/>
    <w:rsid w:val="00BB1AD0"/>
    <w:rsid w:val="00BB23A2"/>
    <w:rsid w:val="00BB4330"/>
    <w:rsid w:val="00BB47F4"/>
    <w:rsid w:val="00BB4A63"/>
    <w:rsid w:val="00BC03E6"/>
    <w:rsid w:val="00BC191D"/>
    <w:rsid w:val="00BC19E4"/>
    <w:rsid w:val="00BC2861"/>
    <w:rsid w:val="00BD06E5"/>
    <w:rsid w:val="00BD1232"/>
    <w:rsid w:val="00BD2BAC"/>
    <w:rsid w:val="00BD37E6"/>
    <w:rsid w:val="00BD3847"/>
    <w:rsid w:val="00BD4277"/>
    <w:rsid w:val="00BD5E79"/>
    <w:rsid w:val="00BD6087"/>
    <w:rsid w:val="00BD6180"/>
    <w:rsid w:val="00BE0026"/>
    <w:rsid w:val="00BE0D49"/>
    <w:rsid w:val="00BE0E62"/>
    <w:rsid w:val="00BE0F70"/>
    <w:rsid w:val="00BE1421"/>
    <w:rsid w:val="00BE5FA4"/>
    <w:rsid w:val="00BE721B"/>
    <w:rsid w:val="00BF0212"/>
    <w:rsid w:val="00BF0A42"/>
    <w:rsid w:val="00BF2505"/>
    <w:rsid w:val="00BF433B"/>
    <w:rsid w:val="00C00F12"/>
    <w:rsid w:val="00C04595"/>
    <w:rsid w:val="00C072A2"/>
    <w:rsid w:val="00C131B8"/>
    <w:rsid w:val="00C135B2"/>
    <w:rsid w:val="00C13899"/>
    <w:rsid w:val="00C13B78"/>
    <w:rsid w:val="00C13D8F"/>
    <w:rsid w:val="00C142C1"/>
    <w:rsid w:val="00C16AD3"/>
    <w:rsid w:val="00C24701"/>
    <w:rsid w:val="00C2573E"/>
    <w:rsid w:val="00C27235"/>
    <w:rsid w:val="00C3141C"/>
    <w:rsid w:val="00C3325A"/>
    <w:rsid w:val="00C3534D"/>
    <w:rsid w:val="00C36970"/>
    <w:rsid w:val="00C418F3"/>
    <w:rsid w:val="00C41AF3"/>
    <w:rsid w:val="00C43070"/>
    <w:rsid w:val="00C44364"/>
    <w:rsid w:val="00C45F1F"/>
    <w:rsid w:val="00C46074"/>
    <w:rsid w:val="00C4671C"/>
    <w:rsid w:val="00C5329E"/>
    <w:rsid w:val="00C549CB"/>
    <w:rsid w:val="00C55F3A"/>
    <w:rsid w:val="00C60426"/>
    <w:rsid w:val="00C605E3"/>
    <w:rsid w:val="00C60C71"/>
    <w:rsid w:val="00C62101"/>
    <w:rsid w:val="00C624AD"/>
    <w:rsid w:val="00C62E35"/>
    <w:rsid w:val="00C63702"/>
    <w:rsid w:val="00C64929"/>
    <w:rsid w:val="00C6621D"/>
    <w:rsid w:val="00C70A6C"/>
    <w:rsid w:val="00C714BA"/>
    <w:rsid w:val="00C7181B"/>
    <w:rsid w:val="00C7547F"/>
    <w:rsid w:val="00C75AB2"/>
    <w:rsid w:val="00C76141"/>
    <w:rsid w:val="00C7702C"/>
    <w:rsid w:val="00C80B43"/>
    <w:rsid w:val="00C81B19"/>
    <w:rsid w:val="00C835EB"/>
    <w:rsid w:val="00C83EB0"/>
    <w:rsid w:val="00C85D4B"/>
    <w:rsid w:val="00C87104"/>
    <w:rsid w:val="00C87530"/>
    <w:rsid w:val="00C93CE5"/>
    <w:rsid w:val="00C9546D"/>
    <w:rsid w:val="00CA0354"/>
    <w:rsid w:val="00CA067C"/>
    <w:rsid w:val="00CA0E14"/>
    <w:rsid w:val="00CA1768"/>
    <w:rsid w:val="00CA2A3D"/>
    <w:rsid w:val="00CA315A"/>
    <w:rsid w:val="00CA3626"/>
    <w:rsid w:val="00CA472E"/>
    <w:rsid w:val="00CB0CD9"/>
    <w:rsid w:val="00CB191B"/>
    <w:rsid w:val="00CB271F"/>
    <w:rsid w:val="00CB29F2"/>
    <w:rsid w:val="00CB2F57"/>
    <w:rsid w:val="00CB7DEB"/>
    <w:rsid w:val="00CB7F3B"/>
    <w:rsid w:val="00CC002A"/>
    <w:rsid w:val="00CC191F"/>
    <w:rsid w:val="00CC3B22"/>
    <w:rsid w:val="00CC3F56"/>
    <w:rsid w:val="00CC493B"/>
    <w:rsid w:val="00CC53ED"/>
    <w:rsid w:val="00CC6176"/>
    <w:rsid w:val="00CC7F39"/>
    <w:rsid w:val="00CD2A4D"/>
    <w:rsid w:val="00CD2F21"/>
    <w:rsid w:val="00CD34B5"/>
    <w:rsid w:val="00CD7C31"/>
    <w:rsid w:val="00CE0D20"/>
    <w:rsid w:val="00CE1F37"/>
    <w:rsid w:val="00CE3DEE"/>
    <w:rsid w:val="00CE5B5C"/>
    <w:rsid w:val="00CE7A86"/>
    <w:rsid w:val="00CF231F"/>
    <w:rsid w:val="00CF4FAE"/>
    <w:rsid w:val="00CF704E"/>
    <w:rsid w:val="00D01B89"/>
    <w:rsid w:val="00D02686"/>
    <w:rsid w:val="00D03BDB"/>
    <w:rsid w:val="00D03F2F"/>
    <w:rsid w:val="00D07627"/>
    <w:rsid w:val="00D07ABD"/>
    <w:rsid w:val="00D100FA"/>
    <w:rsid w:val="00D12641"/>
    <w:rsid w:val="00D14A29"/>
    <w:rsid w:val="00D17BDD"/>
    <w:rsid w:val="00D210A2"/>
    <w:rsid w:val="00D217AE"/>
    <w:rsid w:val="00D267CD"/>
    <w:rsid w:val="00D30031"/>
    <w:rsid w:val="00D30A00"/>
    <w:rsid w:val="00D357CE"/>
    <w:rsid w:val="00D35DC9"/>
    <w:rsid w:val="00D36956"/>
    <w:rsid w:val="00D36EA5"/>
    <w:rsid w:val="00D402BF"/>
    <w:rsid w:val="00D4188C"/>
    <w:rsid w:val="00D427AF"/>
    <w:rsid w:val="00D435E1"/>
    <w:rsid w:val="00D43DFF"/>
    <w:rsid w:val="00D44A41"/>
    <w:rsid w:val="00D46A16"/>
    <w:rsid w:val="00D50493"/>
    <w:rsid w:val="00D50AA1"/>
    <w:rsid w:val="00D525A4"/>
    <w:rsid w:val="00D53A03"/>
    <w:rsid w:val="00D546A8"/>
    <w:rsid w:val="00D55ED7"/>
    <w:rsid w:val="00D60F1E"/>
    <w:rsid w:val="00D62838"/>
    <w:rsid w:val="00D65751"/>
    <w:rsid w:val="00D664DC"/>
    <w:rsid w:val="00D7113A"/>
    <w:rsid w:val="00D740D1"/>
    <w:rsid w:val="00D814EE"/>
    <w:rsid w:val="00D82BCD"/>
    <w:rsid w:val="00D82E17"/>
    <w:rsid w:val="00D83700"/>
    <w:rsid w:val="00D8456B"/>
    <w:rsid w:val="00D84724"/>
    <w:rsid w:val="00D849ED"/>
    <w:rsid w:val="00D84E45"/>
    <w:rsid w:val="00D87F6C"/>
    <w:rsid w:val="00D91404"/>
    <w:rsid w:val="00D93487"/>
    <w:rsid w:val="00D93660"/>
    <w:rsid w:val="00D944BB"/>
    <w:rsid w:val="00D96594"/>
    <w:rsid w:val="00D96EEA"/>
    <w:rsid w:val="00DA07FA"/>
    <w:rsid w:val="00DA54C8"/>
    <w:rsid w:val="00DA6F79"/>
    <w:rsid w:val="00DA7EFA"/>
    <w:rsid w:val="00DA7FB2"/>
    <w:rsid w:val="00DB164C"/>
    <w:rsid w:val="00DB208D"/>
    <w:rsid w:val="00DB2D98"/>
    <w:rsid w:val="00DB47DA"/>
    <w:rsid w:val="00DB62E8"/>
    <w:rsid w:val="00DB6374"/>
    <w:rsid w:val="00DC06F3"/>
    <w:rsid w:val="00DC1DC1"/>
    <w:rsid w:val="00DC26EE"/>
    <w:rsid w:val="00DC6FA6"/>
    <w:rsid w:val="00DD40D1"/>
    <w:rsid w:val="00DD554D"/>
    <w:rsid w:val="00DE0317"/>
    <w:rsid w:val="00DE06AF"/>
    <w:rsid w:val="00DE129B"/>
    <w:rsid w:val="00DE2FAB"/>
    <w:rsid w:val="00DE54DE"/>
    <w:rsid w:val="00DE6098"/>
    <w:rsid w:val="00DE6F06"/>
    <w:rsid w:val="00DE7841"/>
    <w:rsid w:val="00DF21B0"/>
    <w:rsid w:val="00DF33DB"/>
    <w:rsid w:val="00DF6759"/>
    <w:rsid w:val="00DF7762"/>
    <w:rsid w:val="00E005A0"/>
    <w:rsid w:val="00E010B1"/>
    <w:rsid w:val="00E02B74"/>
    <w:rsid w:val="00E0399F"/>
    <w:rsid w:val="00E048F0"/>
    <w:rsid w:val="00E07407"/>
    <w:rsid w:val="00E10570"/>
    <w:rsid w:val="00E21B8F"/>
    <w:rsid w:val="00E221E8"/>
    <w:rsid w:val="00E2652D"/>
    <w:rsid w:val="00E26DA9"/>
    <w:rsid w:val="00E279DF"/>
    <w:rsid w:val="00E30DF1"/>
    <w:rsid w:val="00E31DD6"/>
    <w:rsid w:val="00E32878"/>
    <w:rsid w:val="00E36E2F"/>
    <w:rsid w:val="00E40535"/>
    <w:rsid w:val="00E4105F"/>
    <w:rsid w:val="00E41E64"/>
    <w:rsid w:val="00E4459B"/>
    <w:rsid w:val="00E45F99"/>
    <w:rsid w:val="00E46939"/>
    <w:rsid w:val="00E500CF"/>
    <w:rsid w:val="00E509D0"/>
    <w:rsid w:val="00E51081"/>
    <w:rsid w:val="00E6034E"/>
    <w:rsid w:val="00E61506"/>
    <w:rsid w:val="00E62C13"/>
    <w:rsid w:val="00E62F3D"/>
    <w:rsid w:val="00E63D5A"/>
    <w:rsid w:val="00E64081"/>
    <w:rsid w:val="00E65492"/>
    <w:rsid w:val="00E65C89"/>
    <w:rsid w:val="00E66196"/>
    <w:rsid w:val="00E66997"/>
    <w:rsid w:val="00E6749B"/>
    <w:rsid w:val="00E70BBD"/>
    <w:rsid w:val="00E74496"/>
    <w:rsid w:val="00E81DBA"/>
    <w:rsid w:val="00E83694"/>
    <w:rsid w:val="00E83EB9"/>
    <w:rsid w:val="00E8508D"/>
    <w:rsid w:val="00E8511C"/>
    <w:rsid w:val="00E85295"/>
    <w:rsid w:val="00E85365"/>
    <w:rsid w:val="00E85F62"/>
    <w:rsid w:val="00E86A62"/>
    <w:rsid w:val="00E8728E"/>
    <w:rsid w:val="00E92266"/>
    <w:rsid w:val="00E9242C"/>
    <w:rsid w:val="00E97A21"/>
    <w:rsid w:val="00EA0673"/>
    <w:rsid w:val="00EA07A9"/>
    <w:rsid w:val="00EA1BEC"/>
    <w:rsid w:val="00EA45E7"/>
    <w:rsid w:val="00EA4813"/>
    <w:rsid w:val="00EA507B"/>
    <w:rsid w:val="00EB1477"/>
    <w:rsid w:val="00EB1FD8"/>
    <w:rsid w:val="00EB689D"/>
    <w:rsid w:val="00EB76DA"/>
    <w:rsid w:val="00EC23FF"/>
    <w:rsid w:val="00EC4142"/>
    <w:rsid w:val="00EC678B"/>
    <w:rsid w:val="00EC6AF1"/>
    <w:rsid w:val="00ED03C6"/>
    <w:rsid w:val="00ED160F"/>
    <w:rsid w:val="00ED1D1A"/>
    <w:rsid w:val="00ED1E49"/>
    <w:rsid w:val="00ED3338"/>
    <w:rsid w:val="00ED374B"/>
    <w:rsid w:val="00EE1075"/>
    <w:rsid w:val="00EE249F"/>
    <w:rsid w:val="00EE3C40"/>
    <w:rsid w:val="00EE3CD7"/>
    <w:rsid w:val="00EE4CDF"/>
    <w:rsid w:val="00EE5406"/>
    <w:rsid w:val="00EE5FD6"/>
    <w:rsid w:val="00EE6195"/>
    <w:rsid w:val="00EE718C"/>
    <w:rsid w:val="00EE7E57"/>
    <w:rsid w:val="00EF29DB"/>
    <w:rsid w:val="00EF3172"/>
    <w:rsid w:val="00EF38D5"/>
    <w:rsid w:val="00EF6153"/>
    <w:rsid w:val="00F0035F"/>
    <w:rsid w:val="00F00BB7"/>
    <w:rsid w:val="00F02281"/>
    <w:rsid w:val="00F03DB4"/>
    <w:rsid w:val="00F04779"/>
    <w:rsid w:val="00F051DF"/>
    <w:rsid w:val="00F0548F"/>
    <w:rsid w:val="00F06042"/>
    <w:rsid w:val="00F1139F"/>
    <w:rsid w:val="00F115B0"/>
    <w:rsid w:val="00F12AAD"/>
    <w:rsid w:val="00F12B5E"/>
    <w:rsid w:val="00F141A6"/>
    <w:rsid w:val="00F168A0"/>
    <w:rsid w:val="00F17EBF"/>
    <w:rsid w:val="00F17F63"/>
    <w:rsid w:val="00F207C4"/>
    <w:rsid w:val="00F23C01"/>
    <w:rsid w:val="00F27773"/>
    <w:rsid w:val="00F27B8E"/>
    <w:rsid w:val="00F27DB0"/>
    <w:rsid w:val="00F3071D"/>
    <w:rsid w:val="00F30DCB"/>
    <w:rsid w:val="00F30F93"/>
    <w:rsid w:val="00F316D2"/>
    <w:rsid w:val="00F32BA8"/>
    <w:rsid w:val="00F33277"/>
    <w:rsid w:val="00F33430"/>
    <w:rsid w:val="00F3589A"/>
    <w:rsid w:val="00F406FF"/>
    <w:rsid w:val="00F42013"/>
    <w:rsid w:val="00F44106"/>
    <w:rsid w:val="00F51904"/>
    <w:rsid w:val="00F55117"/>
    <w:rsid w:val="00F55A90"/>
    <w:rsid w:val="00F5612F"/>
    <w:rsid w:val="00F56CE9"/>
    <w:rsid w:val="00F57C22"/>
    <w:rsid w:val="00F61F52"/>
    <w:rsid w:val="00F6405D"/>
    <w:rsid w:val="00F65EEB"/>
    <w:rsid w:val="00F66DBB"/>
    <w:rsid w:val="00F71100"/>
    <w:rsid w:val="00F71C05"/>
    <w:rsid w:val="00F75377"/>
    <w:rsid w:val="00F76061"/>
    <w:rsid w:val="00F76C30"/>
    <w:rsid w:val="00F77C5F"/>
    <w:rsid w:val="00F805AE"/>
    <w:rsid w:val="00F806C0"/>
    <w:rsid w:val="00F806CF"/>
    <w:rsid w:val="00F83513"/>
    <w:rsid w:val="00F84729"/>
    <w:rsid w:val="00F84EB1"/>
    <w:rsid w:val="00F85A88"/>
    <w:rsid w:val="00F86035"/>
    <w:rsid w:val="00F86295"/>
    <w:rsid w:val="00F872D2"/>
    <w:rsid w:val="00F93A0F"/>
    <w:rsid w:val="00F93B02"/>
    <w:rsid w:val="00F94DEE"/>
    <w:rsid w:val="00F952B9"/>
    <w:rsid w:val="00F96399"/>
    <w:rsid w:val="00F97011"/>
    <w:rsid w:val="00F97958"/>
    <w:rsid w:val="00FA2FF5"/>
    <w:rsid w:val="00FA50F3"/>
    <w:rsid w:val="00FA5385"/>
    <w:rsid w:val="00FA54D8"/>
    <w:rsid w:val="00FA5C79"/>
    <w:rsid w:val="00FA74FD"/>
    <w:rsid w:val="00FB11F9"/>
    <w:rsid w:val="00FB3432"/>
    <w:rsid w:val="00FB3FE2"/>
    <w:rsid w:val="00FB40B2"/>
    <w:rsid w:val="00FB50A2"/>
    <w:rsid w:val="00FB660A"/>
    <w:rsid w:val="00FC193D"/>
    <w:rsid w:val="00FC21F9"/>
    <w:rsid w:val="00FC52E3"/>
    <w:rsid w:val="00FC71FC"/>
    <w:rsid w:val="00FC78E8"/>
    <w:rsid w:val="00FD7C68"/>
    <w:rsid w:val="00FE07E9"/>
    <w:rsid w:val="00FE0B55"/>
    <w:rsid w:val="00FE21B3"/>
    <w:rsid w:val="00FE2CF9"/>
    <w:rsid w:val="00FE3CD2"/>
    <w:rsid w:val="00FE5831"/>
    <w:rsid w:val="00FE58A0"/>
    <w:rsid w:val="00FE69F4"/>
    <w:rsid w:val="00FE7113"/>
    <w:rsid w:val="00FF03F3"/>
    <w:rsid w:val="00FF338E"/>
    <w:rsid w:val="00FF6286"/>
    <w:rsid w:val="00FF6CBF"/>
    <w:rsid w:val="2BB14B01"/>
    <w:rsid w:val="3D9D192D"/>
    <w:rsid w:val="48C39ACA"/>
    <w:rsid w:val="4FF27C24"/>
    <w:rsid w:val="7C3BEC15"/>
    <w:rsid w:val="7D7084E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C2CF5"/>
  <w15:chartTrackingRefBased/>
  <w15:docId w15:val="{832763CC-2160-4F5C-8C94-47E9FB11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421"/>
    <w:pPr>
      <w:ind w:firstLine="720"/>
      <w:jc w:val="both"/>
    </w:pPr>
    <w:rPr>
      <w:rFonts w:ascii="Times New Roman" w:hAnsi="Times New Roman"/>
    </w:rPr>
  </w:style>
  <w:style w:type="paragraph" w:styleId="Heading1">
    <w:name w:val="heading 1"/>
    <w:basedOn w:val="Normal"/>
    <w:next w:val="Normal"/>
    <w:link w:val="Heading1Char"/>
    <w:uiPriority w:val="9"/>
    <w:qFormat/>
    <w:rsid w:val="00523C42"/>
    <w:pPr>
      <w:keepNext/>
      <w:keepLines/>
      <w:numPr>
        <w:numId w:val="21"/>
      </w:numPr>
      <w:pBdr>
        <w:bottom w:val="single" w:sz="4" w:space="1" w:color="595959" w:themeColor="text1" w:themeTint="A6"/>
      </w:pBdr>
      <w:spacing w:before="120"/>
      <w:outlineLvl w:val="0"/>
    </w:pPr>
    <w:rPr>
      <w:rFonts w:eastAsiaTheme="majorEastAsia"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0E47B7"/>
    <w:pPr>
      <w:keepNext/>
      <w:keepLines/>
      <w:numPr>
        <w:ilvl w:val="1"/>
        <w:numId w:val="21"/>
      </w:numPr>
      <w:spacing w:before="360" w:after="0"/>
      <w:outlineLvl w:val="1"/>
    </w:pPr>
    <w:rPr>
      <w:rFonts w:eastAsiaTheme="majorEastAsia" w:cstheme="majorBidi"/>
      <w:b/>
      <w:bCs/>
      <w:smallCaps/>
      <w:color w:val="000000" w:themeColor="text1"/>
      <w:sz w:val="24"/>
      <w:szCs w:val="28"/>
    </w:rPr>
  </w:style>
  <w:style w:type="paragraph" w:styleId="Heading3">
    <w:name w:val="heading 3"/>
    <w:basedOn w:val="Normal"/>
    <w:next w:val="Normal"/>
    <w:link w:val="Heading3Char"/>
    <w:uiPriority w:val="9"/>
    <w:unhideWhenUsed/>
    <w:qFormat/>
    <w:rsid w:val="000E47B7"/>
    <w:pPr>
      <w:keepNext/>
      <w:keepLines/>
      <w:numPr>
        <w:ilvl w:val="2"/>
        <w:numId w:val="2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F5CA8"/>
    <w:pPr>
      <w:keepNext/>
      <w:keepLines/>
      <w:numPr>
        <w:ilvl w:val="3"/>
        <w:numId w:val="2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0E47B7"/>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E47B7"/>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E47B7"/>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47B7"/>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47B7"/>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C42"/>
    <w:rPr>
      <w:rFonts w:ascii="Times New Roman" w:eastAsiaTheme="majorEastAsia" w:hAnsi="Times New Roman" w:cstheme="majorBidi"/>
      <w:b/>
      <w:bCs/>
      <w:smallCaps/>
      <w:color w:val="000000" w:themeColor="text1"/>
      <w:sz w:val="32"/>
      <w:szCs w:val="36"/>
    </w:rPr>
  </w:style>
  <w:style w:type="character" w:customStyle="1" w:styleId="Heading2Char">
    <w:name w:val="Heading 2 Char"/>
    <w:basedOn w:val="DefaultParagraphFont"/>
    <w:link w:val="Heading2"/>
    <w:uiPriority w:val="9"/>
    <w:rsid w:val="000E47B7"/>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0E47B7"/>
    <w:rPr>
      <w:rFonts w:ascii="Times New Roman" w:eastAsiaTheme="majorEastAsia" w:hAnsi="Times New Roman" w:cstheme="majorBidi"/>
      <w:b/>
      <w:bCs/>
      <w:color w:val="000000" w:themeColor="text1"/>
    </w:rPr>
  </w:style>
  <w:style w:type="character" w:customStyle="1" w:styleId="Heading4Char">
    <w:name w:val="Heading 4 Char"/>
    <w:basedOn w:val="DefaultParagraphFont"/>
    <w:link w:val="Heading4"/>
    <w:uiPriority w:val="9"/>
    <w:rsid w:val="009F5CA8"/>
    <w:rPr>
      <w:rFonts w:ascii="Times New Roman" w:eastAsiaTheme="majorEastAsia" w:hAnsi="Times New Roman" w:cstheme="majorBidi"/>
      <w:b/>
      <w:bCs/>
      <w:i/>
      <w:iCs/>
      <w:color w:val="000000" w:themeColor="text1"/>
    </w:rPr>
  </w:style>
  <w:style w:type="character" w:customStyle="1" w:styleId="Heading5Char">
    <w:name w:val="Heading 5 Char"/>
    <w:basedOn w:val="DefaultParagraphFont"/>
    <w:link w:val="Heading5"/>
    <w:uiPriority w:val="9"/>
    <w:semiHidden/>
    <w:rsid w:val="000E47B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E47B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E47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47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47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142AC"/>
    <w:pPr>
      <w:spacing w:after="120" w:line="240" w:lineRule="auto"/>
      <w:ind w:firstLine="0"/>
      <w:jc w:val="center"/>
    </w:pPr>
    <w:rPr>
      <w:i/>
      <w:iCs/>
      <w:color w:val="44546A" w:themeColor="text2"/>
      <w:sz w:val="18"/>
      <w:szCs w:val="18"/>
    </w:rPr>
  </w:style>
  <w:style w:type="paragraph" w:styleId="Title">
    <w:name w:val="Title"/>
    <w:basedOn w:val="Normal"/>
    <w:next w:val="Normal"/>
    <w:link w:val="TitleChar"/>
    <w:uiPriority w:val="10"/>
    <w:qFormat/>
    <w:rsid w:val="000E47B7"/>
    <w:pPr>
      <w:pBdr>
        <w:top w:val="single" w:sz="4" w:space="1" w:color="auto"/>
        <w:bottom w:val="single" w:sz="4" w:space="1" w:color="auto"/>
      </w:pBdr>
      <w:spacing w:after="0" w:line="240" w:lineRule="auto"/>
      <w:contextualSpacing/>
      <w:jc w:val="center"/>
    </w:pPr>
    <w:rPr>
      <w:rFonts w:eastAsiaTheme="majorEastAsia" w:cstheme="majorBidi"/>
      <w:smallCaps/>
      <w:color w:val="000000" w:themeColor="text1"/>
      <w:sz w:val="44"/>
      <w:szCs w:val="56"/>
    </w:rPr>
  </w:style>
  <w:style w:type="character" w:customStyle="1" w:styleId="TitleChar">
    <w:name w:val="Title Char"/>
    <w:basedOn w:val="DefaultParagraphFont"/>
    <w:link w:val="Title"/>
    <w:uiPriority w:val="10"/>
    <w:rsid w:val="000E47B7"/>
    <w:rPr>
      <w:rFonts w:ascii="Times New Roman" w:eastAsiaTheme="majorEastAsia" w:hAnsi="Times New Roman" w:cstheme="majorBidi"/>
      <w:smallCaps/>
      <w:color w:val="000000" w:themeColor="text1"/>
      <w:sz w:val="44"/>
      <w:szCs w:val="56"/>
    </w:rPr>
  </w:style>
  <w:style w:type="paragraph" w:styleId="Subtitle">
    <w:name w:val="Subtitle"/>
    <w:basedOn w:val="Normal"/>
    <w:next w:val="Normal"/>
    <w:link w:val="SubtitleChar"/>
    <w:uiPriority w:val="11"/>
    <w:qFormat/>
    <w:rsid w:val="000E47B7"/>
    <w:pPr>
      <w:numPr>
        <w:ilvl w:val="1"/>
      </w:numPr>
      <w:ind w:firstLine="720"/>
    </w:pPr>
    <w:rPr>
      <w:b/>
      <w:spacing w:val="10"/>
      <w:sz w:val="24"/>
    </w:rPr>
  </w:style>
  <w:style w:type="character" w:customStyle="1" w:styleId="SubtitleChar">
    <w:name w:val="Subtitle Char"/>
    <w:basedOn w:val="DefaultParagraphFont"/>
    <w:link w:val="Subtitle"/>
    <w:uiPriority w:val="11"/>
    <w:rsid w:val="000E47B7"/>
    <w:rPr>
      <w:rFonts w:ascii="Times New Roman" w:hAnsi="Times New Roman"/>
      <w:b/>
      <w:spacing w:val="10"/>
      <w:sz w:val="24"/>
    </w:rPr>
  </w:style>
  <w:style w:type="character" w:styleId="Strong">
    <w:name w:val="Strong"/>
    <w:basedOn w:val="DefaultParagraphFont"/>
    <w:uiPriority w:val="22"/>
    <w:qFormat/>
    <w:rsid w:val="000E47B7"/>
    <w:rPr>
      <w:b/>
      <w:bCs/>
      <w:color w:val="000000" w:themeColor="text1"/>
    </w:rPr>
  </w:style>
  <w:style w:type="character" w:styleId="Emphasis">
    <w:name w:val="Emphasis"/>
    <w:basedOn w:val="DefaultParagraphFont"/>
    <w:uiPriority w:val="20"/>
    <w:qFormat/>
    <w:rsid w:val="000E47B7"/>
    <w:rPr>
      <w:i/>
      <w:iCs/>
      <w:color w:val="auto"/>
    </w:rPr>
  </w:style>
  <w:style w:type="paragraph" w:styleId="NoSpacing">
    <w:name w:val="No Spacing"/>
    <w:uiPriority w:val="1"/>
    <w:qFormat/>
    <w:rsid w:val="000E47B7"/>
    <w:pPr>
      <w:spacing w:after="0" w:line="240" w:lineRule="auto"/>
    </w:pPr>
    <w:rPr>
      <w:rFonts w:ascii="Times New Roman" w:hAnsi="Times New Roman"/>
    </w:rPr>
  </w:style>
  <w:style w:type="paragraph" w:styleId="ListParagraph">
    <w:name w:val="List Paragraph"/>
    <w:basedOn w:val="Normal"/>
    <w:uiPriority w:val="34"/>
    <w:qFormat/>
    <w:rsid w:val="000E47B7"/>
    <w:pPr>
      <w:ind w:left="720"/>
      <w:contextualSpacing/>
    </w:pPr>
  </w:style>
  <w:style w:type="paragraph" w:styleId="Quote">
    <w:name w:val="Quote"/>
    <w:basedOn w:val="Normal"/>
    <w:next w:val="Normal"/>
    <w:link w:val="QuoteChar"/>
    <w:uiPriority w:val="29"/>
    <w:qFormat/>
    <w:rsid w:val="000E47B7"/>
    <w:pPr>
      <w:spacing w:before="160"/>
      <w:ind w:left="720" w:right="720"/>
    </w:pPr>
    <w:rPr>
      <w:i/>
      <w:iCs/>
      <w:color w:val="000000" w:themeColor="text1"/>
    </w:rPr>
  </w:style>
  <w:style w:type="character" w:customStyle="1" w:styleId="QuoteChar">
    <w:name w:val="Quote Char"/>
    <w:basedOn w:val="DefaultParagraphFont"/>
    <w:link w:val="Quote"/>
    <w:uiPriority w:val="29"/>
    <w:rsid w:val="000E47B7"/>
    <w:rPr>
      <w:rFonts w:ascii="Times New Roman" w:hAnsi="Times New Roman"/>
      <w:i/>
      <w:iCs/>
      <w:color w:val="000000" w:themeColor="text1"/>
    </w:rPr>
  </w:style>
  <w:style w:type="paragraph" w:styleId="IntenseQuote">
    <w:name w:val="Intense Quote"/>
    <w:basedOn w:val="Normal"/>
    <w:next w:val="Normal"/>
    <w:link w:val="IntenseQuoteChar"/>
    <w:uiPriority w:val="30"/>
    <w:qFormat/>
    <w:rsid w:val="000E47B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E47B7"/>
    <w:rPr>
      <w:rFonts w:ascii="Times New Roman" w:hAnsi="Times New Roman"/>
      <w:color w:val="000000" w:themeColor="text1"/>
      <w:shd w:val="clear" w:color="auto" w:fill="F2F2F2" w:themeFill="background1" w:themeFillShade="F2"/>
    </w:rPr>
  </w:style>
  <w:style w:type="character" w:styleId="SubtleEmphasis">
    <w:name w:val="Subtle Emphasis"/>
    <w:basedOn w:val="DefaultParagraphFont"/>
    <w:uiPriority w:val="19"/>
    <w:qFormat/>
    <w:rsid w:val="000E47B7"/>
    <w:rPr>
      <w:i/>
      <w:iCs/>
      <w:color w:val="404040" w:themeColor="text1" w:themeTint="BF"/>
    </w:rPr>
  </w:style>
  <w:style w:type="character" w:styleId="IntenseEmphasis">
    <w:name w:val="Intense Emphasis"/>
    <w:basedOn w:val="DefaultParagraphFont"/>
    <w:uiPriority w:val="21"/>
    <w:qFormat/>
    <w:rsid w:val="000E47B7"/>
    <w:rPr>
      <w:b/>
      <w:bCs/>
      <w:i/>
      <w:iCs/>
      <w:caps/>
    </w:rPr>
  </w:style>
  <w:style w:type="character" w:styleId="SubtleReference">
    <w:name w:val="Subtle Reference"/>
    <w:basedOn w:val="DefaultParagraphFont"/>
    <w:uiPriority w:val="31"/>
    <w:qFormat/>
    <w:rsid w:val="000E47B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47B7"/>
    <w:rPr>
      <w:b/>
      <w:bCs/>
      <w:smallCaps/>
      <w:u w:val="single"/>
    </w:rPr>
  </w:style>
  <w:style w:type="character" w:styleId="BookTitle">
    <w:name w:val="Book Title"/>
    <w:basedOn w:val="DefaultParagraphFont"/>
    <w:uiPriority w:val="33"/>
    <w:qFormat/>
    <w:rsid w:val="000E47B7"/>
    <w:rPr>
      <w:b w:val="0"/>
      <w:bCs w:val="0"/>
      <w:smallCaps/>
      <w:spacing w:val="5"/>
    </w:rPr>
  </w:style>
  <w:style w:type="paragraph" w:styleId="TOCHeading">
    <w:name w:val="TOC Heading"/>
    <w:basedOn w:val="Heading1"/>
    <w:next w:val="Normal"/>
    <w:uiPriority w:val="39"/>
    <w:unhideWhenUsed/>
    <w:qFormat/>
    <w:rsid w:val="000E47B7"/>
    <w:pPr>
      <w:outlineLvl w:val="9"/>
    </w:pPr>
  </w:style>
  <w:style w:type="table" w:styleId="TableGrid">
    <w:name w:val="Table Grid"/>
    <w:basedOn w:val="TableNormal"/>
    <w:uiPriority w:val="39"/>
    <w:rsid w:val="00ED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4E45"/>
    <w:rPr>
      <w:color w:val="0563C1" w:themeColor="hyperlink"/>
      <w:u w:val="single"/>
    </w:rPr>
  </w:style>
  <w:style w:type="character" w:styleId="UnresolvedMention">
    <w:name w:val="Unresolved Mention"/>
    <w:basedOn w:val="DefaultParagraphFont"/>
    <w:uiPriority w:val="99"/>
    <w:semiHidden/>
    <w:unhideWhenUsed/>
    <w:rsid w:val="00D84E45"/>
    <w:rPr>
      <w:color w:val="605E5C"/>
      <w:shd w:val="clear" w:color="auto" w:fill="E1DFDD"/>
    </w:rPr>
  </w:style>
  <w:style w:type="paragraph" w:styleId="TOC1">
    <w:name w:val="toc 1"/>
    <w:basedOn w:val="Normal"/>
    <w:next w:val="Normal"/>
    <w:autoRedefine/>
    <w:uiPriority w:val="39"/>
    <w:unhideWhenUsed/>
    <w:rsid w:val="00BE0E62"/>
    <w:pPr>
      <w:spacing w:after="100"/>
    </w:pPr>
  </w:style>
  <w:style w:type="paragraph" w:styleId="TOC2">
    <w:name w:val="toc 2"/>
    <w:basedOn w:val="Normal"/>
    <w:next w:val="Normal"/>
    <w:autoRedefine/>
    <w:uiPriority w:val="39"/>
    <w:unhideWhenUsed/>
    <w:rsid w:val="00BE0E62"/>
    <w:pPr>
      <w:spacing w:after="100"/>
      <w:ind w:left="220"/>
    </w:pPr>
  </w:style>
  <w:style w:type="paragraph" w:styleId="TOC3">
    <w:name w:val="toc 3"/>
    <w:basedOn w:val="Normal"/>
    <w:next w:val="Normal"/>
    <w:autoRedefine/>
    <w:uiPriority w:val="39"/>
    <w:unhideWhenUsed/>
    <w:rsid w:val="00BE0E62"/>
    <w:pPr>
      <w:spacing w:after="100"/>
      <w:ind w:left="440"/>
    </w:pPr>
  </w:style>
  <w:style w:type="paragraph" w:styleId="Header">
    <w:name w:val="header"/>
    <w:basedOn w:val="Normal"/>
    <w:link w:val="HeaderChar"/>
    <w:uiPriority w:val="99"/>
    <w:unhideWhenUsed/>
    <w:rsid w:val="00C131B8"/>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1B8"/>
  </w:style>
  <w:style w:type="paragraph" w:styleId="Footer">
    <w:name w:val="footer"/>
    <w:basedOn w:val="Normal"/>
    <w:link w:val="FooterChar"/>
    <w:uiPriority w:val="99"/>
    <w:unhideWhenUsed/>
    <w:rsid w:val="00C131B8"/>
    <w:pPr>
      <w:tabs>
        <w:tab w:val="center" w:pos="4252"/>
        <w:tab w:val="right" w:pos="8504"/>
      </w:tabs>
      <w:spacing w:after="0" w:line="240" w:lineRule="auto"/>
    </w:pPr>
  </w:style>
  <w:style w:type="character" w:customStyle="1" w:styleId="FooterChar">
    <w:name w:val="Footer Char"/>
    <w:basedOn w:val="DefaultParagraphFont"/>
    <w:link w:val="Footer"/>
    <w:uiPriority w:val="99"/>
    <w:rsid w:val="00C131B8"/>
  </w:style>
  <w:style w:type="paragraph" w:styleId="FootnoteText">
    <w:name w:val="footnote text"/>
    <w:basedOn w:val="Normal"/>
    <w:link w:val="FootnoteTextChar"/>
    <w:uiPriority w:val="99"/>
    <w:semiHidden/>
    <w:unhideWhenUsed/>
    <w:rsid w:val="00BA6F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F53"/>
    <w:rPr>
      <w:rFonts w:ascii="Times New Roman" w:hAnsi="Times New Roman"/>
      <w:sz w:val="20"/>
      <w:szCs w:val="20"/>
    </w:rPr>
  </w:style>
  <w:style w:type="character" w:styleId="FootnoteReference">
    <w:name w:val="footnote reference"/>
    <w:basedOn w:val="DefaultParagraphFont"/>
    <w:uiPriority w:val="99"/>
    <w:semiHidden/>
    <w:unhideWhenUsed/>
    <w:rsid w:val="00BA6F53"/>
    <w:rPr>
      <w:vertAlign w:val="superscript"/>
    </w:rPr>
  </w:style>
  <w:style w:type="paragraph" w:styleId="TableofFigures">
    <w:name w:val="table of figures"/>
    <w:basedOn w:val="Normal"/>
    <w:next w:val="Normal"/>
    <w:uiPriority w:val="99"/>
    <w:unhideWhenUsed/>
    <w:rsid w:val="00BC2861"/>
    <w:pPr>
      <w:spacing w:after="0"/>
    </w:pPr>
  </w:style>
  <w:style w:type="character" w:customStyle="1" w:styleId="description">
    <w:name w:val="description"/>
    <w:basedOn w:val="DefaultParagraphFont"/>
    <w:rsid w:val="004F147B"/>
  </w:style>
  <w:style w:type="table" w:styleId="TableGridLight">
    <w:name w:val="Grid Table Light"/>
    <w:basedOn w:val="TableNormal"/>
    <w:uiPriority w:val="40"/>
    <w:rsid w:val="00E36E2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444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7914">
      <w:bodyDiv w:val="1"/>
      <w:marLeft w:val="0"/>
      <w:marRight w:val="0"/>
      <w:marTop w:val="0"/>
      <w:marBottom w:val="0"/>
      <w:divBdr>
        <w:top w:val="none" w:sz="0" w:space="0" w:color="auto"/>
        <w:left w:val="none" w:sz="0" w:space="0" w:color="auto"/>
        <w:bottom w:val="none" w:sz="0" w:space="0" w:color="auto"/>
        <w:right w:val="none" w:sz="0" w:space="0" w:color="auto"/>
      </w:divBdr>
    </w:div>
    <w:div w:id="149447996">
      <w:bodyDiv w:val="1"/>
      <w:marLeft w:val="0"/>
      <w:marRight w:val="0"/>
      <w:marTop w:val="0"/>
      <w:marBottom w:val="0"/>
      <w:divBdr>
        <w:top w:val="none" w:sz="0" w:space="0" w:color="auto"/>
        <w:left w:val="none" w:sz="0" w:space="0" w:color="auto"/>
        <w:bottom w:val="none" w:sz="0" w:space="0" w:color="auto"/>
        <w:right w:val="none" w:sz="0" w:space="0" w:color="auto"/>
      </w:divBdr>
    </w:div>
    <w:div w:id="157162215">
      <w:bodyDiv w:val="1"/>
      <w:marLeft w:val="0"/>
      <w:marRight w:val="0"/>
      <w:marTop w:val="0"/>
      <w:marBottom w:val="0"/>
      <w:divBdr>
        <w:top w:val="none" w:sz="0" w:space="0" w:color="auto"/>
        <w:left w:val="none" w:sz="0" w:space="0" w:color="auto"/>
        <w:bottom w:val="none" w:sz="0" w:space="0" w:color="auto"/>
        <w:right w:val="none" w:sz="0" w:space="0" w:color="auto"/>
      </w:divBdr>
    </w:div>
    <w:div w:id="180509628">
      <w:bodyDiv w:val="1"/>
      <w:marLeft w:val="0"/>
      <w:marRight w:val="0"/>
      <w:marTop w:val="0"/>
      <w:marBottom w:val="0"/>
      <w:divBdr>
        <w:top w:val="none" w:sz="0" w:space="0" w:color="auto"/>
        <w:left w:val="none" w:sz="0" w:space="0" w:color="auto"/>
        <w:bottom w:val="none" w:sz="0" w:space="0" w:color="auto"/>
        <w:right w:val="none" w:sz="0" w:space="0" w:color="auto"/>
      </w:divBdr>
    </w:div>
    <w:div w:id="185801385">
      <w:bodyDiv w:val="1"/>
      <w:marLeft w:val="0"/>
      <w:marRight w:val="0"/>
      <w:marTop w:val="0"/>
      <w:marBottom w:val="0"/>
      <w:divBdr>
        <w:top w:val="none" w:sz="0" w:space="0" w:color="auto"/>
        <w:left w:val="none" w:sz="0" w:space="0" w:color="auto"/>
        <w:bottom w:val="none" w:sz="0" w:space="0" w:color="auto"/>
        <w:right w:val="none" w:sz="0" w:space="0" w:color="auto"/>
      </w:divBdr>
    </w:div>
    <w:div w:id="215705039">
      <w:bodyDiv w:val="1"/>
      <w:marLeft w:val="0"/>
      <w:marRight w:val="0"/>
      <w:marTop w:val="0"/>
      <w:marBottom w:val="0"/>
      <w:divBdr>
        <w:top w:val="none" w:sz="0" w:space="0" w:color="auto"/>
        <w:left w:val="none" w:sz="0" w:space="0" w:color="auto"/>
        <w:bottom w:val="none" w:sz="0" w:space="0" w:color="auto"/>
        <w:right w:val="none" w:sz="0" w:space="0" w:color="auto"/>
      </w:divBdr>
      <w:divsChild>
        <w:div w:id="1341665711">
          <w:marLeft w:val="0"/>
          <w:marRight w:val="0"/>
          <w:marTop w:val="0"/>
          <w:marBottom w:val="0"/>
          <w:divBdr>
            <w:top w:val="none" w:sz="0" w:space="0" w:color="auto"/>
            <w:left w:val="none" w:sz="0" w:space="0" w:color="auto"/>
            <w:bottom w:val="none" w:sz="0" w:space="0" w:color="auto"/>
            <w:right w:val="none" w:sz="0" w:space="0" w:color="auto"/>
          </w:divBdr>
        </w:div>
      </w:divsChild>
    </w:div>
    <w:div w:id="308944951">
      <w:bodyDiv w:val="1"/>
      <w:marLeft w:val="0"/>
      <w:marRight w:val="0"/>
      <w:marTop w:val="0"/>
      <w:marBottom w:val="0"/>
      <w:divBdr>
        <w:top w:val="none" w:sz="0" w:space="0" w:color="auto"/>
        <w:left w:val="none" w:sz="0" w:space="0" w:color="auto"/>
        <w:bottom w:val="none" w:sz="0" w:space="0" w:color="auto"/>
        <w:right w:val="none" w:sz="0" w:space="0" w:color="auto"/>
      </w:divBdr>
    </w:div>
    <w:div w:id="553780197">
      <w:bodyDiv w:val="1"/>
      <w:marLeft w:val="0"/>
      <w:marRight w:val="0"/>
      <w:marTop w:val="0"/>
      <w:marBottom w:val="0"/>
      <w:divBdr>
        <w:top w:val="none" w:sz="0" w:space="0" w:color="auto"/>
        <w:left w:val="none" w:sz="0" w:space="0" w:color="auto"/>
        <w:bottom w:val="none" w:sz="0" w:space="0" w:color="auto"/>
        <w:right w:val="none" w:sz="0" w:space="0" w:color="auto"/>
      </w:divBdr>
    </w:div>
    <w:div w:id="944966932">
      <w:bodyDiv w:val="1"/>
      <w:marLeft w:val="0"/>
      <w:marRight w:val="0"/>
      <w:marTop w:val="0"/>
      <w:marBottom w:val="0"/>
      <w:divBdr>
        <w:top w:val="none" w:sz="0" w:space="0" w:color="auto"/>
        <w:left w:val="none" w:sz="0" w:space="0" w:color="auto"/>
        <w:bottom w:val="none" w:sz="0" w:space="0" w:color="auto"/>
        <w:right w:val="none" w:sz="0" w:space="0" w:color="auto"/>
      </w:divBdr>
    </w:div>
    <w:div w:id="1189954665">
      <w:bodyDiv w:val="1"/>
      <w:marLeft w:val="0"/>
      <w:marRight w:val="0"/>
      <w:marTop w:val="0"/>
      <w:marBottom w:val="0"/>
      <w:divBdr>
        <w:top w:val="none" w:sz="0" w:space="0" w:color="auto"/>
        <w:left w:val="none" w:sz="0" w:space="0" w:color="auto"/>
        <w:bottom w:val="none" w:sz="0" w:space="0" w:color="auto"/>
        <w:right w:val="none" w:sz="0" w:space="0" w:color="auto"/>
      </w:divBdr>
    </w:div>
    <w:div w:id="1316565668">
      <w:bodyDiv w:val="1"/>
      <w:marLeft w:val="0"/>
      <w:marRight w:val="0"/>
      <w:marTop w:val="0"/>
      <w:marBottom w:val="0"/>
      <w:divBdr>
        <w:top w:val="none" w:sz="0" w:space="0" w:color="auto"/>
        <w:left w:val="none" w:sz="0" w:space="0" w:color="auto"/>
        <w:bottom w:val="none" w:sz="0" w:space="0" w:color="auto"/>
        <w:right w:val="none" w:sz="0" w:space="0" w:color="auto"/>
      </w:divBdr>
    </w:div>
    <w:div w:id="1420252177">
      <w:bodyDiv w:val="1"/>
      <w:marLeft w:val="0"/>
      <w:marRight w:val="0"/>
      <w:marTop w:val="0"/>
      <w:marBottom w:val="0"/>
      <w:divBdr>
        <w:top w:val="none" w:sz="0" w:space="0" w:color="auto"/>
        <w:left w:val="none" w:sz="0" w:space="0" w:color="auto"/>
        <w:bottom w:val="none" w:sz="0" w:space="0" w:color="auto"/>
        <w:right w:val="none" w:sz="0" w:space="0" w:color="auto"/>
      </w:divBdr>
    </w:div>
    <w:div w:id="1449545738">
      <w:bodyDiv w:val="1"/>
      <w:marLeft w:val="0"/>
      <w:marRight w:val="0"/>
      <w:marTop w:val="0"/>
      <w:marBottom w:val="0"/>
      <w:divBdr>
        <w:top w:val="none" w:sz="0" w:space="0" w:color="auto"/>
        <w:left w:val="none" w:sz="0" w:space="0" w:color="auto"/>
        <w:bottom w:val="none" w:sz="0" w:space="0" w:color="auto"/>
        <w:right w:val="none" w:sz="0" w:space="0" w:color="auto"/>
      </w:divBdr>
    </w:div>
    <w:div w:id="1652782286">
      <w:bodyDiv w:val="1"/>
      <w:marLeft w:val="0"/>
      <w:marRight w:val="0"/>
      <w:marTop w:val="0"/>
      <w:marBottom w:val="0"/>
      <w:divBdr>
        <w:top w:val="none" w:sz="0" w:space="0" w:color="auto"/>
        <w:left w:val="none" w:sz="0" w:space="0" w:color="auto"/>
        <w:bottom w:val="none" w:sz="0" w:space="0" w:color="auto"/>
        <w:right w:val="none" w:sz="0" w:space="0" w:color="auto"/>
      </w:divBdr>
    </w:div>
    <w:div w:id="1783189514">
      <w:bodyDiv w:val="1"/>
      <w:marLeft w:val="0"/>
      <w:marRight w:val="0"/>
      <w:marTop w:val="0"/>
      <w:marBottom w:val="0"/>
      <w:divBdr>
        <w:top w:val="none" w:sz="0" w:space="0" w:color="auto"/>
        <w:left w:val="none" w:sz="0" w:space="0" w:color="auto"/>
        <w:bottom w:val="none" w:sz="0" w:space="0" w:color="auto"/>
        <w:right w:val="none" w:sz="0" w:space="0" w:color="auto"/>
      </w:divBdr>
    </w:div>
    <w:div w:id="1806043743">
      <w:bodyDiv w:val="1"/>
      <w:marLeft w:val="0"/>
      <w:marRight w:val="0"/>
      <w:marTop w:val="0"/>
      <w:marBottom w:val="0"/>
      <w:divBdr>
        <w:top w:val="none" w:sz="0" w:space="0" w:color="auto"/>
        <w:left w:val="none" w:sz="0" w:space="0" w:color="auto"/>
        <w:bottom w:val="none" w:sz="0" w:space="0" w:color="auto"/>
        <w:right w:val="none" w:sz="0" w:space="0" w:color="auto"/>
      </w:divBdr>
      <w:divsChild>
        <w:div w:id="907880056">
          <w:marLeft w:val="0"/>
          <w:marRight w:val="0"/>
          <w:marTop w:val="0"/>
          <w:marBottom w:val="0"/>
          <w:divBdr>
            <w:top w:val="none" w:sz="0" w:space="0" w:color="auto"/>
            <w:left w:val="none" w:sz="0" w:space="0" w:color="auto"/>
            <w:bottom w:val="none" w:sz="0" w:space="0" w:color="auto"/>
            <w:right w:val="none" w:sz="0" w:space="0" w:color="auto"/>
          </w:divBdr>
        </w:div>
        <w:div w:id="1888837206">
          <w:marLeft w:val="0"/>
          <w:marRight w:val="0"/>
          <w:marTop w:val="0"/>
          <w:marBottom w:val="0"/>
          <w:divBdr>
            <w:top w:val="none" w:sz="0" w:space="0" w:color="auto"/>
            <w:left w:val="none" w:sz="0" w:space="0" w:color="auto"/>
            <w:bottom w:val="none" w:sz="0" w:space="0" w:color="auto"/>
            <w:right w:val="none" w:sz="0" w:space="0" w:color="auto"/>
          </w:divBdr>
        </w:div>
      </w:divsChild>
    </w:div>
    <w:div w:id="1815675501">
      <w:bodyDiv w:val="1"/>
      <w:marLeft w:val="0"/>
      <w:marRight w:val="0"/>
      <w:marTop w:val="0"/>
      <w:marBottom w:val="0"/>
      <w:divBdr>
        <w:top w:val="none" w:sz="0" w:space="0" w:color="auto"/>
        <w:left w:val="none" w:sz="0" w:space="0" w:color="auto"/>
        <w:bottom w:val="none" w:sz="0" w:space="0" w:color="auto"/>
        <w:right w:val="none" w:sz="0" w:space="0" w:color="auto"/>
      </w:divBdr>
    </w:div>
    <w:div w:id="1819031226">
      <w:bodyDiv w:val="1"/>
      <w:marLeft w:val="0"/>
      <w:marRight w:val="0"/>
      <w:marTop w:val="0"/>
      <w:marBottom w:val="0"/>
      <w:divBdr>
        <w:top w:val="none" w:sz="0" w:space="0" w:color="auto"/>
        <w:left w:val="none" w:sz="0" w:space="0" w:color="auto"/>
        <w:bottom w:val="none" w:sz="0" w:space="0" w:color="auto"/>
        <w:right w:val="none" w:sz="0" w:space="0" w:color="auto"/>
      </w:divBdr>
      <w:divsChild>
        <w:div w:id="1639605201">
          <w:marLeft w:val="0"/>
          <w:marRight w:val="0"/>
          <w:marTop w:val="0"/>
          <w:marBottom w:val="0"/>
          <w:divBdr>
            <w:top w:val="none" w:sz="0" w:space="0" w:color="auto"/>
            <w:left w:val="none" w:sz="0" w:space="0" w:color="auto"/>
            <w:bottom w:val="none" w:sz="0" w:space="0" w:color="auto"/>
            <w:right w:val="none" w:sz="0" w:space="0" w:color="auto"/>
          </w:divBdr>
          <w:divsChild>
            <w:div w:id="1352872709">
              <w:marLeft w:val="0"/>
              <w:marRight w:val="0"/>
              <w:marTop w:val="0"/>
              <w:marBottom w:val="0"/>
              <w:divBdr>
                <w:top w:val="none" w:sz="0" w:space="0" w:color="auto"/>
                <w:left w:val="none" w:sz="0" w:space="0" w:color="auto"/>
                <w:bottom w:val="none" w:sz="0" w:space="0" w:color="auto"/>
                <w:right w:val="none" w:sz="0" w:space="0" w:color="auto"/>
              </w:divBdr>
              <w:divsChild>
                <w:div w:id="1828009313">
                  <w:marLeft w:val="0"/>
                  <w:marRight w:val="0"/>
                  <w:marTop w:val="0"/>
                  <w:marBottom w:val="0"/>
                  <w:divBdr>
                    <w:top w:val="none" w:sz="0" w:space="0" w:color="auto"/>
                    <w:left w:val="none" w:sz="0" w:space="0" w:color="auto"/>
                    <w:bottom w:val="none" w:sz="0" w:space="0" w:color="auto"/>
                    <w:right w:val="none" w:sz="0" w:space="0" w:color="auto"/>
                  </w:divBdr>
                  <w:divsChild>
                    <w:div w:id="1778480022">
                      <w:marLeft w:val="0"/>
                      <w:marRight w:val="0"/>
                      <w:marTop w:val="0"/>
                      <w:marBottom w:val="0"/>
                      <w:divBdr>
                        <w:top w:val="none" w:sz="0" w:space="0" w:color="auto"/>
                        <w:left w:val="none" w:sz="0" w:space="0" w:color="auto"/>
                        <w:bottom w:val="none" w:sz="0" w:space="0" w:color="auto"/>
                        <w:right w:val="none" w:sz="0" w:space="0" w:color="auto"/>
                      </w:divBdr>
                      <w:divsChild>
                        <w:div w:id="10489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52182">
      <w:bodyDiv w:val="1"/>
      <w:marLeft w:val="0"/>
      <w:marRight w:val="0"/>
      <w:marTop w:val="0"/>
      <w:marBottom w:val="0"/>
      <w:divBdr>
        <w:top w:val="none" w:sz="0" w:space="0" w:color="auto"/>
        <w:left w:val="none" w:sz="0" w:space="0" w:color="auto"/>
        <w:bottom w:val="none" w:sz="0" w:space="0" w:color="auto"/>
        <w:right w:val="none" w:sz="0" w:space="0" w:color="auto"/>
      </w:divBdr>
    </w:div>
    <w:div w:id="1985425347">
      <w:bodyDiv w:val="1"/>
      <w:marLeft w:val="0"/>
      <w:marRight w:val="0"/>
      <w:marTop w:val="0"/>
      <w:marBottom w:val="0"/>
      <w:divBdr>
        <w:top w:val="none" w:sz="0" w:space="0" w:color="auto"/>
        <w:left w:val="none" w:sz="0" w:space="0" w:color="auto"/>
        <w:bottom w:val="none" w:sz="0" w:space="0" w:color="auto"/>
        <w:right w:val="none" w:sz="0" w:space="0" w:color="auto"/>
      </w:divBdr>
    </w:div>
    <w:div w:id="2021271055">
      <w:bodyDiv w:val="1"/>
      <w:marLeft w:val="0"/>
      <w:marRight w:val="0"/>
      <w:marTop w:val="0"/>
      <w:marBottom w:val="0"/>
      <w:divBdr>
        <w:top w:val="none" w:sz="0" w:space="0" w:color="auto"/>
        <w:left w:val="none" w:sz="0" w:space="0" w:color="auto"/>
        <w:bottom w:val="none" w:sz="0" w:space="0" w:color="auto"/>
        <w:right w:val="none" w:sz="0" w:space="0" w:color="auto"/>
      </w:divBdr>
    </w:div>
    <w:div w:id="20844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9F2626-6DF3-4D3A-9955-ACD616D0F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13296</TotalTime>
  <Pages>2</Pages>
  <Words>588</Words>
  <Characters>3238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Requerimientos </vt:lpstr>
      <vt:lpstr>Propuesta </vt:lpstr>
      <vt:lpstr>    Control</vt:lpstr>
      <vt:lpstr>    Electrónica </vt:lpstr>
      <vt:lpstr>        Alternativa 1</vt:lpstr>
      <vt:lpstr>        Alternativa 2 </vt:lpstr>
      <vt:lpstr>        Otras Alternativas</vt:lpstr>
      <vt:lpstr>Milestone</vt:lpstr>
      <vt:lpstr>    Que se incluye </vt:lpstr>
      <vt:lpstr>    Que no se incluye </vt:lpstr>
      <vt:lpstr>Dudas: </vt:lpstr>
      <vt:lpstr>Sugerencias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Botero</dc:creator>
  <cp:keywords/>
  <dc:description/>
  <cp:lastModifiedBy>Juan Carlos Botero</cp:lastModifiedBy>
  <cp:revision>1395</cp:revision>
  <cp:lastPrinted>2020-09-04T07:30:00Z</cp:lastPrinted>
  <dcterms:created xsi:type="dcterms:W3CDTF">2019-10-02T00:40:00Z</dcterms:created>
  <dcterms:modified xsi:type="dcterms:W3CDTF">2020-09-04T07:30:00Z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047e28de-bd61-3687-8073-74263755afe9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