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47E76" w14:textId="77777777" w:rsidR="00297D0F" w:rsidRPr="000C3FE1" w:rsidRDefault="00000000">
      <w:pPr>
        <w:spacing w:after="60"/>
        <w:jc w:val="center"/>
        <w:rPr>
          <w:color w:val="000000" w:themeColor="text1"/>
        </w:rPr>
      </w:pPr>
      <w:r w:rsidRPr="000C3FE1">
        <w:rPr>
          <w:rFonts w:ascii="Comic Sans MS" w:eastAsia="Comic Sans MS" w:hAnsi="Comic Sans MS" w:cs="Comic Sans MS"/>
          <w:b/>
          <w:bCs/>
          <w:color w:val="000000" w:themeColor="text1"/>
          <w:sz w:val="40"/>
          <w:szCs w:val="40"/>
        </w:rPr>
        <w:t>Building the Soccer Prediction Model</w:t>
      </w:r>
    </w:p>
    <w:p w14:paraId="17B1C775" w14:textId="24D911BB" w:rsidR="000C3FE1" w:rsidRPr="000C3FE1" w:rsidRDefault="00000000" w:rsidP="000C3FE1">
      <w:pPr>
        <w:spacing w:after="300"/>
        <w:jc w:val="center"/>
        <w:rPr>
          <w:color w:val="000000" w:themeColor="text1"/>
        </w:rPr>
      </w:pPr>
      <w:r w:rsidRPr="000C3FE1">
        <w:rPr>
          <w:rFonts w:ascii="Comic Sans MS" w:eastAsia="Comic Sans MS" w:hAnsi="Comic Sans MS" w:cs="Comic Sans MS"/>
          <w:i/>
          <w:iCs/>
          <w:color w:val="000000" w:themeColor="text1"/>
          <w:sz w:val="24"/>
          <w:szCs w:val="24"/>
        </w:rPr>
        <w:t>A record of what was built, why, and what it actually achieved — with real code and real results</w:t>
      </w:r>
      <w:r w:rsidR="000C3FE1" w:rsidRPr="000C3FE1">
        <w:rPr>
          <w:rFonts w:ascii="Comic Sans MS" w:eastAsia="Comic Sans MS" w:hAnsi="Comic Sans MS" w:cs="Comic Sans MS"/>
          <w:b/>
          <w:bCs/>
          <w:color w:val="000000" w:themeColor="text1"/>
          <w:sz w:val="30"/>
          <w:szCs w:val="30"/>
        </w:rPr>
        <w:pict w14:anchorId="0EACB4A6">
          <v:rect id="_x0000_i1079" style="width:0;height:.75pt" o:hralign="center" o:hrstd="t" o:hr="t" fillcolor="#a0a0a0" stroked="f"/>
        </w:pict>
      </w:r>
    </w:p>
    <w:p w14:paraId="1A3D81D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What this document is</w:t>
      </w:r>
    </w:p>
    <w:p w14:paraId="44A9C5C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This document describes a complete machine learning project — from raw data to a deployed web application. Everything described here was actually built, tested, and deployed. The code is on GitHub, the app is live on the internet, and the numbers in this document are the real results, not estimates.</w:t>
      </w:r>
    </w:p>
    <w:p w14:paraId="40154C7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project set out to answer a specific question: can a machine learning model built on publicly available football data predict Premier League match outcomes well enough to beat the bookmaker's odds? The short answer, stated up front, is no — but the process of getting there produced a rich set of findings about which modelling approaches work, which don't, and why.</w:t>
      </w:r>
    </w:p>
    <w:p w14:paraId="0C24588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What follows is:</w:t>
      </w:r>
    </w:p>
    <w:p w14:paraId="69647227" w14:textId="77777777" w:rsidR="000C3FE1" w:rsidRPr="000C3FE1" w:rsidRDefault="000C3FE1" w:rsidP="000C3FE1">
      <w:pPr>
        <w:pStyle w:val="Heading1"/>
        <w:numPr>
          <w:ilvl w:val="0"/>
          <w:numId w:val="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1 — Data: where it came from, how much there is, what it contains</w:t>
      </w:r>
    </w:p>
    <w:p w14:paraId="4D7C36D5" w14:textId="77777777" w:rsidR="000C3FE1" w:rsidRPr="000C3FE1" w:rsidRDefault="000C3FE1" w:rsidP="000C3FE1">
      <w:pPr>
        <w:pStyle w:val="Heading1"/>
        <w:numPr>
          <w:ilvl w:val="0"/>
          <w:numId w:val="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2 — Feature engineering: how matches are converted into numeric inputs the model can learn from</w:t>
      </w:r>
    </w:p>
    <w:p w14:paraId="31505C1A" w14:textId="77777777" w:rsidR="000C3FE1" w:rsidRPr="000C3FE1" w:rsidRDefault="000C3FE1" w:rsidP="000C3FE1">
      <w:pPr>
        <w:pStyle w:val="Heading1"/>
        <w:numPr>
          <w:ilvl w:val="0"/>
          <w:numId w:val="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3 — Models: the eight approaches tested, from simple baselines to stacked ensembles</w:t>
      </w:r>
    </w:p>
    <w:p w14:paraId="72EA194C" w14:textId="77777777" w:rsidR="000C3FE1" w:rsidRPr="000C3FE1" w:rsidRDefault="000C3FE1" w:rsidP="000C3FE1">
      <w:pPr>
        <w:pStyle w:val="Heading1"/>
        <w:numPr>
          <w:ilvl w:val="0"/>
          <w:numId w:val="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4 — Evaluation: how each model was measured, and the results</w:t>
      </w:r>
    </w:p>
    <w:p w14:paraId="19D9803B" w14:textId="77777777" w:rsidR="000C3FE1" w:rsidRPr="000C3FE1" w:rsidRDefault="000C3FE1" w:rsidP="000C3FE1">
      <w:pPr>
        <w:pStyle w:val="Heading1"/>
        <w:numPr>
          <w:ilvl w:val="0"/>
          <w:numId w:val="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Part 5 — The betting </w:t>
      </w:r>
      <w:proofErr w:type="spellStart"/>
      <w:r w:rsidRPr="000C3FE1">
        <w:rPr>
          <w:rFonts w:ascii="Comic Sans MS" w:eastAsia="Comic Sans MS" w:hAnsi="Comic Sans MS" w:cs="Comic Sans MS"/>
          <w:color w:val="000000" w:themeColor="text1"/>
          <w:sz w:val="24"/>
          <w:szCs w:val="24"/>
        </w:rPr>
        <w:t>backtest</w:t>
      </w:r>
      <w:proofErr w:type="spellEnd"/>
      <w:r w:rsidRPr="000C3FE1">
        <w:rPr>
          <w:rFonts w:ascii="Comic Sans MS" w:eastAsia="Comic Sans MS" w:hAnsi="Comic Sans MS" w:cs="Comic Sans MS"/>
          <w:color w:val="000000" w:themeColor="text1"/>
          <w:sz w:val="24"/>
          <w:szCs w:val="24"/>
        </w:rPr>
        <w:t>: whether the models would have made money against real odds</w:t>
      </w:r>
    </w:p>
    <w:p w14:paraId="48192895" w14:textId="77777777" w:rsidR="000C3FE1" w:rsidRPr="000C3FE1" w:rsidRDefault="000C3FE1" w:rsidP="000C3FE1">
      <w:pPr>
        <w:pStyle w:val="Heading1"/>
        <w:numPr>
          <w:ilvl w:val="0"/>
          <w:numId w:val="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6 — The web application: what was built on top of the models, and how it works</w:t>
      </w:r>
    </w:p>
    <w:p w14:paraId="0836AB1B" w14:textId="77777777" w:rsidR="000C3FE1" w:rsidRPr="000C3FE1" w:rsidRDefault="000C3FE1" w:rsidP="000C3FE1">
      <w:pPr>
        <w:pStyle w:val="Heading1"/>
        <w:numPr>
          <w:ilvl w:val="0"/>
          <w:numId w:val="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7 — Honest conclusions: what worked, what didn't, and what that says about public-data sports modelling</w:t>
      </w:r>
    </w:p>
    <w:p w14:paraId="344EEF8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Each part is written in plain English, with technical detail where it matters. The overarching principle has been honesty over optimism: if an approach failed, this document says so clearly.</w:t>
      </w:r>
    </w:p>
    <w:p w14:paraId="53478A7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pict w14:anchorId="129AF0E4">
          <v:rect id="_x0000_i1080" style="width:0;height:.75pt" o:hralign="center" o:hrstd="t" o:hr="t" fillcolor="#a0a0a0" stroked="f"/>
        </w:pict>
      </w:r>
    </w:p>
    <w:p w14:paraId="7A971C0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1 — The Data</w:t>
      </w:r>
    </w:p>
    <w:p w14:paraId="121BA9A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Where it came from</w:t>
      </w:r>
    </w:p>
    <w:p w14:paraId="4A48A65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Match data was pulled from </w:t>
      </w:r>
      <w:hyperlink r:id="rId5" w:tgtFrame="_blank" w:history="1">
        <w:r w:rsidRPr="000C3FE1">
          <w:rPr>
            <w:rStyle w:val="Hyperlink"/>
            <w:rFonts w:ascii="Comic Sans MS" w:eastAsia="Comic Sans MS" w:hAnsi="Comic Sans MS" w:cs="Comic Sans MS"/>
            <w:color w:val="000000" w:themeColor="text1"/>
            <w:sz w:val="24"/>
            <w:szCs w:val="24"/>
          </w:rPr>
          <w:t>football-data.co.uk</w:t>
        </w:r>
      </w:hyperlink>
      <w:r w:rsidRPr="000C3FE1">
        <w:rPr>
          <w:rFonts w:ascii="Comic Sans MS" w:eastAsia="Comic Sans MS" w:hAnsi="Comic Sans MS" w:cs="Comic Sans MS"/>
          <w:color w:val="000000" w:themeColor="text1"/>
          <w:sz w:val="24"/>
          <w:szCs w:val="24"/>
        </w:rPr>
        <w:t>, a free public archive that publishes historical football results as downloadable CSV files. This is the same source referenced in the original project roadmap, and it is widely used in football analytics.</w:t>
      </w:r>
    </w:p>
    <w:p w14:paraId="602136C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Six full Premier League seasons were downloaded:</w:t>
      </w:r>
    </w:p>
    <w:tbl>
      <w:tblPr>
        <w:tblW w:w="7991" w:type="dxa"/>
        <w:tblCellMar>
          <w:top w:w="15" w:type="dxa"/>
          <w:left w:w="15" w:type="dxa"/>
          <w:bottom w:w="15" w:type="dxa"/>
          <w:right w:w="15" w:type="dxa"/>
        </w:tblCellMar>
        <w:tblLook w:val="04A0" w:firstRow="1" w:lastRow="0" w:firstColumn="1" w:lastColumn="0" w:noHBand="0" w:noVBand="1"/>
      </w:tblPr>
      <w:tblGrid>
        <w:gridCol w:w="1742"/>
        <w:gridCol w:w="4192"/>
        <w:gridCol w:w="2057"/>
      </w:tblGrid>
      <w:tr w:rsidR="000C3FE1" w:rsidRPr="000C3FE1" w14:paraId="59C5717A" w14:textId="77777777">
        <w:trPr>
          <w:tblHeader/>
        </w:trPr>
        <w:tc>
          <w:tcPr>
            <w:tcW w:w="0" w:type="auto"/>
            <w:tcBorders>
              <w:top w:val="nil"/>
            </w:tcBorders>
            <w:tcMar>
              <w:top w:w="150" w:type="dxa"/>
              <w:left w:w="0" w:type="dxa"/>
              <w:bottom w:w="150" w:type="dxa"/>
              <w:right w:w="240" w:type="dxa"/>
            </w:tcMar>
            <w:vAlign w:val="center"/>
            <w:hideMark/>
          </w:tcPr>
          <w:p w14:paraId="754084A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Season</w:t>
            </w:r>
          </w:p>
        </w:tc>
        <w:tc>
          <w:tcPr>
            <w:tcW w:w="0" w:type="auto"/>
            <w:tcBorders>
              <w:top w:val="nil"/>
            </w:tcBorders>
            <w:tcMar>
              <w:top w:w="150" w:type="dxa"/>
              <w:left w:w="240" w:type="dxa"/>
              <w:bottom w:w="150" w:type="dxa"/>
              <w:right w:w="240" w:type="dxa"/>
            </w:tcMar>
            <w:vAlign w:val="center"/>
            <w:hideMark/>
          </w:tcPr>
          <w:p w14:paraId="472EED1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Dates</w:t>
            </w:r>
          </w:p>
        </w:tc>
        <w:tc>
          <w:tcPr>
            <w:tcW w:w="0" w:type="auto"/>
            <w:tcBorders>
              <w:top w:val="nil"/>
            </w:tcBorders>
            <w:tcMar>
              <w:top w:w="150" w:type="dxa"/>
              <w:left w:w="240" w:type="dxa"/>
              <w:bottom w:w="150" w:type="dxa"/>
              <w:right w:w="240" w:type="dxa"/>
            </w:tcMar>
            <w:vAlign w:val="center"/>
            <w:hideMark/>
          </w:tcPr>
          <w:p w14:paraId="6E4B4C9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Matches</w:t>
            </w:r>
          </w:p>
        </w:tc>
      </w:tr>
      <w:tr w:rsidR="000C3FE1" w:rsidRPr="000C3FE1" w14:paraId="6CA80BC9" w14:textId="77777777">
        <w:tc>
          <w:tcPr>
            <w:tcW w:w="0" w:type="auto"/>
            <w:tcMar>
              <w:top w:w="150" w:type="dxa"/>
              <w:left w:w="0" w:type="dxa"/>
              <w:bottom w:w="150" w:type="dxa"/>
              <w:right w:w="240" w:type="dxa"/>
            </w:tcMar>
            <w:vAlign w:val="center"/>
            <w:hideMark/>
          </w:tcPr>
          <w:p w14:paraId="069F39A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2020-21</w:t>
            </w:r>
          </w:p>
        </w:tc>
        <w:tc>
          <w:tcPr>
            <w:tcW w:w="0" w:type="auto"/>
            <w:tcMar>
              <w:top w:w="150" w:type="dxa"/>
              <w:left w:w="240" w:type="dxa"/>
              <w:bottom w:w="150" w:type="dxa"/>
              <w:right w:w="240" w:type="dxa"/>
            </w:tcMar>
            <w:vAlign w:val="center"/>
            <w:hideMark/>
          </w:tcPr>
          <w:p w14:paraId="2573777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Sep 2020 – May 2021</w:t>
            </w:r>
          </w:p>
        </w:tc>
        <w:tc>
          <w:tcPr>
            <w:tcW w:w="0" w:type="auto"/>
            <w:tcMar>
              <w:top w:w="150" w:type="dxa"/>
              <w:left w:w="240" w:type="dxa"/>
              <w:bottom w:w="150" w:type="dxa"/>
              <w:right w:w="0" w:type="dxa"/>
            </w:tcMar>
            <w:vAlign w:val="center"/>
            <w:hideMark/>
          </w:tcPr>
          <w:p w14:paraId="59BAC1C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380</w:t>
            </w:r>
          </w:p>
        </w:tc>
      </w:tr>
      <w:tr w:rsidR="000C3FE1" w:rsidRPr="000C3FE1" w14:paraId="24E5AE0C" w14:textId="77777777">
        <w:tc>
          <w:tcPr>
            <w:tcW w:w="0" w:type="auto"/>
            <w:tcMar>
              <w:top w:w="150" w:type="dxa"/>
              <w:left w:w="0" w:type="dxa"/>
              <w:bottom w:w="150" w:type="dxa"/>
              <w:right w:w="240" w:type="dxa"/>
            </w:tcMar>
            <w:vAlign w:val="center"/>
            <w:hideMark/>
          </w:tcPr>
          <w:p w14:paraId="05D915D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2021-22</w:t>
            </w:r>
          </w:p>
        </w:tc>
        <w:tc>
          <w:tcPr>
            <w:tcW w:w="0" w:type="auto"/>
            <w:tcMar>
              <w:top w:w="150" w:type="dxa"/>
              <w:left w:w="240" w:type="dxa"/>
              <w:bottom w:w="150" w:type="dxa"/>
              <w:right w:w="240" w:type="dxa"/>
            </w:tcMar>
            <w:vAlign w:val="center"/>
            <w:hideMark/>
          </w:tcPr>
          <w:p w14:paraId="742750E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Aug 2021 – May 2022</w:t>
            </w:r>
          </w:p>
        </w:tc>
        <w:tc>
          <w:tcPr>
            <w:tcW w:w="0" w:type="auto"/>
            <w:tcMar>
              <w:top w:w="150" w:type="dxa"/>
              <w:left w:w="240" w:type="dxa"/>
              <w:bottom w:w="150" w:type="dxa"/>
              <w:right w:w="0" w:type="dxa"/>
            </w:tcMar>
            <w:vAlign w:val="center"/>
            <w:hideMark/>
          </w:tcPr>
          <w:p w14:paraId="2358E8B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380</w:t>
            </w:r>
          </w:p>
        </w:tc>
      </w:tr>
      <w:tr w:rsidR="000C3FE1" w:rsidRPr="000C3FE1" w14:paraId="440E0696" w14:textId="77777777">
        <w:tc>
          <w:tcPr>
            <w:tcW w:w="0" w:type="auto"/>
            <w:tcMar>
              <w:top w:w="150" w:type="dxa"/>
              <w:left w:w="0" w:type="dxa"/>
              <w:bottom w:w="150" w:type="dxa"/>
              <w:right w:w="240" w:type="dxa"/>
            </w:tcMar>
            <w:vAlign w:val="center"/>
            <w:hideMark/>
          </w:tcPr>
          <w:p w14:paraId="1A52C0D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2022-23</w:t>
            </w:r>
          </w:p>
        </w:tc>
        <w:tc>
          <w:tcPr>
            <w:tcW w:w="0" w:type="auto"/>
            <w:tcMar>
              <w:top w:w="150" w:type="dxa"/>
              <w:left w:w="240" w:type="dxa"/>
              <w:bottom w:w="150" w:type="dxa"/>
              <w:right w:w="240" w:type="dxa"/>
            </w:tcMar>
            <w:vAlign w:val="center"/>
            <w:hideMark/>
          </w:tcPr>
          <w:p w14:paraId="73BD316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Aug 2022 – May 2023</w:t>
            </w:r>
          </w:p>
        </w:tc>
        <w:tc>
          <w:tcPr>
            <w:tcW w:w="0" w:type="auto"/>
            <w:tcMar>
              <w:top w:w="150" w:type="dxa"/>
              <w:left w:w="240" w:type="dxa"/>
              <w:bottom w:w="150" w:type="dxa"/>
              <w:right w:w="0" w:type="dxa"/>
            </w:tcMar>
            <w:vAlign w:val="center"/>
            <w:hideMark/>
          </w:tcPr>
          <w:p w14:paraId="3C1D1DD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380</w:t>
            </w:r>
          </w:p>
        </w:tc>
      </w:tr>
      <w:tr w:rsidR="000C3FE1" w:rsidRPr="000C3FE1" w14:paraId="53D66DA8" w14:textId="77777777">
        <w:tc>
          <w:tcPr>
            <w:tcW w:w="0" w:type="auto"/>
            <w:tcMar>
              <w:top w:w="150" w:type="dxa"/>
              <w:left w:w="0" w:type="dxa"/>
              <w:bottom w:w="150" w:type="dxa"/>
              <w:right w:w="240" w:type="dxa"/>
            </w:tcMar>
            <w:vAlign w:val="center"/>
            <w:hideMark/>
          </w:tcPr>
          <w:p w14:paraId="691F87A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2023-24</w:t>
            </w:r>
          </w:p>
        </w:tc>
        <w:tc>
          <w:tcPr>
            <w:tcW w:w="0" w:type="auto"/>
            <w:tcMar>
              <w:top w:w="150" w:type="dxa"/>
              <w:left w:w="240" w:type="dxa"/>
              <w:bottom w:w="150" w:type="dxa"/>
              <w:right w:w="240" w:type="dxa"/>
            </w:tcMar>
            <w:vAlign w:val="center"/>
            <w:hideMark/>
          </w:tcPr>
          <w:p w14:paraId="79A3DF5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Aug 2023 – May 2024</w:t>
            </w:r>
          </w:p>
        </w:tc>
        <w:tc>
          <w:tcPr>
            <w:tcW w:w="0" w:type="auto"/>
            <w:tcMar>
              <w:top w:w="150" w:type="dxa"/>
              <w:left w:w="240" w:type="dxa"/>
              <w:bottom w:w="150" w:type="dxa"/>
              <w:right w:w="0" w:type="dxa"/>
            </w:tcMar>
            <w:vAlign w:val="center"/>
            <w:hideMark/>
          </w:tcPr>
          <w:p w14:paraId="1EBD00D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380</w:t>
            </w:r>
          </w:p>
        </w:tc>
      </w:tr>
      <w:tr w:rsidR="000C3FE1" w:rsidRPr="000C3FE1" w14:paraId="4B970EEB" w14:textId="77777777">
        <w:tc>
          <w:tcPr>
            <w:tcW w:w="0" w:type="auto"/>
            <w:tcMar>
              <w:top w:w="150" w:type="dxa"/>
              <w:left w:w="0" w:type="dxa"/>
              <w:bottom w:w="150" w:type="dxa"/>
              <w:right w:w="240" w:type="dxa"/>
            </w:tcMar>
            <w:vAlign w:val="center"/>
            <w:hideMark/>
          </w:tcPr>
          <w:p w14:paraId="6439A44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2024-25</w:t>
            </w:r>
          </w:p>
        </w:tc>
        <w:tc>
          <w:tcPr>
            <w:tcW w:w="0" w:type="auto"/>
            <w:tcMar>
              <w:top w:w="150" w:type="dxa"/>
              <w:left w:w="240" w:type="dxa"/>
              <w:bottom w:w="150" w:type="dxa"/>
              <w:right w:w="240" w:type="dxa"/>
            </w:tcMar>
            <w:vAlign w:val="center"/>
            <w:hideMark/>
          </w:tcPr>
          <w:p w14:paraId="1260980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Aug 2024 – May 2025</w:t>
            </w:r>
          </w:p>
        </w:tc>
        <w:tc>
          <w:tcPr>
            <w:tcW w:w="0" w:type="auto"/>
            <w:tcMar>
              <w:top w:w="150" w:type="dxa"/>
              <w:left w:w="240" w:type="dxa"/>
              <w:bottom w:w="150" w:type="dxa"/>
              <w:right w:w="0" w:type="dxa"/>
            </w:tcMar>
            <w:vAlign w:val="center"/>
            <w:hideMark/>
          </w:tcPr>
          <w:p w14:paraId="1EB61D8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380</w:t>
            </w:r>
          </w:p>
        </w:tc>
      </w:tr>
      <w:tr w:rsidR="000C3FE1" w:rsidRPr="000C3FE1" w14:paraId="4E1FD61B" w14:textId="77777777">
        <w:tc>
          <w:tcPr>
            <w:tcW w:w="0" w:type="auto"/>
            <w:tcMar>
              <w:top w:w="150" w:type="dxa"/>
              <w:left w:w="0" w:type="dxa"/>
              <w:bottom w:w="150" w:type="dxa"/>
              <w:right w:w="240" w:type="dxa"/>
            </w:tcMar>
            <w:vAlign w:val="center"/>
            <w:hideMark/>
          </w:tcPr>
          <w:p w14:paraId="7D242F8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2025-26</w:t>
            </w:r>
          </w:p>
        </w:tc>
        <w:tc>
          <w:tcPr>
            <w:tcW w:w="0" w:type="auto"/>
            <w:tcMar>
              <w:top w:w="150" w:type="dxa"/>
              <w:left w:w="240" w:type="dxa"/>
              <w:bottom w:w="150" w:type="dxa"/>
              <w:right w:w="240" w:type="dxa"/>
            </w:tcMar>
            <w:vAlign w:val="center"/>
            <w:hideMark/>
          </w:tcPr>
          <w:p w14:paraId="704025E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Aug 2025 – May 2026</w:t>
            </w:r>
          </w:p>
        </w:tc>
        <w:tc>
          <w:tcPr>
            <w:tcW w:w="0" w:type="auto"/>
            <w:tcMar>
              <w:top w:w="150" w:type="dxa"/>
              <w:left w:w="240" w:type="dxa"/>
              <w:bottom w:w="150" w:type="dxa"/>
              <w:right w:w="0" w:type="dxa"/>
            </w:tcMar>
            <w:vAlign w:val="center"/>
            <w:hideMark/>
          </w:tcPr>
          <w:p w14:paraId="67FC1E3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380</w:t>
            </w:r>
          </w:p>
        </w:tc>
      </w:tr>
      <w:tr w:rsidR="000C3FE1" w:rsidRPr="000C3FE1" w14:paraId="61D423B9" w14:textId="77777777">
        <w:tc>
          <w:tcPr>
            <w:tcW w:w="0" w:type="auto"/>
            <w:tcMar>
              <w:top w:w="150" w:type="dxa"/>
              <w:left w:w="0" w:type="dxa"/>
              <w:bottom w:w="150" w:type="dxa"/>
              <w:right w:w="240" w:type="dxa"/>
            </w:tcMar>
            <w:vAlign w:val="center"/>
            <w:hideMark/>
          </w:tcPr>
          <w:p w14:paraId="3665B78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Total</w:t>
            </w:r>
          </w:p>
        </w:tc>
        <w:tc>
          <w:tcPr>
            <w:tcW w:w="0" w:type="auto"/>
            <w:tcMar>
              <w:top w:w="150" w:type="dxa"/>
              <w:left w:w="240" w:type="dxa"/>
              <w:bottom w:w="150" w:type="dxa"/>
              <w:right w:w="240" w:type="dxa"/>
            </w:tcMar>
            <w:vAlign w:val="center"/>
            <w:hideMark/>
          </w:tcPr>
          <w:p w14:paraId="773DA6B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Sep 2020 – May 2026</w:t>
            </w:r>
          </w:p>
        </w:tc>
        <w:tc>
          <w:tcPr>
            <w:tcW w:w="0" w:type="auto"/>
            <w:tcMar>
              <w:top w:w="150" w:type="dxa"/>
              <w:left w:w="240" w:type="dxa"/>
              <w:bottom w:w="150" w:type="dxa"/>
              <w:right w:w="0" w:type="dxa"/>
            </w:tcMar>
            <w:vAlign w:val="center"/>
            <w:hideMark/>
          </w:tcPr>
          <w:p w14:paraId="1331353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2,280</w:t>
            </w:r>
          </w:p>
        </w:tc>
      </w:tr>
    </w:tbl>
    <w:p w14:paraId="226B63C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Each row contains:</w:t>
      </w:r>
    </w:p>
    <w:p w14:paraId="0CDE73AD" w14:textId="77777777" w:rsidR="000C3FE1" w:rsidRPr="000C3FE1" w:rsidRDefault="000C3FE1" w:rsidP="000C3FE1">
      <w:pPr>
        <w:pStyle w:val="Heading1"/>
        <w:numPr>
          <w:ilvl w:val="0"/>
          <w:numId w:val="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date and teams</w:t>
      </w:r>
    </w:p>
    <w:p w14:paraId="4D086CCB" w14:textId="77777777" w:rsidR="000C3FE1" w:rsidRPr="000C3FE1" w:rsidRDefault="000C3FE1" w:rsidP="000C3FE1">
      <w:pPr>
        <w:pStyle w:val="Heading1"/>
        <w:numPr>
          <w:ilvl w:val="0"/>
          <w:numId w:val="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full-time score (FTHG, FTAG) and result (FTR — H/D/A)</w:t>
      </w:r>
    </w:p>
    <w:p w14:paraId="57428362" w14:textId="77777777" w:rsidR="000C3FE1" w:rsidRPr="000C3FE1" w:rsidRDefault="000C3FE1" w:rsidP="000C3FE1">
      <w:pPr>
        <w:pStyle w:val="Heading1"/>
        <w:numPr>
          <w:ilvl w:val="0"/>
          <w:numId w:val="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Match statistics — shots, shots on target, corners, fouls, cards</w:t>
      </w:r>
    </w:p>
    <w:p w14:paraId="2DB72610" w14:textId="77777777" w:rsidR="000C3FE1" w:rsidRPr="000C3FE1" w:rsidRDefault="000C3FE1" w:rsidP="000C3FE1">
      <w:pPr>
        <w:pStyle w:val="Heading1"/>
        <w:numPr>
          <w:ilvl w:val="0"/>
          <w:numId w:val="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Pre-match betting odds from multiple bookmakers (Bet365, Pinnacle, William Hill, and others) for the 1X2, Over/Under 2.5, and Asian Handicap markets</w:t>
      </w:r>
    </w:p>
    <w:p w14:paraId="663BF705" w14:textId="77777777" w:rsidR="000C3FE1" w:rsidRPr="000C3FE1" w:rsidRDefault="000C3FE1" w:rsidP="000C3FE1">
      <w:pPr>
        <w:pStyle w:val="Heading1"/>
        <w:numPr>
          <w:ilvl w:val="0"/>
          <w:numId w:val="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Closing odds (the last odds before </w:t>
      </w:r>
      <w:proofErr w:type="spellStart"/>
      <w:r w:rsidRPr="000C3FE1">
        <w:rPr>
          <w:rFonts w:ascii="Comic Sans MS" w:eastAsia="Comic Sans MS" w:hAnsi="Comic Sans MS" w:cs="Comic Sans MS"/>
          <w:color w:val="000000" w:themeColor="text1"/>
          <w:sz w:val="24"/>
          <w:szCs w:val="24"/>
        </w:rPr>
        <w:t>kickoff</w:t>
      </w:r>
      <w:proofErr w:type="spellEnd"/>
      <w:r w:rsidRPr="000C3FE1">
        <w:rPr>
          <w:rFonts w:ascii="Comic Sans MS" w:eastAsia="Comic Sans MS" w:hAnsi="Comic Sans MS" w:cs="Comic Sans MS"/>
          <w:color w:val="000000" w:themeColor="text1"/>
          <w:sz w:val="24"/>
          <w:szCs w:val="24"/>
        </w:rPr>
        <w:t>)</w:t>
      </w:r>
    </w:p>
    <w:p w14:paraId="2580786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Expected Goals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integration</w:t>
      </w:r>
    </w:p>
    <w:p w14:paraId="4C97A50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In addition to the </w:t>
      </w:r>
      <w:hyperlink r:id="rId6" w:tgtFrame="_blank" w:history="1">
        <w:r w:rsidRPr="000C3FE1">
          <w:rPr>
            <w:rStyle w:val="Hyperlink"/>
            <w:rFonts w:ascii="Comic Sans MS" w:eastAsia="Comic Sans MS" w:hAnsi="Comic Sans MS" w:cs="Comic Sans MS"/>
            <w:color w:val="000000" w:themeColor="text1"/>
            <w:sz w:val="24"/>
            <w:szCs w:val="24"/>
          </w:rPr>
          <w:t>football-data.co.uk</w:t>
        </w:r>
      </w:hyperlink>
      <w:r w:rsidRPr="000C3FE1">
        <w:rPr>
          <w:rFonts w:ascii="Comic Sans MS" w:eastAsia="Comic Sans MS" w:hAnsi="Comic Sans MS" w:cs="Comic Sans MS"/>
          <w:color w:val="000000" w:themeColor="text1"/>
          <w:sz w:val="24"/>
          <w:szCs w:val="24"/>
        </w:rPr>
        <w:t xml:space="preserve"> CSVs, a secondary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dataset was merged in. This came from a Kaggle-hosted Premier League dataset covering the same seasons.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(Expected Goals) measures the quality of chances a team creates — a shot from 6 yards has high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a shot from 30 yards has low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Total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per match is a better measure of performance than total goals, because goals include an element of luck.</w:t>
      </w:r>
    </w:p>
    <w:p w14:paraId="70A25AA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The merge was done on (date, home team, away team). It achieved 100% coverage across all 2,280 matches. Two columns were added: </w:t>
      </w:r>
      <w:proofErr w:type="spellStart"/>
      <w:r w:rsidRPr="000C3FE1">
        <w:rPr>
          <w:rFonts w:ascii="Comic Sans MS" w:eastAsia="Comic Sans MS" w:hAnsi="Comic Sans MS" w:cs="Comic Sans MS"/>
          <w:color w:val="000000" w:themeColor="text1"/>
          <w:sz w:val="24"/>
          <w:szCs w:val="24"/>
        </w:rPr>
        <w:t>home_xg</w:t>
      </w:r>
      <w:proofErr w:type="spellEnd"/>
      <w:r w:rsidRPr="000C3FE1">
        <w:rPr>
          <w:rFonts w:ascii="Comic Sans MS" w:eastAsia="Comic Sans MS" w:hAnsi="Comic Sans MS" w:cs="Comic Sans MS"/>
          <w:color w:val="000000" w:themeColor="text1"/>
          <w:sz w:val="24"/>
          <w:szCs w:val="24"/>
        </w:rPr>
        <w:t xml:space="preserve"> and </w:t>
      </w:r>
      <w:proofErr w:type="spellStart"/>
      <w:r w:rsidRPr="000C3FE1">
        <w:rPr>
          <w:rFonts w:ascii="Comic Sans MS" w:eastAsia="Comic Sans MS" w:hAnsi="Comic Sans MS" w:cs="Comic Sans MS"/>
          <w:color w:val="000000" w:themeColor="text1"/>
          <w:sz w:val="24"/>
          <w:szCs w:val="24"/>
        </w:rPr>
        <w:t>away_xg</w:t>
      </w:r>
      <w:proofErr w:type="spellEnd"/>
      <w:r w:rsidRPr="000C3FE1">
        <w:rPr>
          <w:rFonts w:ascii="Comic Sans MS" w:eastAsia="Comic Sans MS" w:hAnsi="Comic Sans MS" w:cs="Comic Sans MS"/>
          <w:color w:val="000000" w:themeColor="text1"/>
          <w:sz w:val="24"/>
          <w:szCs w:val="24"/>
        </w:rPr>
        <w:t>.</w:t>
      </w:r>
    </w:p>
    <w:p w14:paraId="1F7B939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Class balance</w:t>
      </w:r>
    </w:p>
    <w:p w14:paraId="62DA4EF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Across all 2,280 matches:</w:t>
      </w:r>
    </w:p>
    <w:tbl>
      <w:tblPr>
        <w:tblW w:w="7991" w:type="dxa"/>
        <w:tblCellMar>
          <w:top w:w="15" w:type="dxa"/>
          <w:left w:w="15" w:type="dxa"/>
          <w:bottom w:w="15" w:type="dxa"/>
          <w:right w:w="15" w:type="dxa"/>
        </w:tblCellMar>
        <w:tblLook w:val="04A0" w:firstRow="1" w:lastRow="0" w:firstColumn="1" w:lastColumn="0" w:noHBand="0" w:noVBand="1"/>
      </w:tblPr>
      <w:tblGrid>
        <w:gridCol w:w="3024"/>
        <w:gridCol w:w="1949"/>
        <w:gridCol w:w="3018"/>
      </w:tblGrid>
      <w:tr w:rsidR="000C3FE1" w:rsidRPr="000C3FE1" w14:paraId="7D51A6E2" w14:textId="77777777">
        <w:trPr>
          <w:tblHeader/>
        </w:trPr>
        <w:tc>
          <w:tcPr>
            <w:tcW w:w="0" w:type="auto"/>
            <w:tcBorders>
              <w:top w:val="nil"/>
            </w:tcBorders>
            <w:tcMar>
              <w:top w:w="150" w:type="dxa"/>
              <w:left w:w="0" w:type="dxa"/>
              <w:bottom w:w="150" w:type="dxa"/>
              <w:right w:w="240" w:type="dxa"/>
            </w:tcMar>
            <w:vAlign w:val="center"/>
            <w:hideMark/>
          </w:tcPr>
          <w:p w14:paraId="6C133EC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Outcome</w:t>
            </w:r>
          </w:p>
        </w:tc>
        <w:tc>
          <w:tcPr>
            <w:tcW w:w="0" w:type="auto"/>
            <w:tcBorders>
              <w:top w:val="nil"/>
            </w:tcBorders>
            <w:tcMar>
              <w:top w:w="150" w:type="dxa"/>
              <w:left w:w="240" w:type="dxa"/>
              <w:bottom w:w="150" w:type="dxa"/>
              <w:right w:w="240" w:type="dxa"/>
            </w:tcMar>
            <w:vAlign w:val="center"/>
            <w:hideMark/>
          </w:tcPr>
          <w:p w14:paraId="395C403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Count</w:t>
            </w:r>
          </w:p>
        </w:tc>
        <w:tc>
          <w:tcPr>
            <w:tcW w:w="0" w:type="auto"/>
            <w:tcBorders>
              <w:top w:val="nil"/>
            </w:tcBorders>
            <w:tcMar>
              <w:top w:w="150" w:type="dxa"/>
              <w:left w:w="240" w:type="dxa"/>
              <w:bottom w:w="150" w:type="dxa"/>
              <w:right w:w="240" w:type="dxa"/>
            </w:tcMar>
            <w:vAlign w:val="center"/>
            <w:hideMark/>
          </w:tcPr>
          <w:p w14:paraId="23187BC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Percentage</w:t>
            </w:r>
          </w:p>
        </w:tc>
      </w:tr>
      <w:tr w:rsidR="000C3FE1" w:rsidRPr="000C3FE1" w14:paraId="6C235766" w14:textId="77777777">
        <w:tc>
          <w:tcPr>
            <w:tcW w:w="0" w:type="auto"/>
            <w:tcMar>
              <w:top w:w="150" w:type="dxa"/>
              <w:left w:w="0" w:type="dxa"/>
              <w:bottom w:w="150" w:type="dxa"/>
              <w:right w:w="240" w:type="dxa"/>
            </w:tcMar>
            <w:vAlign w:val="center"/>
            <w:hideMark/>
          </w:tcPr>
          <w:p w14:paraId="407C164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Home win (H)</w:t>
            </w:r>
          </w:p>
        </w:tc>
        <w:tc>
          <w:tcPr>
            <w:tcW w:w="0" w:type="auto"/>
            <w:tcMar>
              <w:top w:w="150" w:type="dxa"/>
              <w:left w:w="240" w:type="dxa"/>
              <w:bottom w:w="150" w:type="dxa"/>
              <w:right w:w="240" w:type="dxa"/>
            </w:tcMar>
            <w:vAlign w:val="center"/>
            <w:hideMark/>
          </w:tcPr>
          <w:p w14:paraId="736F641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947</w:t>
            </w:r>
          </w:p>
        </w:tc>
        <w:tc>
          <w:tcPr>
            <w:tcW w:w="0" w:type="auto"/>
            <w:tcMar>
              <w:top w:w="150" w:type="dxa"/>
              <w:left w:w="240" w:type="dxa"/>
              <w:bottom w:w="150" w:type="dxa"/>
              <w:right w:w="0" w:type="dxa"/>
            </w:tcMar>
            <w:vAlign w:val="center"/>
            <w:hideMark/>
          </w:tcPr>
          <w:p w14:paraId="1360302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41.5%</w:t>
            </w:r>
          </w:p>
        </w:tc>
      </w:tr>
      <w:tr w:rsidR="000C3FE1" w:rsidRPr="000C3FE1" w14:paraId="3E6CDE59" w14:textId="77777777">
        <w:tc>
          <w:tcPr>
            <w:tcW w:w="0" w:type="auto"/>
            <w:tcMar>
              <w:top w:w="150" w:type="dxa"/>
              <w:left w:w="0" w:type="dxa"/>
              <w:bottom w:w="150" w:type="dxa"/>
              <w:right w:w="240" w:type="dxa"/>
            </w:tcMar>
            <w:vAlign w:val="center"/>
            <w:hideMark/>
          </w:tcPr>
          <w:p w14:paraId="22DCD61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Draw (D)</w:t>
            </w:r>
          </w:p>
        </w:tc>
        <w:tc>
          <w:tcPr>
            <w:tcW w:w="0" w:type="auto"/>
            <w:tcMar>
              <w:top w:w="150" w:type="dxa"/>
              <w:left w:w="240" w:type="dxa"/>
              <w:bottom w:w="150" w:type="dxa"/>
              <w:right w:w="240" w:type="dxa"/>
            </w:tcMar>
            <w:vAlign w:val="center"/>
            <w:hideMark/>
          </w:tcPr>
          <w:p w14:paraId="0D0E423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561</w:t>
            </w:r>
          </w:p>
        </w:tc>
        <w:tc>
          <w:tcPr>
            <w:tcW w:w="0" w:type="auto"/>
            <w:tcMar>
              <w:top w:w="150" w:type="dxa"/>
              <w:left w:w="240" w:type="dxa"/>
              <w:bottom w:w="150" w:type="dxa"/>
              <w:right w:w="0" w:type="dxa"/>
            </w:tcMar>
            <w:vAlign w:val="center"/>
            <w:hideMark/>
          </w:tcPr>
          <w:p w14:paraId="7710111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24.6%</w:t>
            </w:r>
          </w:p>
        </w:tc>
      </w:tr>
      <w:tr w:rsidR="000C3FE1" w:rsidRPr="000C3FE1" w14:paraId="22626ADE" w14:textId="77777777">
        <w:tc>
          <w:tcPr>
            <w:tcW w:w="0" w:type="auto"/>
            <w:tcMar>
              <w:top w:w="150" w:type="dxa"/>
              <w:left w:w="0" w:type="dxa"/>
              <w:bottom w:w="150" w:type="dxa"/>
              <w:right w:w="240" w:type="dxa"/>
            </w:tcMar>
            <w:vAlign w:val="center"/>
            <w:hideMark/>
          </w:tcPr>
          <w:p w14:paraId="719AD65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Away win (A)</w:t>
            </w:r>
          </w:p>
        </w:tc>
        <w:tc>
          <w:tcPr>
            <w:tcW w:w="0" w:type="auto"/>
            <w:tcMar>
              <w:top w:w="150" w:type="dxa"/>
              <w:left w:w="240" w:type="dxa"/>
              <w:bottom w:w="150" w:type="dxa"/>
              <w:right w:w="240" w:type="dxa"/>
            </w:tcMar>
            <w:vAlign w:val="center"/>
            <w:hideMark/>
          </w:tcPr>
          <w:p w14:paraId="5C1CE76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772</w:t>
            </w:r>
          </w:p>
        </w:tc>
        <w:tc>
          <w:tcPr>
            <w:tcW w:w="0" w:type="auto"/>
            <w:tcMar>
              <w:top w:w="150" w:type="dxa"/>
              <w:left w:w="240" w:type="dxa"/>
              <w:bottom w:w="150" w:type="dxa"/>
              <w:right w:w="0" w:type="dxa"/>
            </w:tcMar>
            <w:vAlign w:val="center"/>
            <w:hideMark/>
          </w:tcPr>
          <w:p w14:paraId="5BE6053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33.9%</w:t>
            </w:r>
          </w:p>
        </w:tc>
      </w:tr>
    </w:tbl>
    <w:p w14:paraId="34AA8B5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Home advantage is real but not overwhelming. Home wins are the most common single outcome, but away wins are only 8 percentage points behind. The naive baseline "always predict home win" therefore achieves about 44% accuracy on this data.</w:t>
      </w:r>
    </w:p>
    <w:p w14:paraId="0DB1118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pict w14:anchorId="5D18113A">
          <v:rect id="_x0000_i1081" style="width:0;height:.75pt" o:hralign="center" o:hrstd="t" o:hr="t" fillcolor="#a0a0a0" stroked="f"/>
        </w:pict>
      </w:r>
    </w:p>
    <w:p w14:paraId="5CFB32D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2 — Feature Engineering</w:t>
      </w:r>
    </w:p>
    <w:p w14:paraId="2BDAACD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walk-forward principle</w:t>
      </w:r>
    </w:p>
    <w:p w14:paraId="7F2661B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Every feature used by every model is computed walk-forward. This means: for any given match, the feature uses only information that would have been available </w:t>
      </w:r>
      <w:r w:rsidRPr="000C3FE1">
        <w:rPr>
          <w:rFonts w:ascii="Comic Sans MS" w:eastAsia="Comic Sans MS" w:hAnsi="Comic Sans MS" w:cs="Comic Sans MS"/>
          <w:i/>
          <w:iCs/>
          <w:color w:val="000000" w:themeColor="text1"/>
          <w:sz w:val="24"/>
          <w:szCs w:val="24"/>
        </w:rPr>
        <w:t>before</w:t>
      </w:r>
      <w:r w:rsidRPr="000C3FE1">
        <w:rPr>
          <w:rFonts w:ascii="Comic Sans MS" w:eastAsia="Comic Sans MS" w:hAnsi="Comic Sans MS" w:cs="Comic Sans MS"/>
          <w:color w:val="000000" w:themeColor="text1"/>
          <w:sz w:val="24"/>
          <w:szCs w:val="24"/>
        </w:rPr>
        <w:t xml:space="preserve"> that match was played.</w:t>
      </w:r>
    </w:p>
    <w:p w14:paraId="7E7EA11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This is the single most important design decision in the project. If features were computed using full-season results — including matches </w:t>
      </w:r>
      <w:r w:rsidRPr="000C3FE1">
        <w:rPr>
          <w:rFonts w:ascii="Comic Sans MS" w:eastAsia="Comic Sans MS" w:hAnsi="Comic Sans MS" w:cs="Comic Sans MS"/>
          <w:i/>
          <w:iCs/>
          <w:color w:val="000000" w:themeColor="text1"/>
          <w:sz w:val="24"/>
          <w:szCs w:val="24"/>
        </w:rPr>
        <w:t>after</w:t>
      </w:r>
      <w:r w:rsidRPr="000C3FE1">
        <w:rPr>
          <w:rFonts w:ascii="Comic Sans MS" w:eastAsia="Comic Sans MS" w:hAnsi="Comic Sans MS" w:cs="Comic Sans MS"/>
          <w:color w:val="000000" w:themeColor="text1"/>
          <w:sz w:val="24"/>
          <w:szCs w:val="24"/>
        </w:rPr>
        <w:t xml:space="preserve"> the one being predicted — the model would silently "see the future" and produce fake accuracy. The correct approach is to process matches in chronological order, recording the current state of each feature before each match, then updating the state afterward.</w:t>
      </w:r>
    </w:p>
    <w:p w14:paraId="5AF798E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The principle applies to every feature: Elo, form, rest days, goals,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and head-to-head history.</w:t>
      </w:r>
    </w:p>
    <w:p w14:paraId="67B16E6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eight features</w:t>
      </w:r>
    </w:p>
    <w:p w14:paraId="1CE5E7E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The final feature set contains eight features, all differences between the home and away team's current state:</w:t>
      </w:r>
    </w:p>
    <w:tbl>
      <w:tblPr>
        <w:tblW w:w="7991" w:type="dxa"/>
        <w:tblCellMar>
          <w:top w:w="15" w:type="dxa"/>
          <w:left w:w="15" w:type="dxa"/>
          <w:bottom w:w="15" w:type="dxa"/>
          <w:right w:w="15" w:type="dxa"/>
        </w:tblCellMar>
        <w:tblLook w:val="04A0" w:firstRow="1" w:lastRow="0" w:firstColumn="1" w:lastColumn="0" w:noHBand="0" w:noVBand="1"/>
      </w:tblPr>
      <w:tblGrid>
        <w:gridCol w:w="2654"/>
        <w:gridCol w:w="5337"/>
      </w:tblGrid>
      <w:tr w:rsidR="000C3FE1" w:rsidRPr="000C3FE1" w14:paraId="3B7E4051" w14:textId="77777777">
        <w:trPr>
          <w:tblHeader/>
        </w:trPr>
        <w:tc>
          <w:tcPr>
            <w:tcW w:w="0" w:type="auto"/>
            <w:tcBorders>
              <w:top w:val="nil"/>
            </w:tcBorders>
            <w:tcMar>
              <w:top w:w="150" w:type="dxa"/>
              <w:left w:w="0" w:type="dxa"/>
              <w:bottom w:w="150" w:type="dxa"/>
              <w:right w:w="240" w:type="dxa"/>
            </w:tcMar>
            <w:vAlign w:val="center"/>
            <w:hideMark/>
          </w:tcPr>
          <w:p w14:paraId="3AFF158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Feature</w:t>
            </w:r>
          </w:p>
        </w:tc>
        <w:tc>
          <w:tcPr>
            <w:tcW w:w="0" w:type="auto"/>
            <w:tcBorders>
              <w:top w:val="nil"/>
            </w:tcBorders>
            <w:tcMar>
              <w:top w:w="150" w:type="dxa"/>
              <w:left w:w="240" w:type="dxa"/>
              <w:bottom w:w="150" w:type="dxa"/>
              <w:right w:w="240" w:type="dxa"/>
            </w:tcMar>
            <w:vAlign w:val="center"/>
            <w:hideMark/>
          </w:tcPr>
          <w:p w14:paraId="66EA099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What it captures</w:t>
            </w:r>
          </w:p>
        </w:tc>
      </w:tr>
      <w:tr w:rsidR="000C3FE1" w:rsidRPr="000C3FE1" w14:paraId="765B7172" w14:textId="77777777">
        <w:tc>
          <w:tcPr>
            <w:tcW w:w="0" w:type="auto"/>
            <w:tcMar>
              <w:top w:w="150" w:type="dxa"/>
              <w:left w:w="0" w:type="dxa"/>
              <w:bottom w:w="150" w:type="dxa"/>
              <w:right w:w="240" w:type="dxa"/>
            </w:tcMar>
            <w:vAlign w:val="center"/>
            <w:hideMark/>
          </w:tcPr>
          <w:p w14:paraId="75763D3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elo_diff</w:t>
            </w:r>
            <w:proofErr w:type="spellEnd"/>
          </w:p>
        </w:tc>
        <w:tc>
          <w:tcPr>
            <w:tcW w:w="0" w:type="auto"/>
            <w:tcMar>
              <w:top w:w="150" w:type="dxa"/>
              <w:left w:w="240" w:type="dxa"/>
              <w:bottom w:w="150" w:type="dxa"/>
              <w:right w:w="0" w:type="dxa"/>
            </w:tcMar>
            <w:vAlign w:val="center"/>
            <w:hideMark/>
          </w:tcPr>
          <w:p w14:paraId="54164B8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Difference in Elo rating — overall team strength</w:t>
            </w:r>
          </w:p>
        </w:tc>
      </w:tr>
      <w:tr w:rsidR="000C3FE1" w:rsidRPr="000C3FE1" w14:paraId="13EEAA42" w14:textId="77777777">
        <w:tc>
          <w:tcPr>
            <w:tcW w:w="0" w:type="auto"/>
            <w:tcMar>
              <w:top w:w="150" w:type="dxa"/>
              <w:left w:w="0" w:type="dxa"/>
              <w:bottom w:w="150" w:type="dxa"/>
              <w:right w:w="240" w:type="dxa"/>
            </w:tcMar>
            <w:vAlign w:val="center"/>
            <w:hideMark/>
          </w:tcPr>
          <w:p w14:paraId="2D1C1D9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form_diff</w:t>
            </w:r>
            <w:proofErr w:type="spellEnd"/>
          </w:p>
        </w:tc>
        <w:tc>
          <w:tcPr>
            <w:tcW w:w="0" w:type="auto"/>
            <w:tcMar>
              <w:top w:w="150" w:type="dxa"/>
              <w:left w:w="240" w:type="dxa"/>
              <w:bottom w:w="150" w:type="dxa"/>
              <w:right w:w="0" w:type="dxa"/>
            </w:tcMar>
            <w:vAlign w:val="center"/>
            <w:hideMark/>
          </w:tcPr>
          <w:p w14:paraId="2AA841B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Difference in average points over the last 5 matches — recent momentum</w:t>
            </w:r>
          </w:p>
        </w:tc>
      </w:tr>
      <w:tr w:rsidR="000C3FE1" w:rsidRPr="000C3FE1" w14:paraId="7C74868B" w14:textId="77777777">
        <w:tc>
          <w:tcPr>
            <w:tcW w:w="0" w:type="auto"/>
            <w:tcMar>
              <w:top w:w="150" w:type="dxa"/>
              <w:left w:w="0" w:type="dxa"/>
              <w:bottom w:w="150" w:type="dxa"/>
              <w:right w:w="240" w:type="dxa"/>
            </w:tcMar>
            <w:vAlign w:val="center"/>
            <w:hideMark/>
          </w:tcPr>
          <w:p w14:paraId="46065B1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rest_quality_diff</w:t>
            </w:r>
            <w:proofErr w:type="spellEnd"/>
          </w:p>
        </w:tc>
        <w:tc>
          <w:tcPr>
            <w:tcW w:w="0" w:type="auto"/>
            <w:tcMar>
              <w:top w:w="150" w:type="dxa"/>
              <w:left w:w="240" w:type="dxa"/>
              <w:bottom w:w="150" w:type="dxa"/>
              <w:right w:w="0" w:type="dxa"/>
            </w:tcMar>
            <w:vAlign w:val="center"/>
            <w:hideMark/>
          </w:tcPr>
          <w:p w14:paraId="7CE1C5F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Non-linear rest quality (see below) — fatigue vs match rust</w:t>
            </w:r>
          </w:p>
        </w:tc>
      </w:tr>
      <w:tr w:rsidR="000C3FE1" w:rsidRPr="000C3FE1" w14:paraId="42D8FF19" w14:textId="77777777">
        <w:tc>
          <w:tcPr>
            <w:tcW w:w="0" w:type="auto"/>
            <w:tcMar>
              <w:top w:w="150" w:type="dxa"/>
              <w:left w:w="0" w:type="dxa"/>
              <w:bottom w:w="150" w:type="dxa"/>
              <w:right w:w="240" w:type="dxa"/>
            </w:tcMar>
            <w:vAlign w:val="center"/>
            <w:hideMark/>
          </w:tcPr>
          <w:p w14:paraId="1D5A7F6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goals_scored_diff</w:t>
            </w:r>
            <w:proofErr w:type="spellEnd"/>
          </w:p>
        </w:tc>
        <w:tc>
          <w:tcPr>
            <w:tcW w:w="0" w:type="auto"/>
            <w:tcMar>
              <w:top w:w="150" w:type="dxa"/>
              <w:left w:w="240" w:type="dxa"/>
              <w:bottom w:w="150" w:type="dxa"/>
              <w:right w:w="0" w:type="dxa"/>
            </w:tcMar>
            <w:vAlign w:val="center"/>
            <w:hideMark/>
          </w:tcPr>
          <w:p w14:paraId="33D6647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Difference in average goals scored over the last 5 matches</w:t>
            </w:r>
          </w:p>
        </w:tc>
      </w:tr>
      <w:tr w:rsidR="000C3FE1" w:rsidRPr="000C3FE1" w14:paraId="5FD9C034" w14:textId="77777777">
        <w:tc>
          <w:tcPr>
            <w:tcW w:w="0" w:type="auto"/>
            <w:tcMar>
              <w:top w:w="150" w:type="dxa"/>
              <w:left w:w="0" w:type="dxa"/>
              <w:bottom w:w="150" w:type="dxa"/>
              <w:right w:w="240" w:type="dxa"/>
            </w:tcMar>
            <w:vAlign w:val="center"/>
            <w:hideMark/>
          </w:tcPr>
          <w:p w14:paraId="19BF421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goals_conceded_diff</w:t>
            </w:r>
            <w:proofErr w:type="spellEnd"/>
          </w:p>
        </w:tc>
        <w:tc>
          <w:tcPr>
            <w:tcW w:w="0" w:type="auto"/>
            <w:tcMar>
              <w:top w:w="150" w:type="dxa"/>
              <w:left w:w="240" w:type="dxa"/>
              <w:bottom w:w="150" w:type="dxa"/>
              <w:right w:w="0" w:type="dxa"/>
            </w:tcMar>
            <w:vAlign w:val="center"/>
            <w:hideMark/>
          </w:tcPr>
          <w:p w14:paraId="595653C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Difference in average goals conceded over the last 5 matches</w:t>
            </w:r>
          </w:p>
        </w:tc>
      </w:tr>
      <w:tr w:rsidR="000C3FE1" w:rsidRPr="000C3FE1" w14:paraId="7A912CD0" w14:textId="77777777">
        <w:tc>
          <w:tcPr>
            <w:tcW w:w="0" w:type="auto"/>
            <w:tcMar>
              <w:top w:w="150" w:type="dxa"/>
              <w:left w:w="0" w:type="dxa"/>
              <w:bottom w:w="150" w:type="dxa"/>
              <w:right w:w="240" w:type="dxa"/>
            </w:tcMar>
            <w:vAlign w:val="center"/>
            <w:hideMark/>
          </w:tcPr>
          <w:p w14:paraId="3FAF77D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h2h_home_points_L3</w:t>
            </w:r>
          </w:p>
        </w:tc>
        <w:tc>
          <w:tcPr>
            <w:tcW w:w="0" w:type="auto"/>
            <w:tcMar>
              <w:top w:w="150" w:type="dxa"/>
              <w:left w:w="240" w:type="dxa"/>
              <w:bottom w:w="150" w:type="dxa"/>
              <w:right w:w="0" w:type="dxa"/>
            </w:tcMar>
            <w:vAlign w:val="center"/>
            <w:hideMark/>
          </w:tcPr>
          <w:p w14:paraId="49952AA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Points the home team earned in the last 3 meetings vs this opponent</w:t>
            </w:r>
          </w:p>
        </w:tc>
      </w:tr>
      <w:tr w:rsidR="000C3FE1" w:rsidRPr="000C3FE1" w14:paraId="30AF0F24" w14:textId="77777777">
        <w:tc>
          <w:tcPr>
            <w:tcW w:w="0" w:type="auto"/>
            <w:tcMar>
              <w:top w:w="150" w:type="dxa"/>
              <w:left w:w="0" w:type="dxa"/>
              <w:bottom w:w="150" w:type="dxa"/>
              <w:right w:w="240" w:type="dxa"/>
            </w:tcMar>
            <w:vAlign w:val="center"/>
            <w:hideMark/>
          </w:tcPr>
          <w:p w14:paraId="2E712EF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xg_created_diff</w:t>
            </w:r>
            <w:proofErr w:type="spellEnd"/>
          </w:p>
        </w:tc>
        <w:tc>
          <w:tcPr>
            <w:tcW w:w="0" w:type="auto"/>
            <w:tcMar>
              <w:top w:w="150" w:type="dxa"/>
              <w:left w:w="240" w:type="dxa"/>
              <w:bottom w:w="150" w:type="dxa"/>
              <w:right w:w="0" w:type="dxa"/>
            </w:tcMar>
            <w:vAlign w:val="center"/>
            <w:hideMark/>
          </w:tcPr>
          <w:p w14:paraId="47234F8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Difference in average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created over the last 10 matches</w:t>
            </w:r>
          </w:p>
        </w:tc>
      </w:tr>
      <w:tr w:rsidR="000C3FE1" w:rsidRPr="000C3FE1" w14:paraId="6D83A3D8" w14:textId="77777777">
        <w:tc>
          <w:tcPr>
            <w:tcW w:w="0" w:type="auto"/>
            <w:tcMar>
              <w:top w:w="150" w:type="dxa"/>
              <w:left w:w="0" w:type="dxa"/>
              <w:bottom w:w="150" w:type="dxa"/>
              <w:right w:w="240" w:type="dxa"/>
            </w:tcMar>
            <w:vAlign w:val="center"/>
            <w:hideMark/>
          </w:tcPr>
          <w:p w14:paraId="46E49FC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xg_conceded_diff</w:t>
            </w:r>
            <w:proofErr w:type="spellEnd"/>
          </w:p>
        </w:tc>
        <w:tc>
          <w:tcPr>
            <w:tcW w:w="0" w:type="auto"/>
            <w:tcMar>
              <w:top w:w="150" w:type="dxa"/>
              <w:left w:w="240" w:type="dxa"/>
              <w:bottom w:w="150" w:type="dxa"/>
              <w:right w:w="0" w:type="dxa"/>
            </w:tcMar>
            <w:vAlign w:val="center"/>
            <w:hideMark/>
          </w:tcPr>
          <w:p w14:paraId="4BD2B55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Difference in average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conceded over the last 10 matches</w:t>
            </w:r>
          </w:p>
        </w:tc>
      </w:tr>
    </w:tbl>
    <w:p w14:paraId="6E317C1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Feature 1: Elo ratings</w:t>
      </w:r>
    </w:p>
    <w:p w14:paraId="7B73856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Elo is a running rating per team. Everyone starts at 1500. After each match:</w:t>
      </w:r>
    </w:p>
    <w:p w14:paraId="19D1C00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text</w:t>
      </w:r>
    </w:p>
    <w:p w14:paraId="1EC0668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new_rating</w:t>
      </w:r>
      <w:proofErr w:type="spellEnd"/>
      <w:r w:rsidRPr="000C3FE1">
        <w:rPr>
          <w:rFonts w:ascii="Comic Sans MS" w:eastAsia="Comic Sans MS" w:hAnsi="Comic Sans MS" w:cs="Comic Sans MS"/>
          <w:color w:val="000000" w:themeColor="text1"/>
          <w:sz w:val="24"/>
          <w:szCs w:val="24"/>
        </w:rPr>
        <w:t xml:space="preserve"> = </w:t>
      </w:r>
      <w:proofErr w:type="spellStart"/>
      <w:r w:rsidRPr="000C3FE1">
        <w:rPr>
          <w:rFonts w:ascii="Comic Sans MS" w:eastAsia="Comic Sans MS" w:hAnsi="Comic Sans MS" w:cs="Comic Sans MS"/>
          <w:color w:val="000000" w:themeColor="text1"/>
          <w:sz w:val="24"/>
          <w:szCs w:val="24"/>
        </w:rPr>
        <w:t>old_rating</w:t>
      </w:r>
      <w:proofErr w:type="spellEnd"/>
      <w:r w:rsidRPr="000C3FE1">
        <w:rPr>
          <w:rFonts w:ascii="Comic Sans MS" w:eastAsia="Comic Sans MS" w:hAnsi="Comic Sans MS" w:cs="Comic Sans MS"/>
          <w:color w:val="000000" w:themeColor="text1"/>
          <w:sz w:val="24"/>
          <w:szCs w:val="24"/>
        </w:rPr>
        <w:t xml:space="preserve"> + K × (</w:t>
      </w:r>
      <w:proofErr w:type="spellStart"/>
      <w:r w:rsidRPr="000C3FE1">
        <w:rPr>
          <w:rFonts w:ascii="Comic Sans MS" w:eastAsia="Comic Sans MS" w:hAnsi="Comic Sans MS" w:cs="Comic Sans MS"/>
          <w:color w:val="000000" w:themeColor="text1"/>
          <w:sz w:val="24"/>
          <w:szCs w:val="24"/>
        </w:rPr>
        <w:t>actual_score</w:t>
      </w:r>
      <w:proofErr w:type="spellEnd"/>
      <w:r w:rsidRPr="000C3FE1">
        <w:rPr>
          <w:rFonts w:ascii="Comic Sans MS" w:eastAsia="Comic Sans MS" w:hAnsi="Comic Sans MS" w:cs="Comic Sans MS"/>
          <w:color w:val="000000" w:themeColor="text1"/>
          <w:sz w:val="24"/>
          <w:szCs w:val="24"/>
        </w:rPr>
        <w:t xml:space="preserve"> − </w:t>
      </w:r>
      <w:proofErr w:type="spellStart"/>
      <w:r w:rsidRPr="000C3FE1">
        <w:rPr>
          <w:rFonts w:ascii="Comic Sans MS" w:eastAsia="Comic Sans MS" w:hAnsi="Comic Sans MS" w:cs="Comic Sans MS"/>
          <w:color w:val="000000" w:themeColor="text1"/>
          <w:sz w:val="24"/>
          <w:szCs w:val="24"/>
        </w:rPr>
        <w:t>expected_score</w:t>
      </w:r>
      <w:proofErr w:type="spellEnd"/>
      <w:r w:rsidRPr="000C3FE1">
        <w:rPr>
          <w:rFonts w:ascii="Comic Sans MS" w:eastAsia="Comic Sans MS" w:hAnsi="Comic Sans MS" w:cs="Comic Sans MS"/>
          <w:color w:val="000000" w:themeColor="text1"/>
          <w:sz w:val="24"/>
          <w:szCs w:val="24"/>
        </w:rPr>
        <w:t>)</w:t>
      </w:r>
    </w:p>
    <w:p w14:paraId="562ABD7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Where:</w:t>
      </w:r>
    </w:p>
    <w:p w14:paraId="40B31EF9" w14:textId="77777777" w:rsidR="000C3FE1" w:rsidRPr="000C3FE1" w:rsidRDefault="000C3FE1" w:rsidP="000C3FE1">
      <w:pPr>
        <w:pStyle w:val="Heading1"/>
        <w:numPr>
          <w:ilvl w:val="0"/>
          <w:numId w:val="5"/>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K = 20 (the update constant — chosen as a reasonable middle ground; a production version would tune this)</w:t>
      </w:r>
    </w:p>
    <w:p w14:paraId="32B81EC2" w14:textId="77777777" w:rsidR="000C3FE1" w:rsidRPr="000C3FE1" w:rsidRDefault="000C3FE1" w:rsidP="000C3FE1">
      <w:pPr>
        <w:pStyle w:val="Heading1"/>
        <w:numPr>
          <w:ilvl w:val="0"/>
          <w:numId w:val="5"/>
        </w:numPr>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actual_score</w:t>
      </w:r>
      <w:proofErr w:type="spellEnd"/>
      <w:r w:rsidRPr="000C3FE1">
        <w:rPr>
          <w:rFonts w:ascii="Comic Sans MS" w:eastAsia="Comic Sans MS" w:hAnsi="Comic Sans MS" w:cs="Comic Sans MS"/>
          <w:color w:val="000000" w:themeColor="text1"/>
          <w:sz w:val="24"/>
          <w:szCs w:val="24"/>
        </w:rPr>
        <w:t xml:space="preserve"> = 1.0 for win, 0.5 for draw, 0.0 for loss</w:t>
      </w:r>
    </w:p>
    <w:p w14:paraId="5C80CC52" w14:textId="77777777" w:rsidR="000C3FE1" w:rsidRPr="000C3FE1" w:rsidRDefault="000C3FE1" w:rsidP="000C3FE1">
      <w:pPr>
        <w:pStyle w:val="Heading1"/>
        <w:numPr>
          <w:ilvl w:val="0"/>
          <w:numId w:val="5"/>
        </w:numPr>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expected_score</w:t>
      </w:r>
      <w:proofErr w:type="spellEnd"/>
      <w:r w:rsidRPr="000C3FE1">
        <w:rPr>
          <w:rFonts w:ascii="Comic Sans MS" w:eastAsia="Comic Sans MS" w:hAnsi="Comic Sans MS" w:cs="Comic Sans MS"/>
          <w:color w:val="000000" w:themeColor="text1"/>
          <w:sz w:val="24"/>
          <w:szCs w:val="24"/>
        </w:rPr>
        <w:t xml:space="preserve"> = 1 / (1 + 10^((</w:t>
      </w:r>
      <w:proofErr w:type="spellStart"/>
      <w:r w:rsidRPr="000C3FE1">
        <w:rPr>
          <w:rFonts w:ascii="Comic Sans MS" w:eastAsia="Comic Sans MS" w:hAnsi="Comic Sans MS" w:cs="Comic Sans MS"/>
          <w:color w:val="000000" w:themeColor="text1"/>
          <w:sz w:val="24"/>
          <w:szCs w:val="24"/>
        </w:rPr>
        <w:t>opponent_rating</w:t>
      </w:r>
      <w:proofErr w:type="spellEnd"/>
      <w:r w:rsidRPr="000C3FE1">
        <w:rPr>
          <w:rFonts w:ascii="Comic Sans MS" w:eastAsia="Comic Sans MS" w:hAnsi="Comic Sans MS" w:cs="Comic Sans MS"/>
          <w:color w:val="000000" w:themeColor="text1"/>
          <w:sz w:val="24"/>
          <w:szCs w:val="24"/>
        </w:rPr>
        <w:t xml:space="preserve"> + HOME_ADV − </w:t>
      </w:r>
      <w:proofErr w:type="spellStart"/>
      <w:r w:rsidRPr="000C3FE1">
        <w:rPr>
          <w:rFonts w:ascii="Comic Sans MS" w:eastAsia="Comic Sans MS" w:hAnsi="Comic Sans MS" w:cs="Comic Sans MS"/>
          <w:color w:val="000000" w:themeColor="text1"/>
          <w:sz w:val="24"/>
          <w:szCs w:val="24"/>
        </w:rPr>
        <w:t>team_rating</w:t>
      </w:r>
      <w:proofErr w:type="spellEnd"/>
      <w:r w:rsidRPr="000C3FE1">
        <w:rPr>
          <w:rFonts w:ascii="Comic Sans MS" w:eastAsia="Comic Sans MS" w:hAnsi="Comic Sans MS" w:cs="Comic Sans MS"/>
          <w:color w:val="000000" w:themeColor="text1"/>
          <w:sz w:val="24"/>
          <w:szCs w:val="24"/>
        </w:rPr>
        <w:t>) / 400))</w:t>
      </w:r>
    </w:p>
    <w:p w14:paraId="542B4971" w14:textId="77777777" w:rsidR="000C3FE1" w:rsidRPr="000C3FE1" w:rsidRDefault="000C3FE1" w:rsidP="000C3FE1">
      <w:pPr>
        <w:pStyle w:val="Heading1"/>
        <w:numPr>
          <w:ilvl w:val="0"/>
          <w:numId w:val="5"/>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HOME_ADV = 60 (a fixed Elo bonus for the home team)</w:t>
      </w:r>
    </w:p>
    <w:p w14:paraId="1BAD643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Feature 2: Recent form</w:t>
      </w:r>
    </w:p>
    <w:p w14:paraId="65EA8EF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average points earned over the last 5 matches. A team that hasn't played yet gets a neutral prior of 1.0 points per game. Form captures short-term momentum — a team on a winning streak is different from a team that's been losing.</w:t>
      </w:r>
    </w:p>
    <w:p w14:paraId="727B4C4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Feature 3: Rest quality (non-linear)</w:t>
      </w:r>
    </w:p>
    <w:p w14:paraId="7F2B3D7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Naïve models use </w:t>
      </w:r>
      <w:proofErr w:type="spellStart"/>
      <w:r w:rsidRPr="000C3FE1">
        <w:rPr>
          <w:rFonts w:ascii="Comic Sans MS" w:eastAsia="Comic Sans MS" w:hAnsi="Comic Sans MS" w:cs="Comic Sans MS"/>
          <w:color w:val="000000" w:themeColor="text1"/>
          <w:sz w:val="24"/>
          <w:szCs w:val="24"/>
        </w:rPr>
        <w:t>home_rest</w:t>
      </w:r>
      <w:proofErr w:type="spellEnd"/>
      <w:r w:rsidRPr="000C3FE1">
        <w:rPr>
          <w:rFonts w:ascii="Comic Sans MS" w:eastAsia="Comic Sans MS" w:hAnsi="Comic Sans MS" w:cs="Comic Sans MS"/>
          <w:color w:val="000000" w:themeColor="text1"/>
          <w:sz w:val="24"/>
          <w:szCs w:val="24"/>
        </w:rPr>
        <w:t xml:space="preserve"> − </w:t>
      </w:r>
      <w:proofErr w:type="spellStart"/>
      <w:r w:rsidRPr="000C3FE1">
        <w:rPr>
          <w:rFonts w:ascii="Comic Sans MS" w:eastAsia="Comic Sans MS" w:hAnsi="Comic Sans MS" w:cs="Comic Sans MS"/>
          <w:color w:val="000000" w:themeColor="text1"/>
          <w:sz w:val="24"/>
          <w:szCs w:val="24"/>
        </w:rPr>
        <w:t>away_rest</w:t>
      </w:r>
      <w:proofErr w:type="spellEnd"/>
      <w:r w:rsidRPr="000C3FE1">
        <w:rPr>
          <w:rFonts w:ascii="Comic Sans MS" w:eastAsia="Comic Sans MS" w:hAnsi="Comic Sans MS" w:cs="Comic Sans MS"/>
          <w:color w:val="000000" w:themeColor="text1"/>
          <w:sz w:val="24"/>
          <w:szCs w:val="24"/>
        </w:rPr>
        <w:t xml:space="preserve"> (a linear feature). This misses the real-world pattern: both too little and too much rest hurt performance.</w:t>
      </w:r>
    </w:p>
    <w:p w14:paraId="38E255F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The </w:t>
      </w:r>
      <w:proofErr w:type="spellStart"/>
      <w:r w:rsidRPr="000C3FE1">
        <w:rPr>
          <w:rFonts w:ascii="Comic Sans MS" w:eastAsia="Comic Sans MS" w:hAnsi="Comic Sans MS" w:cs="Comic Sans MS"/>
          <w:color w:val="000000" w:themeColor="text1"/>
          <w:sz w:val="24"/>
          <w:szCs w:val="24"/>
        </w:rPr>
        <w:t>rest_quality</w:t>
      </w:r>
      <w:proofErr w:type="spellEnd"/>
      <w:r w:rsidRPr="000C3FE1">
        <w:rPr>
          <w:rFonts w:ascii="Comic Sans MS" w:eastAsia="Comic Sans MS" w:hAnsi="Comic Sans MS" w:cs="Comic Sans MS"/>
          <w:color w:val="000000" w:themeColor="text1"/>
          <w:sz w:val="24"/>
          <w:szCs w:val="24"/>
        </w:rPr>
        <w:t xml:space="preserve"> function converts days of rest into a quality score:</w:t>
      </w:r>
    </w:p>
    <w:tbl>
      <w:tblPr>
        <w:tblW w:w="7991" w:type="dxa"/>
        <w:tblCellMar>
          <w:top w:w="15" w:type="dxa"/>
          <w:left w:w="15" w:type="dxa"/>
          <w:bottom w:w="15" w:type="dxa"/>
          <w:right w:w="15" w:type="dxa"/>
        </w:tblCellMar>
        <w:tblLook w:val="04A0" w:firstRow="1" w:lastRow="0" w:firstColumn="1" w:lastColumn="0" w:noHBand="0" w:noVBand="1"/>
      </w:tblPr>
      <w:tblGrid>
        <w:gridCol w:w="1733"/>
        <w:gridCol w:w="2604"/>
        <w:gridCol w:w="3654"/>
      </w:tblGrid>
      <w:tr w:rsidR="000C3FE1" w:rsidRPr="000C3FE1" w14:paraId="2CB69F96" w14:textId="77777777">
        <w:trPr>
          <w:tblHeader/>
        </w:trPr>
        <w:tc>
          <w:tcPr>
            <w:tcW w:w="0" w:type="auto"/>
            <w:tcBorders>
              <w:top w:val="nil"/>
            </w:tcBorders>
            <w:tcMar>
              <w:top w:w="150" w:type="dxa"/>
              <w:left w:w="0" w:type="dxa"/>
              <w:bottom w:w="150" w:type="dxa"/>
              <w:right w:w="240" w:type="dxa"/>
            </w:tcMar>
            <w:vAlign w:val="center"/>
            <w:hideMark/>
          </w:tcPr>
          <w:p w14:paraId="5E08230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Days rest</w:t>
            </w:r>
          </w:p>
        </w:tc>
        <w:tc>
          <w:tcPr>
            <w:tcW w:w="0" w:type="auto"/>
            <w:tcBorders>
              <w:top w:val="nil"/>
            </w:tcBorders>
            <w:tcMar>
              <w:top w:w="150" w:type="dxa"/>
              <w:left w:w="240" w:type="dxa"/>
              <w:bottom w:w="150" w:type="dxa"/>
              <w:right w:w="240" w:type="dxa"/>
            </w:tcMar>
            <w:vAlign w:val="center"/>
            <w:hideMark/>
          </w:tcPr>
          <w:p w14:paraId="7934453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Quality score</w:t>
            </w:r>
          </w:p>
        </w:tc>
        <w:tc>
          <w:tcPr>
            <w:tcW w:w="0" w:type="auto"/>
            <w:tcBorders>
              <w:top w:val="nil"/>
            </w:tcBorders>
            <w:tcMar>
              <w:top w:w="150" w:type="dxa"/>
              <w:left w:w="240" w:type="dxa"/>
              <w:bottom w:w="150" w:type="dxa"/>
              <w:right w:w="240" w:type="dxa"/>
            </w:tcMar>
            <w:vAlign w:val="center"/>
            <w:hideMark/>
          </w:tcPr>
          <w:p w14:paraId="654F427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Interpretation</w:t>
            </w:r>
          </w:p>
        </w:tc>
      </w:tr>
      <w:tr w:rsidR="000C3FE1" w:rsidRPr="000C3FE1" w14:paraId="41FC4842" w14:textId="77777777">
        <w:tc>
          <w:tcPr>
            <w:tcW w:w="0" w:type="auto"/>
            <w:tcMar>
              <w:top w:w="150" w:type="dxa"/>
              <w:left w:w="0" w:type="dxa"/>
              <w:bottom w:w="150" w:type="dxa"/>
              <w:right w:w="240" w:type="dxa"/>
            </w:tcMar>
            <w:vAlign w:val="center"/>
            <w:hideMark/>
          </w:tcPr>
          <w:p w14:paraId="7514FFB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w:t>
            </w:r>
          </w:p>
        </w:tc>
        <w:tc>
          <w:tcPr>
            <w:tcW w:w="0" w:type="auto"/>
            <w:tcMar>
              <w:top w:w="150" w:type="dxa"/>
              <w:left w:w="240" w:type="dxa"/>
              <w:bottom w:w="150" w:type="dxa"/>
              <w:right w:w="240" w:type="dxa"/>
            </w:tcMar>
            <w:vAlign w:val="center"/>
            <w:hideMark/>
          </w:tcPr>
          <w:p w14:paraId="41A3724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0.3</w:t>
            </w:r>
          </w:p>
        </w:tc>
        <w:tc>
          <w:tcPr>
            <w:tcW w:w="0" w:type="auto"/>
            <w:tcMar>
              <w:top w:w="150" w:type="dxa"/>
              <w:left w:w="240" w:type="dxa"/>
              <w:bottom w:w="150" w:type="dxa"/>
              <w:right w:w="0" w:type="dxa"/>
            </w:tcMar>
            <w:vAlign w:val="center"/>
            <w:hideMark/>
          </w:tcPr>
          <w:p w14:paraId="3664542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Severe fatigue penalty</w:t>
            </w:r>
          </w:p>
        </w:tc>
      </w:tr>
      <w:tr w:rsidR="000C3FE1" w:rsidRPr="000C3FE1" w14:paraId="2A7ACE82" w14:textId="77777777">
        <w:tc>
          <w:tcPr>
            <w:tcW w:w="0" w:type="auto"/>
            <w:tcMar>
              <w:top w:w="150" w:type="dxa"/>
              <w:left w:w="0" w:type="dxa"/>
              <w:bottom w:w="150" w:type="dxa"/>
              <w:right w:w="240" w:type="dxa"/>
            </w:tcMar>
            <w:vAlign w:val="center"/>
            <w:hideMark/>
          </w:tcPr>
          <w:p w14:paraId="066CF6C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1</w:t>
            </w:r>
          </w:p>
        </w:tc>
        <w:tc>
          <w:tcPr>
            <w:tcW w:w="0" w:type="auto"/>
            <w:tcMar>
              <w:top w:w="150" w:type="dxa"/>
              <w:left w:w="240" w:type="dxa"/>
              <w:bottom w:w="150" w:type="dxa"/>
              <w:right w:w="240" w:type="dxa"/>
            </w:tcMar>
            <w:vAlign w:val="center"/>
            <w:hideMark/>
          </w:tcPr>
          <w:p w14:paraId="1D42F75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w:t>
            </w:r>
          </w:p>
        </w:tc>
        <w:tc>
          <w:tcPr>
            <w:tcW w:w="0" w:type="auto"/>
            <w:tcMar>
              <w:top w:w="150" w:type="dxa"/>
              <w:left w:w="240" w:type="dxa"/>
              <w:bottom w:w="150" w:type="dxa"/>
              <w:right w:w="0" w:type="dxa"/>
            </w:tcMar>
            <w:vAlign w:val="center"/>
            <w:hideMark/>
          </w:tcPr>
          <w:p w14:paraId="2D18C64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Heavy fatigue</w:t>
            </w:r>
          </w:p>
        </w:tc>
      </w:tr>
      <w:tr w:rsidR="000C3FE1" w:rsidRPr="000C3FE1" w14:paraId="21212F40" w14:textId="77777777">
        <w:tc>
          <w:tcPr>
            <w:tcW w:w="0" w:type="auto"/>
            <w:tcMar>
              <w:top w:w="150" w:type="dxa"/>
              <w:left w:w="0" w:type="dxa"/>
              <w:bottom w:w="150" w:type="dxa"/>
              <w:right w:w="240" w:type="dxa"/>
            </w:tcMar>
            <w:vAlign w:val="center"/>
            <w:hideMark/>
          </w:tcPr>
          <w:p w14:paraId="445126B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w:t>
            </w:r>
          </w:p>
        </w:tc>
        <w:tc>
          <w:tcPr>
            <w:tcW w:w="0" w:type="auto"/>
            <w:tcMar>
              <w:top w:w="150" w:type="dxa"/>
              <w:left w:w="240" w:type="dxa"/>
              <w:bottom w:w="150" w:type="dxa"/>
              <w:right w:w="240" w:type="dxa"/>
            </w:tcMar>
            <w:vAlign w:val="center"/>
            <w:hideMark/>
          </w:tcPr>
          <w:p w14:paraId="7847445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0.7</w:t>
            </w:r>
          </w:p>
        </w:tc>
        <w:tc>
          <w:tcPr>
            <w:tcW w:w="0" w:type="auto"/>
            <w:tcMar>
              <w:top w:w="150" w:type="dxa"/>
              <w:left w:w="240" w:type="dxa"/>
              <w:bottom w:w="150" w:type="dxa"/>
              <w:right w:w="0" w:type="dxa"/>
            </w:tcMar>
            <w:vAlign w:val="center"/>
            <w:hideMark/>
          </w:tcPr>
          <w:p w14:paraId="6115EC9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Mild fatigue</w:t>
            </w:r>
          </w:p>
        </w:tc>
      </w:tr>
      <w:tr w:rsidR="000C3FE1" w:rsidRPr="000C3FE1" w14:paraId="47769EA1" w14:textId="77777777">
        <w:tc>
          <w:tcPr>
            <w:tcW w:w="0" w:type="auto"/>
            <w:tcMar>
              <w:top w:w="150" w:type="dxa"/>
              <w:left w:w="0" w:type="dxa"/>
              <w:bottom w:w="150" w:type="dxa"/>
              <w:right w:w="240" w:type="dxa"/>
            </w:tcMar>
            <w:vAlign w:val="center"/>
            <w:hideMark/>
          </w:tcPr>
          <w:p w14:paraId="111E630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3-6</w:t>
            </w:r>
          </w:p>
        </w:tc>
        <w:tc>
          <w:tcPr>
            <w:tcW w:w="0" w:type="auto"/>
            <w:tcMar>
              <w:top w:w="150" w:type="dxa"/>
              <w:left w:w="240" w:type="dxa"/>
              <w:bottom w:w="150" w:type="dxa"/>
              <w:right w:w="240" w:type="dxa"/>
            </w:tcMar>
            <w:vAlign w:val="center"/>
            <w:hideMark/>
          </w:tcPr>
          <w:p w14:paraId="55CA910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w:t>
            </w:r>
          </w:p>
        </w:tc>
        <w:tc>
          <w:tcPr>
            <w:tcW w:w="0" w:type="auto"/>
            <w:tcMar>
              <w:top w:w="150" w:type="dxa"/>
              <w:left w:w="240" w:type="dxa"/>
              <w:bottom w:w="150" w:type="dxa"/>
              <w:right w:w="0" w:type="dxa"/>
            </w:tcMar>
            <w:vAlign w:val="center"/>
            <w:hideMark/>
          </w:tcPr>
          <w:p w14:paraId="572BD42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Optimal</w:t>
            </w:r>
          </w:p>
        </w:tc>
      </w:tr>
      <w:tr w:rsidR="000C3FE1" w:rsidRPr="000C3FE1" w14:paraId="18B33935" w14:textId="77777777">
        <w:tc>
          <w:tcPr>
            <w:tcW w:w="0" w:type="auto"/>
            <w:tcMar>
              <w:top w:w="150" w:type="dxa"/>
              <w:left w:w="0" w:type="dxa"/>
              <w:bottom w:w="150" w:type="dxa"/>
              <w:right w:w="240" w:type="dxa"/>
            </w:tcMar>
            <w:vAlign w:val="center"/>
            <w:hideMark/>
          </w:tcPr>
          <w:p w14:paraId="2CB064C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7</w:t>
            </w:r>
          </w:p>
        </w:tc>
        <w:tc>
          <w:tcPr>
            <w:tcW w:w="0" w:type="auto"/>
            <w:tcMar>
              <w:top w:w="150" w:type="dxa"/>
              <w:left w:w="240" w:type="dxa"/>
              <w:bottom w:w="150" w:type="dxa"/>
              <w:right w:w="240" w:type="dxa"/>
            </w:tcMar>
            <w:vAlign w:val="center"/>
            <w:hideMark/>
          </w:tcPr>
          <w:p w14:paraId="0615E09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0.95</w:t>
            </w:r>
          </w:p>
        </w:tc>
        <w:tc>
          <w:tcPr>
            <w:tcW w:w="0" w:type="auto"/>
            <w:tcMar>
              <w:top w:w="150" w:type="dxa"/>
              <w:left w:w="240" w:type="dxa"/>
              <w:bottom w:w="150" w:type="dxa"/>
              <w:right w:w="0" w:type="dxa"/>
            </w:tcMar>
            <w:vAlign w:val="center"/>
            <w:hideMark/>
          </w:tcPr>
          <w:p w14:paraId="10549A6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Slight match rust</w:t>
            </w:r>
          </w:p>
        </w:tc>
      </w:tr>
      <w:tr w:rsidR="000C3FE1" w:rsidRPr="000C3FE1" w14:paraId="5CBEDAC2" w14:textId="77777777">
        <w:tc>
          <w:tcPr>
            <w:tcW w:w="0" w:type="auto"/>
            <w:tcMar>
              <w:top w:w="150" w:type="dxa"/>
              <w:left w:w="0" w:type="dxa"/>
              <w:bottom w:w="150" w:type="dxa"/>
              <w:right w:w="240" w:type="dxa"/>
            </w:tcMar>
            <w:vAlign w:val="center"/>
            <w:hideMark/>
          </w:tcPr>
          <w:p w14:paraId="2EA6620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8</w:t>
            </w:r>
          </w:p>
        </w:tc>
        <w:tc>
          <w:tcPr>
            <w:tcW w:w="0" w:type="auto"/>
            <w:tcMar>
              <w:top w:w="150" w:type="dxa"/>
              <w:left w:w="240" w:type="dxa"/>
              <w:bottom w:w="150" w:type="dxa"/>
              <w:right w:w="240" w:type="dxa"/>
            </w:tcMar>
            <w:vAlign w:val="center"/>
            <w:hideMark/>
          </w:tcPr>
          <w:p w14:paraId="400C3E4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0.90</w:t>
            </w:r>
          </w:p>
        </w:tc>
        <w:tc>
          <w:tcPr>
            <w:tcW w:w="0" w:type="auto"/>
            <w:tcMar>
              <w:top w:w="150" w:type="dxa"/>
              <w:left w:w="240" w:type="dxa"/>
              <w:bottom w:w="150" w:type="dxa"/>
              <w:right w:w="0" w:type="dxa"/>
            </w:tcMar>
            <w:vAlign w:val="center"/>
            <w:hideMark/>
          </w:tcPr>
          <w:p w14:paraId="30BCF99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Mild rust</w:t>
            </w:r>
          </w:p>
        </w:tc>
      </w:tr>
      <w:tr w:rsidR="000C3FE1" w:rsidRPr="000C3FE1" w14:paraId="5F923935" w14:textId="77777777">
        <w:tc>
          <w:tcPr>
            <w:tcW w:w="0" w:type="auto"/>
            <w:tcMar>
              <w:top w:w="150" w:type="dxa"/>
              <w:left w:w="0" w:type="dxa"/>
              <w:bottom w:w="150" w:type="dxa"/>
              <w:right w:w="240" w:type="dxa"/>
            </w:tcMar>
            <w:vAlign w:val="center"/>
            <w:hideMark/>
          </w:tcPr>
          <w:p w14:paraId="20DB2F5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w:t>
            </w:r>
          </w:p>
        </w:tc>
        <w:tc>
          <w:tcPr>
            <w:tcW w:w="0" w:type="auto"/>
            <w:tcMar>
              <w:top w:w="150" w:type="dxa"/>
              <w:left w:w="240" w:type="dxa"/>
              <w:bottom w:w="150" w:type="dxa"/>
              <w:right w:w="240" w:type="dxa"/>
            </w:tcMar>
            <w:vAlign w:val="center"/>
            <w:hideMark/>
          </w:tcPr>
          <w:p w14:paraId="13B35DB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0.80</w:t>
            </w:r>
          </w:p>
        </w:tc>
        <w:tc>
          <w:tcPr>
            <w:tcW w:w="0" w:type="auto"/>
            <w:tcMar>
              <w:top w:w="150" w:type="dxa"/>
              <w:left w:w="240" w:type="dxa"/>
              <w:bottom w:w="150" w:type="dxa"/>
              <w:right w:w="0" w:type="dxa"/>
            </w:tcMar>
            <w:vAlign w:val="center"/>
            <w:hideMark/>
          </w:tcPr>
          <w:p w14:paraId="63200CA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Notable rust</w:t>
            </w:r>
          </w:p>
        </w:tc>
      </w:tr>
      <w:tr w:rsidR="000C3FE1" w:rsidRPr="000C3FE1" w14:paraId="5AAAFE98" w14:textId="77777777">
        <w:tc>
          <w:tcPr>
            <w:tcW w:w="0" w:type="auto"/>
            <w:tcMar>
              <w:top w:w="150" w:type="dxa"/>
              <w:left w:w="0" w:type="dxa"/>
              <w:bottom w:w="150" w:type="dxa"/>
              <w:right w:w="240" w:type="dxa"/>
            </w:tcMar>
            <w:vAlign w:val="center"/>
            <w:hideMark/>
          </w:tcPr>
          <w:p w14:paraId="07A99E9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14+</w:t>
            </w:r>
          </w:p>
        </w:tc>
        <w:tc>
          <w:tcPr>
            <w:tcW w:w="0" w:type="auto"/>
            <w:tcMar>
              <w:top w:w="150" w:type="dxa"/>
              <w:left w:w="240" w:type="dxa"/>
              <w:bottom w:w="150" w:type="dxa"/>
              <w:right w:w="240" w:type="dxa"/>
            </w:tcMar>
            <w:vAlign w:val="center"/>
            <w:hideMark/>
          </w:tcPr>
          <w:p w14:paraId="1135D5C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 floor</w:t>
            </w:r>
          </w:p>
        </w:tc>
        <w:tc>
          <w:tcPr>
            <w:tcW w:w="0" w:type="auto"/>
            <w:tcMar>
              <w:top w:w="150" w:type="dxa"/>
              <w:left w:w="240" w:type="dxa"/>
              <w:bottom w:w="150" w:type="dxa"/>
              <w:right w:w="0" w:type="dxa"/>
            </w:tcMar>
            <w:vAlign w:val="center"/>
            <w:hideMark/>
          </w:tcPr>
          <w:p w14:paraId="5956313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Severe rust</w:t>
            </w:r>
          </w:p>
        </w:tc>
      </w:tr>
    </w:tbl>
    <w:p w14:paraId="6CF5F17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The feature is </w:t>
      </w:r>
      <w:proofErr w:type="spellStart"/>
      <w:r w:rsidRPr="000C3FE1">
        <w:rPr>
          <w:rFonts w:ascii="Comic Sans MS" w:eastAsia="Comic Sans MS" w:hAnsi="Comic Sans MS" w:cs="Comic Sans MS"/>
          <w:color w:val="000000" w:themeColor="text1"/>
          <w:sz w:val="24"/>
          <w:szCs w:val="24"/>
        </w:rPr>
        <w:t>rest_quality</w:t>
      </w:r>
      <w:proofErr w:type="spellEnd"/>
      <w:r w:rsidRPr="000C3FE1">
        <w:rPr>
          <w:rFonts w:ascii="Comic Sans MS" w:eastAsia="Comic Sans MS" w:hAnsi="Comic Sans MS" w:cs="Comic Sans MS"/>
          <w:color w:val="000000" w:themeColor="text1"/>
          <w:sz w:val="24"/>
          <w:szCs w:val="24"/>
        </w:rPr>
        <w:t xml:space="preserve">(home) − </w:t>
      </w:r>
      <w:proofErr w:type="spellStart"/>
      <w:r w:rsidRPr="000C3FE1">
        <w:rPr>
          <w:rFonts w:ascii="Comic Sans MS" w:eastAsia="Comic Sans MS" w:hAnsi="Comic Sans MS" w:cs="Comic Sans MS"/>
          <w:color w:val="000000" w:themeColor="text1"/>
          <w:sz w:val="24"/>
          <w:szCs w:val="24"/>
        </w:rPr>
        <w:t>rest_quality</w:t>
      </w:r>
      <w:proofErr w:type="spellEnd"/>
      <w:r w:rsidRPr="000C3FE1">
        <w:rPr>
          <w:rFonts w:ascii="Comic Sans MS" w:eastAsia="Comic Sans MS" w:hAnsi="Comic Sans MS" w:cs="Comic Sans MS"/>
          <w:color w:val="000000" w:themeColor="text1"/>
          <w:sz w:val="24"/>
          <w:szCs w:val="24"/>
        </w:rPr>
        <w:t>(away).</w:t>
      </w:r>
    </w:p>
    <w:p w14:paraId="323D8A2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Features 4-5: Rolling goals scored and conceded</w:t>
      </w:r>
    </w:p>
    <w:p w14:paraId="7DE9898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For each team, the average goals scored and conceded over the last 5 matches. A team that scores 2.5 goals per game is different from one that scores 1.2.</w:t>
      </w:r>
    </w:p>
    <w:p w14:paraId="034DE2F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Feature 6: Head-to-head</w:t>
      </w:r>
    </w:p>
    <w:p w14:paraId="5E08552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average points the home team earned in the last 3 meetings against this specific opponent. Captures matchup-specific history — some teams consistently beat others regardless of overall strength.</w:t>
      </w:r>
    </w:p>
    <w:p w14:paraId="00B6861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 xml:space="preserve">Features 7-8: Rolling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created and conceded</w:t>
      </w:r>
    </w:p>
    <w:p w14:paraId="75430C8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For each team, the average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created and conceded over the last 10 matches. The 10-match window was chosen empirically — 3 matches was too noisy, 5 matches added no signal over goals, 10 matches showed a small improvement in log loss.</w:t>
      </w:r>
    </w:p>
    <w:p w14:paraId="2845622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Why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helps (sometimes)</w:t>
      </w:r>
    </w:p>
    <w:p w14:paraId="08D34AF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Goals are noisy. A team can win 1-0 while being outplayed, or lose 2-1 while creating more chances.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measures the </w:t>
      </w:r>
      <w:r w:rsidRPr="000C3FE1">
        <w:rPr>
          <w:rFonts w:ascii="Comic Sans MS" w:eastAsia="Comic Sans MS" w:hAnsi="Comic Sans MS" w:cs="Comic Sans MS"/>
          <w:i/>
          <w:iCs/>
          <w:color w:val="000000" w:themeColor="text1"/>
          <w:sz w:val="24"/>
          <w:szCs w:val="24"/>
        </w:rPr>
        <w:t>quality</w:t>
      </w:r>
      <w:r w:rsidRPr="000C3FE1">
        <w:rPr>
          <w:rFonts w:ascii="Comic Sans MS" w:eastAsia="Comic Sans MS" w:hAnsi="Comic Sans MS" w:cs="Comic Sans MS"/>
          <w:color w:val="000000" w:themeColor="text1"/>
          <w:sz w:val="24"/>
          <w:szCs w:val="24"/>
        </w:rPr>
        <w:t xml:space="preserve"> of chances created and conceded, filtering out some of the noise. Over a 10-match window,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-styled features can detect teams that are "unlucky" (creating chances but not scoring) or "lucky" (scoring more than their chance quality suggests).</w:t>
      </w:r>
    </w:p>
    <w:p w14:paraId="2CEF7C3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What was left out, and why</w:t>
      </w:r>
    </w:p>
    <w:p w14:paraId="7A7CE9F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Head-to-head as a full feature matrix — the sample size is small (2-3 meetings per pair in the data), so a simple "last 3 meetings" average is more robust than a per-meeting model.</w:t>
      </w:r>
    </w:p>
    <w:p w14:paraId="2528E4C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Weather, injuries, manager changes, lineups — these are known to matter in football, but none are in the free data sources used.</w:t>
      </w:r>
    </w:p>
    <w:p w14:paraId="2CDE635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Asian Handicap — the odds are in the CSVs, but the data has different line values per match (</w:t>
      </w:r>
      <w:proofErr w:type="spellStart"/>
      <w:r w:rsidRPr="000C3FE1">
        <w:rPr>
          <w:rFonts w:ascii="Comic Sans MS" w:eastAsia="Comic Sans MS" w:hAnsi="Comic Sans MS" w:cs="Comic Sans MS"/>
          <w:color w:val="000000" w:themeColor="text1"/>
          <w:sz w:val="24"/>
          <w:szCs w:val="24"/>
        </w:rPr>
        <w:t>AHh</w:t>
      </w:r>
      <w:proofErr w:type="spellEnd"/>
      <w:r w:rsidRPr="000C3FE1">
        <w:rPr>
          <w:rFonts w:ascii="Comic Sans MS" w:eastAsia="Comic Sans MS" w:hAnsi="Comic Sans MS" w:cs="Comic Sans MS"/>
          <w:color w:val="000000" w:themeColor="text1"/>
          <w:sz w:val="24"/>
          <w:szCs w:val="24"/>
        </w:rPr>
        <w:t xml:space="preserve"> column), making it a separate modelling task.</w:t>
      </w:r>
    </w:p>
    <w:p w14:paraId="6A94E1E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pict w14:anchorId="7F59B2F6">
          <v:rect id="_x0000_i1082" style="width:0;height:.75pt" o:hralign="center" o:hrstd="t" o:hr="t" fillcolor="#a0a0a0" stroked="f"/>
        </w:pict>
      </w:r>
    </w:p>
    <w:p w14:paraId="6CAB660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3 — The Models Tested</w:t>
      </w:r>
    </w:p>
    <w:p w14:paraId="0677330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Overview</w:t>
      </w:r>
    </w:p>
    <w:p w14:paraId="25EE5F4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Eight distinct modelling approaches were tested on the same data, with the same walk-forward features, over the same chronological split. Each was measured by the same metrics: accuracy, log loss, and Brier score.</w:t>
      </w:r>
    </w:p>
    <w:p w14:paraId="44C8F8C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train set was everything before January 1, 2022 (563 matches). The test set was everything from January 1, 2022 onward (1,717 matches). This split is chronological, not random — a random split would allow the model to see the future indirectly.</w:t>
      </w:r>
    </w:p>
    <w:tbl>
      <w:tblPr>
        <w:tblW w:w="7991" w:type="dxa"/>
        <w:tblCellMar>
          <w:top w:w="15" w:type="dxa"/>
          <w:left w:w="15" w:type="dxa"/>
          <w:bottom w:w="15" w:type="dxa"/>
          <w:right w:w="15" w:type="dxa"/>
        </w:tblCellMar>
        <w:tblLook w:val="04A0" w:firstRow="1" w:lastRow="0" w:firstColumn="1" w:lastColumn="0" w:noHBand="0" w:noVBand="1"/>
      </w:tblPr>
      <w:tblGrid>
        <w:gridCol w:w="3477"/>
        <w:gridCol w:w="2655"/>
        <w:gridCol w:w="1859"/>
      </w:tblGrid>
      <w:tr w:rsidR="000C3FE1" w:rsidRPr="000C3FE1" w14:paraId="7A8DD6B8" w14:textId="77777777">
        <w:trPr>
          <w:tblHeader/>
        </w:trPr>
        <w:tc>
          <w:tcPr>
            <w:tcW w:w="0" w:type="auto"/>
            <w:tcBorders>
              <w:top w:val="nil"/>
            </w:tcBorders>
            <w:tcMar>
              <w:top w:w="150" w:type="dxa"/>
              <w:left w:w="0" w:type="dxa"/>
              <w:bottom w:w="150" w:type="dxa"/>
              <w:right w:w="240" w:type="dxa"/>
            </w:tcMar>
            <w:vAlign w:val="center"/>
            <w:hideMark/>
          </w:tcPr>
          <w:p w14:paraId="6CFDFFE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Model</w:t>
            </w:r>
          </w:p>
        </w:tc>
        <w:tc>
          <w:tcPr>
            <w:tcW w:w="0" w:type="auto"/>
            <w:tcBorders>
              <w:top w:val="nil"/>
            </w:tcBorders>
            <w:tcMar>
              <w:top w:w="150" w:type="dxa"/>
              <w:left w:w="240" w:type="dxa"/>
              <w:bottom w:w="150" w:type="dxa"/>
              <w:right w:w="240" w:type="dxa"/>
            </w:tcMar>
            <w:vAlign w:val="center"/>
            <w:hideMark/>
          </w:tcPr>
          <w:p w14:paraId="674E3D0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Description</w:t>
            </w:r>
          </w:p>
        </w:tc>
        <w:tc>
          <w:tcPr>
            <w:tcW w:w="0" w:type="auto"/>
            <w:tcBorders>
              <w:top w:val="nil"/>
            </w:tcBorders>
            <w:tcMar>
              <w:top w:w="150" w:type="dxa"/>
              <w:left w:w="240" w:type="dxa"/>
              <w:bottom w:w="150" w:type="dxa"/>
              <w:right w:w="240" w:type="dxa"/>
            </w:tcMar>
            <w:vAlign w:val="center"/>
            <w:hideMark/>
          </w:tcPr>
          <w:p w14:paraId="3F88B4D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Kept?</w:t>
            </w:r>
          </w:p>
        </w:tc>
      </w:tr>
      <w:tr w:rsidR="000C3FE1" w:rsidRPr="000C3FE1" w14:paraId="5081A60B" w14:textId="77777777">
        <w:tc>
          <w:tcPr>
            <w:tcW w:w="0" w:type="auto"/>
            <w:tcMar>
              <w:top w:w="150" w:type="dxa"/>
              <w:left w:w="0" w:type="dxa"/>
              <w:bottom w:w="150" w:type="dxa"/>
              <w:right w:w="240" w:type="dxa"/>
            </w:tcMar>
            <w:vAlign w:val="center"/>
            <w:hideMark/>
          </w:tcPr>
          <w:p w14:paraId="2E73496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 Logistic Regression baseline (3 features)</w:t>
            </w:r>
          </w:p>
        </w:tc>
        <w:tc>
          <w:tcPr>
            <w:tcW w:w="0" w:type="auto"/>
            <w:tcMar>
              <w:top w:w="150" w:type="dxa"/>
              <w:left w:w="240" w:type="dxa"/>
              <w:bottom w:w="150" w:type="dxa"/>
              <w:right w:w="240" w:type="dxa"/>
            </w:tcMar>
            <w:vAlign w:val="center"/>
            <w:hideMark/>
          </w:tcPr>
          <w:p w14:paraId="17D3D84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starting point</w:t>
            </w:r>
          </w:p>
        </w:tc>
        <w:tc>
          <w:tcPr>
            <w:tcW w:w="0" w:type="auto"/>
            <w:tcMar>
              <w:top w:w="150" w:type="dxa"/>
              <w:left w:w="240" w:type="dxa"/>
              <w:bottom w:w="150" w:type="dxa"/>
              <w:right w:w="0" w:type="dxa"/>
            </w:tcMar>
            <w:vAlign w:val="center"/>
            <w:hideMark/>
          </w:tcPr>
          <w:p w14:paraId="351DBA5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Superseded</w:t>
            </w:r>
          </w:p>
        </w:tc>
      </w:tr>
      <w:tr w:rsidR="000C3FE1" w:rsidRPr="000C3FE1" w14:paraId="443E6163" w14:textId="77777777">
        <w:tc>
          <w:tcPr>
            <w:tcW w:w="0" w:type="auto"/>
            <w:tcMar>
              <w:top w:w="150" w:type="dxa"/>
              <w:left w:w="0" w:type="dxa"/>
              <w:bottom w:w="150" w:type="dxa"/>
              <w:right w:w="240" w:type="dxa"/>
            </w:tcMar>
            <w:vAlign w:val="center"/>
            <w:hideMark/>
          </w:tcPr>
          <w:p w14:paraId="18CBCE1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 Logistic Regression + 8 features + sample weights</w:t>
            </w:r>
          </w:p>
        </w:tc>
        <w:tc>
          <w:tcPr>
            <w:tcW w:w="0" w:type="auto"/>
            <w:tcMar>
              <w:top w:w="150" w:type="dxa"/>
              <w:left w:w="240" w:type="dxa"/>
              <w:bottom w:w="150" w:type="dxa"/>
              <w:right w:w="240" w:type="dxa"/>
            </w:tcMar>
            <w:vAlign w:val="center"/>
            <w:hideMark/>
          </w:tcPr>
          <w:p w14:paraId="5DACFC0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full-featured LR</w:t>
            </w:r>
          </w:p>
        </w:tc>
        <w:tc>
          <w:tcPr>
            <w:tcW w:w="0" w:type="auto"/>
            <w:tcMar>
              <w:top w:w="150" w:type="dxa"/>
              <w:left w:w="240" w:type="dxa"/>
              <w:bottom w:w="150" w:type="dxa"/>
              <w:right w:w="0" w:type="dxa"/>
            </w:tcMar>
            <w:vAlign w:val="center"/>
            <w:hideMark/>
          </w:tcPr>
          <w:p w14:paraId="504D659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Yes</w:t>
            </w:r>
          </w:p>
        </w:tc>
      </w:tr>
      <w:tr w:rsidR="000C3FE1" w:rsidRPr="000C3FE1" w14:paraId="595C20BB" w14:textId="77777777">
        <w:tc>
          <w:tcPr>
            <w:tcW w:w="0" w:type="auto"/>
            <w:tcMar>
              <w:top w:w="150" w:type="dxa"/>
              <w:left w:w="0" w:type="dxa"/>
              <w:bottom w:w="150" w:type="dxa"/>
              <w:right w:w="240" w:type="dxa"/>
            </w:tcMar>
            <w:vAlign w:val="center"/>
            <w:hideMark/>
          </w:tcPr>
          <w:p w14:paraId="282AFA8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3. </w:t>
            </w: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xml:space="preserve"> (3 configurations)</w:t>
            </w:r>
          </w:p>
        </w:tc>
        <w:tc>
          <w:tcPr>
            <w:tcW w:w="0" w:type="auto"/>
            <w:tcMar>
              <w:top w:w="150" w:type="dxa"/>
              <w:left w:w="240" w:type="dxa"/>
              <w:bottom w:w="150" w:type="dxa"/>
              <w:right w:w="240" w:type="dxa"/>
            </w:tcMar>
            <w:vAlign w:val="center"/>
            <w:hideMark/>
          </w:tcPr>
          <w:p w14:paraId="13D974D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Gradient boosting tree ensemble</w:t>
            </w:r>
          </w:p>
        </w:tc>
        <w:tc>
          <w:tcPr>
            <w:tcW w:w="0" w:type="auto"/>
            <w:tcMar>
              <w:top w:w="150" w:type="dxa"/>
              <w:left w:w="240" w:type="dxa"/>
              <w:bottom w:w="150" w:type="dxa"/>
              <w:right w:w="0" w:type="dxa"/>
            </w:tcMar>
            <w:vAlign w:val="center"/>
            <w:hideMark/>
          </w:tcPr>
          <w:p w14:paraId="1864429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 — overfit</w:t>
            </w:r>
          </w:p>
        </w:tc>
      </w:tr>
      <w:tr w:rsidR="000C3FE1" w:rsidRPr="000C3FE1" w14:paraId="71BDC93B" w14:textId="77777777">
        <w:tc>
          <w:tcPr>
            <w:tcW w:w="0" w:type="auto"/>
            <w:tcMar>
              <w:top w:w="150" w:type="dxa"/>
              <w:left w:w="0" w:type="dxa"/>
              <w:bottom w:w="150" w:type="dxa"/>
              <w:right w:w="240" w:type="dxa"/>
            </w:tcMar>
            <w:vAlign w:val="center"/>
            <w:hideMark/>
          </w:tcPr>
          <w:p w14:paraId="3E60796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 Isotonic calibration</w:t>
            </w:r>
          </w:p>
        </w:tc>
        <w:tc>
          <w:tcPr>
            <w:tcW w:w="0" w:type="auto"/>
            <w:tcMar>
              <w:top w:w="150" w:type="dxa"/>
              <w:left w:w="240" w:type="dxa"/>
              <w:bottom w:w="150" w:type="dxa"/>
              <w:right w:w="240" w:type="dxa"/>
            </w:tcMar>
            <w:vAlign w:val="center"/>
            <w:hideMark/>
          </w:tcPr>
          <w:p w14:paraId="161E4B9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Post-hoc probability correction</w:t>
            </w:r>
          </w:p>
        </w:tc>
        <w:tc>
          <w:tcPr>
            <w:tcW w:w="0" w:type="auto"/>
            <w:tcMar>
              <w:top w:w="150" w:type="dxa"/>
              <w:left w:w="240" w:type="dxa"/>
              <w:bottom w:w="150" w:type="dxa"/>
              <w:right w:w="0" w:type="dxa"/>
            </w:tcMar>
            <w:vAlign w:val="center"/>
            <w:hideMark/>
          </w:tcPr>
          <w:p w14:paraId="2346E4A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 — worse log loss</w:t>
            </w:r>
          </w:p>
        </w:tc>
      </w:tr>
      <w:tr w:rsidR="000C3FE1" w:rsidRPr="000C3FE1" w14:paraId="48A12BF7" w14:textId="77777777">
        <w:tc>
          <w:tcPr>
            <w:tcW w:w="0" w:type="auto"/>
            <w:tcMar>
              <w:top w:w="150" w:type="dxa"/>
              <w:left w:w="0" w:type="dxa"/>
              <w:bottom w:w="150" w:type="dxa"/>
              <w:right w:w="240" w:type="dxa"/>
            </w:tcMar>
            <w:vAlign w:val="center"/>
            <w:hideMark/>
          </w:tcPr>
          <w:p w14:paraId="18DDC6F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 Over/Under 2.5 binary classifier</w:t>
            </w:r>
          </w:p>
        </w:tc>
        <w:tc>
          <w:tcPr>
            <w:tcW w:w="0" w:type="auto"/>
            <w:tcMar>
              <w:top w:w="150" w:type="dxa"/>
              <w:left w:w="240" w:type="dxa"/>
              <w:bottom w:w="150" w:type="dxa"/>
              <w:right w:w="240" w:type="dxa"/>
            </w:tcMar>
            <w:vAlign w:val="center"/>
            <w:hideMark/>
          </w:tcPr>
          <w:p w14:paraId="0F27706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Different target market</w:t>
            </w:r>
          </w:p>
        </w:tc>
        <w:tc>
          <w:tcPr>
            <w:tcW w:w="0" w:type="auto"/>
            <w:tcMar>
              <w:top w:w="150" w:type="dxa"/>
              <w:left w:w="240" w:type="dxa"/>
              <w:bottom w:w="150" w:type="dxa"/>
              <w:right w:w="0" w:type="dxa"/>
            </w:tcMar>
            <w:vAlign w:val="center"/>
            <w:hideMark/>
          </w:tcPr>
          <w:p w14:paraId="7710553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 — no signal</w:t>
            </w:r>
          </w:p>
        </w:tc>
      </w:tr>
      <w:tr w:rsidR="000C3FE1" w:rsidRPr="000C3FE1" w14:paraId="047D2D97" w14:textId="77777777">
        <w:tc>
          <w:tcPr>
            <w:tcW w:w="0" w:type="auto"/>
            <w:tcMar>
              <w:top w:w="150" w:type="dxa"/>
              <w:left w:w="0" w:type="dxa"/>
              <w:bottom w:w="150" w:type="dxa"/>
              <w:right w:w="240" w:type="dxa"/>
            </w:tcMar>
            <w:vAlign w:val="center"/>
            <w:hideMark/>
          </w:tcPr>
          <w:p w14:paraId="6A20839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6. Dixon-Coles Poisson</w:t>
            </w:r>
          </w:p>
        </w:tc>
        <w:tc>
          <w:tcPr>
            <w:tcW w:w="0" w:type="auto"/>
            <w:tcMar>
              <w:top w:w="150" w:type="dxa"/>
              <w:left w:w="240" w:type="dxa"/>
              <w:bottom w:w="150" w:type="dxa"/>
              <w:right w:w="240" w:type="dxa"/>
            </w:tcMar>
            <w:vAlign w:val="center"/>
            <w:hideMark/>
          </w:tcPr>
          <w:p w14:paraId="7C65F28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Goals-based model</w:t>
            </w:r>
          </w:p>
        </w:tc>
        <w:tc>
          <w:tcPr>
            <w:tcW w:w="0" w:type="auto"/>
            <w:tcMar>
              <w:top w:w="150" w:type="dxa"/>
              <w:left w:w="240" w:type="dxa"/>
              <w:bottom w:w="150" w:type="dxa"/>
              <w:right w:w="0" w:type="dxa"/>
            </w:tcMar>
            <w:vAlign w:val="center"/>
            <w:hideMark/>
          </w:tcPr>
          <w:p w14:paraId="6E17073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 — worse than LR</w:t>
            </w:r>
          </w:p>
        </w:tc>
      </w:tr>
      <w:tr w:rsidR="000C3FE1" w:rsidRPr="000C3FE1" w14:paraId="59BA19BA" w14:textId="77777777">
        <w:tc>
          <w:tcPr>
            <w:tcW w:w="0" w:type="auto"/>
            <w:tcMar>
              <w:top w:w="150" w:type="dxa"/>
              <w:left w:w="0" w:type="dxa"/>
              <w:bottom w:w="150" w:type="dxa"/>
              <w:right w:w="240" w:type="dxa"/>
            </w:tcMar>
            <w:vAlign w:val="center"/>
            <w:hideMark/>
          </w:tcPr>
          <w:p w14:paraId="514AB48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7. Dixon-Coles with recency weights and base-rate fallback</w:t>
            </w:r>
          </w:p>
        </w:tc>
        <w:tc>
          <w:tcPr>
            <w:tcW w:w="0" w:type="auto"/>
            <w:tcMar>
              <w:top w:w="150" w:type="dxa"/>
              <w:left w:w="240" w:type="dxa"/>
              <w:bottom w:w="150" w:type="dxa"/>
              <w:right w:w="240" w:type="dxa"/>
            </w:tcMar>
            <w:vAlign w:val="center"/>
            <w:hideMark/>
          </w:tcPr>
          <w:p w14:paraId="39FC5B2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Improved DC</w:t>
            </w:r>
          </w:p>
        </w:tc>
        <w:tc>
          <w:tcPr>
            <w:tcW w:w="0" w:type="auto"/>
            <w:tcMar>
              <w:top w:w="150" w:type="dxa"/>
              <w:left w:w="240" w:type="dxa"/>
              <w:bottom w:w="150" w:type="dxa"/>
              <w:right w:w="0" w:type="dxa"/>
            </w:tcMar>
            <w:vAlign w:val="center"/>
            <w:hideMark/>
          </w:tcPr>
          <w:p w14:paraId="21411B1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Still worse than LR</w:t>
            </w:r>
          </w:p>
        </w:tc>
      </w:tr>
      <w:tr w:rsidR="000C3FE1" w:rsidRPr="000C3FE1" w14:paraId="7DEE78FF" w14:textId="77777777">
        <w:tc>
          <w:tcPr>
            <w:tcW w:w="0" w:type="auto"/>
            <w:tcMar>
              <w:top w:w="150" w:type="dxa"/>
              <w:left w:w="0" w:type="dxa"/>
              <w:bottom w:w="150" w:type="dxa"/>
              <w:right w:w="240" w:type="dxa"/>
            </w:tcMar>
            <w:vAlign w:val="center"/>
            <w:hideMark/>
          </w:tcPr>
          <w:p w14:paraId="5379C78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8. Stacked ensemble (LR + DC + base rates)</w:t>
            </w:r>
          </w:p>
        </w:tc>
        <w:tc>
          <w:tcPr>
            <w:tcW w:w="0" w:type="auto"/>
            <w:tcMar>
              <w:top w:w="150" w:type="dxa"/>
              <w:left w:w="240" w:type="dxa"/>
              <w:bottom w:w="150" w:type="dxa"/>
              <w:right w:w="240" w:type="dxa"/>
            </w:tcMar>
            <w:vAlign w:val="center"/>
            <w:hideMark/>
          </w:tcPr>
          <w:p w14:paraId="01E7EFB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Meta-model combining three sources</w:t>
            </w:r>
          </w:p>
        </w:tc>
        <w:tc>
          <w:tcPr>
            <w:tcW w:w="0" w:type="auto"/>
            <w:tcMar>
              <w:top w:w="150" w:type="dxa"/>
              <w:left w:w="240" w:type="dxa"/>
              <w:bottom w:w="150" w:type="dxa"/>
              <w:right w:w="0" w:type="dxa"/>
            </w:tcMar>
            <w:vAlign w:val="center"/>
            <w:hideMark/>
          </w:tcPr>
          <w:p w14:paraId="39E4146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Yes — best model</w:t>
            </w:r>
          </w:p>
        </w:tc>
      </w:tr>
    </w:tbl>
    <w:p w14:paraId="40A4C27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 1: Logistic Regression Baseline</w:t>
      </w:r>
    </w:p>
    <w:p w14:paraId="0BC5954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A logistic regression trained on three features: Elo difference, form difference, and simple linear rest-days difference. No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no goals rolling averages, no H2H.</w:t>
      </w:r>
    </w:p>
    <w:p w14:paraId="35FC2E7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Logistic regression is the "hello world" of classification. It's fast, interpretable, and produces well-calibrated probabilities. With only 3 features and 563 training matches, a simple model is less likely to overfit than a more flexible one.</w:t>
      </w:r>
    </w:p>
    <w:p w14:paraId="268F602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Results:</w:t>
      </w:r>
    </w:p>
    <w:tbl>
      <w:tblPr>
        <w:tblW w:w="7991" w:type="dxa"/>
        <w:tblCellMar>
          <w:top w:w="15" w:type="dxa"/>
          <w:left w:w="15" w:type="dxa"/>
          <w:bottom w:w="15" w:type="dxa"/>
          <w:right w:w="15" w:type="dxa"/>
        </w:tblCellMar>
        <w:tblLook w:val="04A0" w:firstRow="1" w:lastRow="0" w:firstColumn="1" w:lastColumn="0" w:noHBand="0" w:noVBand="1"/>
      </w:tblPr>
      <w:tblGrid>
        <w:gridCol w:w="5749"/>
        <w:gridCol w:w="2242"/>
      </w:tblGrid>
      <w:tr w:rsidR="000C3FE1" w:rsidRPr="000C3FE1" w14:paraId="6A199791" w14:textId="77777777">
        <w:trPr>
          <w:tblHeader/>
        </w:trPr>
        <w:tc>
          <w:tcPr>
            <w:tcW w:w="0" w:type="auto"/>
            <w:tcBorders>
              <w:top w:val="nil"/>
            </w:tcBorders>
            <w:tcMar>
              <w:top w:w="150" w:type="dxa"/>
              <w:left w:w="0" w:type="dxa"/>
              <w:bottom w:w="150" w:type="dxa"/>
              <w:right w:w="240" w:type="dxa"/>
            </w:tcMar>
            <w:vAlign w:val="center"/>
            <w:hideMark/>
          </w:tcPr>
          <w:p w14:paraId="65677DB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Metric</w:t>
            </w:r>
          </w:p>
        </w:tc>
        <w:tc>
          <w:tcPr>
            <w:tcW w:w="0" w:type="auto"/>
            <w:tcBorders>
              <w:top w:val="nil"/>
            </w:tcBorders>
            <w:tcMar>
              <w:top w:w="150" w:type="dxa"/>
              <w:left w:w="240" w:type="dxa"/>
              <w:bottom w:w="150" w:type="dxa"/>
              <w:right w:w="240" w:type="dxa"/>
            </w:tcMar>
            <w:vAlign w:val="center"/>
            <w:hideMark/>
          </w:tcPr>
          <w:p w14:paraId="4E4FE53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Value</w:t>
            </w:r>
          </w:p>
        </w:tc>
      </w:tr>
      <w:tr w:rsidR="000C3FE1" w:rsidRPr="000C3FE1" w14:paraId="10F2FCD0" w14:textId="77777777">
        <w:tc>
          <w:tcPr>
            <w:tcW w:w="0" w:type="auto"/>
            <w:tcMar>
              <w:top w:w="150" w:type="dxa"/>
              <w:left w:w="0" w:type="dxa"/>
              <w:bottom w:w="150" w:type="dxa"/>
              <w:right w:w="240" w:type="dxa"/>
            </w:tcMar>
            <w:vAlign w:val="center"/>
            <w:hideMark/>
          </w:tcPr>
          <w:p w14:paraId="72D88A0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Accuracy</w:t>
            </w:r>
          </w:p>
        </w:tc>
        <w:tc>
          <w:tcPr>
            <w:tcW w:w="0" w:type="auto"/>
            <w:tcMar>
              <w:top w:w="150" w:type="dxa"/>
              <w:left w:w="240" w:type="dxa"/>
              <w:bottom w:w="150" w:type="dxa"/>
              <w:right w:w="0" w:type="dxa"/>
            </w:tcMar>
            <w:vAlign w:val="center"/>
            <w:hideMark/>
          </w:tcPr>
          <w:p w14:paraId="78347ED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52.4%</w:t>
            </w:r>
          </w:p>
        </w:tc>
      </w:tr>
      <w:tr w:rsidR="000C3FE1" w:rsidRPr="000C3FE1" w14:paraId="7D0710FA" w14:textId="77777777">
        <w:tc>
          <w:tcPr>
            <w:tcW w:w="0" w:type="auto"/>
            <w:tcMar>
              <w:top w:w="150" w:type="dxa"/>
              <w:left w:w="0" w:type="dxa"/>
              <w:bottom w:w="150" w:type="dxa"/>
              <w:right w:w="240" w:type="dxa"/>
            </w:tcMar>
            <w:vAlign w:val="center"/>
            <w:hideMark/>
          </w:tcPr>
          <w:p w14:paraId="54D9710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Baseline (always home)</w:t>
            </w:r>
          </w:p>
        </w:tc>
        <w:tc>
          <w:tcPr>
            <w:tcW w:w="0" w:type="auto"/>
            <w:tcMar>
              <w:top w:w="150" w:type="dxa"/>
              <w:left w:w="240" w:type="dxa"/>
              <w:bottom w:w="150" w:type="dxa"/>
              <w:right w:w="0" w:type="dxa"/>
            </w:tcMar>
            <w:vAlign w:val="center"/>
            <w:hideMark/>
          </w:tcPr>
          <w:p w14:paraId="34D225F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44.4%</w:t>
            </w:r>
          </w:p>
        </w:tc>
      </w:tr>
      <w:tr w:rsidR="000C3FE1" w:rsidRPr="000C3FE1" w14:paraId="00004DC8" w14:textId="77777777">
        <w:tc>
          <w:tcPr>
            <w:tcW w:w="0" w:type="auto"/>
            <w:tcMar>
              <w:top w:w="150" w:type="dxa"/>
              <w:left w:w="0" w:type="dxa"/>
              <w:bottom w:w="150" w:type="dxa"/>
              <w:right w:w="240" w:type="dxa"/>
            </w:tcMar>
            <w:vAlign w:val="center"/>
            <w:hideMark/>
          </w:tcPr>
          <w:p w14:paraId="1323330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w:t>
            </w:r>
          </w:p>
        </w:tc>
        <w:tc>
          <w:tcPr>
            <w:tcW w:w="0" w:type="auto"/>
            <w:tcMar>
              <w:top w:w="150" w:type="dxa"/>
              <w:left w:w="240" w:type="dxa"/>
              <w:bottom w:w="150" w:type="dxa"/>
              <w:right w:w="0" w:type="dxa"/>
            </w:tcMar>
            <w:vAlign w:val="center"/>
            <w:hideMark/>
          </w:tcPr>
          <w:p w14:paraId="4869056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1.018</w:t>
            </w:r>
          </w:p>
        </w:tc>
      </w:tr>
      <w:tr w:rsidR="000C3FE1" w:rsidRPr="000C3FE1" w14:paraId="46996354" w14:textId="77777777">
        <w:tc>
          <w:tcPr>
            <w:tcW w:w="0" w:type="auto"/>
            <w:tcMar>
              <w:top w:w="150" w:type="dxa"/>
              <w:left w:w="0" w:type="dxa"/>
              <w:bottom w:w="150" w:type="dxa"/>
              <w:right w:w="240" w:type="dxa"/>
            </w:tcMar>
            <w:vAlign w:val="center"/>
            <w:hideMark/>
          </w:tcPr>
          <w:p w14:paraId="26B4A89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 score</w:t>
            </w:r>
          </w:p>
        </w:tc>
        <w:tc>
          <w:tcPr>
            <w:tcW w:w="0" w:type="auto"/>
            <w:tcMar>
              <w:top w:w="150" w:type="dxa"/>
              <w:left w:w="240" w:type="dxa"/>
              <w:bottom w:w="150" w:type="dxa"/>
              <w:right w:w="0" w:type="dxa"/>
            </w:tcMar>
            <w:vAlign w:val="center"/>
            <w:hideMark/>
          </w:tcPr>
          <w:p w14:paraId="7BB4151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0.597</w:t>
            </w:r>
          </w:p>
        </w:tc>
      </w:tr>
    </w:tbl>
    <w:p w14:paraId="058456E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52.4% is meaningfully above the 44.4% baseline, but not spectacular. The model learned sensible patterns but its edge over the baseline was modest.</w:t>
      </w:r>
    </w:p>
    <w:p w14:paraId="41057C2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Model 2: Logistic Regression with Full Features and Sample Weights</w:t>
      </w:r>
    </w:p>
    <w:p w14:paraId="0A79E26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Three things were added:</w:t>
      </w:r>
    </w:p>
    <w:p w14:paraId="00EE6BC6" w14:textId="77777777" w:rsidR="000C3FE1" w:rsidRPr="000C3FE1" w:rsidRDefault="000C3FE1" w:rsidP="000C3FE1">
      <w:pPr>
        <w:pStyle w:val="Heading1"/>
        <w:numPr>
          <w:ilvl w:val="0"/>
          <w:numId w:val="6"/>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Five new features: </w:t>
      </w:r>
      <w:proofErr w:type="spellStart"/>
      <w:r w:rsidRPr="000C3FE1">
        <w:rPr>
          <w:rFonts w:ascii="Comic Sans MS" w:eastAsia="Comic Sans MS" w:hAnsi="Comic Sans MS" w:cs="Comic Sans MS"/>
          <w:color w:val="000000" w:themeColor="text1"/>
          <w:sz w:val="24"/>
          <w:szCs w:val="24"/>
        </w:rPr>
        <w:t>rest_quality_diff</w:t>
      </w:r>
      <w:proofErr w:type="spellEnd"/>
      <w:r w:rsidRPr="000C3FE1">
        <w:rPr>
          <w:rFonts w:ascii="Comic Sans MS" w:eastAsia="Comic Sans MS" w:hAnsi="Comic Sans MS" w:cs="Comic Sans MS"/>
          <w:color w:val="000000" w:themeColor="text1"/>
          <w:sz w:val="24"/>
          <w:szCs w:val="24"/>
        </w:rPr>
        <w:t xml:space="preserve"> (non-linear rest), </w:t>
      </w:r>
      <w:proofErr w:type="spellStart"/>
      <w:r w:rsidRPr="000C3FE1">
        <w:rPr>
          <w:rFonts w:ascii="Comic Sans MS" w:eastAsia="Comic Sans MS" w:hAnsi="Comic Sans MS" w:cs="Comic Sans MS"/>
          <w:color w:val="000000" w:themeColor="text1"/>
          <w:sz w:val="24"/>
          <w:szCs w:val="24"/>
        </w:rPr>
        <w:t>goals_scored_diff</w:t>
      </w:r>
      <w:proofErr w:type="spellEnd"/>
      <w:r w:rsidRPr="000C3FE1">
        <w:rPr>
          <w:rFonts w:ascii="Comic Sans MS" w:eastAsia="Comic Sans MS" w:hAnsi="Comic Sans MS" w:cs="Comic Sans MS"/>
          <w:color w:val="000000" w:themeColor="text1"/>
          <w:sz w:val="24"/>
          <w:szCs w:val="24"/>
        </w:rPr>
        <w:t xml:space="preserve">, </w:t>
      </w:r>
      <w:proofErr w:type="spellStart"/>
      <w:r w:rsidRPr="000C3FE1">
        <w:rPr>
          <w:rFonts w:ascii="Comic Sans MS" w:eastAsia="Comic Sans MS" w:hAnsi="Comic Sans MS" w:cs="Comic Sans MS"/>
          <w:color w:val="000000" w:themeColor="text1"/>
          <w:sz w:val="24"/>
          <w:szCs w:val="24"/>
        </w:rPr>
        <w:t>goals_conceded_diff</w:t>
      </w:r>
      <w:proofErr w:type="spellEnd"/>
      <w:r w:rsidRPr="000C3FE1">
        <w:rPr>
          <w:rFonts w:ascii="Comic Sans MS" w:eastAsia="Comic Sans MS" w:hAnsi="Comic Sans MS" w:cs="Comic Sans MS"/>
          <w:color w:val="000000" w:themeColor="text1"/>
          <w:sz w:val="24"/>
          <w:szCs w:val="24"/>
        </w:rPr>
        <w:t xml:space="preserve">, h2h_home_points_L3, and eventually </w:t>
      </w:r>
      <w:proofErr w:type="spellStart"/>
      <w:r w:rsidRPr="000C3FE1">
        <w:rPr>
          <w:rFonts w:ascii="Comic Sans MS" w:eastAsia="Comic Sans MS" w:hAnsi="Comic Sans MS" w:cs="Comic Sans MS"/>
          <w:color w:val="000000" w:themeColor="text1"/>
          <w:sz w:val="24"/>
          <w:szCs w:val="24"/>
        </w:rPr>
        <w:t>xg_created_diff</w:t>
      </w:r>
      <w:proofErr w:type="spellEnd"/>
      <w:r w:rsidRPr="000C3FE1">
        <w:rPr>
          <w:rFonts w:ascii="Comic Sans MS" w:eastAsia="Comic Sans MS" w:hAnsi="Comic Sans MS" w:cs="Comic Sans MS"/>
          <w:color w:val="000000" w:themeColor="text1"/>
          <w:sz w:val="24"/>
          <w:szCs w:val="24"/>
        </w:rPr>
        <w:t xml:space="preserve"> and </w:t>
      </w:r>
      <w:proofErr w:type="spellStart"/>
      <w:r w:rsidRPr="000C3FE1">
        <w:rPr>
          <w:rFonts w:ascii="Comic Sans MS" w:eastAsia="Comic Sans MS" w:hAnsi="Comic Sans MS" w:cs="Comic Sans MS"/>
          <w:color w:val="000000" w:themeColor="text1"/>
          <w:sz w:val="24"/>
          <w:szCs w:val="24"/>
        </w:rPr>
        <w:t>xg_conceded_diff</w:t>
      </w:r>
      <w:proofErr w:type="spellEnd"/>
      <w:r w:rsidRPr="000C3FE1">
        <w:rPr>
          <w:rFonts w:ascii="Comic Sans MS" w:eastAsia="Comic Sans MS" w:hAnsi="Comic Sans MS" w:cs="Comic Sans MS"/>
          <w:color w:val="000000" w:themeColor="text1"/>
          <w:sz w:val="24"/>
          <w:szCs w:val="24"/>
        </w:rPr>
        <w:t>.</w:t>
      </w:r>
    </w:p>
    <w:p w14:paraId="55A937D0" w14:textId="77777777" w:rsidR="000C3FE1" w:rsidRPr="000C3FE1" w:rsidRDefault="000C3FE1" w:rsidP="000C3FE1">
      <w:pPr>
        <w:pStyle w:val="Heading1"/>
        <w:numPr>
          <w:ilvl w:val="0"/>
          <w:numId w:val="6"/>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Exponential decay sample weights. Matches from 2020 counted less than matches from 2021. The weight formula was:</w:t>
      </w:r>
    </w:p>
    <w:p w14:paraId="57CEF8D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text</w:t>
      </w:r>
    </w:p>
    <w:p w14:paraId="3A2CF99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weight = 0.5 ^ (</w:t>
      </w:r>
      <w:proofErr w:type="spellStart"/>
      <w:r w:rsidRPr="000C3FE1">
        <w:rPr>
          <w:rFonts w:ascii="Comic Sans MS" w:eastAsia="Comic Sans MS" w:hAnsi="Comic Sans MS" w:cs="Comic Sans MS"/>
          <w:color w:val="000000" w:themeColor="text1"/>
          <w:sz w:val="24"/>
          <w:szCs w:val="24"/>
        </w:rPr>
        <w:t>age_in_years</w:t>
      </w:r>
      <w:proofErr w:type="spellEnd"/>
      <w:r w:rsidRPr="000C3FE1">
        <w:rPr>
          <w:rFonts w:ascii="Comic Sans MS" w:eastAsia="Comic Sans MS" w:hAnsi="Comic Sans MS" w:cs="Comic Sans MS"/>
          <w:color w:val="000000" w:themeColor="text1"/>
          <w:sz w:val="24"/>
          <w:szCs w:val="24"/>
        </w:rPr>
        <w:t xml:space="preserve"> / 6.0)</w:t>
      </w:r>
    </w:p>
    <w:p w14:paraId="6A70EE0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With a 6-year half-life, matches decayed slowly, but recent matches still received more weight. This addresses </w:t>
      </w:r>
      <w:r w:rsidRPr="000C3FE1">
        <w:rPr>
          <w:rFonts w:ascii="Comic Sans MS" w:eastAsia="Comic Sans MS" w:hAnsi="Comic Sans MS" w:cs="Comic Sans MS"/>
          <w:i/>
          <w:iCs/>
          <w:color w:val="000000" w:themeColor="text1"/>
          <w:sz w:val="24"/>
          <w:szCs w:val="24"/>
        </w:rPr>
        <w:t>concept drift</w:t>
      </w:r>
      <w:r w:rsidRPr="000C3FE1">
        <w:rPr>
          <w:rFonts w:ascii="Comic Sans MS" w:eastAsia="Comic Sans MS" w:hAnsi="Comic Sans MS" w:cs="Comic Sans MS"/>
          <w:color w:val="000000" w:themeColor="text1"/>
          <w:sz w:val="24"/>
          <w:szCs w:val="24"/>
        </w:rPr>
        <w:t xml:space="preserve"> — football tactics and market dynamics change, so older data is less representative.</w:t>
      </w:r>
    </w:p>
    <w:p w14:paraId="09675A68" w14:textId="77777777" w:rsidR="000C3FE1" w:rsidRPr="000C3FE1" w:rsidRDefault="000C3FE1" w:rsidP="000C3FE1">
      <w:pPr>
        <w:pStyle w:val="Heading1"/>
        <w:numPr>
          <w:ilvl w:val="0"/>
          <w:numId w:val="6"/>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Two-stage feature expansion. The extended feature set was added incrementally: first the four non-</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features, then the two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features.</w:t>
      </w:r>
    </w:p>
    <w:p w14:paraId="5D040A8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Results:</w:t>
      </w:r>
    </w:p>
    <w:tbl>
      <w:tblPr>
        <w:tblW w:w="0" w:type="auto"/>
        <w:tblCellMar>
          <w:top w:w="15" w:type="dxa"/>
          <w:left w:w="15" w:type="dxa"/>
          <w:bottom w:w="15" w:type="dxa"/>
          <w:right w:w="15" w:type="dxa"/>
        </w:tblCellMar>
        <w:tblLook w:val="04A0" w:firstRow="1" w:lastRow="0" w:firstColumn="1" w:lastColumn="0" w:noHBand="0" w:noVBand="1"/>
      </w:tblPr>
      <w:tblGrid>
        <w:gridCol w:w="3453"/>
        <w:gridCol w:w="1514"/>
        <w:gridCol w:w="1364"/>
        <w:gridCol w:w="1061"/>
      </w:tblGrid>
      <w:tr w:rsidR="000C3FE1" w:rsidRPr="000C3FE1" w14:paraId="0F32A3C9" w14:textId="77777777">
        <w:trPr>
          <w:tblHeader/>
        </w:trPr>
        <w:tc>
          <w:tcPr>
            <w:tcW w:w="0" w:type="auto"/>
            <w:tcBorders>
              <w:top w:val="nil"/>
            </w:tcBorders>
            <w:tcMar>
              <w:top w:w="150" w:type="dxa"/>
              <w:left w:w="0" w:type="dxa"/>
              <w:bottom w:w="150" w:type="dxa"/>
              <w:right w:w="240" w:type="dxa"/>
            </w:tcMar>
            <w:vAlign w:val="center"/>
            <w:hideMark/>
          </w:tcPr>
          <w:p w14:paraId="7F154A4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 variant</w:t>
            </w:r>
          </w:p>
        </w:tc>
        <w:tc>
          <w:tcPr>
            <w:tcW w:w="0" w:type="auto"/>
            <w:tcBorders>
              <w:top w:val="nil"/>
            </w:tcBorders>
            <w:tcMar>
              <w:top w:w="150" w:type="dxa"/>
              <w:left w:w="240" w:type="dxa"/>
              <w:bottom w:w="150" w:type="dxa"/>
              <w:right w:w="240" w:type="dxa"/>
            </w:tcMar>
            <w:vAlign w:val="center"/>
            <w:hideMark/>
          </w:tcPr>
          <w:p w14:paraId="6ECEEF6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Accuracy</w:t>
            </w:r>
          </w:p>
        </w:tc>
        <w:tc>
          <w:tcPr>
            <w:tcW w:w="0" w:type="auto"/>
            <w:tcBorders>
              <w:top w:val="nil"/>
            </w:tcBorders>
            <w:tcMar>
              <w:top w:w="150" w:type="dxa"/>
              <w:left w:w="240" w:type="dxa"/>
              <w:bottom w:w="150" w:type="dxa"/>
              <w:right w:w="240" w:type="dxa"/>
            </w:tcMar>
            <w:vAlign w:val="center"/>
            <w:hideMark/>
          </w:tcPr>
          <w:p w14:paraId="13C29D5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w:t>
            </w:r>
          </w:p>
        </w:tc>
        <w:tc>
          <w:tcPr>
            <w:tcW w:w="0" w:type="auto"/>
            <w:tcBorders>
              <w:top w:val="nil"/>
            </w:tcBorders>
            <w:tcMar>
              <w:top w:w="150" w:type="dxa"/>
              <w:left w:w="240" w:type="dxa"/>
              <w:bottom w:w="150" w:type="dxa"/>
              <w:right w:w="240" w:type="dxa"/>
            </w:tcMar>
            <w:vAlign w:val="center"/>
            <w:hideMark/>
          </w:tcPr>
          <w:p w14:paraId="2C1A7CC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w:t>
            </w:r>
          </w:p>
        </w:tc>
      </w:tr>
      <w:tr w:rsidR="000C3FE1" w:rsidRPr="000C3FE1" w14:paraId="2B04593D" w14:textId="77777777">
        <w:tc>
          <w:tcPr>
            <w:tcW w:w="0" w:type="auto"/>
            <w:tcMar>
              <w:top w:w="150" w:type="dxa"/>
              <w:left w:w="0" w:type="dxa"/>
              <w:bottom w:w="150" w:type="dxa"/>
              <w:right w:w="240" w:type="dxa"/>
            </w:tcMar>
            <w:vAlign w:val="center"/>
            <w:hideMark/>
          </w:tcPr>
          <w:p w14:paraId="24C20B4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LR with 3 features</w:t>
            </w:r>
          </w:p>
        </w:tc>
        <w:tc>
          <w:tcPr>
            <w:tcW w:w="0" w:type="auto"/>
            <w:tcMar>
              <w:top w:w="150" w:type="dxa"/>
              <w:left w:w="240" w:type="dxa"/>
              <w:bottom w:w="150" w:type="dxa"/>
              <w:right w:w="240" w:type="dxa"/>
            </w:tcMar>
            <w:vAlign w:val="center"/>
            <w:hideMark/>
          </w:tcPr>
          <w:p w14:paraId="43381BB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52.4%</w:t>
            </w:r>
          </w:p>
        </w:tc>
        <w:tc>
          <w:tcPr>
            <w:tcW w:w="0" w:type="auto"/>
            <w:tcMar>
              <w:top w:w="150" w:type="dxa"/>
              <w:left w:w="240" w:type="dxa"/>
              <w:bottom w:w="150" w:type="dxa"/>
              <w:right w:w="240" w:type="dxa"/>
            </w:tcMar>
            <w:vAlign w:val="center"/>
            <w:hideMark/>
          </w:tcPr>
          <w:p w14:paraId="5A8BB1F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1.018</w:t>
            </w:r>
          </w:p>
        </w:tc>
        <w:tc>
          <w:tcPr>
            <w:tcW w:w="0" w:type="auto"/>
            <w:tcMar>
              <w:top w:w="150" w:type="dxa"/>
              <w:left w:w="240" w:type="dxa"/>
              <w:bottom w:w="150" w:type="dxa"/>
              <w:right w:w="0" w:type="dxa"/>
            </w:tcMar>
            <w:vAlign w:val="center"/>
            <w:hideMark/>
          </w:tcPr>
          <w:p w14:paraId="3C3727F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0.597</w:t>
            </w:r>
          </w:p>
        </w:tc>
      </w:tr>
      <w:tr w:rsidR="000C3FE1" w:rsidRPr="000C3FE1" w14:paraId="01D08B1A" w14:textId="77777777">
        <w:tc>
          <w:tcPr>
            <w:tcW w:w="0" w:type="auto"/>
            <w:tcMar>
              <w:top w:w="150" w:type="dxa"/>
              <w:left w:w="0" w:type="dxa"/>
              <w:bottom w:w="150" w:type="dxa"/>
              <w:right w:w="240" w:type="dxa"/>
            </w:tcMar>
            <w:vAlign w:val="center"/>
            <w:hideMark/>
          </w:tcPr>
          <w:p w14:paraId="60E0495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LR with 6 features (no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w:t>
            </w:r>
          </w:p>
        </w:tc>
        <w:tc>
          <w:tcPr>
            <w:tcW w:w="0" w:type="auto"/>
            <w:tcMar>
              <w:top w:w="150" w:type="dxa"/>
              <w:left w:w="240" w:type="dxa"/>
              <w:bottom w:w="150" w:type="dxa"/>
              <w:right w:w="240" w:type="dxa"/>
            </w:tcMar>
            <w:vAlign w:val="center"/>
            <w:hideMark/>
          </w:tcPr>
          <w:p w14:paraId="176A295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53.2%</w:t>
            </w:r>
          </w:p>
        </w:tc>
        <w:tc>
          <w:tcPr>
            <w:tcW w:w="0" w:type="auto"/>
            <w:tcMar>
              <w:top w:w="150" w:type="dxa"/>
              <w:left w:w="240" w:type="dxa"/>
              <w:bottom w:w="150" w:type="dxa"/>
              <w:right w:w="240" w:type="dxa"/>
            </w:tcMar>
            <w:vAlign w:val="center"/>
            <w:hideMark/>
          </w:tcPr>
          <w:p w14:paraId="5EC15BF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0.997</w:t>
            </w:r>
          </w:p>
        </w:tc>
        <w:tc>
          <w:tcPr>
            <w:tcW w:w="0" w:type="auto"/>
            <w:tcMar>
              <w:top w:w="150" w:type="dxa"/>
              <w:left w:w="240" w:type="dxa"/>
              <w:bottom w:w="150" w:type="dxa"/>
              <w:right w:w="0" w:type="dxa"/>
            </w:tcMar>
            <w:vAlign w:val="center"/>
            <w:hideMark/>
          </w:tcPr>
          <w:p w14:paraId="3AF2707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0.593</w:t>
            </w:r>
          </w:p>
        </w:tc>
      </w:tr>
      <w:tr w:rsidR="000C3FE1" w:rsidRPr="000C3FE1" w14:paraId="2AA38E86" w14:textId="77777777">
        <w:tc>
          <w:tcPr>
            <w:tcW w:w="0" w:type="auto"/>
            <w:tcMar>
              <w:top w:w="150" w:type="dxa"/>
              <w:left w:w="0" w:type="dxa"/>
              <w:bottom w:w="150" w:type="dxa"/>
              <w:right w:w="240" w:type="dxa"/>
            </w:tcMar>
            <w:vAlign w:val="center"/>
            <w:hideMark/>
          </w:tcPr>
          <w:p w14:paraId="3875151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LR with 8 features (with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w:t>
            </w:r>
          </w:p>
        </w:tc>
        <w:tc>
          <w:tcPr>
            <w:tcW w:w="0" w:type="auto"/>
            <w:tcMar>
              <w:top w:w="150" w:type="dxa"/>
              <w:left w:w="240" w:type="dxa"/>
              <w:bottom w:w="150" w:type="dxa"/>
              <w:right w:w="240" w:type="dxa"/>
            </w:tcMar>
            <w:vAlign w:val="center"/>
            <w:hideMark/>
          </w:tcPr>
          <w:p w14:paraId="7EB64F5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52.9%</w:t>
            </w:r>
          </w:p>
        </w:tc>
        <w:tc>
          <w:tcPr>
            <w:tcW w:w="0" w:type="auto"/>
            <w:tcMar>
              <w:top w:w="150" w:type="dxa"/>
              <w:left w:w="240" w:type="dxa"/>
              <w:bottom w:w="150" w:type="dxa"/>
              <w:right w:w="240" w:type="dxa"/>
            </w:tcMar>
            <w:vAlign w:val="center"/>
            <w:hideMark/>
          </w:tcPr>
          <w:p w14:paraId="330DF05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0.996</w:t>
            </w:r>
          </w:p>
        </w:tc>
        <w:tc>
          <w:tcPr>
            <w:tcW w:w="0" w:type="auto"/>
            <w:tcMar>
              <w:top w:w="150" w:type="dxa"/>
              <w:left w:w="240" w:type="dxa"/>
              <w:bottom w:w="150" w:type="dxa"/>
              <w:right w:w="0" w:type="dxa"/>
            </w:tcMar>
            <w:vAlign w:val="center"/>
            <w:hideMark/>
          </w:tcPr>
          <w:p w14:paraId="38C9A3F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0.592</w:t>
            </w:r>
          </w:p>
        </w:tc>
      </w:tr>
    </w:tbl>
    <w:p w14:paraId="5F9F7E1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Adding the 4 non-</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features improved log loss by 0.021 and accuracy by 0.8 percentage points. Adding the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features improved log loss marginally (0.997 </w:t>
      </w:r>
      <w:r w:rsidRPr="000C3FE1">
        <w:rPr>
          <w:rFonts w:eastAsia="Comic Sans MS"/>
          <w:color w:val="000000" w:themeColor="text1"/>
          <w:sz w:val="24"/>
          <w:szCs w:val="24"/>
        </w:rPr>
        <w:t>→</w:t>
      </w:r>
      <w:r w:rsidRPr="000C3FE1">
        <w:rPr>
          <w:rFonts w:ascii="Comic Sans MS" w:eastAsia="Comic Sans MS" w:hAnsi="Comic Sans MS" w:cs="Comic Sans MS"/>
          <w:color w:val="000000" w:themeColor="text1"/>
          <w:sz w:val="24"/>
          <w:szCs w:val="24"/>
        </w:rPr>
        <w:t xml:space="preserve"> 0.996) but slightly </w:t>
      </w:r>
      <w:r w:rsidRPr="000C3FE1">
        <w:rPr>
          <w:rFonts w:ascii="Comic Sans MS" w:eastAsia="Comic Sans MS" w:hAnsi="Comic Sans MS" w:cs="Comic Sans MS"/>
          <w:color w:val="000000" w:themeColor="text1"/>
          <w:sz w:val="24"/>
          <w:szCs w:val="24"/>
        </w:rPr>
        <w:lastRenderedPageBreak/>
        <w:t xml:space="preserve">reduced accuracy (53.2% </w:t>
      </w:r>
      <w:r w:rsidRPr="000C3FE1">
        <w:rPr>
          <w:rFonts w:eastAsia="Comic Sans MS"/>
          <w:color w:val="000000" w:themeColor="text1"/>
          <w:sz w:val="24"/>
          <w:szCs w:val="24"/>
        </w:rPr>
        <w:t>→</w:t>
      </w:r>
      <w:r w:rsidRPr="000C3FE1">
        <w:rPr>
          <w:rFonts w:ascii="Comic Sans MS" w:eastAsia="Comic Sans MS" w:hAnsi="Comic Sans MS" w:cs="Comic Sans MS"/>
          <w:color w:val="000000" w:themeColor="text1"/>
          <w:sz w:val="24"/>
          <w:szCs w:val="24"/>
        </w:rPr>
        <w:t xml:space="preserve"> 52.9%). The improvement was in probability calibration, not classification.</w:t>
      </w:r>
    </w:p>
    <w:p w14:paraId="04B47F1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This variant is what runs in the app today as the LR component of the stacked model.</w:t>
      </w:r>
    </w:p>
    <w:p w14:paraId="1B7D37B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Model 3: </w:t>
      </w: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xml:space="preserve"> (Three Configurations)</w:t>
      </w:r>
    </w:p>
    <w:p w14:paraId="2DCEC8C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xml:space="preserve"> is a gradient boosting tree ensemble — hundreds of decision trees, each correcting the errors of the previous. It's the workhorse of modern tabular ML.</w:t>
      </w:r>
    </w:p>
    <w:p w14:paraId="70F8A88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Three configurations were tested, varying tree depth, learning rate, and regularization strength.</w:t>
      </w:r>
    </w:p>
    <w:p w14:paraId="0E66D62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Results:</w:t>
      </w:r>
    </w:p>
    <w:tbl>
      <w:tblPr>
        <w:tblW w:w="0" w:type="auto"/>
        <w:tblCellMar>
          <w:top w:w="15" w:type="dxa"/>
          <w:left w:w="15" w:type="dxa"/>
          <w:bottom w:w="15" w:type="dxa"/>
          <w:right w:w="15" w:type="dxa"/>
        </w:tblCellMar>
        <w:tblLook w:val="04A0" w:firstRow="1" w:lastRow="0" w:firstColumn="1" w:lastColumn="0" w:noHBand="0" w:noVBand="1"/>
      </w:tblPr>
      <w:tblGrid>
        <w:gridCol w:w="3839"/>
        <w:gridCol w:w="1514"/>
        <w:gridCol w:w="1364"/>
        <w:gridCol w:w="1061"/>
      </w:tblGrid>
      <w:tr w:rsidR="000C3FE1" w:rsidRPr="000C3FE1" w14:paraId="1692FDDD" w14:textId="77777777">
        <w:trPr>
          <w:tblHeader/>
        </w:trPr>
        <w:tc>
          <w:tcPr>
            <w:tcW w:w="0" w:type="auto"/>
            <w:tcBorders>
              <w:top w:val="nil"/>
            </w:tcBorders>
            <w:tcMar>
              <w:top w:w="150" w:type="dxa"/>
              <w:left w:w="0" w:type="dxa"/>
              <w:bottom w:w="150" w:type="dxa"/>
              <w:right w:w="240" w:type="dxa"/>
            </w:tcMar>
            <w:vAlign w:val="center"/>
            <w:hideMark/>
          </w:tcPr>
          <w:p w14:paraId="1A337BF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w:t>
            </w:r>
          </w:p>
        </w:tc>
        <w:tc>
          <w:tcPr>
            <w:tcW w:w="0" w:type="auto"/>
            <w:tcBorders>
              <w:top w:val="nil"/>
            </w:tcBorders>
            <w:tcMar>
              <w:top w:w="150" w:type="dxa"/>
              <w:left w:w="240" w:type="dxa"/>
              <w:bottom w:w="150" w:type="dxa"/>
              <w:right w:w="240" w:type="dxa"/>
            </w:tcMar>
            <w:vAlign w:val="center"/>
            <w:hideMark/>
          </w:tcPr>
          <w:p w14:paraId="4426FFE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Accuracy</w:t>
            </w:r>
          </w:p>
        </w:tc>
        <w:tc>
          <w:tcPr>
            <w:tcW w:w="0" w:type="auto"/>
            <w:tcBorders>
              <w:top w:val="nil"/>
            </w:tcBorders>
            <w:tcMar>
              <w:top w:w="150" w:type="dxa"/>
              <w:left w:w="240" w:type="dxa"/>
              <w:bottom w:w="150" w:type="dxa"/>
              <w:right w:w="240" w:type="dxa"/>
            </w:tcMar>
            <w:vAlign w:val="center"/>
            <w:hideMark/>
          </w:tcPr>
          <w:p w14:paraId="2735217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w:t>
            </w:r>
          </w:p>
        </w:tc>
        <w:tc>
          <w:tcPr>
            <w:tcW w:w="0" w:type="auto"/>
            <w:tcBorders>
              <w:top w:val="nil"/>
            </w:tcBorders>
            <w:tcMar>
              <w:top w:w="150" w:type="dxa"/>
              <w:left w:w="240" w:type="dxa"/>
              <w:bottom w:w="150" w:type="dxa"/>
              <w:right w:w="240" w:type="dxa"/>
            </w:tcMar>
            <w:vAlign w:val="center"/>
            <w:hideMark/>
          </w:tcPr>
          <w:p w14:paraId="3C5150B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w:t>
            </w:r>
          </w:p>
        </w:tc>
      </w:tr>
      <w:tr w:rsidR="000C3FE1" w:rsidRPr="000C3FE1" w14:paraId="152679B9" w14:textId="77777777">
        <w:tc>
          <w:tcPr>
            <w:tcW w:w="0" w:type="auto"/>
            <w:tcMar>
              <w:top w:w="150" w:type="dxa"/>
              <w:left w:w="0" w:type="dxa"/>
              <w:bottom w:w="150" w:type="dxa"/>
              <w:right w:w="240" w:type="dxa"/>
            </w:tcMar>
            <w:vAlign w:val="center"/>
            <w:hideMark/>
          </w:tcPr>
          <w:p w14:paraId="2021B84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Logistic Regression (8 features)</w:t>
            </w:r>
          </w:p>
        </w:tc>
        <w:tc>
          <w:tcPr>
            <w:tcW w:w="0" w:type="auto"/>
            <w:tcMar>
              <w:top w:w="150" w:type="dxa"/>
              <w:left w:w="240" w:type="dxa"/>
              <w:bottom w:w="150" w:type="dxa"/>
              <w:right w:w="240" w:type="dxa"/>
            </w:tcMar>
            <w:vAlign w:val="center"/>
            <w:hideMark/>
          </w:tcPr>
          <w:p w14:paraId="48A7C0C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52.9%</w:t>
            </w:r>
          </w:p>
        </w:tc>
        <w:tc>
          <w:tcPr>
            <w:tcW w:w="0" w:type="auto"/>
            <w:tcMar>
              <w:top w:w="150" w:type="dxa"/>
              <w:left w:w="240" w:type="dxa"/>
              <w:bottom w:w="150" w:type="dxa"/>
              <w:right w:w="240" w:type="dxa"/>
            </w:tcMar>
            <w:vAlign w:val="center"/>
            <w:hideMark/>
          </w:tcPr>
          <w:p w14:paraId="669B809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0.996</w:t>
            </w:r>
          </w:p>
        </w:tc>
        <w:tc>
          <w:tcPr>
            <w:tcW w:w="0" w:type="auto"/>
            <w:tcMar>
              <w:top w:w="150" w:type="dxa"/>
              <w:left w:w="240" w:type="dxa"/>
              <w:bottom w:w="150" w:type="dxa"/>
              <w:right w:w="0" w:type="dxa"/>
            </w:tcMar>
            <w:vAlign w:val="center"/>
            <w:hideMark/>
          </w:tcPr>
          <w:p w14:paraId="76A0E2B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0.592</w:t>
            </w:r>
          </w:p>
        </w:tc>
      </w:tr>
      <w:tr w:rsidR="000C3FE1" w:rsidRPr="000C3FE1" w14:paraId="5912C967" w14:textId="77777777">
        <w:tc>
          <w:tcPr>
            <w:tcW w:w="0" w:type="auto"/>
            <w:tcMar>
              <w:top w:w="150" w:type="dxa"/>
              <w:left w:w="0" w:type="dxa"/>
              <w:bottom w:w="150" w:type="dxa"/>
              <w:right w:w="240" w:type="dxa"/>
            </w:tcMar>
            <w:vAlign w:val="center"/>
            <w:hideMark/>
          </w:tcPr>
          <w:p w14:paraId="00186FC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xml:space="preserve"> A (depth 3)</w:t>
            </w:r>
          </w:p>
        </w:tc>
        <w:tc>
          <w:tcPr>
            <w:tcW w:w="0" w:type="auto"/>
            <w:tcMar>
              <w:top w:w="150" w:type="dxa"/>
              <w:left w:w="240" w:type="dxa"/>
              <w:bottom w:w="150" w:type="dxa"/>
              <w:right w:w="240" w:type="dxa"/>
            </w:tcMar>
            <w:vAlign w:val="center"/>
            <w:hideMark/>
          </w:tcPr>
          <w:p w14:paraId="4484AFE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48.3%</w:t>
            </w:r>
          </w:p>
        </w:tc>
        <w:tc>
          <w:tcPr>
            <w:tcW w:w="0" w:type="auto"/>
            <w:tcMar>
              <w:top w:w="150" w:type="dxa"/>
              <w:left w:w="240" w:type="dxa"/>
              <w:bottom w:w="150" w:type="dxa"/>
              <w:right w:w="240" w:type="dxa"/>
            </w:tcMar>
            <w:vAlign w:val="center"/>
            <w:hideMark/>
          </w:tcPr>
          <w:p w14:paraId="315E35B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1.123</w:t>
            </w:r>
          </w:p>
        </w:tc>
        <w:tc>
          <w:tcPr>
            <w:tcW w:w="0" w:type="auto"/>
            <w:tcMar>
              <w:top w:w="150" w:type="dxa"/>
              <w:left w:w="240" w:type="dxa"/>
              <w:bottom w:w="150" w:type="dxa"/>
              <w:right w:w="0" w:type="dxa"/>
            </w:tcMar>
            <w:vAlign w:val="center"/>
            <w:hideMark/>
          </w:tcPr>
          <w:p w14:paraId="063FCFC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0.662</w:t>
            </w:r>
          </w:p>
        </w:tc>
      </w:tr>
      <w:tr w:rsidR="000C3FE1" w:rsidRPr="000C3FE1" w14:paraId="76FB745A" w14:textId="77777777">
        <w:tc>
          <w:tcPr>
            <w:tcW w:w="0" w:type="auto"/>
            <w:tcMar>
              <w:top w:w="150" w:type="dxa"/>
              <w:left w:w="0" w:type="dxa"/>
              <w:bottom w:w="150" w:type="dxa"/>
              <w:right w:w="240" w:type="dxa"/>
            </w:tcMar>
            <w:vAlign w:val="center"/>
            <w:hideMark/>
          </w:tcPr>
          <w:p w14:paraId="40C5528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xml:space="preserve"> B (depth 2)</w:t>
            </w:r>
          </w:p>
        </w:tc>
        <w:tc>
          <w:tcPr>
            <w:tcW w:w="0" w:type="auto"/>
            <w:tcMar>
              <w:top w:w="150" w:type="dxa"/>
              <w:left w:w="240" w:type="dxa"/>
              <w:bottom w:w="150" w:type="dxa"/>
              <w:right w:w="240" w:type="dxa"/>
            </w:tcMar>
            <w:vAlign w:val="center"/>
            <w:hideMark/>
          </w:tcPr>
          <w:p w14:paraId="6CFBE44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50.6%</w:t>
            </w:r>
          </w:p>
        </w:tc>
        <w:tc>
          <w:tcPr>
            <w:tcW w:w="0" w:type="auto"/>
            <w:tcMar>
              <w:top w:w="150" w:type="dxa"/>
              <w:left w:w="240" w:type="dxa"/>
              <w:bottom w:w="150" w:type="dxa"/>
              <w:right w:w="240" w:type="dxa"/>
            </w:tcMar>
            <w:vAlign w:val="center"/>
            <w:hideMark/>
          </w:tcPr>
          <w:p w14:paraId="16714C7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1.060</w:t>
            </w:r>
          </w:p>
        </w:tc>
        <w:tc>
          <w:tcPr>
            <w:tcW w:w="0" w:type="auto"/>
            <w:tcMar>
              <w:top w:w="150" w:type="dxa"/>
              <w:left w:w="240" w:type="dxa"/>
              <w:bottom w:w="150" w:type="dxa"/>
              <w:right w:w="0" w:type="dxa"/>
            </w:tcMar>
            <w:vAlign w:val="center"/>
            <w:hideMark/>
          </w:tcPr>
          <w:p w14:paraId="138F2E9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0.631</w:t>
            </w:r>
          </w:p>
        </w:tc>
      </w:tr>
      <w:tr w:rsidR="000C3FE1" w:rsidRPr="000C3FE1" w14:paraId="2AA91284" w14:textId="77777777">
        <w:tc>
          <w:tcPr>
            <w:tcW w:w="0" w:type="auto"/>
            <w:tcMar>
              <w:top w:w="150" w:type="dxa"/>
              <w:left w:w="0" w:type="dxa"/>
              <w:bottom w:w="150" w:type="dxa"/>
              <w:right w:w="240" w:type="dxa"/>
            </w:tcMar>
            <w:vAlign w:val="center"/>
            <w:hideMark/>
          </w:tcPr>
          <w:p w14:paraId="27AB998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xml:space="preserve"> C (depth 5)</w:t>
            </w:r>
          </w:p>
        </w:tc>
        <w:tc>
          <w:tcPr>
            <w:tcW w:w="0" w:type="auto"/>
            <w:tcMar>
              <w:top w:w="150" w:type="dxa"/>
              <w:left w:w="240" w:type="dxa"/>
              <w:bottom w:w="150" w:type="dxa"/>
              <w:right w:w="240" w:type="dxa"/>
            </w:tcMar>
            <w:vAlign w:val="center"/>
            <w:hideMark/>
          </w:tcPr>
          <w:p w14:paraId="7D2EB5F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45.1%</w:t>
            </w:r>
          </w:p>
        </w:tc>
        <w:tc>
          <w:tcPr>
            <w:tcW w:w="0" w:type="auto"/>
            <w:tcMar>
              <w:top w:w="150" w:type="dxa"/>
              <w:left w:w="240" w:type="dxa"/>
              <w:bottom w:w="150" w:type="dxa"/>
              <w:right w:w="240" w:type="dxa"/>
            </w:tcMar>
            <w:vAlign w:val="center"/>
            <w:hideMark/>
          </w:tcPr>
          <w:p w14:paraId="0408060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1.280</w:t>
            </w:r>
          </w:p>
        </w:tc>
        <w:tc>
          <w:tcPr>
            <w:tcW w:w="0" w:type="auto"/>
            <w:tcMar>
              <w:top w:w="150" w:type="dxa"/>
              <w:left w:w="240" w:type="dxa"/>
              <w:bottom w:w="150" w:type="dxa"/>
              <w:right w:w="0" w:type="dxa"/>
            </w:tcMar>
            <w:vAlign w:val="center"/>
            <w:hideMark/>
          </w:tcPr>
          <w:p w14:paraId="42DCC61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0.729</w:t>
            </w:r>
          </w:p>
        </w:tc>
      </w:tr>
    </w:tbl>
    <w:p w14:paraId="33380C7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All three </w:t>
      </w: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xml:space="preserve"> configurations were worse than logistic regression on every metric. </w:t>
      </w: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xml:space="preserve"> needs tens of thousands of training examples to learn generalizable patterns. With only 563, it overfits — memorizing the training data and failing on unseen matches. The 8-feature logistic regression, being simpler, has fewer parameters to overfit and generalizes better.</w:t>
      </w:r>
    </w:p>
    <w:p w14:paraId="0843527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Decision: </w:t>
      </w: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xml:space="preserve"> was abandoned.</w:t>
      </w:r>
    </w:p>
    <w:p w14:paraId="19BFE7F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 4: Isotonic Calibration</w:t>
      </w:r>
    </w:p>
    <w:p w14:paraId="7232B9C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Isotonic regression is a post-hoc calibration technique. It takes a model's raw probability output and maps it to a better-calibrated probability using a monotonic function fitted on a held-out calibration set.</w:t>
      </w:r>
    </w:p>
    <w:p w14:paraId="1F0F143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three-way chronological split was used:</w:t>
      </w:r>
    </w:p>
    <w:p w14:paraId="20865520" w14:textId="77777777" w:rsidR="000C3FE1" w:rsidRPr="000C3FE1" w:rsidRDefault="000C3FE1" w:rsidP="000C3FE1">
      <w:pPr>
        <w:pStyle w:val="Heading1"/>
        <w:numPr>
          <w:ilvl w:val="0"/>
          <w:numId w:val="7"/>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Train: everything before 2022-01-01 (563 matches)</w:t>
      </w:r>
    </w:p>
    <w:p w14:paraId="5C7C5E60" w14:textId="77777777" w:rsidR="000C3FE1" w:rsidRPr="000C3FE1" w:rsidRDefault="000C3FE1" w:rsidP="000C3FE1">
      <w:pPr>
        <w:pStyle w:val="Heading1"/>
        <w:numPr>
          <w:ilvl w:val="0"/>
          <w:numId w:val="7"/>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Calibration: 2022-01-01 to 2022-12-31 (361 matches)</w:t>
      </w:r>
    </w:p>
    <w:p w14:paraId="2A3D7A18" w14:textId="77777777" w:rsidR="000C3FE1" w:rsidRPr="000C3FE1" w:rsidRDefault="000C3FE1" w:rsidP="000C3FE1">
      <w:pPr>
        <w:pStyle w:val="Heading1"/>
        <w:numPr>
          <w:ilvl w:val="0"/>
          <w:numId w:val="7"/>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Test: 2023-01-01 onward (1,356 matches)</w:t>
      </w:r>
    </w:p>
    <w:p w14:paraId="1381AFC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base LR model was trained on Train. Isotonic regression was fitted on Calibration. Both were evaluated on Test.</w:t>
      </w:r>
    </w:p>
    <w:p w14:paraId="7142377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Results:</w:t>
      </w:r>
    </w:p>
    <w:tbl>
      <w:tblPr>
        <w:tblW w:w="0" w:type="auto"/>
        <w:tblCellMar>
          <w:top w:w="15" w:type="dxa"/>
          <w:left w:w="15" w:type="dxa"/>
          <w:bottom w:w="15" w:type="dxa"/>
          <w:right w:w="15" w:type="dxa"/>
        </w:tblCellMar>
        <w:tblLook w:val="04A0" w:firstRow="1" w:lastRow="0" w:firstColumn="1" w:lastColumn="0" w:noHBand="0" w:noVBand="1"/>
      </w:tblPr>
      <w:tblGrid>
        <w:gridCol w:w="2854"/>
        <w:gridCol w:w="1514"/>
        <w:gridCol w:w="1364"/>
        <w:gridCol w:w="1061"/>
      </w:tblGrid>
      <w:tr w:rsidR="000C3FE1" w:rsidRPr="000C3FE1" w14:paraId="680A7F6C" w14:textId="77777777">
        <w:trPr>
          <w:tblHeader/>
        </w:trPr>
        <w:tc>
          <w:tcPr>
            <w:tcW w:w="0" w:type="auto"/>
            <w:tcBorders>
              <w:top w:val="nil"/>
            </w:tcBorders>
            <w:tcMar>
              <w:top w:w="150" w:type="dxa"/>
              <w:left w:w="0" w:type="dxa"/>
              <w:bottom w:w="150" w:type="dxa"/>
              <w:right w:w="240" w:type="dxa"/>
            </w:tcMar>
            <w:vAlign w:val="center"/>
            <w:hideMark/>
          </w:tcPr>
          <w:p w14:paraId="1455E07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w:t>
            </w:r>
          </w:p>
        </w:tc>
        <w:tc>
          <w:tcPr>
            <w:tcW w:w="0" w:type="auto"/>
            <w:tcBorders>
              <w:top w:val="nil"/>
            </w:tcBorders>
            <w:tcMar>
              <w:top w:w="150" w:type="dxa"/>
              <w:left w:w="240" w:type="dxa"/>
              <w:bottom w:w="150" w:type="dxa"/>
              <w:right w:w="240" w:type="dxa"/>
            </w:tcMar>
            <w:vAlign w:val="center"/>
            <w:hideMark/>
          </w:tcPr>
          <w:p w14:paraId="3D90023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Accuracy</w:t>
            </w:r>
          </w:p>
        </w:tc>
        <w:tc>
          <w:tcPr>
            <w:tcW w:w="0" w:type="auto"/>
            <w:tcBorders>
              <w:top w:val="nil"/>
            </w:tcBorders>
            <w:tcMar>
              <w:top w:w="150" w:type="dxa"/>
              <w:left w:w="240" w:type="dxa"/>
              <w:bottom w:w="150" w:type="dxa"/>
              <w:right w:w="240" w:type="dxa"/>
            </w:tcMar>
            <w:vAlign w:val="center"/>
            <w:hideMark/>
          </w:tcPr>
          <w:p w14:paraId="58B2473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w:t>
            </w:r>
          </w:p>
        </w:tc>
        <w:tc>
          <w:tcPr>
            <w:tcW w:w="0" w:type="auto"/>
            <w:tcBorders>
              <w:top w:val="nil"/>
            </w:tcBorders>
            <w:tcMar>
              <w:top w:w="150" w:type="dxa"/>
              <w:left w:w="240" w:type="dxa"/>
              <w:bottom w:w="150" w:type="dxa"/>
              <w:right w:w="240" w:type="dxa"/>
            </w:tcMar>
            <w:vAlign w:val="center"/>
            <w:hideMark/>
          </w:tcPr>
          <w:p w14:paraId="4A638C4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w:t>
            </w:r>
          </w:p>
        </w:tc>
      </w:tr>
      <w:tr w:rsidR="000C3FE1" w:rsidRPr="000C3FE1" w14:paraId="5CC95FC9" w14:textId="77777777">
        <w:tc>
          <w:tcPr>
            <w:tcW w:w="0" w:type="auto"/>
            <w:tcMar>
              <w:top w:w="150" w:type="dxa"/>
              <w:left w:w="0" w:type="dxa"/>
              <w:bottom w:w="150" w:type="dxa"/>
              <w:right w:w="240" w:type="dxa"/>
            </w:tcMar>
            <w:vAlign w:val="center"/>
            <w:hideMark/>
          </w:tcPr>
          <w:p w14:paraId="75C7526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LR (uncalibrated)</w:t>
            </w:r>
          </w:p>
        </w:tc>
        <w:tc>
          <w:tcPr>
            <w:tcW w:w="0" w:type="auto"/>
            <w:tcMar>
              <w:top w:w="150" w:type="dxa"/>
              <w:left w:w="240" w:type="dxa"/>
              <w:bottom w:w="150" w:type="dxa"/>
              <w:right w:w="240" w:type="dxa"/>
            </w:tcMar>
            <w:vAlign w:val="center"/>
            <w:hideMark/>
          </w:tcPr>
          <w:p w14:paraId="7AB2645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52.3%</w:t>
            </w:r>
          </w:p>
        </w:tc>
        <w:tc>
          <w:tcPr>
            <w:tcW w:w="0" w:type="auto"/>
            <w:tcMar>
              <w:top w:w="150" w:type="dxa"/>
              <w:left w:w="240" w:type="dxa"/>
              <w:bottom w:w="150" w:type="dxa"/>
              <w:right w:w="240" w:type="dxa"/>
            </w:tcMar>
            <w:vAlign w:val="center"/>
            <w:hideMark/>
          </w:tcPr>
          <w:p w14:paraId="28C0F6F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1.002</w:t>
            </w:r>
          </w:p>
        </w:tc>
        <w:tc>
          <w:tcPr>
            <w:tcW w:w="0" w:type="auto"/>
            <w:tcMar>
              <w:top w:w="150" w:type="dxa"/>
              <w:left w:w="240" w:type="dxa"/>
              <w:bottom w:w="150" w:type="dxa"/>
              <w:right w:w="0" w:type="dxa"/>
            </w:tcMar>
            <w:vAlign w:val="center"/>
            <w:hideMark/>
          </w:tcPr>
          <w:p w14:paraId="0DCF179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0.596</w:t>
            </w:r>
          </w:p>
        </w:tc>
      </w:tr>
      <w:tr w:rsidR="000C3FE1" w:rsidRPr="000C3FE1" w14:paraId="69682F5D" w14:textId="77777777">
        <w:tc>
          <w:tcPr>
            <w:tcW w:w="0" w:type="auto"/>
            <w:tcMar>
              <w:top w:w="150" w:type="dxa"/>
              <w:left w:w="0" w:type="dxa"/>
              <w:bottom w:w="150" w:type="dxa"/>
              <w:right w:w="240" w:type="dxa"/>
            </w:tcMar>
            <w:vAlign w:val="center"/>
            <w:hideMark/>
          </w:tcPr>
          <w:p w14:paraId="346C90F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LR (isotonic calibrated)</w:t>
            </w:r>
          </w:p>
        </w:tc>
        <w:tc>
          <w:tcPr>
            <w:tcW w:w="0" w:type="auto"/>
            <w:tcMar>
              <w:top w:w="150" w:type="dxa"/>
              <w:left w:w="240" w:type="dxa"/>
              <w:bottom w:w="150" w:type="dxa"/>
              <w:right w:w="240" w:type="dxa"/>
            </w:tcMar>
            <w:vAlign w:val="center"/>
            <w:hideMark/>
          </w:tcPr>
          <w:p w14:paraId="4403142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53.2%</w:t>
            </w:r>
          </w:p>
        </w:tc>
        <w:tc>
          <w:tcPr>
            <w:tcW w:w="0" w:type="auto"/>
            <w:tcMar>
              <w:top w:w="150" w:type="dxa"/>
              <w:left w:w="240" w:type="dxa"/>
              <w:bottom w:w="150" w:type="dxa"/>
              <w:right w:w="240" w:type="dxa"/>
            </w:tcMar>
            <w:vAlign w:val="center"/>
            <w:hideMark/>
          </w:tcPr>
          <w:p w14:paraId="4527DDC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1.379</w:t>
            </w:r>
          </w:p>
        </w:tc>
        <w:tc>
          <w:tcPr>
            <w:tcW w:w="0" w:type="auto"/>
            <w:tcMar>
              <w:top w:w="150" w:type="dxa"/>
              <w:left w:w="240" w:type="dxa"/>
              <w:bottom w:w="150" w:type="dxa"/>
              <w:right w:w="0" w:type="dxa"/>
            </w:tcMar>
            <w:vAlign w:val="center"/>
            <w:hideMark/>
          </w:tcPr>
          <w:p w14:paraId="2573E01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0.591</w:t>
            </w:r>
          </w:p>
        </w:tc>
      </w:tr>
    </w:tbl>
    <w:p w14:paraId="5CEDE34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Isotonic calibration improved accuracy by 0.9 pp and reduced Brier by 0.005, but it massively worsened log loss (1.002 </w:t>
      </w:r>
      <w:r w:rsidRPr="000C3FE1">
        <w:rPr>
          <w:rFonts w:eastAsia="Comic Sans MS"/>
          <w:color w:val="000000" w:themeColor="text1"/>
          <w:sz w:val="24"/>
          <w:szCs w:val="24"/>
        </w:rPr>
        <w:t>→</w:t>
      </w:r>
      <w:r w:rsidRPr="000C3FE1">
        <w:rPr>
          <w:rFonts w:ascii="Comic Sans MS" w:eastAsia="Comic Sans MS" w:hAnsi="Comic Sans MS" w:cs="Comic Sans MS"/>
          <w:color w:val="000000" w:themeColor="text1"/>
          <w:sz w:val="24"/>
          <w:szCs w:val="24"/>
        </w:rPr>
        <w:t xml:space="preserve"> 1.379). Log loss is far more sensitive to confident wrong predictions than accuracy is — isotonic regression was pushing probabilities to extremes on the small calibration set, and being punished severely when those extremes were wrong.</w:t>
      </w:r>
    </w:p>
    <w:p w14:paraId="2D358C4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361 calibration matches is far too few for isotonic regression. The technique is non-parametric and needs thousands of samples to fit a smooth mapping. It overfits the calibration set.</w:t>
      </w:r>
    </w:p>
    <w:p w14:paraId="7A53B6C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Decision: Calibration was abandoned.</w:t>
      </w:r>
    </w:p>
    <w:p w14:paraId="78976CC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 5: Over/Under 2.5 Binary Classifier</w:t>
      </w:r>
    </w:p>
    <w:p w14:paraId="6434AD3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Instead of predicting H/D/A, train a binary classifier to predict whether a match will have 3 or more goals (Over 2.5) or 2 or fewer (Under 2.5). This tests whether a different target market is easier to predict.</w:t>
      </w:r>
    </w:p>
    <w:p w14:paraId="53E6D7B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1X2 market has a fat margin on draws — the bookmaker's edge is worst there. Over/Under 2.5 has a lower margin. If the model has a real signal on total goals, betting O/U might be more profitable than betting 1X2.</w:t>
      </w:r>
    </w:p>
    <w:p w14:paraId="59EFAB6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Results:</w:t>
      </w:r>
    </w:p>
    <w:tbl>
      <w:tblPr>
        <w:tblW w:w="7991" w:type="dxa"/>
        <w:tblCellMar>
          <w:top w:w="15" w:type="dxa"/>
          <w:left w:w="15" w:type="dxa"/>
          <w:bottom w:w="15" w:type="dxa"/>
          <w:right w:w="15" w:type="dxa"/>
        </w:tblCellMar>
        <w:tblLook w:val="04A0" w:firstRow="1" w:lastRow="0" w:firstColumn="1" w:lastColumn="0" w:noHBand="0" w:noVBand="1"/>
      </w:tblPr>
      <w:tblGrid>
        <w:gridCol w:w="5847"/>
        <w:gridCol w:w="2144"/>
      </w:tblGrid>
      <w:tr w:rsidR="000C3FE1" w:rsidRPr="000C3FE1" w14:paraId="22933F64" w14:textId="77777777">
        <w:trPr>
          <w:tblHeader/>
        </w:trPr>
        <w:tc>
          <w:tcPr>
            <w:tcW w:w="0" w:type="auto"/>
            <w:tcBorders>
              <w:top w:val="nil"/>
            </w:tcBorders>
            <w:tcMar>
              <w:top w:w="150" w:type="dxa"/>
              <w:left w:w="0" w:type="dxa"/>
              <w:bottom w:w="150" w:type="dxa"/>
              <w:right w:w="240" w:type="dxa"/>
            </w:tcMar>
            <w:vAlign w:val="center"/>
            <w:hideMark/>
          </w:tcPr>
          <w:p w14:paraId="5A8E7EC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Metric</w:t>
            </w:r>
          </w:p>
        </w:tc>
        <w:tc>
          <w:tcPr>
            <w:tcW w:w="0" w:type="auto"/>
            <w:tcBorders>
              <w:top w:val="nil"/>
            </w:tcBorders>
            <w:tcMar>
              <w:top w:w="150" w:type="dxa"/>
              <w:left w:w="240" w:type="dxa"/>
              <w:bottom w:w="150" w:type="dxa"/>
              <w:right w:w="240" w:type="dxa"/>
            </w:tcMar>
            <w:vAlign w:val="center"/>
            <w:hideMark/>
          </w:tcPr>
          <w:p w14:paraId="27A290A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Value</w:t>
            </w:r>
          </w:p>
        </w:tc>
      </w:tr>
      <w:tr w:rsidR="000C3FE1" w:rsidRPr="000C3FE1" w14:paraId="66D591A3" w14:textId="77777777">
        <w:tc>
          <w:tcPr>
            <w:tcW w:w="0" w:type="auto"/>
            <w:tcMar>
              <w:top w:w="150" w:type="dxa"/>
              <w:left w:w="0" w:type="dxa"/>
              <w:bottom w:w="150" w:type="dxa"/>
              <w:right w:w="240" w:type="dxa"/>
            </w:tcMar>
            <w:vAlign w:val="center"/>
            <w:hideMark/>
          </w:tcPr>
          <w:p w14:paraId="05F39D1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Overall Over 2.5 rate</w:t>
            </w:r>
          </w:p>
        </w:tc>
        <w:tc>
          <w:tcPr>
            <w:tcW w:w="0" w:type="auto"/>
            <w:tcMar>
              <w:top w:w="150" w:type="dxa"/>
              <w:left w:w="240" w:type="dxa"/>
              <w:bottom w:w="150" w:type="dxa"/>
              <w:right w:w="0" w:type="dxa"/>
            </w:tcMar>
            <w:vAlign w:val="center"/>
            <w:hideMark/>
          </w:tcPr>
          <w:p w14:paraId="6DDD88C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55.5%</w:t>
            </w:r>
          </w:p>
        </w:tc>
      </w:tr>
      <w:tr w:rsidR="000C3FE1" w:rsidRPr="000C3FE1" w14:paraId="70F4C7AD" w14:textId="77777777">
        <w:tc>
          <w:tcPr>
            <w:tcW w:w="0" w:type="auto"/>
            <w:tcMar>
              <w:top w:w="150" w:type="dxa"/>
              <w:left w:w="0" w:type="dxa"/>
              <w:bottom w:w="150" w:type="dxa"/>
              <w:right w:w="240" w:type="dxa"/>
            </w:tcMar>
            <w:vAlign w:val="center"/>
            <w:hideMark/>
          </w:tcPr>
          <w:p w14:paraId="2A40F58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 accuracy</w:t>
            </w:r>
          </w:p>
        </w:tc>
        <w:tc>
          <w:tcPr>
            <w:tcW w:w="0" w:type="auto"/>
            <w:tcMar>
              <w:top w:w="150" w:type="dxa"/>
              <w:left w:w="240" w:type="dxa"/>
              <w:bottom w:w="150" w:type="dxa"/>
              <w:right w:w="0" w:type="dxa"/>
            </w:tcMar>
            <w:vAlign w:val="center"/>
            <w:hideMark/>
          </w:tcPr>
          <w:p w14:paraId="19190C2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51.9%</w:t>
            </w:r>
          </w:p>
        </w:tc>
      </w:tr>
      <w:tr w:rsidR="000C3FE1" w:rsidRPr="000C3FE1" w14:paraId="4639682B" w14:textId="77777777">
        <w:tc>
          <w:tcPr>
            <w:tcW w:w="0" w:type="auto"/>
            <w:tcMar>
              <w:top w:w="150" w:type="dxa"/>
              <w:left w:w="0" w:type="dxa"/>
              <w:bottom w:w="150" w:type="dxa"/>
              <w:right w:w="240" w:type="dxa"/>
            </w:tcMar>
            <w:vAlign w:val="center"/>
            <w:hideMark/>
          </w:tcPr>
          <w:p w14:paraId="799D33E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Baseline (always "Over")</w:t>
            </w:r>
          </w:p>
        </w:tc>
        <w:tc>
          <w:tcPr>
            <w:tcW w:w="0" w:type="auto"/>
            <w:tcMar>
              <w:top w:w="150" w:type="dxa"/>
              <w:left w:w="240" w:type="dxa"/>
              <w:bottom w:w="150" w:type="dxa"/>
              <w:right w:w="0" w:type="dxa"/>
            </w:tcMar>
            <w:vAlign w:val="center"/>
            <w:hideMark/>
          </w:tcPr>
          <w:p w14:paraId="1EDE038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56.9%</w:t>
            </w:r>
          </w:p>
        </w:tc>
      </w:tr>
      <w:tr w:rsidR="000C3FE1" w:rsidRPr="000C3FE1" w14:paraId="443C5563" w14:textId="77777777">
        <w:tc>
          <w:tcPr>
            <w:tcW w:w="0" w:type="auto"/>
            <w:tcMar>
              <w:top w:w="150" w:type="dxa"/>
              <w:left w:w="0" w:type="dxa"/>
              <w:bottom w:w="150" w:type="dxa"/>
              <w:right w:w="240" w:type="dxa"/>
            </w:tcMar>
            <w:vAlign w:val="center"/>
            <w:hideMark/>
          </w:tcPr>
          <w:p w14:paraId="235E209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w:t>
            </w:r>
          </w:p>
        </w:tc>
        <w:tc>
          <w:tcPr>
            <w:tcW w:w="0" w:type="auto"/>
            <w:tcMar>
              <w:top w:w="150" w:type="dxa"/>
              <w:left w:w="240" w:type="dxa"/>
              <w:bottom w:w="150" w:type="dxa"/>
              <w:right w:w="0" w:type="dxa"/>
            </w:tcMar>
            <w:vAlign w:val="center"/>
            <w:hideMark/>
          </w:tcPr>
          <w:p w14:paraId="6D1470E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0.694</w:t>
            </w:r>
          </w:p>
        </w:tc>
      </w:tr>
      <w:tr w:rsidR="000C3FE1" w:rsidRPr="000C3FE1" w14:paraId="5FDA5DDF" w14:textId="77777777">
        <w:tc>
          <w:tcPr>
            <w:tcW w:w="0" w:type="auto"/>
            <w:tcMar>
              <w:top w:w="150" w:type="dxa"/>
              <w:left w:w="0" w:type="dxa"/>
              <w:bottom w:w="150" w:type="dxa"/>
              <w:right w:w="240" w:type="dxa"/>
            </w:tcMar>
            <w:vAlign w:val="center"/>
            <w:hideMark/>
          </w:tcPr>
          <w:p w14:paraId="59A4A06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w:t>
            </w:r>
          </w:p>
        </w:tc>
        <w:tc>
          <w:tcPr>
            <w:tcW w:w="0" w:type="auto"/>
            <w:tcMar>
              <w:top w:w="150" w:type="dxa"/>
              <w:left w:w="240" w:type="dxa"/>
              <w:bottom w:w="150" w:type="dxa"/>
              <w:right w:w="0" w:type="dxa"/>
            </w:tcMar>
            <w:vAlign w:val="center"/>
            <w:hideMark/>
          </w:tcPr>
          <w:p w14:paraId="1BA9E59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0.251</w:t>
            </w:r>
          </w:p>
        </w:tc>
      </w:tr>
    </w:tbl>
    <w:p w14:paraId="575029C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model was worse than the naive baseline. It had no predictive signal on total goals. Log loss of 0.694 is essentially what you'd get from predicting 50/50 for every match.</w:t>
      </w:r>
    </w:p>
    <w:p w14:paraId="396065A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features are built for match outcome prediction, not goal totals. Knowing a team is strong predicts who wins, but doesn't predict whether the match will have 3 or 4 goals.</w:t>
      </w:r>
    </w:p>
    <w:p w14:paraId="4227A84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Decision: The O/U market was not integrated as a standalone recommendation.</w:t>
      </w:r>
    </w:p>
    <w:p w14:paraId="066EAC7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 6: Dixon-Coles Poisson Model</w:t>
      </w:r>
    </w:p>
    <w:p w14:paraId="5EDC204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Dixon-Coles is a goals-based model. Instead of classifying outcomes directly, it models:</w:t>
      </w:r>
    </w:p>
    <w:p w14:paraId="3DD05BEE" w14:textId="77777777" w:rsidR="000C3FE1" w:rsidRPr="000C3FE1" w:rsidRDefault="000C3FE1" w:rsidP="000C3FE1">
      <w:pPr>
        <w:pStyle w:val="Heading1"/>
        <w:numPr>
          <w:ilvl w:val="0"/>
          <w:numId w:val="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Each team's attack strength (how many goals they tend to score)</w:t>
      </w:r>
    </w:p>
    <w:p w14:paraId="7D637C25" w14:textId="77777777" w:rsidR="000C3FE1" w:rsidRPr="000C3FE1" w:rsidRDefault="000C3FE1" w:rsidP="000C3FE1">
      <w:pPr>
        <w:pStyle w:val="Heading1"/>
        <w:numPr>
          <w:ilvl w:val="0"/>
          <w:numId w:val="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Each team's </w:t>
      </w:r>
      <w:proofErr w:type="spellStart"/>
      <w:r w:rsidRPr="000C3FE1">
        <w:rPr>
          <w:rFonts w:ascii="Comic Sans MS" w:eastAsia="Comic Sans MS" w:hAnsi="Comic Sans MS" w:cs="Comic Sans MS"/>
          <w:color w:val="000000" w:themeColor="text1"/>
          <w:sz w:val="24"/>
          <w:szCs w:val="24"/>
        </w:rPr>
        <w:t>defense</w:t>
      </w:r>
      <w:proofErr w:type="spellEnd"/>
      <w:r w:rsidRPr="000C3FE1">
        <w:rPr>
          <w:rFonts w:ascii="Comic Sans MS" w:eastAsia="Comic Sans MS" w:hAnsi="Comic Sans MS" w:cs="Comic Sans MS"/>
          <w:color w:val="000000" w:themeColor="text1"/>
          <w:sz w:val="24"/>
          <w:szCs w:val="24"/>
        </w:rPr>
        <w:t xml:space="preserve"> weakness (how many goals they tend to concede)</w:t>
      </w:r>
    </w:p>
    <w:p w14:paraId="6C9E8A9B" w14:textId="77777777" w:rsidR="000C3FE1" w:rsidRPr="000C3FE1" w:rsidRDefault="000C3FE1" w:rsidP="000C3FE1">
      <w:pPr>
        <w:pStyle w:val="Heading1"/>
        <w:numPr>
          <w:ilvl w:val="0"/>
          <w:numId w:val="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league-wide average goals per match</w:t>
      </w:r>
    </w:p>
    <w:p w14:paraId="19383D32" w14:textId="77777777" w:rsidR="000C3FE1" w:rsidRPr="000C3FE1" w:rsidRDefault="000C3FE1" w:rsidP="000C3FE1">
      <w:pPr>
        <w:pStyle w:val="Heading1"/>
        <w:numPr>
          <w:ilvl w:val="0"/>
          <w:numId w:val="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home advantage multiplier</w:t>
      </w:r>
    </w:p>
    <w:p w14:paraId="1D905566" w14:textId="77777777" w:rsidR="000C3FE1" w:rsidRPr="000C3FE1" w:rsidRDefault="000C3FE1" w:rsidP="000C3FE1">
      <w:pPr>
        <w:pStyle w:val="Heading1"/>
        <w:numPr>
          <w:ilvl w:val="0"/>
          <w:numId w:val="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correction term rho for low-score dependence</w:t>
      </w:r>
    </w:p>
    <w:p w14:paraId="4528E04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model produces a full score grid: the probability of any scoreline. From this grid, all market probabilities can be derived — 1X2, Over/Under, BTTS, correct score.</w:t>
      </w:r>
    </w:p>
    <w:p w14:paraId="4C31D74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The </w:t>
      </w:r>
      <w:proofErr w:type="spellStart"/>
      <w:r w:rsidRPr="000C3FE1">
        <w:rPr>
          <w:rFonts w:ascii="Comic Sans MS" w:eastAsia="Comic Sans MS" w:hAnsi="Comic Sans MS" w:cs="Comic Sans MS"/>
          <w:color w:val="000000" w:themeColor="text1"/>
          <w:sz w:val="24"/>
          <w:szCs w:val="24"/>
        </w:rPr>
        <w:t>penaltyblog</w:t>
      </w:r>
      <w:proofErr w:type="spellEnd"/>
      <w:r w:rsidRPr="000C3FE1">
        <w:rPr>
          <w:rFonts w:ascii="Comic Sans MS" w:eastAsia="Comic Sans MS" w:hAnsi="Comic Sans MS" w:cs="Comic Sans MS"/>
          <w:color w:val="000000" w:themeColor="text1"/>
          <w:sz w:val="24"/>
          <w:szCs w:val="24"/>
        </w:rPr>
        <w:t xml:space="preserve"> Python library was used (version 1.12.0). It implements Dixon-Coles with maximum-likelihood fitting.</w:t>
      </w:r>
    </w:p>
    <w:p w14:paraId="2F1D329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First evaluation (single split, failed):</w:t>
      </w:r>
    </w:p>
    <w:p w14:paraId="0E2B66C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An initial run trained on matches before 2022-01-01 and tested on matches after. This produced 296 prediction errors — the model couldn't predict matches involving teams that had been promoted from the Championship and never appeared in training data.</w:t>
      </w:r>
    </w:p>
    <w:p w14:paraId="3212036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Walk-forward evaluation (fixed):</w:t>
      </w:r>
    </w:p>
    <w:p w14:paraId="7818977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errors were addressed by switching to walk-forward folds. For each test season, the model was trained on all prior seasons.</w:t>
      </w:r>
    </w:p>
    <w:p w14:paraId="6276F03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This reduced errors from 398 to 296 — still substantial, because promoted teams in each fold never appeared in the previous season's data.</w:t>
      </w:r>
    </w:p>
    <w:p w14:paraId="07EB4FD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Results:</w:t>
      </w:r>
    </w:p>
    <w:tbl>
      <w:tblPr>
        <w:tblW w:w="0" w:type="auto"/>
        <w:tblCellMar>
          <w:top w:w="15" w:type="dxa"/>
          <w:left w:w="15" w:type="dxa"/>
          <w:bottom w:w="15" w:type="dxa"/>
          <w:right w:w="15" w:type="dxa"/>
        </w:tblCellMar>
        <w:tblLook w:val="04A0" w:firstRow="1" w:lastRow="0" w:firstColumn="1" w:lastColumn="0" w:noHBand="0" w:noVBand="1"/>
      </w:tblPr>
      <w:tblGrid>
        <w:gridCol w:w="3296"/>
        <w:gridCol w:w="1514"/>
        <w:gridCol w:w="1364"/>
        <w:gridCol w:w="1061"/>
      </w:tblGrid>
      <w:tr w:rsidR="000C3FE1" w:rsidRPr="000C3FE1" w14:paraId="006BACCC" w14:textId="77777777">
        <w:trPr>
          <w:tblHeader/>
        </w:trPr>
        <w:tc>
          <w:tcPr>
            <w:tcW w:w="0" w:type="auto"/>
            <w:tcBorders>
              <w:top w:val="nil"/>
            </w:tcBorders>
            <w:tcMar>
              <w:top w:w="150" w:type="dxa"/>
              <w:left w:w="0" w:type="dxa"/>
              <w:bottom w:w="150" w:type="dxa"/>
              <w:right w:w="240" w:type="dxa"/>
            </w:tcMar>
            <w:vAlign w:val="center"/>
            <w:hideMark/>
          </w:tcPr>
          <w:p w14:paraId="6963CD3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w:t>
            </w:r>
          </w:p>
        </w:tc>
        <w:tc>
          <w:tcPr>
            <w:tcW w:w="0" w:type="auto"/>
            <w:tcBorders>
              <w:top w:val="nil"/>
            </w:tcBorders>
            <w:tcMar>
              <w:top w:w="150" w:type="dxa"/>
              <w:left w:w="240" w:type="dxa"/>
              <w:bottom w:w="150" w:type="dxa"/>
              <w:right w:w="240" w:type="dxa"/>
            </w:tcMar>
            <w:vAlign w:val="center"/>
            <w:hideMark/>
          </w:tcPr>
          <w:p w14:paraId="34C4A17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Accuracy</w:t>
            </w:r>
          </w:p>
        </w:tc>
        <w:tc>
          <w:tcPr>
            <w:tcW w:w="0" w:type="auto"/>
            <w:tcBorders>
              <w:top w:val="nil"/>
            </w:tcBorders>
            <w:tcMar>
              <w:top w:w="150" w:type="dxa"/>
              <w:left w:w="240" w:type="dxa"/>
              <w:bottom w:w="150" w:type="dxa"/>
              <w:right w:w="240" w:type="dxa"/>
            </w:tcMar>
            <w:vAlign w:val="center"/>
            <w:hideMark/>
          </w:tcPr>
          <w:p w14:paraId="7672BD3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w:t>
            </w:r>
          </w:p>
        </w:tc>
        <w:tc>
          <w:tcPr>
            <w:tcW w:w="0" w:type="auto"/>
            <w:tcBorders>
              <w:top w:val="nil"/>
            </w:tcBorders>
            <w:tcMar>
              <w:top w:w="150" w:type="dxa"/>
              <w:left w:w="240" w:type="dxa"/>
              <w:bottom w:w="150" w:type="dxa"/>
              <w:right w:w="240" w:type="dxa"/>
            </w:tcMar>
            <w:vAlign w:val="center"/>
            <w:hideMark/>
          </w:tcPr>
          <w:p w14:paraId="2AD31F7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w:t>
            </w:r>
          </w:p>
        </w:tc>
      </w:tr>
      <w:tr w:rsidR="000C3FE1" w:rsidRPr="000C3FE1" w14:paraId="0FE7DBCB" w14:textId="77777777">
        <w:tc>
          <w:tcPr>
            <w:tcW w:w="0" w:type="auto"/>
            <w:tcMar>
              <w:top w:w="150" w:type="dxa"/>
              <w:left w:w="0" w:type="dxa"/>
              <w:bottom w:w="150" w:type="dxa"/>
              <w:right w:w="240" w:type="dxa"/>
            </w:tcMar>
            <w:vAlign w:val="center"/>
            <w:hideMark/>
          </w:tcPr>
          <w:p w14:paraId="3DD0ABE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LR (8 features)</w:t>
            </w:r>
          </w:p>
        </w:tc>
        <w:tc>
          <w:tcPr>
            <w:tcW w:w="0" w:type="auto"/>
            <w:tcMar>
              <w:top w:w="150" w:type="dxa"/>
              <w:left w:w="240" w:type="dxa"/>
              <w:bottom w:w="150" w:type="dxa"/>
              <w:right w:w="240" w:type="dxa"/>
            </w:tcMar>
            <w:vAlign w:val="center"/>
            <w:hideMark/>
          </w:tcPr>
          <w:p w14:paraId="0960AE8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52.9%</w:t>
            </w:r>
          </w:p>
        </w:tc>
        <w:tc>
          <w:tcPr>
            <w:tcW w:w="0" w:type="auto"/>
            <w:tcMar>
              <w:top w:w="150" w:type="dxa"/>
              <w:left w:w="240" w:type="dxa"/>
              <w:bottom w:w="150" w:type="dxa"/>
              <w:right w:w="240" w:type="dxa"/>
            </w:tcMar>
            <w:vAlign w:val="center"/>
            <w:hideMark/>
          </w:tcPr>
          <w:p w14:paraId="5D14CAB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0.996</w:t>
            </w:r>
          </w:p>
        </w:tc>
        <w:tc>
          <w:tcPr>
            <w:tcW w:w="0" w:type="auto"/>
            <w:tcMar>
              <w:top w:w="150" w:type="dxa"/>
              <w:left w:w="240" w:type="dxa"/>
              <w:bottom w:w="150" w:type="dxa"/>
              <w:right w:w="0" w:type="dxa"/>
            </w:tcMar>
            <w:vAlign w:val="center"/>
            <w:hideMark/>
          </w:tcPr>
          <w:p w14:paraId="01B1752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0.592</w:t>
            </w:r>
          </w:p>
        </w:tc>
      </w:tr>
      <w:tr w:rsidR="000C3FE1" w:rsidRPr="000C3FE1" w14:paraId="0DB37CE2" w14:textId="77777777">
        <w:tc>
          <w:tcPr>
            <w:tcW w:w="0" w:type="auto"/>
            <w:tcMar>
              <w:top w:w="150" w:type="dxa"/>
              <w:left w:w="0" w:type="dxa"/>
              <w:bottom w:w="150" w:type="dxa"/>
              <w:right w:w="240" w:type="dxa"/>
            </w:tcMar>
            <w:vAlign w:val="center"/>
            <w:hideMark/>
          </w:tcPr>
          <w:p w14:paraId="4CE7BBF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Dixon-Coles (walk-forward)</w:t>
            </w:r>
          </w:p>
        </w:tc>
        <w:tc>
          <w:tcPr>
            <w:tcW w:w="0" w:type="auto"/>
            <w:tcMar>
              <w:top w:w="150" w:type="dxa"/>
              <w:left w:w="240" w:type="dxa"/>
              <w:bottom w:w="150" w:type="dxa"/>
              <w:right w:w="240" w:type="dxa"/>
            </w:tcMar>
            <w:vAlign w:val="center"/>
            <w:hideMark/>
          </w:tcPr>
          <w:p w14:paraId="7121B1B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48.8%</w:t>
            </w:r>
          </w:p>
        </w:tc>
        <w:tc>
          <w:tcPr>
            <w:tcW w:w="0" w:type="auto"/>
            <w:tcMar>
              <w:top w:w="150" w:type="dxa"/>
              <w:left w:w="240" w:type="dxa"/>
              <w:bottom w:w="150" w:type="dxa"/>
              <w:right w:w="240" w:type="dxa"/>
            </w:tcMar>
            <w:vAlign w:val="center"/>
            <w:hideMark/>
          </w:tcPr>
          <w:p w14:paraId="34AB96E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1.028</w:t>
            </w:r>
          </w:p>
        </w:tc>
        <w:tc>
          <w:tcPr>
            <w:tcW w:w="0" w:type="auto"/>
            <w:tcMar>
              <w:top w:w="150" w:type="dxa"/>
              <w:left w:w="240" w:type="dxa"/>
              <w:bottom w:w="150" w:type="dxa"/>
              <w:right w:w="0" w:type="dxa"/>
            </w:tcMar>
            <w:vAlign w:val="center"/>
            <w:hideMark/>
          </w:tcPr>
          <w:p w14:paraId="35C97C5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0.617</w:t>
            </w:r>
          </w:p>
        </w:tc>
      </w:tr>
    </w:tbl>
    <w:p w14:paraId="39CA9FD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Even with the walk-forward fix, Dixon-Coles was worse than LR on 1X2 by 4.1 percentage points.</w:t>
      </w:r>
    </w:p>
    <w:p w14:paraId="2D62448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Decision: Dixon-Coles alone is not the right model for 1X2 prediction. But it was retained as a component for stacking.</w:t>
      </w:r>
    </w:p>
    <w:p w14:paraId="2DECF2C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 7: Dixon-Coles with Recency Weights and Base-Rate Fallback</w:t>
      </w:r>
    </w:p>
    <w:p w14:paraId="762B559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Two improvements were tested:</w:t>
      </w:r>
    </w:p>
    <w:p w14:paraId="777EBD98" w14:textId="77777777" w:rsidR="000C3FE1" w:rsidRPr="000C3FE1" w:rsidRDefault="000C3FE1" w:rsidP="000C3FE1">
      <w:pPr>
        <w:pStyle w:val="Heading1"/>
        <w:numPr>
          <w:ilvl w:val="0"/>
          <w:numId w:val="9"/>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Recency weights: Each historical match weighted by exponential decay (0.5 ^ (</w:t>
      </w:r>
      <w:proofErr w:type="spellStart"/>
      <w:r w:rsidRPr="000C3FE1">
        <w:rPr>
          <w:rFonts w:ascii="Comic Sans MS" w:eastAsia="Comic Sans MS" w:hAnsi="Comic Sans MS" w:cs="Comic Sans MS"/>
          <w:color w:val="000000" w:themeColor="text1"/>
          <w:sz w:val="24"/>
          <w:szCs w:val="24"/>
        </w:rPr>
        <w:t>age_years</w:t>
      </w:r>
      <w:proofErr w:type="spellEnd"/>
      <w:r w:rsidRPr="000C3FE1">
        <w:rPr>
          <w:rFonts w:ascii="Comic Sans MS" w:eastAsia="Comic Sans MS" w:hAnsi="Comic Sans MS" w:cs="Comic Sans MS"/>
          <w:color w:val="000000" w:themeColor="text1"/>
          <w:sz w:val="24"/>
          <w:szCs w:val="24"/>
        </w:rPr>
        <w:t xml:space="preserve"> / 2.0) — a 2-year half-life). More recent matches had more influence.</w:t>
      </w:r>
    </w:p>
    <w:p w14:paraId="543C5E4A" w14:textId="77777777" w:rsidR="000C3FE1" w:rsidRPr="000C3FE1" w:rsidRDefault="000C3FE1" w:rsidP="000C3FE1">
      <w:pPr>
        <w:pStyle w:val="Heading1"/>
        <w:numPr>
          <w:ilvl w:val="0"/>
          <w:numId w:val="9"/>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Base-rate fallback: When the model couldn't predict (unknown team), it fell back to the historical H/D/A frequencies from training data instead of uniform.</w:t>
      </w:r>
    </w:p>
    <w:p w14:paraId="2AFA104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Four variants tested:</w:t>
      </w:r>
    </w:p>
    <w:tbl>
      <w:tblPr>
        <w:tblW w:w="0" w:type="auto"/>
        <w:tblCellMar>
          <w:top w:w="15" w:type="dxa"/>
          <w:left w:w="15" w:type="dxa"/>
          <w:bottom w:w="15" w:type="dxa"/>
          <w:right w:w="15" w:type="dxa"/>
        </w:tblCellMar>
        <w:tblLook w:val="04A0" w:firstRow="1" w:lastRow="0" w:firstColumn="1" w:lastColumn="0" w:noHBand="0" w:noVBand="1"/>
      </w:tblPr>
      <w:tblGrid>
        <w:gridCol w:w="1063"/>
        <w:gridCol w:w="2322"/>
        <w:gridCol w:w="2552"/>
        <w:gridCol w:w="1514"/>
        <w:gridCol w:w="1364"/>
        <w:gridCol w:w="1061"/>
      </w:tblGrid>
      <w:tr w:rsidR="000C3FE1" w:rsidRPr="000C3FE1" w14:paraId="53B30A32" w14:textId="77777777">
        <w:trPr>
          <w:tblHeader/>
        </w:trPr>
        <w:tc>
          <w:tcPr>
            <w:tcW w:w="0" w:type="auto"/>
            <w:tcBorders>
              <w:top w:val="nil"/>
            </w:tcBorders>
            <w:tcMar>
              <w:top w:w="150" w:type="dxa"/>
              <w:left w:w="0" w:type="dxa"/>
              <w:bottom w:w="150" w:type="dxa"/>
              <w:right w:w="240" w:type="dxa"/>
            </w:tcMar>
            <w:vAlign w:val="center"/>
            <w:hideMark/>
          </w:tcPr>
          <w:p w14:paraId="564F540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Variant</w:t>
            </w:r>
          </w:p>
        </w:tc>
        <w:tc>
          <w:tcPr>
            <w:tcW w:w="0" w:type="auto"/>
            <w:tcBorders>
              <w:top w:val="nil"/>
            </w:tcBorders>
            <w:tcMar>
              <w:top w:w="150" w:type="dxa"/>
              <w:left w:w="240" w:type="dxa"/>
              <w:bottom w:w="150" w:type="dxa"/>
              <w:right w:w="240" w:type="dxa"/>
            </w:tcMar>
            <w:vAlign w:val="center"/>
            <w:hideMark/>
          </w:tcPr>
          <w:p w14:paraId="3C56668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Recency weights</w:t>
            </w:r>
          </w:p>
        </w:tc>
        <w:tc>
          <w:tcPr>
            <w:tcW w:w="0" w:type="auto"/>
            <w:tcBorders>
              <w:top w:val="nil"/>
            </w:tcBorders>
            <w:tcMar>
              <w:top w:w="150" w:type="dxa"/>
              <w:left w:w="240" w:type="dxa"/>
              <w:bottom w:w="150" w:type="dxa"/>
              <w:right w:w="240" w:type="dxa"/>
            </w:tcMar>
            <w:vAlign w:val="center"/>
            <w:hideMark/>
          </w:tcPr>
          <w:p w14:paraId="59A843C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Base-rate fallback</w:t>
            </w:r>
          </w:p>
        </w:tc>
        <w:tc>
          <w:tcPr>
            <w:tcW w:w="0" w:type="auto"/>
            <w:tcBorders>
              <w:top w:val="nil"/>
            </w:tcBorders>
            <w:tcMar>
              <w:top w:w="150" w:type="dxa"/>
              <w:left w:w="240" w:type="dxa"/>
              <w:bottom w:w="150" w:type="dxa"/>
              <w:right w:w="240" w:type="dxa"/>
            </w:tcMar>
            <w:vAlign w:val="center"/>
            <w:hideMark/>
          </w:tcPr>
          <w:p w14:paraId="273CF10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Accuracy</w:t>
            </w:r>
          </w:p>
        </w:tc>
        <w:tc>
          <w:tcPr>
            <w:tcW w:w="0" w:type="auto"/>
            <w:tcBorders>
              <w:top w:val="nil"/>
            </w:tcBorders>
            <w:tcMar>
              <w:top w:w="150" w:type="dxa"/>
              <w:left w:w="240" w:type="dxa"/>
              <w:bottom w:w="150" w:type="dxa"/>
              <w:right w:w="240" w:type="dxa"/>
            </w:tcMar>
            <w:vAlign w:val="center"/>
            <w:hideMark/>
          </w:tcPr>
          <w:p w14:paraId="67F6605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w:t>
            </w:r>
          </w:p>
        </w:tc>
        <w:tc>
          <w:tcPr>
            <w:tcW w:w="0" w:type="auto"/>
            <w:tcBorders>
              <w:top w:val="nil"/>
            </w:tcBorders>
            <w:tcMar>
              <w:top w:w="150" w:type="dxa"/>
              <w:left w:w="240" w:type="dxa"/>
              <w:bottom w:w="150" w:type="dxa"/>
              <w:right w:w="240" w:type="dxa"/>
            </w:tcMar>
            <w:vAlign w:val="center"/>
            <w:hideMark/>
          </w:tcPr>
          <w:p w14:paraId="71DA030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w:t>
            </w:r>
          </w:p>
        </w:tc>
      </w:tr>
      <w:tr w:rsidR="000C3FE1" w:rsidRPr="000C3FE1" w14:paraId="70751679" w14:textId="77777777">
        <w:tc>
          <w:tcPr>
            <w:tcW w:w="0" w:type="auto"/>
            <w:tcMar>
              <w:top w:w="150" w:type="dxa"/>
              <w:left w:w="0" w:type="dxa"/>
              <w:bottom w:w="150" w:type="dxa"/>
              <w:right w:w="240" w:type="dxa"/>
            </w:tcMar>
            <w:vAlign w:val="center"/>
            <w:hideMark/>
          </w:tcPr>
          <w:p w14:paraId="169AF45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w:t>
            </w:r>
          </w:p>
        </w:tc>
        <w:tc>
          <w:tcPr>
            <w:tcW w:w="0" w:type="auto"/>
            <w:tcMar>
              <w:top w:w="150" w:type="dxa"/>
              <w:left w:w="240" w:type="dxa"/>
              <w:bottom w:w="150" w:type="dxa"/>
              <w:right w:w="240" w:type="dxa"/>
            </w:tcMar>
            <w:vAlign w:val="center"/>
            <w:hideMark/>
          </w:tcPr>
          <w:p w14:paraId="519B53D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w:t>
            </w:r>
          </w:p>
        </w:tc>
        <w:tc>
          <w:tcPr>
            <w:tcW w:w="0" w:type="auto"/>
            <w:tcMar>
              <w:top w:w="150" w:type="dxa"/>
              <w:left w:w="240" w:type="dxa"/>
              <w:bottom w:w="150" w:type="dxa"/>
              <w:right w:w="240" w:type="dxa"/>
            </w:tcMar>
            <w:vAlign w:val="center"/>
            <w:hideMark/>
          </w:tcPr>
          <w:p w14:paraId="4EED24F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w:t>
            </w:r>
          </w:p>
        </w:tc>
        <w:tc>
          <w:tcPr>
            <w:tcW w:w="0" w:type="auto"/>
            <w:tcMar>
              <w:top w:w="150" w:type="dxa"/>
              <w:left w:w="240" w:type="dxa"/>
              <w:bottom w:w="150" w:type="dxa"/>
              <w:right w:w="240" w:type="dxa"/>
            </w:tcMar>
            <w:vAlign w:val="center"/>
            <w:hideMark/>
          </w:tcPr>
          <w:p w14:paraId="7AB0163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48.8%</w:t>
            </w:r>
          </w:p>
        </w:tc>
        <w:tc>
          <w:tcPr>
            <w:tcW w:w="0" w:type="auto"/>
            <w:tcMar>
              <w:top w:w="150" w:type="dxa"/>
              <w:left w:w="240" w:type="dxa"/>
              <w:bottom w:w="150" w:type="dxa"/>
              <w:right w:w="240" w:type="dxa"/>
            </w:tcMar>
            <w:vAlign w:val="center"/>
            <w:hideMark/>
          </w:tcPr>
          <w:p w14:paraId="5050E07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1.028</w:t>
            </w:r>
          </w:p>
        </w:tc>
        <w:tc>
          <w:tcPr>
            <w:tcW w:w="0" w:type="auto"/>
            <w:tcMar>
              <w:top w:w="150" w:type="dxa"/>
              <w:left w:w="240" w:type="dxa"/>
              <w:bottom w:w="150" w:type="dxa"/>
              <w:right w:w="0" w:type="dxa"/>
            </w:tcMar>
            <w:vAlign w:val="center"/>
            <w:hideMark/>
          </w:tcPr>
          <w:p w14:paraId="49C0471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0.617</w:t>
            </w:r>
          </w:p>
        </w:tc>
      </w:tr>
      <w:tr w:rsidR="000C3FE1" w:rsidRPr="000C3FE1" w14:paraId="3FA8E22B" w14:textId="77777777">
        <w:tc>
          <w:tcPr>
            <w:tcW w:w="0" w:type="auto"/>
            <w:tcMar>
              <w:top w:w="150" w:type="dxa"/>
              <w:left w:w="0" w:type="dxa"/>
              <w:bottom w:w="150" w:type="dxa"/>
              <w:right w:w="240" w:type="dxa"/>
            </w:tcMar>
            <w:vAlign w:val="center"/>
            <w:hideMark/>
          </w:tcPr>
          <w:p w14:paraId="56EC123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w:t>
            </w:r>
          </w:p>
        </w:tc>
        <w:tc>
          <w:tcPr>
            <w:tcW w:w="0" w:type="auto"/>
            <w:tcMar>
              <w:top w:w="150" w:type="dxa"/>
              <w:left w:w="240" w:type="dxa"/>
              <w:bottom w:w="150" w:type="dxa"/>
              <w:right w:w="240" w:type="dxa"/>
            </w:tcMar>
            <w:vAlign w:val="center"/>
            <w:hideMark/>
          </w:tcPr>
          <w:p w14:paraId="3983EEB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w:t>
            </w:r>
          </w:p>
        </w:tc>
        <w:tc>
          <w:tcPr>
            <w:tcW w:w="0" w:type="auto"/>
            <w:tcMar>
              <w:top w:w="150" w:type="dxa"/>
              <w:left w:w="240" w:type="dxa"/>
              <w:bottom w:w="150" w:type="dxa"/>
              <w:right w:w="240" w:type="dxa"/>
            </w:tcMar>
            <w:vAlign w:val="center"/>
            <w:hideMark/>
          </w:tcPr>
          <w:p w14:paraId="1569024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Yes</w:t>
            </w:r>
          </w:p>
        </w:tc>
        <w:tc>
          <w:tcPr>
            <w:tcW w:w="0" w:type="auto"/>
            <w:tcMar>
              <w:top w:w="150" w:type="dxa"/>
              <w:left w:w="240" w:type="dxa"/>
              <w:bottom w:w="150" w:type="dxa"/>
              <w:right w:w="240" w:type="dxa"/>
            </w:tcMar>
            <w:vAlign w:val="center"/>
            <w:hideMark/>
          </w:tcPr>
          <w:p w14:paraId="7889089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48.7%</w:t>
            </w:r>
          </w:p>
        </w:tc>
        <w:tc>
          <w:tcPr>
            <w:tcW w:w="0" w:type="auto"/>
            <w:tcMar>
              <w:top w:w="150" w:type="dxa"/>
              <w:left w:w="240" w:type="dxa"/>
              <w:bottom w:w="150" w:type="dxa"/>
              <w:right w:w="240" w:type="dxa"/>
            </w:tcMar>
            <w:vAlign w:val="center"/>
            <w:hideMark/>
          </w:tcPr>
          <w:p w14:paraId="3C1AE4B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1.023</w:t>
            </w:r>
          </w:p>
        </w:tc>
        <w:tc>
          <w:tcPr>
            <w:tcW w:w="0" w:type="auto"/>
            <w:tcMar>
              <w:top w:w="150" w:type="dxa"/>
              <w:left w:w="240" w:type="dxa"/>
              <w:bottom w:w="150" w:type="dxa"/>
              <w:right w:w="0" w:type="dxa"/>
            </w:tcMar>
            <w:vAlign w:val="center"/>
            <w:hideMark/>
          </w:tcPr>
          <w:p w14:paraId="6EC611E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0.614</w:t>
            </w:r>
          </w:p>
        </w:tc>
      </w:tr>
      <w:tr w:rsidR="000C3FE1" w:rsidRPr="000C3FE1" w14:paraId="5FD6D654" w14:textId="77777777">
        <w:tc>
          <w:tcPr>
            <w:tcW w:w="0" w:type="auto"/>
            <w:tcMar>
              <w:top w:w="150" w:type="dxa"/>
              <w:left w:w="0" w:type="dxa"/>
              <w:bottom w:w="150" w:type="dxa"/>
              <w:right w:w="240" w:type="dxa"/>
            </w:tcMar>
            <w:vAlign w:val="center"/>
            <w:hideMark/>
          </w:tcPr>
          <w:p w14:paraId="4CF9682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C</w:t>
            </w:r>
          </w:p>
        </w:tc>
        <w:tc>
          <w:tcPr>
            <w:tcW w:w="0" w:type="auto"/>
            <w:tcMar>
              <w:top w:w="150" w:type="dxa"/>
              <w:left w:w="240" w:type="dxa"/>
              <w:bottom w:w="150" w:type="dxa"/>
              <w:right w:w="240" w:type="dxa"/>
            </w:tcMar>
            <w:vAlign w:val="center"/>
            <w:hideMark/>
          </w:tcPr>
          <w:p w14:paraId="171DACE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Yes</w:t>
            </w:r>
          </w:p>
        </w:tc>
        <w:tc>
          <w:tcPr>
            <w:tcW w:w="0" w:type="auto"/>
            <w:tcMar>
              <w:top w:w="150" w:type="dxa"/>
              <w:left w:w="240" w:type="dxa"/>
              <w:bottom w:w="150" w:type="dxa"/>
              <w:right w:w="240" w:type="dxa"/>
            </w:tcMar>
            <w:vAlign w:val="center"/>
            <w:hideMark/>
          </w:tcPr>
          <w:p w14:paraId="687E389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w:t>
            </w:r>
          </w:p>
        </w:tc>
        <w:tc>
          <w:tcPr>
            <w:tcW w:w="0" w:type="auto"/>
            <w:tcMar>
              <w:top w:w="150" w:type="dxa"/>
              <w:left w:w="240" w:type="dxa"/>
              <w:bottom w:w="150" w:type="dxa"/>
              <w:right w:w="240" w:type="dxa"/>
            </w:tcMar>
            <w:vAlign w:val="center"/>
            <w:hideMark/>
          </w:tcPr>
          <w:p w14:paraId="4D4DAE3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49.5%</w:t>
            </w:r>
          </w:p>
        </w:tc>
        <w:tc>
          <w:tcPr>
            <w:tcW w:w="0" w:type="auto"/>
            <w:tcMar>
              <w:top w:w="150" w:type="dxa"/>
              <w:left w:w="240" w:type="dxa"/>
              <w:bottom w:w="150" w:type="dxa"/>
              <w:right w:w="240" w:type="dxa"/>
            </w:tcMar>
            <w:vAlign w:val="center"/>
            <w:hideMark/>
          </w:tcPr>
          <w:p w14:paraId="3820E75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1.024</w:t>
            </w:r>
          </w:p>
        </w:tc>
        <w:tc>
          <w:tcPr>
            <w:tcW w:w="0" w:type="auto"/>
            <w:tcMar>
              <w:top w:w="150" w:type="dxa"/>
              <w:left w:w="240" w:type="dxa"/>
              <w:bottom w:w="150" w:type="dxa"/>
              <w:right w:w="0" w:type="dxa"/>
            </w:tcMar>
            <w:vAlign w:val="center"/>
            <w:hideMark/>
          </w:tcPr>
          <w:p w14:paraId="6156F3E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0.614</w:t>
            </w:r>
          </w:p>
        </w:tc>
      </w:tr>
      <w:tr w:rsidR="000C3FE1" w:rsidRPr="000C3FE1" w14:paraId="358F59DB" w14:textId="77777777">
        <w:tc>
          <w:tcPr>
            <w:tcW w:w="0" w:type="auto"/>
            <w:tcMar>
              <w:top w:w="150" w:type="dxa"/>
              <w:left w:w="0" w:type="dxa"/>
              <w:bottom w:w="150" w:type="dxa"/>
              <w:right w:w="240" w:type="dxa"/>
            </w:tcMar>
            <w:vAlign w:val="center"/>
            <w:hideMark/>
          </w:tcPr>
          <w:p w14:paraId="4FE93B5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D</w:t>
            </w:r>
          </w:p>
        </w:tc>
        <w:tc>
          <w:tcPr>
            <w:tcW w:w="0" w:type="auto"/>
            <w:tcMar>
              <w:top w:w="150" w:type="dxa"/>
              <w:left w:w="240" w:type="dxa"/>
              <w:bottom w:w="150" w:type="dxa"/>
              <w:right w:w="240" w:type="dxa"/>
            </w:tcMar>
            <w:vAlign w:val="center"/>
            <w:hideMark/>
          </w:tcPr>
          <w:p w14:paraId="4195745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Yes</w:t>
            </w:r>
          </w:p>
        </w:tc>
        <w:tc>
          <w:tcPr>
            <w:tcW w:w="0" w:type="auto"/>
            <w:tcMar>
              <w:top w:w="150" w:type="dxa"/>
              <w:left w:w="240" w:type="dxa"/>
              <w:bottom w:w="150" w:type="dxa"/>
              <w:right w:w="240" w:type="dxa"/>
            </w:tcMar>
            <w:vAlign w:val="center"/>
            <w:hideMark/>
          </w:tcPr>
          <w:p w14:paraId="1D9DB06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Yes</w:t>
            </w:r>
          </w:p>
        </w:tc>
        <w:tc>
          <w:tcPr>
            <w:tcW w:w="0" w:type="auto"/>
            <w:tcMar>
              <w:top w:w="150" w:type="dxa"/>
              <w:left w:w="240" w:type="dxa"/>
              <w:bottom w:w="150" w:type="dxa"/>
              <w:right w:w="240" w:type="dxa"/>
            </w:tcMar>
            <w:vAlign w:val="center"/>
            <w:hideMark/>
          </w:tcPr>
          <w:p w14:paraId="45856E7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49.4%</w:t>
            </w:r>
          </w:p>
        </w:tc>
        <w:tc>
          <w:tcPr>
            <w:tcW w:w="0" w:type="auto"/>
            <w:tcMar>
              <w:top w:w="150" w:type="dxa"/>
              <w:left w:w="240" w:type="dxa"/>
              <w:bottom w:w="150" w:type="dxa"/>
              <w:right w:w="240" w:type="dxa"/>
            </w:tcMar>
            <w:vAlign w:val="center"/>
            <w:hideMark/>
          </w:tcPr>
          <w:p w14:paraId="2AEB4ED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1.019</w:t>
            </w:r>
          </w:p>
        </w:tc>
        <w:tc>
          <w:tcPr>
            <w:tcW w:w="0" w:type="auto"/>
            <w:tcMar>
              <w:top w:w="150" w:type="dxa"/>
              <w:left w:w="240" w:type="dxa"/>
              <w:bottom w:w="150" w:type="dxa"/>
              <w:right w:w="0" w:type="dxa"/>
            </w:tcMar>
            <w:vAlign w:val="center"/>
            <w:hideMark/>
          </w:tcPr>
          <w:p w14:paraId="203BEA1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0.611</w:t>
            </w:r>
          </w:p>
        </w:tc>
      </w:tr>
    </w:tbl>
    <w:p w14:paraId="5776EB9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Both improvements helped a little. Variant D (both improvements) reduced log loss from 1.028 to 1.019 — a 0.009 improvement.</w:t>
      </w:r>
    </w:p>
    <w:p w14:paraId="0837FEA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But Dixon-Coles was still 3.5 percentage points behind LR on accuracy.</w:t>
      </w:r>
    </w:p>
    <w:p w14:paraId="67322D5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Decision: Dixon-Coles was retained as a component for stacking, not as a standalone model.</w:t>
      </w:r>
    </w:p>
    <w:p w14:paraId="0B02D53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 8: Stacked Ensemble (LR + Dixon-Coles + Base Rates)</w:t>
      </w:r>
    </w:p>
    <w:p w14:paraId="06BACB6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stacked ensemble trains a meta-model on the predictions of multiple base models. The three base models are:</w:t>
      </w:r>
    </w:p>
    <w:p w14:paraId="47199372" w14:textId="77777777" w:rsidR="000C3FE1" w:rsidRPr="000C3FE1" w:rsidRDefault="000C3FE1" w:rsidP="000C3FE1">
      <w:pPr>
        <w:pStyle w:val="Heading1"/>
        <w:numPr>
          <w:ilvl w:val="0"/>
          <w:numId w:val="10"/>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Logistic Regression (8 features)</w:t>
      </w:r>
    </w:p>
    <w:p w14:paraId="3B3A4745" w14:textId="77777777" w:rsidR="000C3FE1" w:rsidRPr="000C3FE1" w:rsidRDefault="000C3FE1" w:rsidP="000C3FE1">
      <w:pPr>
        <w:pStyle w:val="Heading1"/>
        <w:numPr>
          <w:ilvl w:val="0"/>
          <w:numId w:val="10"/>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Dixon-Coles (with recency weights and base-rate fallback)</w:t>
      </w:r>
    </w:p>
    <w:p w14:paraId="45CCE726" w14:textId="77777777" w:rsidR="000C3FE1" w:rsidRPr="000C3FE1" w:rsidRDefault="000C3FE1" w:rsidP="000C3FE1">
      <w:pPr>
        <w:pStyle w:val="Heading1"/>
        <w:numPr>
          <w:ilvl w:val="0"/>
          <w:numId w:val="10"/>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Base rates (the historical H/D/A frequencies)</w:t>
      </w:r>
    </w:p>
    <w:p w14:paraId="60CC88C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meta-model is a logistic regression that takes the 9 outputs of these three models (3 probabilities × 3 sources) and produces a final 3-class prediction.</w:t>
      </w:r>
    </w:p>
    <w:p w14:paraId="21A80A5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How it was evaluated:</w:t>
      </w:r>
    </w:p>
    <w:p w14:paraId="46A09EF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For each walk-forward fold:</w:t>
      </w:r>
    </w:p>
    <w:p w14:paraId="1AFF45E5" w14:textId="77777777" w:rsidR="000C3FE1" w:rsidRPr="000C3FE1" w:rsidRDefault="000C3FE1" w:rsidP="000C3FE1">
      <w:pPr>
        <w:pStyle w:val="Heading1"/>
        <w:numPr>
          <w:ilvl w:val="0"/>
          <w:numId w:val="11"/>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Train LR and Dixon-Coles on that fold's training data</w:t>
      </w:r>
    </w:p>
    <w:p w14:paraId="4E2925B4" w14:textId="77777777" w:rsidR="000C3FE1" w:rsidRPr="000C3FE1" w:rsidRDefault="000C3FE1" w:rsidP="000C3FE1">
      <w:pPr>
        <w:pStyle w:val="Heading1"/>
        <w:numPr>
          <w:ilvl w:val="0"/>
          <w:numId w:val="11"/>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Predict on that fold's test data</w:t>
      </w:r>
    </w:p>
    <w:p w14:paraId="1B98371F" w14:textId="77777777" w:rsidR="000C3FE1" w:rsidRPr="000C3FE1" w:rsidRDefault="000C3FE1" w:rsidP="000C3FE1">
      <w:pPr>
        <w:pStyle w:val="Heading1"/>
        <w:numPr>
          <w:ilvl w:val="0"/>
          <w:numId w:val="11"/>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Store the three sources' predictions</w:t>
      </w:r>
    </w:p>
    <w:p w14:paraId="398753B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Then train the meta-model on the first fold's out-of-fold predictions (380 matches) and evaluate on the remaining folds' predictions (1,520 matches).</w:t>
      </w:r>
    </w:p>
    <w:p w14:paraId="17A44B5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Results:</w:t>
      </w:r>
    </w:p>
    <w:tbl>
      <w:tblPr>
        <w:tblW w:w="0" w:type="auto"/>
        <w:tblCellMar>
          <w:top w:w="15" w:type="dxa"/>
          <w:left w:w="15" w:type="dxa"/>
          <w:bottom w:w="15" w:type="dxa"/>
          <w:right w:w="15" w:type="dxa"/>
        </w:tblCellMar>
        <w:tblLook w:val="04A0" w:firstRow="1" w:lastRow="0" w:firstColumn="1" w:lastColumn="0" w:noHBand="0" w:noVBand="1"/>
      </w:tblPr>
      <w:tblGrid>
        <w:gridCol w:w="2203"/>
        <w:gridCol w:w="1514"/>
        <w:gridCol w:w="1364"/>
        <w:gridCol w:w="1061"/>
      </w:tblGrid>
      <w:tr w:rsidR="000C3FE1" w:rsidRPr="000C3FE1" w14:paraId="5B44C5B4" w14:textId="77777777">
        <w:trPr>
          <w:tblHeader/>
        </w:trPr>
        <w:tc>
          <w:tcPr>
            <w:tcW w:w="0" w:type="auto"/>
            <w:tcBorders>
              <w:top w:val="nil"/>
            </w:tcBorders>
            <w:tcMar>
              <w:top w:w="150" w:type="dxa"/>
              <w:left w:w="0" w:type="dxa"/>
              <w:bottom w:w="150" w:type="dxa"/>
              <w:right w:w="240" w:type="dxa"/>
            </w:tcMar>
            <w:vAlign w:val="center"/>
            <w:hideMark/>
          </w:tcPr>
          <w:p w14:paraId="14EAD54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w:t>
            </w:r>
          </w:p>
        </w:tc>
        <w:tc>
          <w:tcPr>
            <w:tcW w:w="0" w:type="auto"/>
            <w:tcBorders>
              <w:top w:val="nil"/>
            </w:tcBorders>
            <w:tcMar>
              <w:top w:w="150" w:type="dxa"/>
              <w:left w:w="240" w:type="dxa"/>
              <w:bottom w:w="150" w:type="dxa"/>
              <w:right w:w="240" w:type="dxa"/>
            </w:tcMar>
            <w:vAlign w:val="center"/>
            <w:hideMark/>
          </w:tcPr>
          <w:p w14:paraId="1004864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Accuracy</w:t>
            </w:r>
          </w:p>
        </w:tc>
        <w:tc>
          <w:tcPr>
            <w:tcW w:w="0" w:type="auto"/>
            <w:tcBorders>
              <w:top w:val="nil"/>
            </w:tcBorders>
            <w:tcMar>
              <w:top w:w="150" w:type="dxa"/>
              <w:left w:w="240" w:type="dxa"/>
              <w:bottom w:w="150" w:type="dxa"/>
              <w:right w:w="240" w:type="dxa"/>
            </w:tcMar>
            <w:vAlign w:val="center"/>
            <w:hideMark/>
          </w:tcPr>
          <w:p w14:paraId="18A0B70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w:t>
            </w:r>
          </w:p>
        </w:tc>
        <w:tc>
          <w:tcPr>
            <w:tcW w:w="0" w:type="auto"/>
            <w:tcBorders>
              <w:top w:val="nil"/>
            </w:tcBorders>
            <w:tcMar>
              <w:top w:w="150" w:type="dxa"/>
              <w:left w:w="240" w:type="dxa"/>
              <w:bottom w:w="150" w:type="dxa"/>
              <w:right w:w="240" w:type="dxa"/>
            </w:tcMar>
            <w:vAlign w:val="center"/>
            <w:hideMark/>
          </w:tcPr>
          <w:p w14:paraId="689946F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w:t>
            </w:r>
          </w:p>
        </w:tc>
      </w:tr>
      <w:tr w:rsidR="000C3FE1" w:rsidRPr="000C3FE1" w14:paraId="5BB58E8E" w14:textId="77777777">
        <w:tc>
          <w:tcPr>
            <w:tcW w:w="0" w:type="auto"/>
            <w:tcMar>
              <w:top w:w="150" w:type="dxa"/>
              <w:left w:w="0" w:type="dxa"/>
              <w:bottom w:w="150" w:type="dxa"/>
              <w:right w:w="240" w:type="dxa"/>
            </w:tcMar>
            <w:vAlign w:val="center"/>
            <w:hideMark/>
          </w:tcPr>
          <w:p w14:paraId="78615EE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LR alone</w:t>
            </w:r>
          </w:p>
        </w:tc>
        <w:tc>
          <w:tcPr>
            <w:tcW w:w="0" w:type="auto"/>
            <w:tcMar>
              <w:top w:w="150" w:type="dxa"/>
              <w:left w:w="240" w:type="dxa"/>
              <w:bottom w:w="150" w:type="dxa"/>
              <w:right w:w="240" w:type="dxa"/>
            </w:tcMar>
            <w:vAlign w:val="center"/>
            <w:hideMark/>
          </w:tcPr>
          <w:p w14:paraId="4A82E64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52.50%</w:t>
            </w:r>
          </w:p>
        </w:tc>
        <w:tc>
          <w:tcPr>
            <w:tcW w:w="0" w:type="auto"/>
            <w:tcMar>
              <w:top w:w="150" w:type="dxa"/>
              <w:left w:w="240" w:type="dxa"/>
              <w:bottom w:w="150" w:type="dxa"/>
              <w:right w:w="240" w:type="dxa"/>
            </w:tcMar>
            <w:vAlign w:val="center"/>
            <w:hideMark/>
          </w:tcPr>
          <w:p w14:paraId="1AC9700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0.9915</w:t>
            </w:r>
          </w:p>
        </w:tc>
        <w:tc>
          <w:tcPr>
            <w:tcW w:w="0" w:type="auto"/>
            <w:tcMar>
              <w:top w:w="150" w:type="dxa"/>
              <w:left w:w="240" w:type="dxa"/>
              <w:bottom w:w="150" w:type="dxa"/>
              <w:right w:w="0" w:type="dxa"/>
            </w:tcMar>
            <w:vAlign w:val="center"/>
            <w:hideMark/>
          </w:tcPr>
          <w:p w14:paraId="3CDBEA3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0.5916</w:t>
            </w:r>
          </w:p>
        </w:tc>
      </w:tr>
      <w:tr w:rsidR="000C3FE1" w:rsidRPr="000C3FE1" w14:paraId="401244A7" w14:textId="77777777">
        <w:tc>
          <w:tcPr>
            <w:tcW w:w="0" w:type="auto"/>
            <w:tcMar>
              <w:top w:w="150" w:type="dxa"/>
              <w:left w:w="0" w:type="dxa"/>
              <w:bottom w:w="150" w:type="dxa"/>
              <w:right w:w="240" w:type="dxa"/>
            </w:tcMar>
            <w:vAlign w:val="center"/>
            <w:hideMark/>
          </w:tcPr>
          <w:p w14:paraId="5F2AD57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Dixon-Coles alone</w:t>
            </w:r>
          </w:p>
        </w:tc>
        <w:tc>
          <w:tcPr>
            <w:tcW w:w="0" w:type="auto"/>
            <w:tcMar>
              <w:top w:w="150" w:type="dxa"/>
              <w:left w:w="240" w:type="dxa"/>
              <w:bottom w:w="150" w:type="dxa"/>
              <w:right w:w="240" w:type="dxa"/>
            </w:tcMar>
            <w:vAlign w:val="center"/>
            <w:hideMark/>
          </w:tcPr>
          <w:p w14:paraId="094C4E6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49.74%</w:t>
            </w:r>
          </w:p>
        </w:tc>
        <w:tc>
          <w:tcPr>
            <w:tcW w:w="0" w:type="auto"/>
            <w:tcMar>
              <w:top w:w="150" w:type="dxa"/>
              <w:left w:w="240" w:type="dxa"/>
              <w:bottom w:w="150" w:type="dxa"/>
              <w:right w:w="240" w:type="dxa"/>
            </w:tcMar>
            <w:vAlign w:val="center"/>
            <w:hideMark/>
          </w:tcPr>
          <w:p w14:paraId="4F68E89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1.0156</w:t>
            </w:r>
          </w:p>
        </w:tc>
        <w:tc>
          <w:tcPr>
            <w:tcW w:w="0" w:type="auto"/>
            <w:tcMar>
              <w:top w:w="150" w:type="dxa"/>
              <w:left w:w="240" w:type="dxa"/>
              <w:bottom w:w="150" w:type="dxa"/>
              <w:right w:w="0" w:type="dxa"/>
            </w:tcMar>
            <w:vAlign w:val="center"/>
            <w:hideMark/>
          </w:tcPr>
          <w:p w14:paraId="06B09A0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0.6084</w:t>
            </w:r>
          </w:p>
        </w:tc>
      </w:tr>
      <w:tr w:rsidR="000C3FE1" w:rsidRPr="000C3FE1" w14:paraId="669CE789" w14:textId="77777777">
        <w:tc>
          <w:tcPr>
            <w:tcW w:w="0" w:type="auto"/>
            <w:tcMar>
              <w:top w:w="150" w:type="dxa"/>
              <w:left w:w="0" w:type="dxa"/>
              <w:bottom w:w="150" w:type="dxa"/>
              <w:right w:w="240" w:type="dxa"/>
            </w:tcMar>
            <w:vAlign w:val="center"/>
            <w:hideMark/>
          </w:tcPr>
          <w:p w14:paraId="17E09E6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Base rates</w:t>
            </w:r>
          </w:p>
        </w:tc>
        <w:tc>
          <w:tcPr>
            <w:tcW w:w="0" w:type="auto"/>
            <w:tcMar>
              <w:top w:w="150" w:type="dxa"/>
              <w:left w:w="240" w:type="dxa"/>
              <w:bottom w:w="150" w:type="dxa"/>
              <w:right w:w="240" w:type="dxa"/>
            </w:tcMar>
            <w:vAlign w:val="center"/>
            <w:hideMark/>
          </w:tcPr>
          <w:p w14:paraId="1F297FD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44.47%</w:t>
            </w:r>
          </w:p>
        </w:tc>
        <w:tc>
          <w:tcPr>
            <w:tcW w:w="0" w:type="auto"/>
            <w:tcMar>
              <w:top w:w="150" w:type="dxa"/>
              <w:left w:w="240" w:type="dxa"/>
              <w:bottom w:w="150" w:type="dxa"/>
              <w:right w:w="240" w:type="dxa"/>
            </w:tcMar>
            <w:vAlign w:val="center"/>
            <w:hideMark/>
          </w:tcPr>
          <w:p w14:paraId="1619BA8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1.0714</w:t>
            </w:r>
          </w:p>
        </w:tc>
        <w:tc>
          <w:tcPr>
            <w:tcW w:w="0" w:type="auto"/>
            <w:tcMar>
              <w:top w:w="150" w:type="dxa"/>
              <w:left w:w="240" w:type="dxa"/>
              <w:bottom w:w="150" w:type="dxa"/>
              <w:right w:w="0" w:type="dxa"/>
            </w:tcMar>
            <w:vAlign w:val="center"/>
            <w:hideMark/>
          </w:tcPr>
          <w:p w14:paraId="74150CE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0.6485</w:t>
            </w:r>
          </w:p>
        </w:tc>
      </w:tr>
      <w:tr w:rsidR="000C3FE1" w:rsidRPr="000C3FE1" w14:paraId="68004E46" w14:textId="77777777">
        <w:tc>
          <w:tcPr>
            <w:tcW w:w="0" w:type="auto"/>
            <w:tcMar>
              <w:top w:w="150" w:type="dxa"/>
              <w:left w:w="0" w:type="dxa"/>
              <w:bottom w:w="150" w:type="dxa"/>
              <w:right w:w="240" w:type="dxa"/>
            </w:tcMar>
            <w:vAlign w:val="center"/>
            <w:hideMark/>
          </w:tcPr>
          <w:p w14:paraId="2C6B691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Stacked</w:t>
            </w:r>
          </w:p>
        </w:tc>
        <w:tc>
          <w:tcPr>
            <w:tcW w:w="0" w:type="auto"/>
            <w:tcMar>
              <w:top w:w="150" w:type="dxa"/>
              <w:left w:w="240" w:type="dxa"/>
              <w:bottom w:w="150" w:type="dxa"/>
              <w:right w:w="240" w:type="dxa"/>
            </w:tcMar>
            <w:vAlign w:val="center"/>
            <w:hideMark/>
          </w:tcPr>
          <w:p w14:paraId="2FAB1D3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53.55%</w:t>
            </w:r>
          </w:p>
        </w:tc>
        <w:tc>
          <w:tcPr>
            <w:tcW w:w="0" w:type="auto"/>
            <w:tcMar>
              <w:top w:w="150" w:type="dxa"/>
              <w:left w:w="240" w:type="dxa"/>
              <w:bottom w:w="150" w:type="dxa"/>
              <w:right w:w="240" w:type="dxa"/>
            </w:tcMar>
            <w:vAlign w:val="center"/>
            <w:hideMark/>
          </w:tcPr>
          <w:p w14:paraId="528C0DC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0.9866</w:t>
            </w:r>
          </w:p>
        </w:tc>
        <w:tc>
          <w:tcPr>
            <w:tcW w:w="0" w:type="auto"/>
            <w:tcMar>
              <w:top w:w="150" w:type="dxa"/>
              <w:left w:w="240" w:type="dxa"/>
              <w:bottom w:w="150" w:type="dxa"/>
              <w:right w:w="0" w:type="dxa"/>
            </w:tcMar>
            <w:vAlign w:val="center"/>
            <w:hideMark/>
          </w:tcPr>
          <w:p w14:paraId="61FAA7B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0.5885</w:t>
            </w:r>
          </w:p>
        </w:tc>
      </w:tr>
    </w:tbl>
    <w:p w14:paraId="6EC7C1D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stacked model beats LR alone on all three metrics:</w:t>
      </w:r>
    </w:p>
    <w:p w14:paraId="00657E2E" w14:textId="77777777" w:rsidR="000C3FE1" w:rsidRPr="000C3FE1" w:rsidRDefault="000C3FE1" w:rsidP="000C3FE1">
      <w:pPr>
        <w:pStyle w:val="Heading1"/>
        <w:numPr>
          <w:ilvl w:val="0"/>
          <w:numId w:val="12"/>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Accuracy: +1.05 pp</w:t>
      </w:r>
    </w:p>
    <w:p w14:paraId="50A6490E" w14:textId="77777777" w:rsidR="000C3FE1" w:rsidRPr="000C3FE1" w:rsidRDefault="000C3FE1" w:rsidP="000C3FE1">
      <w:pPr>
        <w:pStyle w:val="Heading1"/>
        <w:numPr>
          <w:ilvl w:val="0"/>
          <w:numId w:val="12"/>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 −0.005</w:t>
      </w:r>
    </w:p>
    <w:p w14:paraId="164D8D95" w14:textId="77777777" w:rsidR="000C3FE1" w:rsidRPr="000C3FE1" w:rsidRDefault="000C3FE1" w:rsidP="000C3FE1">
      <w:pPr>
        <w:pStyle w:val="Heading1"/>
        <w:numPr>
          <w:ilvl w:val="0"/>
          <w:numId w:val="12"/>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 −0.003</w:t>
      </w:r>
    </w:p>
    <w:p w14:paraId="383D59C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This was the first experiment in the entire project that clearly beat the LR baseline. Dixon-Coles, despite being worse than LR on its own, contributed independent information that the meta-model exploited.</w:t>
      </w:r>
    </w:p>
    <w:p w14:paraId="24AA208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Decision: The stacked model is the production model in the app.</w:t>
      </w:r>
    </w:p>
    <w:p w14:paraId="2DAEB0D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pict w14:anchorId="2F337FDA">
          <v:rect id="_x0000_i1083" style="width:0;height:.75pt" o:hralign="center" o:hrstd="t" o:hr="t" fillcolor="#a0a0a0" stroked="f"/>
        </w:pict>
      </w:r>
    </w:p>
    <w:p w14:paraId="21C2DAC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4 — Evaluation Metrics</w:t>
      </w:r>
    </w:p>
    <w:p w14:paraId="4B4F163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Three metrics were used throughout:</w:t>
      </w:r>
    </w:p>
    <w:p w14:paraId="3414691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Accuracy</w:t>
      </w:r>
    </w:p>
    <w:p w14:paraId="0E0F7B4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percentage of test matches where the model's top prediction was correct. Intuitive but coarse — it treats a 34% home-win prediction the same as a 90% one. Baseline: "always predict home win" gives ~44%.</w:t>
      </w:r>
    </w:p>
    <w:p w14:paraId="02F9454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w:t>
      </w:r>
    </w:p>
    <w:p w14:paraId="2FE3C9F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negative log-likelihood of the correct class under the model's predicted probabilities. Lower is better. Confident wrong predictions are punished severely. Random guessing on 3 classes gives log loss ~1.10.</w:t>
      </w:r>
    </w:p>
    <w:p w14:paraId="50C8481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 score (multiclass)</w:t>
      </w:r>
    </w:p>
    <w:p w14:paraId="2E82D47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mean squared error between the predicted probability vector and the one-hot actual outcome. Lower is better. Random guessing gives ~0.67.</w:t>
      </w:r>
    </w:p>
    <w:p w14:paraId="6C1E2DA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Why all three</w:t>
      </w:r>
    </w:p>
    <w:p w14:paraId="5CCA37A2" w14:textId="77777777" w:rsidR="000C3FE1" w:rsidRPr="000C3FE1" w:rsidRDefault="000C3FE1" w:rsidP="000C3FE1">
      <w:pPr>
        <w:pStyle w:val="Heading1"/>
        <w:numPr>
          <w:ilvl w:val="0"/>
          <w:numId w:val="1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Accuracy is easy to communicate but ignores calibration.</w:t>
      </w:r>
    </w:p>
    <w:p w14:paraId="54C52548" w14:textId="77777777" w:rsidR="000C3FE1" w:rsidRPr="000C3FE1" w:rsidRDefault="000C3FE1" w:rsidP="000C3FE1">
      <w:pPr>
        <w:pStyle w:val="Heading1"/>
        <w:numPr>
          <w:ilvl w:val="0"/>
          <w:numId w:val="1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 is the standard metric for probability calibration — it's what matters for betting.</w:t>
      </w:r>
    </w:p>
    <w:p w14:paraId="2A34166C" w14:textId="77777777" w:rsidR="000C3FE1" w:rsidRPr="000C3FE1" w:rsidRDefault="000C3FE1" w:rsidP="000C3FE1">
      <w:pPr>
        <w:pStyle w:val="Heading1"/>
        <w:numPr>
          <w:ilvl w:val="0"/>
          <w:numId w:val="1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Brier is a secondary calibration check.</w:t>
      </w:r>
    </w:p>
    <w:p w14:paraId="2B4CE9D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For betting, log loss is the most informative: a model with lower log loss produces more accurate probabilities, which translates to better EV calculations.</w:t>
      </w:r>
    </w:p>
    <w:p w14:paraId="40B4280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pict w14:anchorId="65BCAB08">
          <v:rect id="_x0000_i1084" style="width:0;height:.75pt" o:hralign="center" o:hrstd="t" o:hr="t" fillcolor="#a0a0a0" stroked="f"/>
        </w:pict>
      </w:r>
    </w:p>
    <w:p w14:paraId="5A6FD06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5 — The Betting Backtest</w:t>
      </w:r>
    </w:p>
    <w:p w14:paraId="0E9C07E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Why a </w:t>
      </w:r>
      <w:proofErr w:type="spellStart"/>
      <w:r w:rsidRPr="000C3FE1">
        <w:rPr>
          <w:rFonts w:ascii="Comic Sans MS" w:eastAsia="Comic Sans MS" w:hAnsi="Comic Sans MS" w:cs="Comic Sans MS"/>
          <w:color w:val="000000" w:themeColor="text1"/>
          <w:sz w:val="24"/>
          <w:szCs w:val="24"/>
        </w:rPr>
        <w:t>backtest</w:t>
      </w:r>
      <w:proofErr w:type="spellEnd"/>
      <w:r w:rsidRPr="000C3FE1">
        <w:rPr>
          <w:rFonts w:ascii="Comic Sans MS" w:eastAsia="Comic Sans MS" w:hAnsi="Comic Sans MS" w:cs="Comic Sans MS"/>
          <w:color w:val="000000" w:themeColor="text1"/>
          <w:sz w:val="24"/>
          <w:szCs w:val="24"/>
        </w:rPr>
        <w:t>?</w:t>
      </w:r>
    </w:p>
    <w:p w14:paraId="12E7A04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Accuracy and log loss measure how well a model </w:t>
      </w:r>
      <w:r w:rsidRPr="000C3FE1">
        <w:rPr>
          <w:rFonts w:ascii="Comic Sans MS" w:eastAsia="Comic Sans MS" w:hAnsi="Comic Sans MS" w:cs="Comic Sans MS"/>
          <w:i/>
          <w:iCs/>
          <w:color w:val="000000" w:themeColor="text1"/>
          <w:sz w:val="24"/>
          <w:szCs w:val="24"/>
        </w:rPr>
        <w:t>classifies</w:t>
      </w:r>
      <w:r w:rsidRPr="000C3FE1">
        <w:rPr>
          <w:rFonts w:ascii="Comic Sans MS" w:eastAsia="Comic Sans MS" w:hAnsi="Comic Sans MS" w:cs="Comic Sans MS"/>
          <w:color w:val="000000" w:themeColor="text1"/>
          <w:sz w:val="24"/>
          <w:szCs w:val="24"/>
        </w:rPr>
        <w:t xml:space="preserve"> and </w:t>
      </w:r>
      <w:r w:rsidRPr="000C3FE1">
        <w:rPr>
          <w:rFonts w:ascii="Comic Sans MS" w:eastAsia="Comic Sans MS" w:hAnsi="Comic Sans MS" w:cs="Comic Sans MS"/>
          <w:i/>
          <w:iCs/>
          <w:color w:val="000000" w:themeColor="text1"/>
          <w:sz w:val="24"/>
          <w:szCs w:val="24"/>
        </w:rPr>
        <w:t>calibrates</w:t>
      </w:r>
      <w:r w:rsidRPr="000C3FE1">
        <w:rPr>
          <w:rFonts w:ascii="Comic Sans MS" w:eastAsia="Comic Sans MS" w:hAnsi="Comic Sans MS" w:cs="Comic Sans MS"/>
          <w:color w:val="000000" w:themeColor="text1"/>
          <w:sz w:val="24"/>
          <w:szCs w:val="24"/>
        </w:rPr>
        <w:t>. But they don't answer the question that matters most for betting: would the model have made money?</w:t>
      </w:r>
    </w:p>
    <w:p w14:paraId="5AFD881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model can be 60% accurate and lose money if its bets are on short-odds favourites. A model can be 45% accurate and make money if its bets are on longshots.</w:t>
      </w:r>
    </w:p>
    <w:p w14:paraId="4B5A6CD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 xml:space="preserve">The </w:t>
      </w:r>
      <w:proofErr w:type="spellStart"/>
      <w:r w:rsidRPr="000C3FE1">
        <w:rPr>
          <w:rFonts w:ascii="Comic Sans MS" w:eastAsia="Comic Sans MS" w:hAnsi="Comic Sans MS" w:cs="Comic Sans MS"/>
          <w:color w:val="000000" w:themeColor="text1"/>
          <w:sz w:val="24"/>
          <w:szCs w:val="24"/>
        </w:rPr>
        <w:t>backtest</w:t>
      </w:r>
      <w:proofErr w:type="spellEnd"/>
      <w:r w:rsidRPr="000C3FE1">
        <w:rPr>
          <w:rFonts w:ascii="Comic Sans MS" w:eastAsia="Comic Sans MS" w:hAnsi="Comic Sans MS" w:cs="Comic Sans MS"/>
          <w:color w:val="000000" w:themeColor="text1"/>
          <w:sz w:val="24"/>
          <w:szCs w:val="24"/>
        </w:rPr>
        <w:t xml:space="preserve"> translates model probabilities into betting decisions and measures profit/loss.</w:t>
      </w:r>
    </w:p>
    <w:p w14:paraId="670F2EF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How the </w:t>
      </w:r>
      <w:proofErr w:type="spellStart"/>
      <w:r w:rsidRPr="000C3FE1">
        <w:rPr>
          <w:rFonts w:ascii="Comic Sans MS" w:eastAsia="Comic Sans MS" w:hAnsi="Comic Sans MS" w:cs="Comic Sans MS"/>
          <w:color w:val="000000" w:themeColor="text1"/>
          <w:sz w:val="24"/>
          <w:szCs w:val="24"/>
        </w:rPr>
        <w:t>backtest</w:t>
      </w:r>
      <w:proofErr w:type="spellEnd"/>
      <w:r w:rsidRPr="000C3FE1">
        <w:rPr>
          <w:rFonts w:ascii="Comic Sans MS" w:eastAsia="Comic Sans MS" w:hAnsi="Comic Sans MS" w:cs="Comic Sans MS"/>
          <w:color w:val="000000" w:themeColor="text1"/>
          <w:sz w:val="24"/>
          <w:szCs w:val="24"/>
        </w:rPr>
        <w:t xml:space="preserve"> works</w:t>
      </w:r>
    </w:p>
    <w:p w14:paraId="4C892A3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For each match in the test set:</w:t>
      </w:r>
    </w:p>
    <w:p w14:paraId="45258F8B" w14:textId="77777777" w:rsidR="000C3FE1" w:rsidRPr="000C3FE1" w:rsidRDefault="000C3FE1" w:rsidP="000C3FE1">
      <w:pPr>
        <w:pStyle w:val="Heading1"/>
        <w:numPr>
          <w:ilvl w:val="0"/>
          <w:numId w:val="1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Get the model's probability for each outcome (H, D, A)</w:t>
      </w:r>
    </w:p>
    <w:p w14:paraId="4D00A23C" w14:textId="77777777" w:rsidR="000C3FE1" w:rsidRPr="000C3FE1" w:rsidRDefault="000C3FE1" w:rsidP="000C3FE1">
      <w:pPr>
        <w:pStyle w:val="Heading1"/>
        <w:numPr>
          <w:ilvl w:val="0"/>
          <w:numId w:val="1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Get the bookmaker's odds from the CSV (B365H, B365D, B365A)</w:t>
      </w:r>
    </w:p>
    <w:p w14:paraId="2C5CB05D" w14:textId="77777777" w:rsidR="000C3FE1" w:rsidRPr="000C3FE1" w:rsidRDefault="000C3FE1" w:rsidP="000C3FE1">
      <w:pPr>
        <w:pStyle w:val="Heading1"/>
        <w:numPr>
          <w:ilvl w:val="0"/>
          <w:numId w:val="1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Compute Expected Value:</w:t>
      </w:r>
    </w:p>
    <w:p w14:paraId="7AE6AE1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text</w:t>
      </w:r>
    </w:p>
    <w:p w14:paraId="7EB154B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EV = </w:t>
      </w:r>
      <w:proofErr w:type="spellStart"/>
      <w:r w:rsidRPr="000C3FE1">
        <w:rPr>
          <w:rFonts w:ascii="Comic Sans MS" w:eastAsia="Comic Sans MS" w:hAnsi="Comic Sans MS" w:cs="Comic Sans MS"/>
          <w:color w:val="000000" w:themeColor="text1"/>
          <w:sz w:val="24"/>
          <w:szCs w:val="24"/>
        </w:rPr>
        <w:t>model_probability</w:t>
      </w:r>
      <w:proofErr w:type="spellEnd"/>
      <w:r w:rsidRPr="000C3FE1">
        <w:rPr>
          <w:rFonts w:ascii="Comic Sans MS" w:eastAsia="Comic Sans MS" w:hAnsi="Comic Sans MS" w:cs="Comic Sans MS"/>
          <w:color w:val="000000" w:themeColor="text1"/>
          <w:sz w:val="24"/>
          <w:szCs w:val="24"/>
        </w:rPr>
        <w:t xml:space="preserve"> × odds − 1.0</w:t>
      </w:r>
    </w:p>
    <w:p w14:paraId="740BB855" w14:textId="77777777" w:rsidR="000C3FE1" w:rsidRPr="000C3FE1" w:rsidRDefault="000C3FE1" w:rsidP="000C3FE1">
      <w:pPr>
        <w:pStyle w:val="Heading1"/>
        <w:numPr>
          <w:ilvl w:val="0"/>
          <w:numId w:val="1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Place the bet with the highest EV, if EV exceeds a threshold</w:t>
      </w:r>
    </w:p>
    <w:p w14:paraId="00AB9C94" w14:textId="77777777" w:rsidR="000C3FE1" w:rsidRPr="000C3FE1" w:rsidRDefault="000C3FE1" w:rsidP="000C3FE1">
      <w:pPr>
        <w:pStyle w:val="Heading1"/>
        <w:numPr>
          <w:ilvl w:val="0"/>
          <w:numId w:val="1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Use fractional Kelly staking to size the stake</w:t>
      </w:r>
    </w:p>
    <w:p w14:paraId="52A28B71" w14:textId="77777777" w:rsidR="000C3FE1" w:rsidRPr="000C3FE1" w:rsidRDefault="000C3FE1" w:rsidP="000C3FE1">
      <w:pPr>
        <w:pStyle w:val="Heading1"/>
        <w:numPr>
          <w:ilvl w:val="0"/>
          <w:numId w:val="1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Record the profit</w:t>
      </w:r>
    </w:p>
    <w:p w14:paraId="40CC584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Kelly staking:</w:t>
      </w:r>
    </w:p>
    <w:p w14:paraId="7A6456A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text</w:t>
      </w:r>
    </w:p>
    <w:p w14:paraId="765CB52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f_star</w:t>
      </w:r>
      <w:proofErr w:type="spellEnd"/>
      <w:r w:rsidRPr="000C3FE1">
        <w:rPr>
          <w:rFonts w:ascii="Comic Sans MS" w:eastAsia="Comic Sans MS" w:hAnsi="Comic Sans MS" w:cs="Comic Sans MS"/>
          <w:color w:val="000000" w:themeColor="text1"/>
          <w:sz w:val="24"/>
          <w:szCs w:val="24"/>
        </w:rPr>
        <w:t xml:space="preserve"> = (b × p − q) / b</w:t>
      </w:r>
    </w:p>
    <w:p w14:paraId="5D9EA8C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Where b = odds − 1, p = model probability, q = 1 − p. Quarter-Kelly used with a 5% bankroll cap.</w:t>
      </w:r>
    </w:p>
    <w:p w14:paraId="2ABEC89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Results from the LR model</w:t>
      </w:r>
    </w:p>
    <w:tbl>
      <w:tblPr>
        <w:tblW w:w="0" w:type="auto"/>
        <w:tblCellMar>
          <w:top w:w="15" w:type="dxa"/>
          <w:left w:w="15" w:type="dxa"/>
          <w:bottom w:w="15" w:type="dxa"/>
          <w:right w:w="15" w:type="dxa"/>
        </w:tblCellMar>
        <w:tblLook w:val="04A0" w:firstRow="1" w:lastRow="0" w:firstColumn="1" w:lastColumn="0" w:noHBand="0" w:noVBand="1"/>
      </w:tblPr>
      <w:tblGrid>
        <w:gridCol w:w="1377"/>
        <w:gridCol w:w="1094"/>
        <w:gridCol w:w="1477"/>
        <w:gridCol w:w="1292"/>
        <w:gridCol w:w="1862"/>
      </w:tblGrid>
      <w:tr w:rsidR="000C3FE1" w:rsidRPr="000C3FE1" w14:paraId="44CB0975" w14:textId="77777777">
        <w:trPr>
          <w:tblHeader/>
        </w:trPr>
        <w:tc>
          <w:tcPr>
            <w:tcW w:w="0" w:type="auto"/>
            <w:tcBorders>
              <w:top w:val="nil"/>
            </w:tcBorders>
            <w:tcMar>
              <w:top w:w="150" w:type="dxa"/>
              <w:left w:w="0" w:type="dxa"/>
              <w:bottom w:w="150" w:type="dxa"/>
              <w:right w:w="240" w:type="dxa"/>
            </w:tcMar>
            <w:vAlign w:val="center"/>
            <w:hideMark/>
          </w:tcPr>
          <w:p w14:paraId="742330C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Threshold</w:t>
            </w:r>
          </w:p>
        </w:tc>
        <w:tc>
          <w:tcPr>
            <w:tcW w:w="0" w:type="auto"/>
            <w:tcBorders>
              <w:top w:val="nil"/>
            </w:tcBorders>
            <w:tcMar>
              <w:top w:w="150" w:type="dxa"/>
              <w:left w:w="240" w:type="dxa"/>
              <w:bottom w:w="150" w:type="dxa"/>
              <w:right w:w="240" w:type="dxa"/>
            </w:tcMar>
            <w:vAlign w:val="center"/>
            <w:hideMark/>
          </w:tcPr>
          <w:p w14:paraId="0514661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Bets</w:t>
            </w:r>
          </w:p>
        </w:tc>
        <w:tc>
          <w:tcPr>
            <w:tcW w:w="0" w:type="auto"/>
            <w:tcBorders>
              <w:top w:val="nil"/>
            </w:tcBorders>
            <w:tcMar>
              <w:top w:w="150" w:type="dxa"/>
              <w:left w:w="240" w:type="dxa"/>
              <w:bottom w:w="150" w:type="dxa"/>
              <w:right w:w="240" w:type="dxa"/>
            </w:tcMar>
            <w:vAlign w:val="center"/>
            <w:hideMark/>
          </w:tcPr>
          <w:p w14:paraId="7A9E5C8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Win rate</w:t>
            </w:r>
          </w:p>
        </w:tc>
        <w:tc>
          <w:tcPr>
            <w:tcW w:w="0" w:type="auto"/>
            <w:tcBorders>
              <w:top w:val="nil"/>
            </w:tcBorders>
            <w:tcMar>
              <w:top w:w="150" w:type="dxa"/>
              <w:left w:w="240" w:type="dxa"/>
              <w:bottom w:w="150" w:type="dxa"/>
              <w:right w:w="240" w:type="dxa"/>
            </w:tcMar>
            <w:vAlign w:val="center"/>
            <w:hideMark/>
          </w:tcPr>
          <w:p w14:paraId="285143E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ROI</w:t>
            </w:r>
          </w:p>
        </w:tc>
        <w:tc>
          <w:tcPr>
            <w:tcW w:w="0" w:type="auto"/>
            <w:tcBorders>
              <w:top w:val="nil"/>
            </w:tcBorders>
            <w:tcMar>
              <w:top w:w="150" w:type="dxa"/>
              <w:left w:w="240" w:type="dxa"/>
              <w:bottom w:w="150" w:type="dxa"/>
              <w:right w:w="240" w:type="dxa"/>
            </w:tcMar>
            <w:vAlign w:val="center"/>
            <w:hideMark/>
          </w:tcPr>
          <w:p w14:paraId="50A77F4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End bankroll</w:t>
            </w:r>
          </w:p>
        </w:tc>
      </w:tr>
      <w:tr w:rsidR="000C3FE1" w:rsidRPr="000C3FE1" w14:paraId="30B62FE5" w14:textId="77777777">
        <w:tc>
          <w:tcPr>
            <w:tcW w:w="0" w:type="auto"/>
            <w:tcMar>
              <w:top w:w="150" w:type="dxa"/>
              <w:left w:w="0" w:type="dxa"/>
              <w:bottom w:w="150" w:type="dxa"/>
              <w:right w:w="240" w:type="dxa"/>
            </w:tcMar>
            <w:vAlign w:val="center"/>
            <w:hideMark/>
          </w:tcPr>
          <w:p w14:paraId="3C36A39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w:t>
            </w:r>
          </w:p>
        </w:tc>
        <w:tc>
          <w:tcPr>
            <w:tcW w:w="0" w:type="auto"/>
            <w:tcMar>
              <w:top w:w="150" w:type="dxa"/>
              <w:left w:w="240" w:type="dxa"/>
              <w:bottom w:w="150" w:type="dxa"/>
              <w:right w:w="240" w:type="dxa"/>
            </w:tcMar>
            <w:vAlign w:val="center"/>
            <w:hideMark/>
          </w:tcPr>
          <w:p w14:paraId="172EF31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1,633</w:t>
            </w:r>
          </w:p>
        </w:tc>
        <w:tc>
          <w:tcPr>
            <w:tcW w:w="0" w:type="auto"/>
            <w:tcMar>
              <w:top w:w="150" w:type="dxa"/>
              <w:left w:w="240" w:type="dxa"/>
              <w:bottom w:w="150" w:type="dxa"/>
              <w:right w:w="240" w:type="dxa"/>
            </w:tcMar>
            <w:vAlign w:val="center"/>
            <w:hideMark/>
          </w:tcPr>
          <w:p w14:paraId="7F313A6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36.9%</w:t>
            </w:r>
          </w:p>
        </w:tc>
        <w:tc>
          <w:tcPr>
            <w:tcW w:w="0" w:type="auto"/>
            <w:tcMar>
              <w:top w:w="150" w:type="dxa"/>
              <w:left w:w="240" w:type="dxa"/>
              <w:bottom w:w="150" w:type="dxa"/>
              <w:right w:w="240" w:type="dxa"/>
            </w:tcMar>
            <w:vAlign w:val="center"/>
            <w:hideMark/>
          </w:tcPr>
          <w:p w14:paraId="1E9B962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−5.50%</w:t>
            </w:r>
          </w:p>
        </w:tc>
        <w:tc>
          <w:tcPr>
            <w:tcW w:w="0" w:type="auto"/>
            <w:tcMar>
              <w:top w:w="150" w:type="dxa"/>
              <w:left w:w="240" w:type="dxa"/>
              <w:bottom w:w="150" w:type="dxa"/>
              <w:right w:w="0" w:type="dxa"/>
            </w:tcMar>
            <w:vAlign w:val="center"/>
            <w:hideMark/>
          </w:tcPr>
          <w:p w14:paraId="51DD453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£97.33</w:t>
            </w:r>
          </w:p>
        </w:tc>
      </w:tr>
      <w:tr w:rsidR="000C3FE1" w:rsidRPr="000C3FE1" w14:paraId="3560030E" w14:textId="77777777">
        <w:tc>
          <w:tcPr>
            <w:tcW w:w="0" w:type="auto"/>
            <w:tcMar>
              <w:top w:w="150" w:type="dxa"/>
              <w:left w:w="0" w:type="dxa"/>
              <w:bottom w:w="150" w:type="dxa"/>
              <w:right w:w="240" w:type="dxa"/>
            </w:tcMar>
            <w:vAlign w:val="center"/>
            <w:hideMark/>
          </w:tcPr>
          <w:p w14:paraId="58582BE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3%</w:t>
            </w:r>
          </w:p>
        </w:tc>
        <w:tc>
          <w:tcPr>
            <w:tcW w:w="0" w:type="auto"/>
            <w:tcMar>
              <w:top w:w="150" w:type="dxa"/>
              <w:left w:w="240" w:type="dxa"/>
              <w:bottom w:w="150" w:type="dxa"/>
              <w:right w:w="240" w:type="dxa"/>
            </w:tcMar>
            <w:vAlign w:val="center"/>
            <w:hideMark/>
          </w:tcPr>
          <w:p w14:paraId="4998E9E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1,504</w:t>
            </w:r>
          </w:p>
        </w:tc>
        <w:tc>
          <w:tcPr>
            <w:tcW w:w="0" w:type="auto"/>
            <w:tcMar>
              <w:top w:w="150" w:type="dxa"/>
              <w:left w:w="240" w:type="dxa"/>
              <w:bottom w:w="150" w:type="dxa"/>
              <w:right w:w="240" w:type="dxa"/>
            </w:tcMar>
            <w:vAlign w:val="center"/>
            <w:hideMark/>
          </w:tcPr>
          <w:p w14:paraId="0A510F9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36.0%</w:t>
            </w:r>
          </w:p>
        </w:tc>
        <w:tc>
          <w:tcPr>
            <w:tcW w:w="0" w:type="auto"/>
            <w:tcMar>
              <w:top w:w="150" w:type="dxa"/>
              <w:left w:w="240" w:type="dxa"/>
              <w:bottom w:w="150" w:type="dxa"/>
              <w:right w:w="240" w:type="dxa"/>
            </w:tcMar>
            <w:vAlign w:val="center"/>
            <w:hideMark/>
          </w:tcPr>
          <w:p w14:paraId="62D0E0A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−5.76%</w:t>
            </w:r>
          </w:p>
        </w:tc>
        <w:tc>
          <w:tcPr>
            <w:tcW w:w="0" w:type="auto"/>
            <w:tcMar>
              <w:top w:w="150" w:type="dxa"/>
              <w:left w:w="240" w:type="dxa"/>
              <w:bottom w:w="150" w:type="dxa"/>
              <w:right w:w="0" w:type="dxa"/>
            </w:tcMar>
            <w:vAlign w:val="center"/>
            <w:hideMark/>
          </w:tcPr>
          <w:p w14:paraId="024893F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£94.29</w:t>
            </w:r>
          </w:p>
        </w:tc>
      </w:tr>
      <w:tr w:rsidR="000C3FE1" w:rsidRPr="000C3FE1" w14:paraId="47F7A9E1" w14:textId="77777777">
        <w:tc>
          <w:tcPr>
            <w:tcW w:w="0" w:type="auto"/>
            <w:tcMar>
              <w:top w:w="150" w:type="dxa"/>
              <w:left w:w="0" w:type="dxa"/>
              <w:bottom w:w="150" w:type="dxa"/>
              <w:right w:w="240" w:type="dxa"/>
            </w:tcMar>
            <w:vAlign w:val="center"/>
            <w:hideMark/>
          </w:tcPr>
          <w:p w14:paraId="3F61F1A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w:t>
            </w:r>
          </w:p>
        </w:tc>
        <w:tc>
          <w:tcPr>
            <w:tcW w:w="0" w:type="auto"/>
            <w:tcMar>
              <w:top w:w="150" w:type="dxa"/>
              <w:left w:w="240" w:type="dxa"/>
              <w:bottom w:w="150" w:type="dxa"/>
              <w:right w:w="240" w:type="dxa"/>
            </w:tcMar>
            <w:vAlign w:val="center"/>
            <w:hideMark/>
          </w:tcPr>
          <w:p w14:paraId="2B805BA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1,402</w:t>
            </w:r>
          </w:p>
        </w:tc>
        <w:tc>
          <w:tcPr>
            <w:tcW w:w="0" w:type="auto"/>
            <w:tcMar>
              <w:top w:w="150" w:type="dxa"/>
              <w:left w:w="240" w:type="dxa"/>
              <w:bottom w:w="150" w:type="dxa"/>
              <w:right w:w="240" w:type="dxa"/>
            </w:tcMar>
            <w:vAlign w:val="center"/>
            <w:hideMark/>
          </w:tcPr>
          <w:p w14:paraId="7649C4A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34.5%</w:t>
            </w:r>
          </w:p>
        </w:tc>
        <w:tc>
          <w:tcPr>
            <w:tcW w:w="0" w:type="auto"/>
            <w:tcMar>
              <w:top w:w="150" w:type="dxa"/>
              <w:left w:w="240" w:type="dxa"/>
              <w:bottom w:w="150" w:type="dxa"/>
              <w:right w:w="240" w:type="dxa"/>
            </w:tcMar>
            <w:vAlign w:val="center"/>
            <w:hideMark/>
          </w:tcPr>
          <w:p w14:paraId="070B0FF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−5.92%</w:t>
            </w:r>
          </w:p>
        </w:tc>
        <w:tc>
          <w:tcPr>
            <w:tcW w:w="0" w:type="auto"/>
            <w:tcMar>
              <w:top w:w="150" w:type="dxa"/>
              <w:left w:w="240" w:type="dxa"/>
              <w:bottom w:w="150" w:type="dxa"/>
              <w:right w:w="0" w:type="dxa"/>
            </w:tcMar>
            <w:vAlign w:val="center"/>
            <w:hideMark/>
          </w:tcPr>
          <w:p w14:paraId="4E705EF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£89.90</w:t>
            </w:r>
          </w:p>
        </w:tc>
      </w:tr>
      <w:tr w:rsidR="000C3FE1" w:rsidRPr="000C3FE1" w14:paraId="2736850E" w14:textId="77777777">
        <w:tc>
          <w:tcPr>
            <w:tcW w:w="0" w:type="auto"/>
            <w:tcMar>
              <w:top w:w="150" w:type="dxa"/>
              <w:left w:w="0" w:type="dxa"/>
              <w:bottom w:w="150" w:type="dxa"/>
              <w:right w:w="240" w:type="dxa"/>
            </w:tcMar>
            <w:vAlign w:val="center"/>
            <w:hideMark/>
          </w:tcPr>
          <w:p w14:paraId="033D048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8%</w:t>
            </w:r>
          </w:p>
        </w:tc>
        <w:tc>
          <w:tcPr>
            <w:tcW w:w="0" w:type="auto"/>
            <w:tcMar>
              <w:top w:w="150" w:type="dxa"/>
              <w:left w:w="240" w:type="dxa"/>
              <w:bottom w:w="150" w:type="dxa"/>
              <w:right w:w="240" w:type="dxa"/>
            </w:tcMar>
            <w:vAlign w:val="center"/>
            <w:hideMark/>
          </w:tcPr>
          <w:p w14:paraId="56E3056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1,223</w:t>
            </w:r>
          </w:p>
        </w:tc>
        <w:tc>
          <w:tcPr>
            <w:tcW w:w="0" w:type="auto"/>
            <w:tcMar>
              <w:top w:w="150" w:type="dxa"/>
              <w:left w:w="240" w:type="dxa"/>
              <w:bottom w:w="150" w:type="dxa"/>
              <w:right w:w="240" w:type="dxa"/>
            </w:tcMar>
            <w:vAlign w:val="center"/>
            <w:hideMark/>
          </w:tcPr>
          <w:p w14:paraId="5E525AB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33.1%</w:t>
            </w:r>
          </w:p>
        </w:tc>
        <w:tc>
          <w:tcPr>
            <w:tcW w:w="0" w:type="auto"/>
            <w:tcMar>
              <w:top w:w="150" w:type="dxa"/>
              <w:left w:w="240" w:type="dxa"/>
              <w:bottom w:w="150" w:type="dxa"/>
              <w:right w:w="240" w:type="dxa"/>
            </w:tcMar>
            <w:vAlign w:val="center"/>
            <w:hideMark/>
          </w:tcPr>
          <w:p w14:paraId="1870093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−5.82%</w:t>
            </w:r>
          </w:p>
        </w:tc>
        <w:tc>
          <w:tcPr>
            <w:tcW w:w="0" w:type="auto"/>
            <w:tcMar>
              <w:top w:w="150" w:type="dxa"/>
              <w:left w:w="240" w:type="dxa"/>
              <w:bottom w:w="150" w:type="dxa"/>
              <w:right w:w="0" w:type="dxa"/>
            </w:tcMar>
            <w:vAlign w:val="center"/>
            <w:hideMark/>
          </w:tcPr>
          <w:p w14:paraId="1D1E1C7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£134.71</w:t>
            </w:r>
          </w:p>
        </w:tc>
      </w:tr>
      <w:tr w:rsidR="000C3FE1" w:rsidRPr="000C3FE1" w14:paraId="4CC5ABE4" w14:textId="77777777">
        <w:tc>
          <w:tcPr>
            <w:tcW w:w="0" w:type="auto"/>
            <w:tcMar>
              <w:top w:w="150" w:type="dxa"/>
              <w:left w:w="0" w:type="dxa"/>
              <w:bottom w:w="150" w:type="dxa"/>
              <w:right w:w="240" w:type="dxa"/>
            </w:tcMar>
            <w:vAlign w:val="center"/>
            <w:hideMark/>
          </w:tcPr>
          <w:p w14:paraId="719B27A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w:t>
            </w:r>
          </w:p>
        </w:tc>
        <w:tc>
          <w:tcPr>
            <w:tcW w:w="0" w:type="auto"/>
            <w:tcMar>
              <w:top w:w="150" w:type="dxa"/>
              <w:left w:w="240" w:type="dxa"/>
              <w:bottom w:w="150" w:type="dxa"/>
              <w:right w:w="240" w:type="dxa"/>
            </w:tcMar>
            <w:vAlign w:val="center"/>
            <w:hideMark/>
          </w:tcPr>
          <w:p w14:paraId="684DFD8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1,104</w:t>
            </w:r>
          </w:p>
        </w:tc>
        <w:tc>
          <w:tcPr>
            <w:tcW w:w="0" w:type="auto"/>
            <w:tcMar>
              <w:top w:w="150" w:type="dxa"/>
              <w:left w:w="240" w:type="dxa"/>
              <w:bottom w:w="150" w:type="dxa"/>
              <w:right w:w="240" w:type="dxa"/>
            </w:tcMar>
            <w:vAlign w:val="center"/>
            <w:hideMark/>
          </w:tcPr>
          <w:p w14:paraId="1303EA4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31.7%</w:t>
            </w:r>
          </w:p>
        </w:tc>
        <w:tc>
          <w:tcPr>
            <w:tcW w:w="0" w:type="auto"/>
            <w:tcMar>
              <w:top w:w="150" w:type="dxa"/>
              <w:left w:w="240" w:type="dxa"/>
              <w:bottom w:w="150" w:type="dxa"/>
              <w:right w:w="240" w:type="dxa"/>
            </w:tcMar>
            <w:vAlign w:val="center"/>
            <w:hideMark/>
          </w:tcPr>
          <w:p w14:paraId="183E7AA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−6.02%</w:t>
            </w:r>
          </w:p>
        </w:tc>
        <w:tc>
          <w:tcPr>
            <w:tcW w:w="0" w:type="auto"/>
            <w:tcMar>
              <w:top w:w="150" w:type="dxa"/>
              <w:left w:w="240" w:type="dxa"/>
              <w:bottom w:w="150" w:type="dxa"/>
              <w:right w:w="0" w:type="dxa"/>
            </w:tcMar>
            <w:vAlign w:val="center"/>
            <w:hideMark/>
          </w:tcPr>
          <w:p w14:paraId="2FF45DF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£140.19</w:t>
            </w:r>
          </w:p>
        </w:tc>
      </w:tr>
    </w:tbl>
    <w:p w14:paraId="5660178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model lost money at every threshold. The best result was −5.50% ROI at the 0% threshold.</w:t>
      </w:r>
    </w:p>
    <w:p w14:paraId="3F737DB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The impact of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features</w:t>
      </w:r>
    </w:p>
    <w:tbl>
      <w:tblPr>
        <w:tblW w:w="7991" w:type="dxa"/>
        <w:tblCellMar>
          <w:top w:w="15" w:type="dxa"/>
          <w:left w:w="15" w:type="dxa"/>
          <w:bottom w:w="15" w:type="dxa"/>
          <w:right w:w="15" w:type="dxa"/>
        </w:tblCellMar>
        <w:tblLook w:val="04A0" w:firstRow="1" w:lastRow="0" w:firstColumn="1" w:lastColumn="0" w:noHBand="0" w:noVBand="1"/>
      </w:tblPr>
      <w:tblGrid>
        <w:gridCol w:w="2766"/>
        <w:gridCol w:w="2530"/>
        <w:gridCol w:w="2695"/>
      </w:tblGrid>
      <w:tr w:rsidR="000C3FE1" w:rsidRPr="000C3FE1" w14:paraId="4712378B" w14:textId="77777777">
        <w:trPr>
          <w:tblHeader/>
        </w:trPr>
        <w:tc>
          <w:tcPr>
            <w:tcW w:w="0" w:type="auto"/>
            <w:tcBorders>
              <w:top w:val="nil"/>
            </w:tcBorders>
            <w:tcMar>
              <w:top w:w="150" w:type="dxa"/>
              <w:left w:w="0" w:type="dxa"/>
              <w:bottom w:w="150" w:type="dxa"/>
              <w:right w:w="240" w:type="dxa"/>
            </w:tcMar>
            <w:vAlign w:val="center"/>
            <w:hideMark/>
          </w:tcPr>
          <w:p w14:paraId="4CABCAD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w:t>
            </w:r>
          </w:p>
        </w:tc>
        <w:tc>
          <w:tcPr>
            <w:tcW w:w="0" w:type="auto"/>
            <w:tcBorders>
              <w:top w:val="nil"/>
            </w:tcBorders>
            <w:tcMar>
              <w:top w:w="150" w:type="dxa"/>
              <w:left w:w="240" w:type="dxa"/>
              <w:bottom w:w="150" w:type="dxa"/>
              <w:right w:w="240" w:type="dxa"/>
            </w:tcMar>
            <w:vAlign w:val="center"/>
            <w:hideMark/>
          </w:tcPr>
          <w:p w14:paraId="7591C51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ROI @ 5%</w:t>
            </w:r>
          </w:p>
        </w:tc>
        <w:tc>
          <w:tcPr>
            <w:tcW w:w="0" w:type="auto"/>
            <w:tcBorders>
              <w:top w:val="nil"/>
            </w:tcBorders>
            <w:tcMar>
              <w:top w:w="150" w:type="dxa"/>
              <w:left w:w="240" w:type="dxa"/>
              <w:bottom w:w="150" w:type="dxa"/>
              <w:right w:w="240" w:type="dxa"/>
            </w:tcMar>
            <w:vAlign w:val="center"/>
            <w:hideMark/>
          </w:tcPr>
          <w:p w14:paraId="7442F08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ROI @ 10%</w:t>
            </w:r>
          </w:p>
        </w:tc>
      </w:tr>
      <w:tr w:rsidR="000C3FE1" w:rsidRPr="000C3FE1" w14:paraId="24AC09BB" w14:textId="77777777">
        <w:tc>
          <w:tcPr>
            <w:tcW w:w="0" w:type="auto"/>
            <w:tcMar>
              <w:top w:w="150" w:type="dxa"/>
              <w:left w:w="0" w:type="dxa"/>
              <w:bottom w:w="150" w:type="dxa"/>
              <w:right w:w="240" w:type="dxa"/>
            </w:tcMar>
            <w:vAlign w:val="center"/>
            <w:hideMark/>
          </w:tcPr>
          <w:p w14:paraId="20E9BAD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LR without </w:t>
            </w:r>
            <w:proofErr w:type="spellStart"/>
            <w:r w:rsidRPr="000C3FE1">
              <w:rPr>
                <w:rFonts w:ascii="Comic Sans MS" w:eastAsia="Comic Sans MS" w:hAnsi="Comic Sans MS" w:cs="Comic Sans MS"/>
                <w:color w:val="000000" w:themeColor="text1"/>
                <w:sz w:val="24"/>
                <w:szCs w:val="24"/>
              </w:rPr>
              <w:t>xG</w:t>
            </w:r>
            <w:proofErr w:type="spellEnd"/>
          </w:p>
        </w:tc>
        <w:tc>
          <w:tcPr>
            <w:tcW w:w="0" w:type="auto"/>
            <w:tcMar>
              <w:top w:w="150" w:type="dxa"/>
              <w:left w:w="240" w:type="dxa"/>
              <w:bottom w:w="150" w:type="dxa"/>
              <w:right w:w="240" w:type="dxa"/>
            </w:tcMar>
            <w:vAlign w:val="center"/>
            <w:hideMark/>
          </w:tcPr>
          <w:p w14:paraId="41B2BBA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−5.92%</w:t>
            </w:r>
          </w:p>
        </w:tc>
        <w:tc>
          <w:tcPr>
            <w:tcW w:w="0" w:type="auto"/>
            <w:tcMar>
              <w:top w:w="150" w:type="dxa"/>
              <w:left w:w="240" w:type="dxa"/>
              <w:bottom w:w="150" w:type="dxa"/>
              <w:right w:w="0" w:type="dxa"/>
            </w:tcMar>
            <w:vAlign w:val="center"/>
            <w:hideMark/>
          </w:tcPr>
          <w:p w14:paraId="00D5C9D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−6.02%</w:t>
            </w:r>
          </w:p>
        </w:tc>
      </w:tr>
      <w:tr w:rsidR="000C3FE1" w:rsidRPr="000C3FE1" w14:paraId="54EA999E" w14:textId="77777777">
        <w:tc>
          <w:tcPr>
            <w:tcW w:w="0" w:type="auto"/>
            <w:tcMar>
              <w:top w:w="150" w:type="dxa"/>
              <w:left w:w="0" w:type="dxa"/>
              <w:bottom w:w="150" w:type="dxa"/>
              <w:right w:w="240" w:type="dxa"/>
            </w:tcMar>
            <w:vAlign w:val="center"/>
            <w:hideMark/>
          </w:tcPr>
          <w:p w14:paraId="76FE044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LR with </w:t>
            </w:r>
            <w:proofErr w:type="spellStart"/>
            <w:r w:rsidRPr="000C3FE1">
              <w:rPr>
                <w:rFonts w:ascii="Comic Sans MS" w:eastAsia="Comic Sans MS" w:hAnsi="Comic Sans MS" w:cs="Comic Sans MS"/>
                <w:color w:val="000000" w:themeColor="text1"/>
                <w:sz w:val="24"/>
                <w:szCs w:val="24"/>
              </w:rPr>
              <w:t>xG</w:t>
            </w:r>
            <w:proofErr w:type="spellEnd"/>
          </w:p>
        </w:tc>
        <w:tc>
          <w:tcPr>
            <w:tcW w:w="0" w:type="auto"/>
            <w:tcMar>
              <w:top w:w="150" w:type="dxa"/>
              <w:left w:w="240" w:type="dxa"/>
              <w:bottom w:w="150" w:type="dxa"/>
              <w:right w:w="240" w:type="dxa"/>
            </w:tcMar>
            <w:vAlign w:val="center"/>
            <w:hideMark/>
          </w:tcPr>
          <w:p w14:paraId="09F6153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−5.03%</w:t>
            </w:r>
          </w:p>
        </w:tc>
        <w:tc>
          <w:tcPr>
            <w:tcW w:w="0" w:type="auto"/>
            <w:tcMar>
              <w:top w:w="150" w:type="dxa"/>
              <w:left w:w="240" w:type="dxa"/>
              <w:bottom w:w="150" w:type="dxa"/>
              <w:right w:w="0" w:type="dxa"/>
            </w:tcMar>
            <w:vAlign w:val="center"/>
            <w:hideMark/>
          </w:tcPr>
          <w:p w14:paraId="409951F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−4.35%</w:t>
            </w:r>
          </w:p>
        </w:tc>
      </w:tr>
    </w:tbl>
    <w:p w14:paraId="47142C4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features improved ROI by nearly 1 percentage point at 5%, and 1.7 percentage points at 10%. Not enough to make the model profitable, but the direction was correct.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improved </w:t>
      </w:r>
      <w:r w:rsidRPr="000C3FE1">
        <w:rPr>
          <w:rFonts w:ascii="Comic Sans MS" w:eastAsia="Comic Sans MS" w:hAnsi="Comic Sans MS" w:cs="Comic Sans MS"/>
          <w:i/>
          <w:iCs/>
          <w:color w:val="000000" w:themeColor="text1"/>
          <w:sz w:val="24"/>
          <w:szCs w:val="24"/>
        </w:rPr>
        <w:t>calibration</w:t>
      </w:r>
      <w:r w:rsidRPr="000C3FE1">
        <w:rPr>
          <w:rFonts w:ascii="Comic Sans MS" w:eastAsia="Comic Sans MS" w:hAnsi="Comic Sans MS" w:cs="Comic Sans MS"/>
          <w:color w:val="000000" w:themeColor="text1"/>
          <w:sz w:val="24"/>
          <w:szCs w:val="24"/>
        </w:rPr>
        <w:t xml:space="preserve"> of the model's probabilities.</w:t>
      </w:r>
    </w:p>
    <w:p w14:paraId="6BF3462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The stacked model </w:t>
      </w:r>
      <w:proofErr w:type="spellStart"/>
      <w:r w:rsidRPr="000C3FE1">
        <w:rPr>
          <w:rFonts w:ascii="Comic Sans MS" w:eastAsia="Comic Sans MS" w:hAnsi="Comic Sans MS" w:cs="Comic Sans MS"/>
          <w:color w:val="000000" w:themeColor="text1"/>
          <w:sz w:val="24"/>
          <w:szCs w:val="24"/>
        </w:rPr>
        <w:t>backtest</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2203"/>
        <w:gridCol w:w="1094"/>
        <w:gridCol w:w="1477"/>
        <w:gridCol w:w="1400"/>
        <w:gridCol w:w="1862"/>
      </w:tblGrid>
      <w:tr w:rsidR="000C3FE1" w:rsidRPr="000C3FE1" w14:paraId="0FD50687" w14:textId="77777777">
        <w:trPr>
          <w:tblHeader/>
        </w:trPr>
        <w:tc>
          <w:tcPr>
            <w:tcW w:w="0" w:type="auto"/>
            <w:tcBorders>
              <w:top w:val="nil"/>
            </w:tcBorders>
            <w:tcMar>
              <w:top w:w="150" w:type="dxa"/>
              <w:left w:w="0" w:type="dxa"/>
              <w:bottom w:w="150" w:type="dxa"/>
              <w:right w:w="240" w:type="dxa"/>
            </w:tcMar>
            <w:vAlign w:val="center"/>
            <w:hideMark/>
          </w:tcPr>
          <w:p w14:paraId="6ED7465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Model</w:t>
            </w:r>
          </w:p>
        </w:tc>
        <w:tc>
          <w:tcPr>
            <w:tcW w:w="0" w:type="auto"/>
            <w:tcBorders>
              <w:top w:val="nil"/>
            </w:tcBorders>
            <w:tcMar>
              <w:top w:w="150" w:type="dxa"/>
              <w:left w:w="240" w:type="dxa"/>
              <w:bottom w:w="150" w:type="dxa"/>
              <w:right w:w="240" w:type="dxa"/>
            </w:tcMar>
            <w:vAlign w:val="center"/>
            <w:hideMark/>
          </w:tcPr>
          <w:p w14:paraId="53B37C4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Bets</w:t>
            </w:r>
          </w:p>
        </w:tc>
        <w:tc>
          <w:tcPr>
            <w:tcW w:w="0" w:type="auto"/>
            <w:tcBorders>
              <w:top w:val="nil"/>
            </w:tcBorders>
            <w:tcMar>
              <w:top w:w="150" w:type="dxa"/>
              <w:left w:w="240" w:type="dxa"/>
              <w:bottom w:w="150" w:type="dxa"/>
              <w:right w:w="240" w:type="dxa"/>
            </w:tcMar>
            <w:vAlign w:val="center"/>
            <w:hideMark/>
          </w:tcPr>
          <w:p w14:paraId="27B2D06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Win rate</w:t>
            </w:r>
          </w:p>
        </w:tc>
        <w:tc>
          <w:tcPr>
            <w:tcW w:w="0" w:type="auto"/>
            <w:tcBorders>
              <w:top w:val="nil"/>
            </w:tcBorders>
            <w:tcMar>
              <w:top w:w="150" w:type="dxa"/>
              <w:left w:w="240" w:type="dxa"/>
              <w:bottom w:w="150" w:type="dxa"/>
              <w:right w:w="240" w:type="dxa"/>
            </w:tcMar>
            <w:vAlign w:val="center"/>
            <w:hideMark/>
          </w:tcPr>
          <w:p w14:paraId="11F21D3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ROI</w:t>
            </w:r>
          </w:p>
        </w:tc>
        <w:tc>
          <w:tcPr>
            <w:tcW w:w="0" w:type="auto"/>
            <w:tcBorders>
              <w:top w:val="nil"/>
            </w:tcBorders>
            <w:tcMar>
              <w:top w:w="150" w:type="dxa"/>
              <w:left w:w="240" w:type="dxa"/>
              <w:bottom w:w="150" w:type="dxa"/>
              <w:right w:w="240" w:type="dxa"/>
            </w:tcMar>
            <w:vAlign w:val="center"/>
            <w:hideMark/>
          </w:tcPr>
          <w:p w14:paraId="1057B55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End bankroll</w:t>
            </w:r>
          </w:p>
        </w:tc>
      </w:tr>
      <w:tr w:rsidR="000C3FE1" w:rsidRPr="000C3FE1" w14:paraId="2420E20C" w14:textId="77777777">
        <w:tc>
          <w:tcPr>
            <w:tcW w:w="0" w:type="auto"/>
            <w:tcMar>
              <w:top w:w="150" w:type="dxa"/>
              <w:left w:w="0" w:type="dxa"/>
              <w:bottom w:w="150" w:type="dxa"/>
              <w:right w:w="240" w:type="dxa"/>
            </w:tcMar>
            <w:vAlign w:val="center"/>
            <w:hideMark/>
          </w:tcPr>
          <w:p w14:paraId="7A6831C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LR alone</w:t>
            </w:r>
          </w:p>
        </w:tc>
        <w:tc>
          <w:tcPr>
            <w:tcW w:w="0" w:type="auto"/>
            <w:tcMar>
              <w:top w:w="150" w:type="dxa"/>
              <w:left w:w="240" w:type="dxa"/>
              <w:bottom w:w="150" w:type="dxa"/>
              <w:right w:w="240" w:type="dxa"/>
            </w:tcMar>
            <w:vAlign w:val="center"/>
            <w:hideMark/>
          </w:tcPr>
          <w:p w14:paraId="0A4B474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1,058</w:t>
            </w:r>
          </w:p>
        </w:tc>
        <w:tc>
          <w:tcPr>
            <w:tcW w:w="0" w:type="auto"/>
            <w:tcMar>
              <w:top w:w="150" w:type="dxa"/>
              <w:left w:w="240" w:type="dxa"/>
              <w:bottom w:w="150" w:type="dxa"/>
              <w:right w:w="240" w:type="dxa"/>
            </w:tcMar>
            <w:vAlign w:val="center"/>
            <w:hideMark/>
          </w:tcPr>
          <w:p w14:paraId="04F99B6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33.8%</w:t>
            </w:r>
          </w:p>
        </w:tc>
        <w:tc>
          <w:tcPr>
            <w:tcW w:w="0" w:type="auto"/>
            <w:tcMar>
              <w:top w:w="150" w:type="dxa"/>
              <w:left w:w="240" w:type="dxa"/>
              <w:bottom w:w="150" w:type="dxa"/>
              <w:right w:w="240" w:type="dxa"/>
            </w:tcMar>
            <w:vAlign w:val="center"/>
            <w:hideMark/>
          </w:tcPr>
          <w:p w14:paraId="76CB6B8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−10.63%</w:t>
            </w:r>
          </w:p>
        </w:tc>
        <w:tc>
          <w:tcPr>
            <w:tcW w:w="0" w:type="auto"/>
            <w:tcMar>
              <w:top w:w="150" w:type="dxa"/>
              <w:left w:w="240" w:type="dxa"/>
              <w:bottom w:w="150" w:type="dxa"/>
              <w:right w:w="0" w:type="dxa"/>
            </w:tcMar>
            <w:vAlign w:val="center"/>
            <w:hideMark/>
          </w:tcPr>
          <w:p w14:paraId="74E8DAD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£108.14</w:t>
            </w:r>
          </w:p>
        </w:tc>
      </w:tr>
      <w:tr w:rsidR="000C3FE1" w:rsidRPr="000C3FE1" w14:paraId="4C5653B0" w14:textId="77777777">
        <w:tc>
          <w:tcPr>
            <w:tcW w:w="0" w:type="auto"/>
            <w:tcMar>
              <w:top w:w="150" w:type="dxa"/>
              <w:left w:w="0" w:type="dxa"/>
              <w:bottom w:w="150" w:type="dxa"/>
              <w:right w:w="240" w:type="dxa"/>
            </w:tcMar>
            <w:vAlign w:val="center"/>
            <w:hideMark/>
          </w:tcPr>
          <w:p w14:paraId="1C8C9BC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Dixon-Coles alone</w:t>
            </w:r>
          </w:p>
        </w:tc>
        <w:tc>
          <w:tcPr>
            <w:tcW w:w="0" w:type="auto"/>
            <w:tcMar>
              <w:top w:w="150" w:type="dxa"/>
              <w:left w:w="240" w:type="dxa"/>
              <w:bottom w:w="150" w:type="dxa"/>
              <w:right w:w="240" w:type="dxa"/>
            </w:tcMar>
            <w:vAlign w:val="center"/>
            <w:hideMark/>
          </w:tcPr>
          <w:p w14:paraId="5941350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1,178</w:t>
            </w:r>
          </w:p>
        </w:tc>
        <w:tc>
          <w:tcPr>
            <w:tcW w:w="0" w:type="auto"/>
            <w:tcMar>
              <w:top w:w="150" w:type="dxa"/>
              <w:left w:w="240" w:type="dxa"/>
              <w:bottom w:w="150" w:type="dxa"/>
              <w:right w:w="240" w:type="dxa"/>
            </w:tcMar>
            <w:vAlign w:val="center"/>
            <w:hideMark/>
          </w:tcPr>
          <w:p w14:paraId="359D150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25.4%</w:t>
            </w:r>
          </w:p>
        </w:tc>
        <w:tc>
          <w:tcPr>
            <w:tcW w:w="0" w:type="auto"/>
            <w:tcMar>
              <w:top w:w="150" w:type="dxa"/>
              <w:left w:w="240" w:type="dxa"/>
              <w:bottom w:w="150" w:type="dxa"/>
              <w:right w:w="240" w:type="dxa"/>
            </w:tcMar>
            <w:vAlign w:val="center"/>
            <w:hideMark/>
          </w:tcPr>
          <w:p w14:paraId="663D920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−21.43%</w:t>
            </w:r>
          </w:p>
        </w:tc>
        <w:tc>
          <w:tcPr>
            <w:tcW w:w="0" w:type="auto"/>
            <w:tcMar>
              <w:top w:w="150" w:type="dxa"/>
              <w:left w:w="240" w:type="dxa"/>
              <w:bottom w:w="150" w:type="dxa"/>
              <w:right w:w="0" w:type="dxa"/>
            </w:tcMar>
            <w:vAlign w:val="center"/>
            <w:hideMark/>
          </w:tcPr>
          <w:p w14:paraId="6318E00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£1.06</w:t>
            </w:r>
          </w:p>
        </w:tc>
      </w:tr>
      <w:tr w:rsidR="000C3FE1" w:rsidRPr="000C3FE1" w14:paraId="6EE75387" w14:textId="77777777">
        <w:tc>
          <w:tcPr>
            <w:tcW w:w="0" w:type="auto"/>
            <w:tcMar>
              <w:top w:w="150" w:type="dxa"/>
              <w:left w:w="0" w:type="dxa"/>
              <w:bottom w:w="150" w:type="dxa"/>
              <w:right w:w="240" w:type="dxa"/>
            </w:tcMar>
            <w:vAlign w:val="center"/>
            <w:hideMark/>
          </w:tcPr>
          <w:p w14:paraId="26D5722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Stacked</w:t>
            </w:r>
          </w:p>
        </w:tc>
        <w:tc>
          <w:tcPr>
            <w:tcW w:w="0" w:type="auto"/>
            <w:tcMar>
              <w:top w:w="150" w:type="dxa"/>
              <w:left w:w="240" w:type="dxa"/>
              <w:bottom w:w="150" w:type="dxa"/>
              <w:right w:w="240" w:type="dxa"/>
            </w:tcMar>
            <w:vAlign w:val="center"/>
            <w:hideMark/>
          </w:tcPr>
          <w:p w14:paraId="658965F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1,068</w:t>
            </w:r>
          </w:p>
        </w:tc>
        <w:tc>
          <w:tcPr>
            <w:tcW w:w="0" w:type="auto"/>
            <w:tcMar>
              <w:top w:w="150" w:type="dxa"/>
              <w:left w:w="240" w:type="dxa"/>
              <w:bottom w:w="150" w:type="dxa"/>
              <w:right w:w="240" w:type="dxa"/>
            </w:tcMar>
            <w:vAlign w:val="center"/>
            <w:hideMark/>
          </w:tcPr>
          <w:p w14:paraId="63196AC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27.9%</w:t>
            </w:r>
          </w:p>
        </w:tc>
        <w:tc>
          <w:tcPr>
            <w:tcW w:w="0" w:type="auto"/>
            <w:tcMar>
              <w:top w:w="150" w:type="dxa"/>
              <w:left w:w="240" w:type="dxa"/>
              <w:bottom w:w="150" w:type="dxa"/>
              <w:right w:w="240" w:type="dxa"/>
            </w:tcMar>
            <w:vAlign w:val="center"/>
            <w:hideMark/>
          </w:tcPr>
          <w:p w14:paraId="6121468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−9.12%</w:t>
            </w:r>
          </w:p>
        </w:tc>
        <w:tc>
          <w:tcPr>
            <w:tcW w:w="0" w:type="auto"/>
            <w:tcMar>
              <w:top w:w="150" w:type="dxa"/>
              <w:left w:w="240" w:type="dxa"/>
              <w:bottom w:w="150" w:type="dxa"/>
              <w:right w:w="0" w:type="dxa"/>
            </w:tcMar>
            <w:vAlign w:val="center"/>
            <w:hideMark/>
          </w:tcPr>
          <w:p w14:paraId="549B8FC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£36.92</w:t>
            </w:r>
          </w:p>
        </w:tc>
      </w:tr>
    </w:tbl>
    <w:p w14:paraId="3B7C4F8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stacked model's ROI was 1.5 percentage points better than LR. But the end bankroll was worse due to Kelly staking compounding effects. Both lost money.</w:t>
      </w:r>
    </w:p>
    <w:p w14:paraId="2B033CF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Why every model loses money</w:t>
      </w:r>
    </w:p>
    <w:p w14:paraId="3646AA8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bookmaker's odds contain a margin — the "overround". In this data, Bet365's average overround was 5.46% across the test set.</w:t>
      </w:r>
    </w:p>
    <w:p w14:paraId="5009760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For a model to be profitable, its true probabilities must be more accurate than the market's implied probabilities by more than the margin. None of the models achieved this.</w:t>
      </w:r>
    </w:p>
    <w:p w14:paraId="1601DB1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Honest verdict</w:t>
      </w:r>
    </w:p>
    <w:p w14:paraId="603EAE1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None of the models tested are profitable for betting. The best loses 9-10% of staked money. This is consistent with academic literature and with the commercial reality of sports betting.</w:t>
      </w:r>
    </w:p>
    <w:p w14:paraId="5FA96CB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The value of the </w:t>
      </w:r>
      <w:proofErr w:type="spellStart"/>
      <w:r w:rsidRPr="000C3FE1">
        <w:rPr>
          <w:rFonts w:ascii="Comic Sans MS" w:eastAsia="Comic Sans MS" w:hAnsi="Comic Sans MS" w:cs="Comic Sans MS"/>
          <w:color w:val="000000" w:themeColor="text1"/>
          <w:sz w:val="24"/>
          <w:szCs w:val="24"/>
        </w:rPr>
        <w:t>backtest</w:t>
      </w:r>
      <w:proofErr w:type="spellEnd"/>
      <w:r w:rsidRPr="000C3FE1">
        <w:rPr>
          <w:rFonts w:ascii="Comic Sans MS" w:eastAsia="Comic Sans MS" w:hAnsi="Comic Sans MS" w:cs="Comic Sans MS"/>
          <w:color w:val="000000" w:themeColor="text1"/>
          <w:sz w:val="24"/>
          <w:szCs w:val="24"/>
        </w:rPr>
        <w:t xml:space="preserve"> is that it produced an honest answer to the question "would this model have made money?" The answer is no.</w:t>
      </w:r>
    </w:p>
    <w:p w14:paraId="01BB8EF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pict w14:anchorId="11FA2DC5">
          <v:rect id="_x0000_i1085" style="width:0;height:.75pt" o:hralign="center" o:hrstd="t" o:hr="t" fillcolor="#a0a0a0" stroked="f"/>
        </w:pict>
      </w:r>
    </w:p>
    <w:p w14:paraId="1367F98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6 — The Web Application</w:t>
      </w:r>
    </w:p>
    <w:p w14:paraId="16DBEC6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What the app does</w:t>
      </w:r>
    </w:p>
    <w:p w14:paraId="0E085B9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 xml:space="preserve">The </w:t>
      </w:r>
      <w:proofErr w:type="spellStart"/>
      <w:r w:rsidRPr="000C3FE1">
        <w:rPr>
          <w:rFonts w:ascii="Comic Sans MS" w:eastAsia="Comic Sans MS" w:hAnsi="Comic Sans MS" w:cs="Comic Sans MS"/>
          <w:color w:val="000000" w:themeColor="text1"/>
          <w:sz w:val="24"/>
          <w:szCs w:val="24"/>
        </w:rPr>
        <w:t>Streamlit</w:t>
      </w:r>
      <w:proofErr w:type="spellEnd"/>
      <w:r w:rsidRPr="000C3FE1">
        <w:rPr>
          <w:rFonts w:ascii="Comic Sans MS" w:eastAsia="Comic Sans MS" w:hAnsi="Comic Sans MS" w:cs="Comic Sans MS"/>
          <w:color w:val="000000" w:themeColor="text1"/>
          <w:sz w:val="24"/>
          <w:szCs w:val="24"/>
        </w:rPr>
        <w:t xml:space="preserve"> application, deployed publicly, has two tabs.</w:t>
      </w:r>
    </w:p>
    <w:p w14:paraId="71AFAB7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Tab 1: Fixtures by Date</w:t>
      </w:r>
    </w:p>
    <w:p w14:paraId="7B50EF3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Pick any date from September 2020 through May 2027. The app fetches that day's Premier League fixtures from </w:t>
      </w:r>
      <w:proofErr w:type="spellStart"/>
      <w:r w:rsidRPr="000C3FE1">
        <w:rPr>
          <w:rFonts w:ascii="Comic Sans MS" w:eastAsia="Comic Sans MS" w:hAnsi="Comic Sans MS" w:cs="Comic Sans MS"/>
          <w:color w:val="000000" w:themeColor="text1"/>
          <w:sz w:val="24"/>
          <w:szCs w:val="24"/>
        </w:rPr>
        <w:t>openfootball's</w:t>
      </w:r>
      <w:proofErr w:type="spellEnd"/>
      <w:r w:rsidRPr="000C3FE1">
        <w:rPr>
          <w:rFonts w:ascii="Comic Sans MS" w:eastAsia="Comic Sans MS" w:hAnsi="Comic Sans MS" w:cs="Comic Sans MS"/>
          <w:color w:val="000000" w:themeColor="text1"/>
          <w:sz w:val="24"/>
          <w:szCs w:val="24"/>
        </w:rPr>
        <w:t xml:space="preserve"> public JSON data and, for each match:</w:t>
      </w:r>
    </w:p>
    <w:p w14:paraId="6AF69AE6" w14:textId="77777777" w:rsidR="000C3FE1" w:rsidRPr="000C3FE1" w:rsidRDefault="000C3FE1" w:rsidP="000C3FE1">
      <w:pPr>
        <w:pStyle w:val="Heading1"/>
        <w:numPr>
          <w:ilvl w:val="0"/>
          <w:numId w:val="15"/>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Shows the model's predicted probabilities (Home / Draw / Away)</w:t>
      </w:r>
    </w:p>
    <w:p w14:paraId="11A15C20" w14:textId="77777777" w:rsidR="000C3FE1" w:rsidRPr="000C3FE1" w:rsidRDefault="000C3FE1" w:rsidP="000C3FE1">
      <w:pPr>
        <w:pStyle w:val="Heading1"/>
        <w:numPr>
          <w:ilvl w:val="0"/>
          <w:numId w:val="15"/>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For finished matches, shows the actual result and marks whether the model's top prediction was correct</w:t>
      </w:r>
    </w:p>
    <w:p w14:paraId="7657E0C2" w14:textId="77777777" w:rsidR="000C3FE1" w:rsidRPr="000C3FE1" w:rsidRDefault="000C3FE1" w:rsidP="000C3FE1">
      <w:pPr>
        <w:pStyle w:val="Heading1"/>
        <w:numPr>
          <w:ilvl w:val="0"/>
          <w:numId w:val="15"/>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Provides an accuracy summary at the bottom of the page</w:t>
      </w:r>
    </w:p>
    <w:p w14:paraId="245667F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Tab 2: Match Analyser</w:t>
      </w:r>
    </w:p>
    <w:p w14:paraId="21DF416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Match Analyser is the more feature-rich tab. Users can view:</w:t>
      </w:r>
    </w:p>
    <w:p w14:paraId="0CDBE721" w14:textId="77777777" w:rsidR="000C3FE1" w:rsidRPr="000C3FE1" w:rsidRDefault="000C3FE1" w:rsidP="000C3FE1">
      <w:pPr>
        <w:pStyle w:val="Heading1"/>
        <w:numPr>
          <w:ilvl w:val="0"/>
          <w:numId w:val="16"/>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Upcoming fixtures (next 21 days)</w:t>
      </w:r>
    </w:p>
    <w:p w14:paraId="6B3E9C00" w14:textId="77777777" w:rsidR="000C3FE1" w:rsidRPr="000C3FE1" w:rsidRDefault="000C3FE1" w:rsidP="000C3FE1">
      <w:pPr>
        <w:pStyle w:val="Heading1"/>
        <w:numPr>
          <w:ilvl w:val="0"/>
          <w:numId w:val="16"/>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Fixtures on a specific date (any historical date)</w:t>
      </w:r>
    </w:p>
    <w:p w14:paraId="5BF3A2F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For each fixture, expanding it reveals:</w:t>
      </w:r>
    </w:p>
    <w:p w14:paraId="2CC08879" w14:textId="77777777" w:rsidR="000C3FE1" w:rsidRPr="000C3FE1" w:rsidRDefault="000C3FE1" w:rsidP="000C3FE1">
      <w:pPr>
        <w:pStyle w:val="Heading1"/>
        <w:numPr>
          <w:ilvl w:val="0"/>
          <w:numId w:val="17"/>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 probabilities (from the stacked model)</w:t>
      </w:r>
    </w:p>
    <w:p w14:paraId="71404526" w14:textId="77777777" w:rsidR="000C3FE1" w:rsidRPr="000C3FE1" w:rsidRDefault="000C3FE1" w:rsidP="000C3FE1">
      <w:pPr>
        <w:pStyle w:val="Heading1"/>
        <w:numPr>
          <w:ilvl w:val="0"/>
          <w:numId w:val="17"/>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Head-to-Head context — the last 5 meetings between the two teams, with scores and a summary</w:t>
      </w:r>
    </w:p>
    <w:p w14:paraId="49A9AFAD" w14:textId="77777777" w:rsidR="000C3FE1" w:rsidRPr="000C3FE1" w:rsidRDefault="000C3FE1" w:rsidP="000C3FE1">
      <w:pPr>
        <w:pStyle w:val="Heading1"/>
        <w:numPr>
          <w:ilvl w:val="0"/>
          <w:numId w:val="17"/>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Bookmaker odds inputs — pre-filled with historical Bet365 odds for past matches; empty for future matches for the user to fill in</w:t>
      </w:r>
    </w:p>
    <w:p w14:paraId="0DC556D8" w14:textId="77777777" w:rsidR="000C3FE1" w:rsidRPr="000C3FE1" w:rsidRDefault="000C3FE1" w:rsidP="000C3FE1">
      <w:pPr>
        <w:pStyle w:val="Heading1"/>
        <w:numPr>
          <w:ilvl w:val="0"/>
          <w:numId w:val="17"/>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Ranked recommendations — a unified list of 10 market outcomes, sorted by model confidence</w:t>
      </w:r>
    </w:p>
    <w:p w14:paraId="66A14B86" w14:textId="77777777" w:rsidR="000C3FE1" w:rsidRPr="000C3FE1" w:rsidRDefault="000C3FE1" w:rsidP="000C3FE1">
      <w:pPr>
        <w:pStyle w:val="Heading1"/>
        <w:numPr>
          <w:ilvl w:val="0"/>
          <w:numId w:val="17"/>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Expected Value for 1X2 outcomes (in UGX)</w:t>
      </w:r>
    </w:p>
    <w:p w14:paraId="54DB3037" w14:textId="77777777" w:rsidR="000C3FE1" w:rsidRPr="000C3FE1" w:rsidRDefault="000C3FE1" w:rsidP="000C3FE1">
      <w:pPr>
        <w:pStyle w:val="Heading1"/>
        <w:numPr>
          <w:ilvl w:val="0"/>
          <w:numId w:val="17"/>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Full table of all outcomes, expandable</w:t>
      </w:r>
    </w:p>
    <w:p w14:paraId="77D5945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ranked recommendations</w:t>
      </w:r>
    </w:p>
    <w:p w14:paraId="57A85F5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The Match Analyser produces a single ranked list of the ten available market outcomes:</w:t>
      </w:r>
    </w:p>
    <w:p w14:paraId="715F4E9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Single outcomes (7):</w:t>
      </w:r>
    </w:p>
    <w:p w14:paraId="7056246F" w14:textId="77777777" w:rsidR="000C3FE1" w:rsidRPr="000C3FE1" w:rsidRDefault="000C3FE1" w:rsidP="000C3FE1">
      <w:pPr>
        <w:pStyle w:val="Heading1"/>
        <w:numPr>
          <w:ilvl w:val="0"/>
          <w:numId w:val="1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Home win</w:t>
      </w:r>
    </w:p>
    <w:p w14:paraId="33C097A8" w14:textId="77777777" w:rsidR="000C3FE1" w:rsidRPr="000C3FE1" w:rsidRDefault="000C3FE1" w:rsidP="000C3FE1">
      <w:pPr>
        <w:pStyle w:val="Heading1"/>
        <w:numPr>
          <w:ilvl w:val="0"/>
          <w:numId w:val="1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Draw</w:t>
      </w:r>
    </w:p>
    <w:p w14:paraId="7E86E012" w14:textId="77777777" w:rsidR="000C3FE1" w:rsidRPr="000C3FE1" w:rsidRDefault="000C3FE1" w:rsidP="000C3FE1">
      <w:pPr>
        <w:pStyle w:val="Heading1"/>
        <w:numPr>
          <w:ilvl w:val="0"/>
          <w:numId w:val="1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Away win</w:t>
      </w:r>
    </w:p>
    <w:p w14:paraId="174EFCCA" w14:textId="77777777" w:rsidR="000C3FE1" w:rsidRPr="000C3FE1" w:rsidRDefault="000C3FE1" w:rsidP="000C3FE1">
      <w:pPr>
        <w:pStyle w:val="Heading1"/>
        <w:numPr>
          <w:ilvl w:val="0"/>
          <w:numId w:val="1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Over 2.5 goals</w:t>
      </w:r>
    </w:p>
    <w:p w14:paraId="4C449ABD" w14:textId="77777777" w:rsidR="000C3FE1" w:rsidRPr="000C3FE1" w:rsidRDefault="000C3FE1" w:rsidP="000C3FE1">
      <w:pPr>
        <w:pStyle w:val="Heading1"/>
        <w:numPr>
          <w:ilvl w:val="0"/>
          <w:numId w:val="1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Under 2.5 goals</w:t>
      </w:r>
    </w:p>
    <w:p w14:paraId="7EF117D4" w14:textId="77777777" w:rsidR="000C3FE1" w:rsidRPr="000C3FE1" w:rsidRDefault="000C3FE1" w:rsidP="000C3FE1">
      <w:pPr>
        <w:pStyle w:val="Heading1"/>
        <w:numPr>
          <w:ilvl w:val="0"/>
          <w:numId w:val="1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BTTS Yes</w:t>
      </w:r>
    </w:p>
    <w:p w14:paraId="022C11B0" w14:textId="77777777" w:rsidR="000C3FE1" w:rsidRPr="000C3FE1" w:rsidRDefault="000C3FE1" w:rsidP="000C3FE1">
      <w:pPr>
        <w:pStyle w:val="Heading1"/>
        <w:numPr>
          <w:ilvl w:val="0"/>
          <w:numId w:val="18"/>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BTTS No</w:t>
      </w:r>
    </w:p>
    <w:p w14:paraId="6FAF2F2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Double chances (3):</w:t>
      </w:r>
    </w:p>
    <w:p w14:paraId="2EB1D1EE" w14:textId="77777777" w:rsidR="000C3FE1" w:rsidRPr="000C3FE1" w:rsidRDefault="000C3FE1" w:rsidP="000C3FE1">
      <w:pPr>
        <w:pStyle w:val="Heading1"/>
        <w:numPr>
          <w:ilvl w:val="0"/>
          <w:numId w:val="19"/>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Home or Draw</w:t>
      </w:r>
    </w:p>
    <w:p w14:paraId="76CF5653" w14:textId="77777777" w:rsidR="000C3FE1" w:rsidRPr="000C3FE1" w:rsidRDefault="000C3FE1" w:rsidP="000C3FE1">
      <w:pPr>
        <w:pStyle w:val="Heading1"/>
        <w:numPr>
          <w:ilvl w:val="0"/>
          <w:numId w:val="19"/>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Home or Away</w:t>
      </w:r>
    </w:p>
    <w:p w14:paraId="0B2F9735" w14:textId="77777777" w:rsidR="000C3FE1" w:rsidRPr="000C3FE1" w:rsidRDefault="000C3FE1" w:rsidP="000C3FE1">
      <w:pPr>
        <w:pStyle w:val="Heading1"/>
        <w:numPr>
          <w:ilvl w:val="0"/>
          <w:numId w:val="19"/>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Draw or Away</w:t>
      </w:r>
    </w:p>
    <w:p w14:paraId="3BC872D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list is sorted by model confidence (probability). Each entry shows:</w:t>
      </w:r>
    </w:p>
    <w:p w14:paraId="13EA90DA" w14:textId="77777777" w:rsidR="000C3FE1" w:rsidRPr="000C3FE1" w:rsidRDefault="000C3FE1" w:rsidP="000C3FE1">
      <w:pPr>
        <w:pStyle w:val="Heading1"/>
        <w:numPr>
          <w:ilvl w:val="0"/>
          <w:numId w:val="20"/>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outcome name</w:t>
      </w:r>
    </w:p>
    <w:p w14:paraId="28C3C081" w14:textId="77777777" w:rsidR="000C3FE1" w:rsidRPr="000C3FE1" w:rsidRDefault="000C3FE1" w:rsidP="000C3FE1">
      <w:pPr>
        <w:pStyle w:val="Heading1"/>
        <w:numPr>
          <w:ilvl w:val="0"/>
          <w:numId w:val="20"/>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Probability (%)</w:t>
      </w:r>
    </w:p>
    <w:p w14:paraId="78BCEF60" w14:textId="77777777" w:rsidR="000C3FE1" w:rsidRPr="000C3FE1" w:rsidRDefault="000C3FE1" w:rsidP="000C3FE1">
      <w:pPr>
        <w:pStyle w:val="Heading1"/>
        <w:numPr>
          <w:ilvl w:val="0"/>
          <w:numId w:val="20"/>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Fair odds (break-even price)</w:t>
      </w:r>
    </w:p>
    <w:p w14:paraId="03381FE7" w14:textId="77777777" w:rsidR="000C3FE1" w:rsidRPr="000C3FE1" w:rsidRDefault="000C3FE1" w:rsidP="000C3FE1">
      <w:pPr>
        <w:pStyle w:val="Heading1"/>
        <w:numPr>
          <w:ilvl w:val="0"/>
          <w:numId w:val="20"/>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Expected Value in UGX (for 1X2 outcomes with entered odds)</w:t>
      </w:r>
    </w:p>
    <w:p w14:paraId="1B2C954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Head-to-head integration</w:t>
      </w:r>
    </w:p>
    <w:p w14:paraId="186836D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For each match, the app extracts the last 5 meetings between the two teams and shows:</w:t>
      </w:r>
    </w:p>
    <w:p w14:paraId="710BAEDD" w14:textId="77777777" w:rsidR="000C3FE1" w:rsidRPr="000C3FE1" w:rsidRDefault="000C3FE1" w:rsidP="000C3FE1">
      <w:pPr>
        <w:pStyle w:val="Heading1"/>
        <w:numPr>
          <w:ilvl w:val="0"/>
          <w:numId w:val="21"/>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table of the meetings — date, teams, score, result</w:t>
      </w:r>
    </w:p>
    <w:p w14:paraId="6840444D" w14:textId="77777777" w:rsidR="000C3FE1" w:rsidRPr="000C3FE1" w:rsidRDefault="000C3FE1" w:rsidP="000C3FE1">
      <w:pPr>
        <w:pStyle w:val="Heading1"/>
        <w:numPr>
          <w:ilvl w:val="0"/>
          <w:numId w:val="21"/>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A summary: home team wins, away team wins, draws, average total goals</w:t>
      </w:r>
    </w:p>
    <w:p w14:paraId="04892D18" w14:textId="77777777" w:rsidR="000C3FE1" w:rsidRPr="000C3FE1" w:rsidRDefault="000C3FE1" w:rsidP="000C3FE1">
      <w:pPr>
        <w:pStyle w:val="Heading1"/>
        <w:numPr>
          <w:ilvl w:val="0"/>
          <w:numId w:val="21"/>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model's H2H feature value</w:t>
      </w:r>
    </w:p>
    <w:p w14:paraId="1D93B38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Currency and stake</w:t>
      </w:r>
    </w:p>
    <w:p w14:paraId="465A482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app uses UGX (Ugandan Shillings). A single global input sets the stake per bet — default is 1,000 UGX.</w:t>
      </w:r>
    </w:p>
    <w:p w14:paraId="108E2C4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Expected Value is computed as an actual currency amount:</w:t>
      </w:r>
    </w:p>
    <w:p w14:paraId="39445C4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text</w:t>
      </w:r>
    </w:p>
    <w:p w14:paraId="0E95FA0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EV_UGX = </w:t>
      </w:r>
      <w:proofErr w:type="spellStart"/>
      <w:r w:rsidRPr="000C3FE1">
        <w:rPr>
          <w:rFonts w:ascii="Comic Sans MS" w:eastAsia="Comic Sans MS" w:hAnsi="Comic Sans MS" w:cs="Comic Sans MS"/>
          <w:color w:val="000000" w:themeColor="text1"/>
          <w:sz w:val="24"/>
          <w:szCs w:val="24"/>
        </w:rPr>
        <w:t>stake_ugx</w:t>
      </w:r>
      <w:proofErr w:type="spellEnd"/>
      <w:r w:rsidRPr="000C3FE1">
        <w:rPr>
          <w:rFonts w:ascii="Comic Sans MS" w:eastAsia="Comic Sans MS" w:hAnsi="Comic Sans MS" w:cs="Comic Sans MS"/>
          <w:color w:val="000000" w:themeColor="text1"/>
          <w:sz w:val="24"/>
          <w:szCs w:val="24"/>
        </w:rPr>
        <w:t xml:space="preserve"> × (</w:t>
      </w:r>
      <w:proofErr w:type="spellStart"/>
      <w:r w:rsidRPr="000C3FE1">
        <w:rPr>
          <w:rFonts w:ascii="Comic Sans MS" w:eastAsia="Comic Sans MS" w:hAnsi="Comic Sans MS" w:cs="Comic Sans MS"/>
          <w:color w:val="000000" w:themeColor="text1"/>
          <w:sz w:val="24"/>
          <w:szCs w:val="24"/>
        </w:rPr>
        <w:t>model_probability</w:t>
      </w:r>
      <w:proofErr w:type="spellEnd"/>
      <w:r w:rsidRPr="000C3FE1">
        <w:rPr>
          <w:rFonts w:ascii="Comic Sans MS" w:eastAsia="Comic Sans MS" w:hAnsi="Comic Sans MS" w:cs="Comic Sans MS"/>
          <w:color w:val="000000" w:themeColor="text1"/>
          <w:sz w:val="24"/>
          <w:szCs w:val="24"/>
        </w:rPr>
        <w:t xml:space="preserve"> × odds − 1)</w:t>
      </w:r>
    </w:p>
    <w:p w14:paraId="2AA4876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Positive EV entries highlighted in green, negative in red.</w:t>
      </w:r>
    </w:p>
    <w:p w14:paraId="04EC27A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Overround removal</w:t>
      </w:r>
    </w:p>
    <w:p w14:paraId="72B92CD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When the user enters bookmaker odds, the app computes the fair probabilities by removing the bookmaker's margin. The user sees:</w:t>
      </w:r>
    </w:p>
    <w:p w14:paraId="44F94C41" w14:textId="77777777" w:rsidR="000C3FE1" w:rsidRPr="000C3FE1" w:rsidRDefault="000C3FE1" w:rsidP="000C3FE1">
      <w:pPr>
        <w:pStyle w:val="Heading1"/>
        <w:numPr>
          <w:ilvl w:val="0"/>
          <w:numId w:val="22"/>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Bookmaker odds (as entered)</w:t>
      </w:r>
    </w:p>
    <w:p w14:paraId="2AEF3D0B" w14:textId="77777777" w:rsidR="000C3FE1" w:rsidRPr="000C3FE1" w:rsidRDefault="000C3FE1" w:rsidP="000C3FE1">
      <w:pPr>
        <w:pStyle w:val="Heading1"/>
        <w:numPr>
          <w:ilvl w:val="0"/>
          <w:numId w:val="22"/>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Bookmaker overround (%)</w:t>
      </w:r>
    </w:p>
    <w:p w14:paraId="3705AA42" w14:textId="77777777" w:rsidR="000C3FE1" w:rsidRPr="000C3FE1" w:rsidRDefault="000C3FE1" w:rsidP="000C3FE1">
      <w:pPr>
        <w:pStyle w:val="Heading1"/>
        <w:numPr>
          <w:ilvl w:val="0"/>
          <w:numId w:val="22"/>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Fair probabilities after margin removal</w:t>
      </w:r>
    </w:p>
    <w:p w14:paraId="6F6188F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Deployment</w:t>
      </w:r>
    </w:p>
    <w:p w14:paraId="0BCFF6D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The app is deployed on </w:t>
      </w:r>
      <w:proofErr w:type="spellStart"/>
      <w:r w:rsidRPr="000C3FE1">
        <w:rPr>
          <w:rFonts w:ascii="Comic Sans MS" w:eastAsia="Comic Sans MS" w:hAnsi="Comic Sans MS" w:cs="Comic Sans MS"/>
          <w:color w:val="000000" w:themeColor="text1"/>
          <w:sz w:val="24"/>
          <w:szCs w:val="24"/>
        </w:rPr>
        <w:t>Streamlit</w:t>
      </w:r>
      <w:proofErr w:type="spellEnd"/>
      <w:r w:rsidRPr="000C3FE1">
        <w:rPr>
          <w:rFonts w:ascii="Comic Sans MS" w:eastAsia="Comic Sans MS" w:hAnsi="Comic Sans MS" w:cs="Comic Sans MS"/>
          <w:color w:val="000000" w:themeColor="text1"/>
          <w:sz w:val="24"/>
          <w:szCs w:val="24"/>
        </w:rPr>
        <w:t xml:space="preserve"> Community Cloud, connected to the GitHub repository. Any push to the master branch triggers an automatic redeploy within 30-60 seconds.</w:t>
      </w:r>
    </w:p>
    <w:p w14:paraId="443CABA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Live URL: </w:t>
      </w:r>
      <w:hyperlink r:id="rId7" w:tgtFrame="_blank" w:history="1">
        <w:r w:rsidRPr="000C3FE1">
          <w:rPr>
            <w:rStyle w:val="Hyperlink"/>
            <w:rFonts w:ascii="Comic Sans MS" w:eastAsia="Comic Sans MS" w:hAnsi="Comic Sans MS" w:cs="Comic Sans MS"/>
            <w:color w:val="000000" w:themeColor="text1"/>
            <w:sz w:val="24"/>
            <w:szCs w:val="24"/>
          </w:rPr>
          <w:t>https://soccerprediction-fww8kgdts3applt95rucyv.streamlit.app/</w:t>
        </w:r>
      </w:hyperlink>
    </w:p>
    <w:p w14:paraId="66913B6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app does not promise profit</w:t>
      </w:r>
    </w:p>
    <w:p w14:paraId="6CA1625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Throughout the app, there are disclaimers:</w:t>
      </w:r>
    </w:p>
    <w:p w14:paraId="0646A815" w14:textId="77777777" w:rsidR="000C3FE1" w:rsidRPr="000C3FE1" w:rsidRDefault="000C3FE1" w:rsidP="000C3FE1">
      <w:pPr>
        <w:pStyle w:val="Heading1"/>
        <w:numPr>
          <w:ilvl w:val="0"/>
          <w:numId w:val="2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"Recommendations are model-derived. Historical testing showed no edge on O/U and BTTS over the base rate."</w:t>
      </w:r>
    </w:p>
    <w:p w14:paraId="5FAAE67F" w14:textId="77777777" w:rsidR="000C3FE1" w:rsidRPr="000C3FE1" w:rsidRDefault="000C3FE1" w:rsidP="000C3FE1">
      <w:pPr>
        <w:pStyle w:val="Heading1"/>
        <w:numPr>
          <w:ilvl w:val="0"/>
          <w:numId w:val="23"/>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"Not financial advice. Bet only what you can afford to lose."</w:t>
      </w:r>
    </w:p>
    <w:p w14:paraId="3A59912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app is a decision-support tool — it shows the model's probabilities, the bookmaker's odds, and the resulting EV. It does not pretend to have an edge that the testing did not find.</w:t>
      </w:r>
    </w:p>
    <w:p w14:paraId="1923023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pict w14:anchorId="45BAAC91">
          <v:rect id="_x0000_i1086" style="width:0;height:.75pt" o:hralign="center" o:hrstd="t" o:hr="t" fillcolor="#a0a0a0" stroked="f"/>
        </w:pict>
      </w:r>
    </w:p>
    <w:p w14:paraId="6F1847B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Part 7 — Honest Conclusions</w:t>
      </w:r>
    </w:p>
    <w:p w14:paraId="1184855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What the project tested</w:t>
      </w:r>
    </w:p>
    <w:p w14:paraId="23FB005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Eight distinct modelling approaches were built, tested, and evaluated:</w:t>
      </w:r>
    </w:p>
    <w:tbl>
      <w:tblPr>
        <w:tblW w:w="0" w:type="auto"/>
        <w:tblCellMar>
          <w:top w:w="15" w:type="dxa"/>
          <w:left w:w="15" w:type="dxa"/>
          <w:bottom w:w="15" w:type="dxa"/>
          <w:right w:w="15" w:type="dxa"/>
        </w:tblCellMar>
        <w:tblLook w:val="04A0" w:firstRow="1" w:lastRow="0" w:firstColumn="1" w:lastColumn="0" w:noHBand="0" w:noVBand="1"/>
      </w:tblPr>
      <w:tblGrid>
        <w:gridCol w:w="4020"/>
        <w:gridCol w:w="1514"/>
        <w:gridCol w:w="1364"/>
        <w:gridCol w:w="2995"/>
      </w:tblGrid>
      <w:tr w:rsidR="000C3FE1" w:rsidRPr="000C3FE1" w14:paraId="7F8BF526" w14:textId="77777777">
        <w:trPr>
          <w:tblHeader/>
        </w:trPr>
        <w:tc>
          <w:tcPr>
            <w:tcW w:w="0" w:type="auto"/>
            <w:tcBorders>
              <w:top w:val="nil"/>
            </w:tcBorders>
            <w:tcMar>
              <w:top w:w="150" w:type="dxa"/>
              <w:left w:w="0" w:type="dxa"/>
              <w:bottom w:w="150" w:type="dxa"/>
              <w:right w:w="240" w:type="dxa"/>
            </w:tcMar>
            <w:vAlign w:val="center"/>
            <w:hideMark/>
          </w:tcPr>
          <w:p w14:paraId="6F48DED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Model</w:t>
            </w:r>
          </w:p>
        </w:tc>
        <w:tc>
          <w:tcPr>
            <w:tcW w:w="0" w:type="auto"/>
            <w:tcBorders>
              <w:top w:val="nil"/>
            </w:tcBorders>
            <w:tcMar>
              <w:top w:w="150" w:type="dxa"/>
              <w:left w:w="240" w:type="dxa"/>
              <w:bottom w:w="150" w:type="dxa"/>
              <w:right w:w="240" w:type="dxa"/>
            </w:tcMar>
            <w:vAlign w:val="center"/>
            <w:hideMark/>
          </w:tcPr>
          <w:p w14:paraId="599B05F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Accuracy</w:t>
            </w:r>
          </w:p>
        </w:tc>
        <w:tc>
          <w:tcPr>
            <w:tcW w:w="0" w:type="auto"/>
            <w:tcBorders>
              <w:top w:val="nil"/>
            </w:tcBorders>
            <w:tcMar>
              <w:top w:w="150" w:type="dxa"/>
              <w:left w:w="240" w:type="dxa"/>
              <w:bottom w:w="150" w:type="dxa"/>
              <w:right w:w="240" w:type="dxa"/>
            </w:tcMar>
            <w:vAlign w:val="center"/>
            <w:hideMark/>
          </w:tcPr>
          <w:p w14:paraId="2B41102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Log loss</w:t>
            </w:r>
          </w:p>
        </w:tc>
        <w:tc>
          <w:tcPr>
            <w:tcW w:w="0" w:type="auto"/>
            <w:tcBorders>
              <w:top w:val="nil"/>
            </w:tcBorders>
            <w:tcMar>
              <w:top w:w="150" w:type="dxa"/>
              <w:left w:w="240" w:type="dxa"/>
              <w:bottom w:w="150" w:type="dxa"/>
              <w:right w:w="240" w:type="dxa"/>
            </w:tcMar>
            <w:vAlign w:val="center"/>
            <w:hideMark/>
          </w:tcPr>
          <w:p w14:paraId="7A14805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Outcome</w:t>
            </w:r>
          </w:p>
        </w:tc>
      </w:tr>
      <w:tr w:rsidR="000C3FE1" w:rsidRPr="000C3FE1" w14:paraId="52C9EE93" w14:textId="77777777">
        <w:tc>
          <w:tcPr>
            <w:tcW w:w="0" w:type="auto"/>
            <w:tcMar>
              <w:top w:w="150" w:type="dxa"/>
              <w:left w:w="0" w:type="dxa"/>
              <w:bottom w:w="150" w:type="dxa"/>
              <w:right w:w="240" w:type="dxa"/>
            </w:tcMar>
            <w:vAlign w:val="center"/>
            <w:hideMark/>
          </w:tcPr>
          <w:p w14:paraId="37489C8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LR baseline (3 features)</w:t>
            </w:r>
          </w:p>
        </w:tc>
        <w:tc>
          <w:tcPr>
            <w:tcW w:w="0" w:type="auto"/>
            <w:tcMar>
              <w:top w:w="150" w:type="dxa"/>
              <w:left w:w="240" w:type="dxa"/>
              <w:bottom w:w="150" w:type="dxa"/>
              <w:right w:w="240" w:type="dxa"/>
            </w:tcMar>
            <w:vAlign w:val="center"/>
            <w:hideMark/>
          </w:tcPr>
          <w:p w14:paraId="77A9CC4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52.4%</w:t>
            </w:r>
          </w:p>
        </w:tc>
        <w:tc>
          <w:tcPr>
            <w:tcW w:w="0" w:type="auto"/>
            <w:tcMar>
              <w:top w:w="150" w:type="dxa"/>
              <w:left w:w="240" w:type="dxa"/>
              <w:bottom w:w="150" w:type="dxa"/>
              <w:right w:w="240" w:type="dxa"/>
            </w:tcMar>
            <w:vAlign w:val="center"/>
            <w:hideMark/>
          </w:tcPr>
          <w:p w14:paraId="480E5C1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1.018</w:t>
            </w:r>
          </w:p>
        </w:tc>
        <w:tc>
          <w:tcPr>
            <w:tcW w:w="0" w:type="auto"/>
            <w:tcMar>
              <w:top w:w="150" w:type="dxa"/>
              <w:left w:w="240" w:type="dxa"/>
              <w:bottom w:w="150" w:type="dxa"/>
              <w:right w:w="0" w:type="dxa"/>
            </w:tcMar>
            <w:vAlign w:val="center"/>
            <w:hideMark/>
          </w:tcPr>
          <w:p w14:paraId="69F0B7D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Superseded</w:t>
            </w:r>
          </w:p>
        </w:tc>
      </w:tr>
      <w:tr w:rsidR="000C3FE1" w:rsidRPr="000C3FE1" w14:paraId="446FB423" w14:textId="77777777">
        <w:tc>
          <w:tcPr>
            <w:tcW w:w="0" w:type="auto"/>
            <w:tcMar>
              <w:top w:w="150" w:type="dxa"/>
              <w:left w:w="0" w:type="dxa"/>
              <w:bottom w:w="150" w:type="dxa"/>
              <w:right w:w="240" w:type="dxa"/>
            </w:tcMar>
            <w:vAlign w:val="center"/>
            <w:hideMark/>
          </w:tcPr>
          <w:p w14:paraId="27D2691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LR + extended features</w:t>
            </w:r>
          </w:p>
        </w:tc>
        <w:tc>
          <w:tcPr>
            <w:tcW w:w="0" w:type="auto"/>
            <w:tcMar>
              <w:top w:w="150" w:type="dxa"/>
              <w:left w:w="240" w:type="dxa"/>
              <w:bottom w:w="150" w:type="dxa"/>
              <w:right w:w="240" w:type="dxa"/>
            </w:tcMar>
            <w:vAlign w:val="center"/>
            <w:hideMark/>
          </w:tcPr>
          <w:p w14:paraId="4E15D86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53.2%</w:t>
            </w:r>
          </w:p>
        </w:tc>
        <w:tc>
          <w:tcPr>
            <w:tcW w:w="0" w:type="auto"/>
            <w:tcMar>
              <w:top w:w="150" w:type="dxa"/>
              <w:left w:w="240" w:type="dxa"/>
              <w:bottom w:w="150" w:type="dxa"/>
              <w:right w:w="240" w:type="dxa"/>
            </w:tcMar>
            <w:vAlign w:val="center"/>
            <w:hideMark/>
          </w:tcPr>
          <w:p w14:paraId="371C448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0.997</w:t>
            </w:r>
          </w:p>
        </w:tc>
        <w:tc>
          <w:tcPr>
            <w:tcW w:w="0" w:type="auto"/>
            <w:tcMar>
              <w:top w:w="150" w:type="dxa"/>
              <w:left w:w="240" w:type="dxa"/>
              <w:bottom w:w="150" w:type="dxa"/>
              <w:right w:w="0" w:type="dxa"/>
            </w:tcMar>
            <w:vAlign w:val="center"/>
            <w:hideMark/>
          </w:tcPr>
          <w:p w14:paraId="527DF01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Good baseline</w:t>
            </w:r>
          </w:p>
        </w:tc>
      </w:tr>
      <w:tr w:rsidR="000C3FE1" w:rsidRPr="000C3FE1" w14:paraId="5621D719" w14:textId="77777777">
        <w:tc>
          <w:tcPr>
            <w:tcW w:w="0" w:type="auto"/>
            <w:tcMar>
              <w:top w:w="150" w:type="dxa"/>
              <w:left w:w="0" w:type="dxa"/>
              <w:bottom w:w="150" w:type="dxa"/>
              <w:right w:w="240" w:type="dxa"/>
            </w:tcMar>
            <w:vAlign w:val="center"/>
            <w:hideMark/>
          </w:tcPr>
          <w:p w14:paraId="0C5E752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LR +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xml:space="preserve"> features</w:t>
            </w:r>
          </w:p>
        </w:tc>
        <w:tc>
          <w:tcPr>
            <w:tcW w:w="0" w:type="auto"/>
            <w:tcMar>
              <w:top w:w="150" w:type="dxa"/>
              <w:left w:w="240" w:type="dxa"/>
              <w:bottom w:w="150" w:type="dxa"/>
              <w:right w:w="240" w:type="dxa"/>
            </w:tcMar>
            <w:vAlign w:val="center"/>
            <w:hideMark/>
          </w:tcPr>
          <w:p w14:paraId="1EC0921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52.9%</w:t>
            </w:r>
          </w:p>
        </w:tc>
        <w:tc>
          <w:tcPr>
            <w:tcW w:w="0" w:type="auto"/>
            <w:tcMar>
              <w:top w:w="150" w:type="dxa"/>
              <w:left w:w="240" w:type="dxa"/>
              <w:bottom w:w="150" w:type="dxa"/>
              <w:right w:w="240" w:type="dxa"/>
            </w:tcMar>
            <w:vAlign w:val="center"/>
            <w:hideMark/>
          </w:tcPr>
          <w:p w14:paraId="5CB03B3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0.996</w:t>
            </w:r>
          </w:p>
        </w:tc>
        <w:tc>
          <w:tcPr>
            <w:tcW w:w="0" w:type="auto"/>
            <w:tcMar>
              <w:top w:w="150" w:type="dxa"/>
              <w:left w:w="240" w:type="dxa"/>
              <w:bottom w:w="150" w:type="dxa"/>
              <w:right w:w="0" w:type="dxa"/>
            </w:tcMar>
            <w:vAlign w:val="center"/>
            <w:hideMark/>
          </w:tcPr>
          <w:p w14:paraId="6FDB964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Small improvement</w:t>
            </w:r>
          </w:p>
        </w:tc>
      </w:tr>
      <w:tr w:rsidR="000C3FE1" w:rsidRPr="000C3FE1" w14:paraId="335F1699" w14:textId="77777777">
        <w:tc>
          <w:tcPr>
            <w:tcW w:w="0" w:type="auto"/>
            <w:tcMar>
              <w:top w:w="150" w:type="dxa"/>
              <w:left w:w="0" w:type="dxa"/>
              <w:bottom w:w="150" w:type="dxa"/>
              <w:right w:w="240" w:type="dxa"/>
            </w:tcMar>
            <w:vAlign w:val="center"/>
            <w:hideMark/>
          </w:tcPr>
          <w:p w14:paraId="6B45ACB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xml:space="preserve"> (best config)</w:t>
            </w:r>
          </w:p>
        </w:tc>
        <w:tc>
          <w:tcPr>
            <w:tcW w:w="0" w:type="auto"/>
            <w:tcMar>
              <w:top w:w="150" w:type="dxa"/>
              <w:left w:w="240" w:type="dxa"/>
              <w:bottom w:w="150" w:type="dxa"/>
              <w:right w:w="240" w:type="dxa"/>
            </w:tcMar>
            <w:vAlign w:val="center"/>
            <w:hideMark/>
          </w:tcPr>
          <w:p w14:paraId="6B0042D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50.6%</w:t>
            </w:r>
          </w:p>
        </w:tc>
        <w:tc>
          <w:tcPr>
            <w:tcW w:w="0" w:type="auto"/>
            <w:tcMar>
              <w:top w:w="150" w:type="dxa"/>
              <w:left w:w="240" w:type="dxa"/>
              <w:bottom w:w="150" w:type="dxa"/>
              <w:right w:w="240" w:type="dxa"/>
            </w:tcMar>
            <w:vAlign w:val="center"/>
            <w:hideMark/>
          </w:tcPr>
          <w:p w14:paraId="041057D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1.060</w:t>
            </w:r>
          </w:p>
        </w:tc>
        <w:tc>
          <w:tcPr>
            <w:tcW w:w="0" w:type="auto"/>
            <w:tcMar>
              <w:top w:w="150" w:type="dxa"/>
              <w:left w:w="240" w:type="dxa"/>
              <w:bottom w:w="150" w:type="dxa"/>
              <w:right w:w="0" w:type="dxa"/>
            </w:tcMar>
            <w:vAlign w:val="center"/>
            <w:hideMark/>
          </w:tcPr>
          <w:p w14:paraId="0205CB9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Overfit</w:t>
            </w:r>
          </w:p>
        </w:tc>
      </w:tr>
      <w:tr w:rsidR="000C3FE1" w:rsidRPr="000C3FE1" w14:paraId="3D6AE985" w14:textId="77777777">
        <w:tc>
          <w:tcPr>
            <w:tcW w:w="0" w:type="auto"/>
            <w:tcMar>
              <w:top w:w="150" w:type="dxa"/>
              <w:left w:w="0" w:type="dxa"/>
              <w:bottom w:w="150" w:type="dxa"/>
              <w:right w:w="240" w:type="dxa"/>
            </w:tcMar>
            <w:vAlign w:val="center"/>
            <w:hideMark/>
          </w:tcPr>
          <w:p w14:paraId="61F2C9C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Isotonic calibration</w:t>
            </w:r>
          </w:p>
        </w:tc>
        <w:tc>
          <w:tcPr>
            <w:tcW w:w="0" w:type="auto"/>
            <w:tcMar>
              <w:top w:w="150" w:type="dxa"/>
              <w:left w:w="240" w:type="dxa"/>
              <w:bottom w:w="150" w:type="dxa"/>
              <w:right w:w="240" w:type="dxa"/>
            </w:tcMar>
            <w:vAlign w:val="center"/>
            <w:hideMark/>
          </w:tcPr>
          <w:p w14:paraId="3A33616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53.2%</w:t>
            </w:r>
          </w:p>
        </w:tc>
        <w:tc>
          <w:tcPr>
            <w:tcW w:w="0" w:type="auto"/>
            <w:tcMar>
              <w:top w:w="150" w:type="dxa"/>
              <w:left w:w="240" w:type="dxa"/>
              <w:bottom w:w="150" w:type="dxa"/>
              <w:right w:w="240" w:type="dxa"/>
            </w:tcMar>
            <w:vAlign w:val="center"/>
            <w:hideMark/>
          </w:tcPr>
          <w:p w14:paraId="602CC0A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1.379</w:t>
            </w:r>
          </w:p>
        </w:tc>
        <w:tc>
          <w:tcPr>
            <w:tcW w:w="0" w:type="auto"/>
            <w:tcMar>
              <w:top w:w="150" w:type="dxa"/>
              <w:left w:w="240" w:type="dxa"/>
              <w:bottom w:w="150" w:type="dxa"/>
              <w:right w:w="0" w:type="dxa"/>
            </w:tcMar>
            <w:vAlign w:val="center"/>
            <w:hideMark/>
          </w:tcPr>
          <w:p w14:paraId="2FE69EE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Worse log loss</w:t>
            </w:r>
          </w:p>
        </w:tc>
      </w:tr>
      <w:tr w:rsidR="000C3FE1" w:rsidRPr="000C3FE1" w14:paraId="16B8C1EC" w14:textId="77777777">
        <w:tc>
          <w:tcPr>
            <w:tcW w:w="0" w:type="auto"/>
            <w:tcMar>
              <w:top w:w="150" w:type="dxa"/>
              <w:left w:w="0" w:type="dxa"/>
              <w:bottom w:w="150" w:type="dxa"/>
              <w:right w:w="240" w:type="dxa"/>
            </w:tcMar>
            <w:vAlign w:val="center"/>
            <w:hideMark/>
          </w:tcPr>
          <w:p w14:paraId="498D78D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Over/Under 2.5</w:t>
            </w:r>
          </w:p>
        </w:tc>
        <w:tc>
          <w:tcPr>
            <w:tcW w:w="0" w:type="auto"/>
            <w:tcMar>
              <w:top w:w="150" w:type="dxa"/>
              <w:left w:w="240" w:type="dxa"/>
              <w:bottom w:w="150" w:type="dxa"/>
              <w:right w:w="240" w:type="dxa"/>
            </w:tcMar>
            <w:vAlign w:val="center"/>
            <w:hideMark/>
          </w:tcPr>
          <w:p w14:paraId="5361D507"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51.9%</w:t>
            </w:r>
          </w:p>
        </w:tc>
        <w:tc>
          <w:tcPr>
            <w:tcW w:w="0" w:type="auto"/>
            <w:tcMar>
              <w:top w:w="150" w:type="dxa"/>
              <w:left w:w="240" w:type="dxa"/>
              <w:bottom w:w="150" w:type="dxa"/>
              <w:right w:w="240" w:type="dxa"/>
            </w:tcMar>
            <w:vAlign w:val="center"/>
            <w:hideMark/>
          </w:tcPr>
          <w:p w14:paraId="6B36503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0.694</w:t>
            </w:r>
          </w:p>
        </w:tc>
        <w:tc>
          <w:tcPr>
            <w:tcW w:w="0" w:type="auto"/>
            <w:tcMar>
              <w:top w:w="150" w:type="dxa"/>
              <w:left w:w="240" w:type="dxa"/>
              <w:bottom w:w="150" w:type="dxa"/>
              <w:right w:w="0" w:type="dxa"/>
            </w:tcMar>
            <w:vAlign w:val="center"/>
            <w:hideMark/>
          </w:tcPr>
          <w:p w14:paraId="1DB07D0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No signal</w:t>
            </w:r>
          </w:p>
        </w:tc>
      </w:tr>
      <w:tr w:rsidR="000C3FE1" w:rsidRPr="000C3FE1" w14:paraId="61A4FB5F" w14:textId="77777777">
        <w:tc>
          <w:tcPr>
            <w:tcW w:w="0" w:type="auto"/>
            <w:tcMar>
              <w:top w:w="150" w:type="dxa"/>
              <w:left w:w="0" w:type="dxa"/>
              <w:bottom w:w="150" w:type="dxa"/>
              <w:right w:w="240" w:type="dxa"/>
            </w:tcMar>
            <w:vAlign w:val="center"/>
            <w:hideMark/>
          </w:tcPr>
          <w:p w14:paraId="48F4287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Dixon-Coles Poisson</w:t>
            </w:r>
          </w:p>
        </w:tc>
        <w:tc>
          <w:tcPr>
            <w:tcW w:w="0" w:type="auto"/>
            <w:tcMar>
              <w:top w:w="150" w:type="dxa"/>
              <w:left w:w="240" w:type="dxa"/>
              <w:bottom w:w="150" w:type="dxa"/>
              <w:right w:w="240" w:type="dxa"/>
            </w:tcMar>
            <w:vAlign w:val="center"/>
            <w:hideMark/>
          </w:tcPr>
          <w:p w14:paraId="59C0493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48.8%</w:t>
            </w:r>
          </w:p>
        </w:tc>
        <w:tc>
          <w:tcPr>
            <w:tcW w:w="0" w:type="auto"/>
            <w:tcMar>
              <w:top w:w="150" w:type="dxa"/>
              <w:left w:w="240" w:type="dxa"/>
              <w:bottom w:w="150" w:type="dxa"/>
              <w:right w:w="240" w:type="dxa"/>
            </w:tcMar>
            <w:vAlign w:val="center"/>
            <w:hideMark/>
          </w:tcPr>
          <w:p w14:paraId="40C6D9B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1.028</w:t>
            </w:r>
          </w:p>
        </w:tc>
        <w:tc>
          <w:tcPr>
            <w:tcW w:w="0" w:type="auto"/>
            <w:tcMar>
              <w:top w:w="150" w:type="dxa"/>
              <w:left w:w="240" w:type="dxa"/>
              <w:bottom w:w="150" w:type="dxa"/>
              <w:right w:w="0" w:type="dxa"/>
            </w:tcMar>
            <w:vAlign w:val="center"/>
            <w:hideMark/>
          </w:tcPr>
          <w:p w14:paraId="279A330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Worse than LR</w:t>
            </w:r>
          </w:p>
        </w:tc>
      </w:tr>
      <w:tr w:rsidR="000C3FE1" w:rsidRPr="000C3FE1" w14:paraId="2A7E7470" w14:textId="77777777">
        <w:tc>
          <w:tcPr>
            <w:tcW w:w="0" w:type="auto"/>
            <w:tcMar>
              <w:top w:w="150" w:type="dxa"/>
              <w:left w:w="0" w:type="dxa"/>
              <w:bottom w:w="150" w:type="dxa"/>
              <w:right w:w="240" w:type="dxa"/>
            </w:tcMar>
            <w:vAlign w:val="center"/>
            <w:hideMark/>
          </w:tcPr>
          <w:p w14:paraId="114C453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Dixon-Coles + recency + base rate</w:t>
            </w:r>
          </w:p>
        </w:tc>
        <w:tc>
          <w:tcPr>
            <w:tcW w:w="0" w:type="auto"/>
            <w:tcMar>
              <w:top w:w="150" w:type="dxa"/>
              <w:left w:w="240" w:type="dxa"/>
              <w:bottom w:w="150" w:type="dxa"/>
              <w:right w:w="240" w:type="dxa"/>
            </w:tcMar>
            <w:vAlign w:val="center"/>
            <w:hideMark/>
          </w:tcPr>
          <w:p w14:paraId="36079FA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49.4%</w:t>
            </w:r>
          </w:p>
        </w:tc>
        <w:tc>
          <w:tcPr>
            <w:tcW w:w="0" w:type="auto"/>
            <w:tcMar>
              <w:top w:w="150" w:type="dxa"/>
              <w:left w:w="240" w:type="dxa"/>
              <w:bottom w:w="150" w:type="dxa"/>
              <w:right w:w="240" w:type="dxa"/>
            </w:tcMar>
            <w:vAlign w:val="center"/>
            <w:hideMark/>
          </w:tcPr>
          <w:p w14:paraId="5D839EC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1.019</w:t>
            </w:r>
          </w:p>
        </w:tc>
        <w:tc>
          <w:tcPr>
            <w:tcW w:w="0" w:type="auto"/>
            <w:tcMar>
              <w:top w:w="150" w:type="dxa"/>
              <w:left w:w="240" w:type="dxa"/>
              <w:bottom w:w="150" w:type="dxa"/>
              <w:right w:w="0" w:type="dxa"/>
            </w:tcMar>
            <w:vAlign w:val="center"/>
            <w:hideMark/>
          </w:tcPr>
          <w:p w14:paraId="1D6E45F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Improved but still worse</w:t>
            </w:r>
          </w:p>
        </w:tc>
      </w:tr>
      <w:tr w:rsidR="000C3FE1" w:rsidRPr="000C3FE1" w14:paraId="2A3008AC" w14:textId="77777777">
        <w:tc>
          <w:tcPr>
            <w:tcW w:w="0" w:type="auto"/>
            <w:tcMar>
              <w:top w:w="150" w:type="dxa"/>
              <w:left w:w="0" w:type="dxa"/>
              <w:bottom w:w="150" w:type="dxa"/>
              <w:right w:w="240" w:type="dxa"/>
            </w:tcMar>
            <w:vAlign w:val="center"/>
            <w:hideMark/>
          </w:tcPr>
          <w:p w14:paraId="5045BB83"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Stacked (LR + DC + base)</w:t>
            </w:r>
          </w:p>
        </w:tc>
        <w:tc>
          <w:tcPr>
            <w:tcW w:w="0" w:type="auto"/>
            <w:tcMar>
              <w:top w:w="150" w:type="dxa"/>
              <w:left w:w="240" w:type="dxa"/>
              <w:bottom w:w="150" w:type="dxa"/>
              <w:right w:w="240" w:type="dxa"/>
            </w:tcMar>
            <w:vAlign w:val="center"/>
            <w:hideMark/>
          </w:tcPr>
          <w:p w14:paraId="1E376DB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53.6%</w:t>
            </w:r>
          </w:p>
        </w:tc>
        <w:tc>
          <w:tcPr>
            <w:tcW w:w="0" w:type="auto"/>
            <w:tcMar>
              <w:top w:w="150" w:type="dxa"/>
              <w:left w:w="240" w:type="dxa"/>
              <w:bottom w:w="150" w:type="dxa"/>
              <w:right w:w="240" w:type="dxa"/>
            </w:tcMar>
            <w:vAlign w:val="center"/>
            <w:hideMark/>
          </w:tcPr>
          <w:p w14:paraId="4F7949F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0.9866</w:t>
            </w:r>
          </w:p>
        </w:tc>
        <w:tc>
          <w:tcPr>
            <w:tcW w:w="0" w:type="auto"/>
            <w:tcMar>
              <w:top w:w="150" w:type="dxa"/>
              <w:left w:w="240" w:type="dxa"/>
              <w:bottom w:w="150" w:type="dxa"/>
              <w:right w:w="0" w:type="dxa"/>
            </w:tcMar>
            <w:vAlign w:val="center"/>
            <w:hideMark/>
          </w:tcPr>
          <w:p w14:paraId="7B16866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Best model</w:t>
            </w:r>
          </w:p>
        </w:tc>
      </w:tr>
    </w:tbl>
    <w:p w14:paraId="0FC978B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One clear winner: stacking.</w:t>
      </w:r>
    </w:p>
    <w:p w14:paraId="3F29C4B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What worked</w:t>
      </w:r>
    </w:p>
    <w:p w14:paraId="406CD3C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 Walk-forward feature engineering. Every feature was computed chronologically. This is the correct approach and prevents silent leakage.</w:t>
      </w:r>
    </w:p>
    <w:p w14:paraId="2A05930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 Extended feature set. Moving from 3 features to 8 improved log loss from 1.018 to 0.996.</w:t>
      </w:r>
    </w:p>
    <w:p w14:paraId="32E702B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 Sample weighting. Exponential decay on training matches addressed concept drift.</w:t>
      </w:r>
    </w:p>
    <w:p w14:paraId="635FC14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 Stacking. Combining LR, Dixon-Coles, and base rates produced the best model in the project.</w:t>
      </w:r>
    </w:p>
    <w:p w14:paraId="6B87A83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5. The ranked recommendations feature. The app shows users a unified ranked list of all market outcomes.</w:t>
      </w:r>
    </w:p>
    <w:p w14:paraId="4E4D793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What didn't work</w:t>
      </w:r>
    </w:p>
    <w:p w14:paraId="0D2FD2A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1. </w:t>
      </w:r>
      <w:proofErr w:type="spellStart"/>
      <w:r w:rsidRPr="000C3FE1">
        <w:rPr>
          <w:rFonts w:ascii="Comic Sans MS" w:eastAsia="Comic Sans MS" w:hAnsi="Comic Sans MS" w:cs="Comic Sans MS"/>
          <w:color w:val="000000" w:themeColor="text1"/>
          <w:sz w:val="24"/>
          <w:szCs w:val="24"/>
        </w:rPr>
        <w:t>XGBoost</w:t>
      </w:r>
      <w:proofErr w:type="spellEnd"/>
      <w:r w:rsidRPr="000C3FE1">
        <w:rPr>
          <w:rFonts w:ascii="Comic Sans MS" w:eastAsia="Comic Sans MS" w:hAnsi="Comic Sans MS" w:cs="Comic Sans MS"/>
          <w:color w:val="000000" w:themeColor="text1"/>
          <w:sz w:val="24"/>
          <w:szCs w:val="24"/>
        </w:rPr>
        <w:t>. Tree ensembles need far more training data. Every config was worse than logistic regression.</w:t>
      </w:r>
    </w:p>
    <w:p w14:paraId="7EB20A5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 Isotonic calibration. 361 matches was far too few for a non-parametric calibration curve.</w:t>
      </w:r>
    </w:p>
    <w:p w14:paraId="0F42AC9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 Over/Under 2.5 prediction. The model had no signal.</w:t>
      </w:r>
    </w:p>
    <w:p w14:paraId="0BE46E6F"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4. Dixon-Coles standalone. Worse than LR on 1X2 prediction.</w:t>
      </w:r>
    </w:p>
    <w:p w14:paraId="556D4DA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 xml:space="preserve">5. Any profitable betting strategy. Every model lost money in the </w:t>
      </w:r>
      <w:proofErr w:type="spellStart"/>
      <w:r w:rsidRPr="000C3FE1">
        <w:rPr>
          <w:rFonts w:ascii="Comic Sans MS" w:eastAsia="Comic Sans MS" w:hAnsi="Comic Sans MS" w:cs="Comic Sans MS"/>
          <w:color w:val="000000" w:themeColor="text1"/>
          <w:sz w:val="24"/>
          <w:szCs w:val="24"/>
        </w:rPr>
        <w:t>backtest</w:t>
      </w:r>
      <w:proofErr w:type="spellEnd"/>
      <w:r w:rsidRPr="000C3FE1">
        <w:rPr>
          <w:rFonts w:ascii="Comic Sans MS" w:eastAsia="Comic Sans MS" w:hAnsi="Comic Sans MS" w:cs="Comic Sans MS"/>
          <w:color w:val="000000" w:themeColor="text1"/>
          <w:sz w:val="24"/>
          <w:szCs w:val="24"/>
        </w:rPr>
        <w:t>.</w:t>
      </w:r>
    </w:p>
    <w:p w14:paraId="5D49A5E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Why no model was profitable</w:t>
      </w:r>
    </w:p>
    <w:p w14:paraId="6D6EC118"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Three reasons, in order of importance:</w:t>
      </w:r>
    </w:p>
    <w:p w14:paraId="4CF2B3A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 The bookmaker's margin. Bet365's average overround was 5.46%. For a model to be profitable, it must find value exceeding this margin on average. None did.</w:t>
      </w:r>
    </w:p>
    <w:p w14:paraId="15E3B45D"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2. Public data is not an edge. The features used — Elo, form, goals, </w:t>
      </w:r>
      <w:proofErr w:type="spellStart"/>
      <w:r w:rsidRPr="000C3FE1">
        <w:rPr>
          <w:rFonts w:ascii="Comic Sans MS" w:eastAsia="Comic Sans MS" w:hAnsi="Comic Sans MS" w:cs="Comic Sans MS"/>
          <w:color w:val="000000" w:themeColor="text1"/>
          <w:sz w:val="24"/>
          <w:szCs w:val="24"/>
        </w:rPr>
        <w:t>xG</w:t>
      </w:r>
      <w:proofErr w:type="spellEnd"/>
      <w:r w:rsidRPr="000C3FE1">
        <w:rPr>
          <w:rFonts w:ascii="Comic Sans MS" w:eastAsia="Comic Sans MS" w:hAnsi="Comic Sans MS" w:cs="Comic Sans MS"/>
          <w:color w:val="000000" w:themeColor="text1"/>
          <w:sz w:val="24"/>
          <w:szCs w:val="24"/>
        </w:rPr>
        <w:t>, H2H — are all publicly available and are already incorporated into the bookmaker's odds. To find an edge, a model needs information the market doesn't have (injury news, tactical lineups, weather, referee tendencies, proprietary data).</w:t>
      </w:r>
    </w:p>
    <w:p w14:paraId="5B8B1652"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 Small training set. 563 matches is small for modern ML. The models that handled it best (LR, stacked) were the ones with the fewest parameters.</w:t>
      </w:r>
    </w:p>
    <w:p w14:paraId="01E42D0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What this means</w:t>
      </w:r>
    </w:p>
    <w:p w14:paraId="299FDB8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Public-data models do not beat sharp bookmakers' closing odds. This is the central finding of the project.</w:t>
      </w:r>
    </w:p>
    <w:p w14:paraId="74B4B0A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models built here are accurate: 53.6% accuracy on 3-way classification, well above the 44% baseline. They are well-calibrated: log loss 0.987. They are honest: walk-forward features, walk-forward evaluation, no leakage.</w:t>
      </w:r>
    </w:p>
    <w:p w14:paraId="52EA619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But they are not profitable. The gap between "statistically accurate" and "worth betting on" is the bookmaker's margin, and that margin is not beatable with public information.</w:t>
      </w:r>
    </w:p>
    <w:p w14:paraId="04ADE29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What would be needed to make a profitable model</w:t>
      </w:r>
    </w:p>
    <w:p w14:paraId="1DDAE924"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Three things, each substantial:</w:t>
      </w:r>
    </w:p>
    <w:p w14:paraId="722ED095"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1. Informational edge. Data the market doesn't have. Examples: expected lineups based on team news scraped from press conferences; player-level injury timelines; travel schedules; referee historical tendencies. These are not in free sources.</w:t>
      </w:r>
    </w:p>
    <w:p w14:paraId="0904E16A"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2. More training data. 8-10 full seasons instead of 6, at minimum.</w:t>
      </w:r>
    </w:p>
    <w:p w14:paraId="1B484799"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3. Betting execution. Even with a profitable signal, executing it requires betting at the right bookmakers at the right times.</w:t>
      </w:r>
    </w:p>
    <w:p w14:paraId="3EEF72E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lastRenderedPageBreak/>
        <w:t>What the project achieved</w:t>
      </w:r>
    </w:p>
    <w:p w14:paraId="0316E15B"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Even without a profitable model, the project achieved:</w:t>
      </w:r>
    </w:p>
    <w:p w14:paraId="1FD01BB4" w14:textId="77777777" w:rsidR="000C3FE1" w:rsidRPr="000C3FE1" w:rsidRDefault="000C3FE1" w:rsidP="000C3FE1">
      <w:pPr>
        <w:pStyle w:val="Heading1"/>
        <w:numPr>
          <w:ilvl w:val="0"/>
          <w:numId w:val="2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complete ML pipeline from data to deployment</w:t>
      </w:r>
    </w:p>
    <w:p w14:paraId="0DC3925A" w14:textId="77777777" w:rsidR="000C3FE1" w:rsidRPr="000C3FE1" w:rsidRDefault="000C3FE1" w:rsidP="000C3FE1">
      <w:pPr>
        <w:pStyle w:val="Heading1"/>
        <w:numPr>
          <w:ilvl w:val="0"/>
          <w:numId w:val="2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stacked model that outperforms any single model tested</w:t>
      </w:r>
    </w:p>
    <w:p w14:paraId="22D23587" w14:textId="77777777" w:rsidR="000C3FE1" w:rsidRPr="000C3FE1" w:rsidRDefault="000C3FE1" w:rsidP="000C3FE1">
      <w:pPr>
        <w:pStyle w:val="Heading1"/>
        <w:numPr>
          <w:ilvl w:val="0"/>
          <w:numId w:val="2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deployed web app with real features: H2H, ranked recommendations, EV in UGX</w:t>
      </w:r>
    </w:p>
    <w:p w14:paraId="755C43AC" w14:textId="77777777" w:rsidR="000C3FE1" w:rsidRPr="000C3FE1" w:rsidRDefault="000C3FE1" w:rsidP="000C3FE1">
      <w:pPr>
        <w:pStyle w:val="Heading1"/>
        <w:numPr>
          <w:ilvl w:val="0"/>
          <w:numId w:val="2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An honest record of eight experiments, with all results reported</w:t>
      </w:r>
    </w:p>
    <w:p w14:paraId="6F9D1032" w14:textId="77777777" w:rsidR="000C3FE1" w:rsidRPr="000C3FE1" w:rsidRDefault="000C3FE1" w:rsidP="000C3FE1">
      <w:pPr>
        <w:pStyle w:val="Heading1"/>
        <w:numPr>
          <w:ilvl w:val="0"/>
          <w:numId w:val="24"/>
        </w:numPr>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demonstration of correct methodology: walk-forward features, chronological splits, no leakage</w:t>
      </w:r>
    </w:p>
    <w:p w14:paraId="778351F6"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The value of the project is the process, not the profit.</w:t>
      </w:r>
    </w:p>
    <w:p w14:paraId="03EC37B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A closing note</w:t>
      </w:r>
    </w:p>
    <w:p w14:paraId="18213561"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Most published sports prediction models claim accuracy in the 90%+ range. Those claims are almost always the result of leakage, overfitting, or selective reporting. The honest ceiling for public-data Premier League prediction is around 53-55% three-way accuracy, with log loss around 1.0.</w:t>
      </w:r>
    </w:p>
    <w:p w14:paraId="4D0986EE"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This project lands at 53.6% and log loss 0.987 — inside that honest range. It does not beat the bookmaker. It says so clearly.</w:t>
      </w:r>
    </w:p>
    <w:p w14:paraId="018A3740"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pict w14:anchorId="257B13E3">
          <v:rect id="_x0000_i1087" style="width:0;height:.75pt" o:hralign="center" o:hrstd="t" o:hr="t" fillcolor="#a0a0a0" stroked="f"/>
        </w:pict>
      </w:r>
    </w:p>
    <w:p w14:paraId="2E763D1C" w14:textId="77777777" w:rsidR="000C3FE1" w:rsidRPr="000C3FE1" w:rsidRDefault="000C3FE1" w:rsidP="000C3FE1">
      <w:pPr>
        <w:pStyle w:val="Heading1"/>
        <w:spacing w:before="320" w:after="160"/>
        <w:rPr>
          <w:rFonts w:ascii="Comic Sans MS" w:eastAsia="Comic Sans MS" w:hAnsi="Comic Sans MS" w:cs="Comic Sans MS"/>
          <w:color w:val="000000" w:themeColor="text1"/>
          <w:sz w:val="24"/>
          <w:szCs w:val="24"/>
        </w:rPr>
      </w:pPr>
      <w:r w:rsidRPr="000C3FE1">
        <w:rPr>
          <w:rFonts w:ascii="Comic Sans MS" w:eastAsia="Comic Sans MS" w:hAnsi="Comic Sans MS" w:cs="Comic Sans MS"/>
          <w:color w:val="000000" w:themeColor="text1"/>
          <w:sz w:val="24"/>
          <w:szCs w:val="24"/>
        </w:rPr>
        <w:t xml:space="preserve">Live app: </w:t>
      </w:r>
      <w:hyperlink r:id="rId8" w:tgtFrame="_blank" w:history="1">
        <w:r w:rsidRPr="000C3FE1">
          <w:rPr>
            <w:rStyle w:val="Hyperlink"/>
            <w:rFonts w:ascii="Comic Sans MS" w:eastAsia="Comic Sans MS" w:hAnsi="Comic Sans MS" w:cs="Comic Sans MS"/>
            <w:color w:val="000000" w:themeColor="text1"/>
            <w:sz w:val="24"/>
            <w:szCs w:val="24"/>
          </w:rPr>
          <w:t>https://soccerprediction-fww8kgdts3applt95rucyv.streamlit.app/</w:t>
        </w:r>
      </w:hyperlink>
      <w:r w:rsidRPr="000C3FE1">
        <w:rPr>
          <w:rFonts w:ascii="Comic Sans MS" w:eastAsia="Comic Sans MS" w:hAnsi="Comic Sans MS" w:cs="Comic Sans MS"/>
          <w:color w:val="000000" w:themeColor="text1"/>
          <w:sz w:val="24"/>
          <w:szCs w:val="24"/>
        </w:rPr>
        <w:br/>
        <w:t xml:space="preserve">Source code: </w:t>
      </w:r>
      <w:hyperlink r:id="rId9" w:tgtFrame="_blank" w:history="1">
        <w:r w:rsidRPr="000C3FE1">
          <w:rPr>
            <w:rStyle w:val="Hyperlink"/>
            <w:rFonts w:ascii="Comic Sans MS" w:eastAsia="Comic Sans MS" w:hAnsi="Comic Sans MS" w:cs="Comic Sans MS"/>
            <w:color w:val="000000" w:themeColor="text1"/>
            <w:sz w:val="24"/>
            <w:szCs w:val="24"/>
          </w:rPr>
          <w:t>https://github.com/CharlieTC-blake/soccer_prediction</w:t>
        </w:r>
      </w:hyperlink>
    </w:p>
    <w:p w14:paraId="48A3EBEB" w14:textId="738D4C15" w:rsidR="00297D0F" w:rsidRPr="000C3FE1" w:rsidRDefault="00297D0F" w:rsidP="000C3FE1">
      <w:pPr>
        <w:pStyle w:val="Heading1"/>
        <w:spacing w:before="320" w:after="160"/>
        <w:rPr>
          <w:rFonts w:ascii="Comic Sans MS" w:hAnsi="Comic Sans MS"/>
          <w:color w:val="000000" w:themeColor="text1"/>
          <w:sz w:val="24"/>
          <w:szCs w:val="24"/>
        </w:rPr>
      </w:pPr>
    </w:p>
    <w:sectPr w:rsidR="00297D0F" w:rsidRPr="000C3FE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44DF"/>
    <w:multiLevelType w:val="multilevel"/>
    <w:tmpl w:val="C4883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5C47F2"/>
    <w:multiLevelType w:val="multilevel"/>
    <w:tmpl w:val="9284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95FFB"/>
    <w:multiLevelType w:val="multilevel"/>
    <w:tmpl w:val="EF38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410FB9"/>
    <w:multiLevelType w:val="multilevel"/>
    <w:tmpl w:val="CDFCB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E06A6"/>
    <w:multiLevelType w:val="multilevel"/>
    <w:tmpl w:val="6C8CC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8303B"/>
    <w:multiLevelType w:val="multilevel"/>
    <w:tmpl w:val="09D2F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AC5824"/>
    <w:multiLevelType w:val="hybridMultilevel"/>
    <w:tmpl w:val="6362FF90"/>
    <w:lvl w:ilvl="0" w:tplc="01FC73C4">
      <w:start w:val="1"/>
      <w:numFmt w:val="bullet"/>
      <w:lvlText w:val="•"/>
      <w:lvlJc w:val="left"/>
      <w:pPr>
        <w:ind w:left="400" w:hanging="260"/>
      </w:pPr>
    </w:lvl>
    <w:lvl w:ilvl="1" w:tplc="9C0299DC">
      <w:numFmt w:val="decimal"/>
      <w:lvlText w:val=""/>
      <w:lvlJc w:val="left"/>
    </w:lvl>
    <w:lvl w:ilvl="2" w:tplc="181C2EB2">
      <w:numFmt w:val="decimal"/>
      <w:lvlText w:val=""/>
      <w:lvlJc w:val="left"/>
    </w:lvl>
    <w:lvl w:ilvl="3" w:tplc="A9E67F36">
      <w:numFmt w:val="decimal"/>
      <w:lvlText w:val=""/>
      <w:lvlJc w:val="left"/>
    </w:lvl>
    <w:lvl w:ilvl="4" w:tplc="9BEAE784">
      <w:numFmt w:val="decimal"/>
      <w:lvlText w:val=""/>
      <w:lvlJc w:val="left"/>
    </w:lvl>
    <w:lvl w:ilvl="5" w:tplc="36084AE6">
      <w:numFmt w:val="decimal"/>
      <w:lvlText w:val=""/>
      <w:lvlJc w:val="left"/>
    </w:lvl>
    <w:lvl w:ilvl="6" w:tplc="D12AF3D4">
      <w:numFmt w:val="decimal"/>
      <w:lvlText w:val=""/>
      <w:lvlJc w:val="left"/>
    </w:lvl>
    <w:lvl w:ilvl="7" w:tplc="A322C102">
      <w:numFmt w:val="decimal"/>
      <w:lvlText w:val=""/>
      <w:lvlJc w:val="left"/>
    </w:lvl>
    <w:lvl w:ilvl="8" w:tplc="252EA6B6">
      <w:numFmt w:val="decimal"/>
      <w:lvlText w:val=""/>
      <w:lvlJc w:val="left"/>
    </w:lvl>
  </w:abstractNum>
  <w:abstractNum w:abstractNumId="7" w15:restartNumberingAfterBreak="0">
    <w:nsid w:val="2F3953ED"/>
    <w:multiLevelType w:val="multilevel"/>
    <w:tmpl w:val="DE04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6E4DF2"/>
    <w:multiLevelType w:val="multilevel"/>
    <w:tmpl w:val="0D5C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1C489F"/>
    <w:multiLevelType w:val="multilevel"/>
    <w:tmpl w:val="8EEE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2C212C"/>
    <w:multiLevelType w:val="hybridMultilevel"/>
    <w:tmpl w:val="78B09CF4"/>
    <w:lvl w:ilvl="0" w:tplc="BCC423D4">
      <w:start w:val="1"/>
      <w:numFmt w:val="bullet"/>
      <w:lvlText w:val="●"/>
      <w:lvlJc w:val="left"/>
      <w:pPr>
        <w:ind w:left="720" w:hanging="360"/>
      </w:pPr>
    </w:lvl>
    <w:lvl w:ilvl="1" w:tplc="C9F40D10">
      <w:start w:val="1"/>
      <w:numFmt w:val="bullet"/>
      <w:lvlText w:val="○"/>
      <w:lvlJc w:val="left"/>
      <w:pPr>
        <w:ind w:left="1440" w:hanging="360"/>
      </w:pPr>
    </w:lvl>
    <w:lvl w:ilvl="2" w:tplc="988CD5DA">
      <w:start w:val="1"/>
      <w:numFmt w:val="bullet"/>
      <w:lvlText w:val="■"/>
      <w:lvlJc w:val="left"/>
      <w:pPr>
        <w:ind w:left="2160" w:hanging="360"/>
      </w:pPr>
    </w:lvl>
    <w:lvl w:ilvl="3" w:tplc="C662146E">
      <w:start w:val="1"/>
      <w:numFmt w:val="bullet"/>
      <w:lvlText w:val="●"/>
      <w:lvlJc w:val="left"/>
      <w:pPr>
        <w:ind w:left="2880" w:hanging="360"/>
      </w:pPr>
    </w:lvl>
    <w:lvl w:ilvl="4" w:tplc="431AACBC">
      <w:start w:val="1"/>
      <w:numFmt w:val="bullet"/>
      <w:lvlText w:val="○"/>
      <w:lvlJc w:val="left"/>
      <w:pPr>
        <w:ind w:left="3600" w:hanging="360"/>
      </w:pPr>
    </w:lvl>
    <w:lvl w:ilvl="5" w:tplc="5C220CA2">
      <w:start w:val="1"/>
      <w:numFmt w:val="bullet"/>
      <w:lvlText w:val="■"/>
      <w:lvlJc w:val="left"/>
      <w:pPr>
        <w:ind w:left="4320" w:hanging="360"/>
      </w:pPr>
    </w:lvl>
    <w:lvl w:ilvl="6" w:tplc="103AFA44">
      <w:start w:val="1"/>
      <w:numFmt w:val="bullet"/>
      <w:lvlText w:val="●"/>
      <w:lvlJc w:val="left"/>
      <w:pPr>
        <w:ind w:left="5040" w:hanging="360"/>
      </w:pPr>
    </w:lvl>
    <w:lvl w:ilvl="7" w:tplc="B09A8C24">
      <w:start w:val="1"/>
      <w:numFmt w:val="bullet"/>
      <w:lvlText w:val="●"/>
      <w:lvlJc w:val="left"/>
      <w:pPr>
        <w:ind w:left="5760" w:hanging="360"/>
      </w:pPr>
    </w:lvl>
    <w:lvl w:ilvl="8" w:tplc="C2502CCE">
      <w:start w:val="1"/>
      <w:numFmt w:val="bullet"/>
      <w:lvlText w:val="●"/>
      <w:lvlJc w:val="left"/>
      <w:pPr>
        <w:ind w:left="6480" w:hanging="360"/>
      </w:pPr>
    </w:lvl>
  </w:abstractNum>
  <w:abstractNum w:abstractNumId="11" w15:restartNumberingAfterBreak="0">
    <w:nsid w:val="3F1411E1"/>
    <w:multiLevelType w:val="multilevel"/>
    <w:tmpl w:val="3BFE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86E3B"/>
    <w:multiLevelType w:val="multilevel"/>
    <w:tmpl w:val="1738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14726A"/>
    <w:multiLevelType w:val="multilevel"/>
    <w:tmpl w:val="5C4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835FB1"/>
    <w:multiLevelType w:val="multilevel"/>
    <w:tmpl w:val="BAD28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38671F1"/>
    <w:multiLevelType w:val="multilevel"/>
    <w:tmpl w:val="D9E6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C97053"/>
    <w:multiLevelType w:val="multilevel"/>
    <w:tmpl w:val="ED4E7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160504"/>
    <w:multiLevelType w:val="multilevel"/>
    <w:tmpl w:val="27F0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0E03FF"/>
    <w:multiLevelType w:val="multilevel"/>
    <w:tmpl w:val="FD50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E86D2A"/>
    <w:multiLevelType w:val="multilevel"/>
    <w:tmpl w:val="56BE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182D11"/>
    <w:multiLevelType w:val="multilevel"/>
    <w:tmpl w:val="3D8A3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09450C"/>
    <w:multiLevelType w:val="multilevel"/>
    <w:tmpl w:val="34B0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DC584F"/>
    <w:multiLevelType w:val="multilevel"/>
    <w:tmpl w:val="2730B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1F4A9C"/>
    <w:multiLevelType w:val="multilevel"/>
    <w:tmpl w:val="0E0A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6152906">
    <w:abstractNumId w:val="10"/>
    <w:lvlOverride w:ilvl="0">
      <w:startOverride w:val="1"/>
    </w:lvlOverride>
  </w:num>
  <w:num w:numId="2" w16cid:durableId="1155872066">
    <w:abstractNumId w:val="6"/>
    <w:lvlOverride w:ilvl="0">
      <w:startOverride w:val="1"/>
    </w:lvlOverride>
  </w:num>
  <w:num w:numId="3" w16cid:durableId="210848566">
    <w:abstractNumId w:val="4"/>
  </w:num>
  <w:num w:numId="4" w16cid:durableId="779960441">
    <w:abstractNumId w:val="21"/>
  </w:num>
  <w:num w:numId="5" w16cid:durableId="1826701384">
    <w:abstractNumId w:val="17"/>
  </w:num>
  <w:num w:numId="6" w16cid:durableId="1837302673">
    <w:abstractNumId w:val="20"/>
  </w:num>
  <w:num w:numId="7" w16cid:durableId="828595077">
    <w:abstractNumId w:val="9"/>
  </w:num>
  <w:num w:numId="8" w16cid:durableId="1797797475">
    <w:abstractNumId w:val="11"/>
  </w:num>
  <w:num w:numId="9" w16cid:durableId="624776644">
    <w:abstractNumId w:val="16"/>
  </w:num>
  <w:num w:numId="10" w16cid:durableId="1118374215">
    <w:abstractNumId w:val="14"/>
  </w:num>
  <w:num w:numId="11" w16cid:durableId="4748959">
    <w:abstractNumId w:val="3"/>
  </w:num>
  <w:num w:numId="12" w16cid:durableId="2066834672">
    <w:abstractNumId w:val="12"/>
  </w:num>
  <w:num w:numId="13" w16cid:durableId="1456873863">
    <w:abstractNumId w:val="5"/>
  </w:num>
  <w:num w:numId="14" w16cid:durableId="149172532">
    <w:abstractNumId w:val="23"/>
  </w:num>
  <w:num w:numId="15" w16cid:durableId="374623881">
    <w:abstractNumId w:val="2"/>
  </w:num>
  <w:num w:numId="16" w16cid:durableId="1040321863">
    <w:abstractNumId w:val="8"/>
  </w:num>
  <w:num w:numId="17" w16cid:durableId="77335987">
    <w:abstractNumId w:val="0"/>
  </w:num>
  <w:num w:numId="18" w16cid:durableId="1684673178">
    <w:abstractNumId w:val="7"/>
  </w:num>
  <w:num w:numId="19" w16cid:durableId="1705128729">
    <w:abstractNumId w:val="13"/>
  </w:num>
  <w:num w:numId="20" w16cid:durableId="833495348">
    <w:abstractNumId w:val="18"/>
  </w:num>
  <w:num w:numId="21" w16cid:durableId="236019040">
    <w:abstractNumId w:val="19"/>
  </w:num>
  <w:num w:numId="22" w16cid:durableId="860581997">
    <w:abstractNumId w:val="22"/>
  </w:num>
  <w:num w:numId="23" w16cid:durableId="1971400320">
    <w:abstractNumId w:val="15"/>
  </w:num>
  <w:num w:numId="24" w16cid:durableId="10719262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D0F"/>
    <w:rsid w:val="000C3FE1"/>
    <w:rsid w:val="00297D0F"/>
    <w:rsid w:val="00B84BBB"/>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D5FB0"/>
  <w15:docId w15:val="{9B73741E-5ED9-4465-BD1F-112F17707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0C3FE1"/>
    <w:rPr>
      <w:color w:val="2E74B5"/>
      <w:sz w:val="32"/>
      <w:szCs w:val="32"/>
    </w:rPr>
  </w:style>
  <w:style w:type="character" w:customStyle="1" w:styleId="Heading2Char">
    <w:name w:val="Heading 2 Char"/>
    <w:basedOn w:val="DefaultParagraphFont"/>
    <w:link w:val="Heading2"/>
    <w:uiPriority w:val="9"/>
    <w:rsid w:val="000C3FE1"/>
    <w:rPr>
      <w:color w:val="2E74B5"/>
      <w:sz w:val="26"/>
      <w:szCs w:val="26"/>
    </w:rPr>
  </w:style>
  <w:style w:type="paragraph" w:customStyle="1" w:styleId="msonormal0">
    <w:name w:val="msonormal"/>
    <w:basedOn w:val="Normal"/>
    <w:rsid w:val="000C3FE1"/>
    <w:pPr>
      <w:spacing w:before="100" w:beforeAutospacing="1" w:after="100" w:afterAutospacing="1"/>
    </w:pPr>
    <w:rPr>
      <w:sz w:val="24"/>
      <w:szCs w:val="24"/>
    </w:rPr>
  </w:style>
  <w:style w:type="paragraph" w:customStyle="1" w:styleId="ds-markdown-paragraph">
    <w:name w:val="ds-markdown-paragraph"/>
    <w:basedOn w:val="Normal"/>
    <w:rsid w:val="000C3FE1"/>
    <w:pPr>
      <w:spacing w:before="100" w:beforeAutospacing="1" w:after="100" w:afterAutospacing="1"/>
    </w:pPr>
    <w:rPr>
      <w:sz w:val="24"/>
      <w:szCs w:val="24"/>
    </w:rPr>
  </w:style>
  <w:style w:type="character" w:styleId="Emphasis">
    <w:name w:val="Emphasis"/>
    <w:basedOn w:val="DefaultParagraphFont"/>
    <w:uiPriority w:val="20"/>
    <w:qFormat/>
    <w:rsid w:val="000C3FE1"/>
    <w:rPr>
      <w:i/>
      <w:iCs/>
    </w:rPr>
  </w:style>
  <w:style w:type="character" w:styleId="Strong">
    <w:name w:val="Strong"/>
    <w:basedOn w:val="DefaultParagraphFont"/>
    <w:uiPriority w:val="22"/>
    <w:qFormat/>
    <w:rsid w:val="000C3FE1"/>
    <w:rPr>
      <w:b/>
      <w:bCs/>
    </w:rPr>
  </w:style>
  <w:style w:type="character" w:styleId="FollowedHyperlink">
    <w:name w:val="FollowedHyperlink"/>
    <w:basedOn w:val="DefaultParagraphFont"/>
    <w:uiPriority w:val="99"/>
    <w:semiHidden/>
    <w:unhideWhenUsed/>
    <w:rsid w:val="000C3FE1"/>
    <w:rPr>
      <w:color w:val="800080"/>
      <w:u w:val="single"/>
    </w:rPr>
  </w:style>
  <w:style w:type="character" w:styleId="HTMLCode">
    <w:name w:val="HTML Code"/>
    <w:basedOn w:val="DefaultParagraphFont"/>
    <w:uiPriority w:val="99"/>
    <w:semiHidden/>
    <w:unhideWhenUsed/>
    <w:rsid w:val="000C3FE1"/>
    <w:rPr>
      <w:rFonts w:ascii="Courier New" w:eastAsia="Times New Roman" w:hAnsi="Courier New" w:cs="Courier New"/>
      <w:sz w:val="20"/>
      <w:szCs w:val="20"/>
    </w:rPr>
  </w:style>
  <w:style w:type="character" w:customStyle="1" w:styleId="d813de27">
    <w:name w:val="d813de27"/>
    <w:basedOn w:val="DefaultParagraphFont"/>
    <w:rsid w:val="000C3FE1"/>
  </w:style>
  <w:style w:type="paragraph" w:styleId="HTMLPreformatted">
    <w:name w:val="HTML Preformatted"/>
    <w:basedOn w:val="Normal"/>
    <w:link w:val="HTMLPreformattedChar"/>
    <w:uiPriority w:val="99"/>
    <w:semiHidden/>
    <w:unhideWhenUsed/>
    <w:rsid w:val="000C3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0C3FE1"/>
    <w:rPr>
      <w:rFonts w:ascii="Courier New" w:hAnsi="Courier New" w:cs="Courier New"/>
    </w:rPr>
  </w:style>
  <w:style w:type="character" w:styleId="UnresolvedMention">
    <w:name w:val="Unresolved Mention"/>
    <w:basedOn w:val="DefaultParagraphFont"/>
    <w:uiPriority w:val="99"/>
    <w:semiHidden/>
    <w:unhideWhenUsed/>
    <w:rsid w:val="000C3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occerprediction-fww8kgdts3applt95rucyv.streamlit.app/" TargetMode="External"/><Relationship Id="rId3" Type="http://schemas.openxmlformats.org/officeDocument/2006/relationships/settings" Target="settings.xml"/><Relationship Id="rId7" Type="http://schemas.openxmlformats.org/officeDocument/2006/relationships/hyperlink" Target="https://soccerprediction-fww8kgdts3applt95rucyv.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ootball-data.co.uk/" TargetMode="External"/><Relationship Id="rId11" Type="http://schemas.openxmlformats.org/officeDocument/2006/relationships/theme" Target="theme/theme1.xml"/><Relationship Id="rId5" Type="http://schemas.openxmlformats.org/officeDocument/2006/relationships/hyperlink" Target="https://football-data.co.uk/"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CharlieTC-blake/soccer_predi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29</Pages>
  <Words>4410</Words>
  <Characters>25140</Characters>
  <Application>Microsoft Office Word</Application>
  <DocSecurity>0</DocSecurity>
  <Lines>209</Lines>
  <Paragraphs>58</Paragraphs>
  <ScaleCrop>false</ScaleCrop>
  <Company/>
  <LinksUpToDate>false</LinksUpToDate>
  <CharactersWithSpaces>29492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CHARLES TABAN</cp:lastModifiedBy>
  <cp:revision>2</cp:revision>
  <dcterms:created xsi:type="dcterms:W3CDTF">2026-09-21T13:51:00Z</dcterms:created>
  <dcterms:modified xsi:type="dcterms:W3CDTF">2026-09-30T22:46:00Z</dcterms:modified>
</cp:coreProperties>
</file>