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0"/>
      </w:pPr>
      <w:r>
        <w:rPr>
          <w:b w:val="0"/>
          <w:i w:val="0"/>
          <w:color w:val="26190F"/>
          <w:sz w:val="21"/>
        </w:rPr>
      </w:r>
    </w:p>
    <w:p>
      <w:pPr>
        <w:spacing w:before="0" w:after="360"/>
        <w:jc w:val="center"/>
      </w:pPr>
      <w:r>
        <w:rPr>
          <w:b/>
          <w:i w:val="0"/>
          <w:color w:val="9C6A28"/>
          <w:sz w:val="22"/>
        </w:rPr>
        <w:t>THE RUN HOME  ·  FOR THE McGRATH FOUNDATION</w:t>
      </w:r>
    </w:p>
    <w:p>
      <w:pPr>
        <w:spacing w:before="0" w:after="0"/>
        <w:jc w:val="center"/>
      </w:pPr>
      <w:r>
        <w:rPr>
          <w:b/>
          <w:i/>
          <w:color w:val="C05A33"/>
          <w:sz w:val="104"/>
        </w:rPr>
        <w:t>Love</w:t>
      </w:r>
    </w:p>
    <w:p>
      <w:pPr>
        <w:spacing w:before="0" w:after="280"/>
        <w:jc w:val="center"/>
      </w:pPr>
      <w:r>
        <w:rPr>
          <w:b/>
          <w:i w:val="0"/>
          <w:color w:val="26190F"/>
          <w:sz w:val="72"/>
        </w:rPr>
        <w:t>IN MOTION</w:t>
      </w:r>
    </w:p>
    <w:p>
      <w:pPr>
        <w:spacing w:before="0" w:after="520"/>
        <w:jc w:val="center"/>
      </w:pPr>
      <w:r>
        <w:rPr>
          <w:b w:val="0"/>
          <w:i/>
          <w:color w:val="6D5F57"/>
          <w:sz w:val="28"/>
        </w:rPr>
        <w:t>Every kilometre turned into care.</w:t>
      </w:r>
    </w:p>
    <w:p>
      <w:pPr>
        <w:spacing w:before="0" w:after="160"/>
        <w:jc w:val="center"/>
      </w:pPr>
      <w:r>
        <w:rPr>
          <w:b/>
          <w:i w:val="0"/>
          <w:color w:val="BC335F"/>
          <w:sz w:val="26"/>
        </w:rPr>
        <w:t>SPONSORSHIP PROSPECTUS</w:t>
      </w:r>
    </w:p>
    <w:p>
      <w:pPr>
        <w:spacing w:before="0" w:after="40"/>
        <w:jc w:val="center"/>
      </w:pPr>
      <w:r>
        <w:rPr>
          <w:b w:val="0"/>
          <w:i w:val="0"/>
          <w:color w:val="26190F"/>
          <w:sz w:val="22"/>
        </w:rPr>
        <w:t>Sydney Cricket Ground → Tamworth · the run home, on foot · 14 days</w:t>
      </w:r>
    </w:p>
    <w:p>
      <w:pPr>
        <w:spacing w:before="0" w:after="520"/>
        <w:jc w:val="center"/>
      </w:pPr>
      <w:r>
        <w:rPr>
          <w:b w:val="0"/>
          <w:i w:val="0"/>
          <w:color w:val="26190F"/>
          <w:sz w:val="22"/>
        </w:rPr>
        <w:t>Launched mid-Pink Test, Wed 6 January 2027 · finishing on Country, Tue 19 January</w:t>
      </w:r>
    </w:p>
    <w:p>
      <w:pPr>
        <w:spacing w:before="0" w:after="120"/>
        <w:jc w:val="center"/>
      </w:pPr>
      <w:r>
        <w:rPr>
          <w:b w:val="0"/>
          <w:i w:val="0"/>
          <w:color w:val="6D5F57"/>
          <w:sz w:val="20"/>
        </w:rPr>
        <w:t>Charlie Tathra  ·  charlieabra.com  ·  admin@charlieabra.com</w:t>
      </w:r>
    </w:p>
    <w:p>
      <w:r>
        <w:br w:type="page"/>
      </w:r>
    </w:p>
    <w:p>
      <w:pPr>
        <w:spacing w:before="0" w:after="80"/>
      </w:pPr>
      <w:r>
        <w:rPr>
          <w:b/>
          <w:i w:val="0"/>
          <w:color w:val="C05A33"/>
          <w:sz w:val="30"/>
        </w:rPr>
        <w:t>THE RUN</w:t>
      </w:r>
    </w:p>
    <w:p>
      <w:pPr>
        <w:spacing w:before="0" w:after="120"/>
      </w:pPr>
      <w:r>
        <w:rPr>
          <w:b w:val="0"/>
          <w:i w:val="0"/>
          <w:color w:val="26190F"/>
          <w:sz w:val="21"/>
        </w:rPr>
        <w:t>On Wednesday 6 January 2027, in the middle of the Pink Test at the Sydney Cricket Ground — the McGrath Foundation's biggest week of the year — I will leave the SCG on foot and run home: north out of Sydney, up the coast through the Central Coast and Newcastle, and up the New England Highway through the Hunter to Tamworth, arriving on Country on Tuesday 19 January.</w:t>
      </w:r>
    </w:p>
    <w:p>
      <w:pPr>
        <w:spacing w:before="0" w:after="120"/>
      </w:pPr>
      <w:r>
        <w:rPr>
          <w:b w:val="0"/>
          <w:i w:val="0"/>
          <w:color w:val="26190F"/>
          <w:sz w:val="21"/>
        </w:rPr>
        <w:t>Fourteen consecutive days in the peak of the Australian summer — roughly 31–34 km a day on the safety-audited corridor. The launch happens inside the one week the whole country is already watching breast cancer care; the finish happens at home, in my own community.</w:t>
      </w:r>
    </w:p>
    <w:p>
      <w:pPr>
        <w:spacing w:before="0" w:after="120"/>
      </w:pPr>
      <w:r>
        <w:rPr>
          <w:b w:val="0"/>
          <w:i/>
          <w:color w:val="26190F"/>
          <w:sz w:val="21"/>
        </w:rPr>
        <w:t>Every dollar donated goes to the McGrath Foundation, which funds breast care nurses who support families through breast cancer — for free, when they need it most. Because love keeps moving.</w:t>
      </w:r>
    </w:p>
    <w:p>
      <w:pPr>
        <w:spacing w:before="200" w:after="60"/>
      </w:pPr>
      <w:r>
        <w:rPr>
          <w:b/>
          <w:i w:val="0"/>
          <w:color w:val="26190F"/>
          <w:sz w:val="24"/>
        </w:rPr>
        <w:t>At a glance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701"/>
            <w:shd w:val="clear" w:fill="26190F"/>
          </w:tcPr>
          <w:p>
            <w:pPr>
              <w:spacing w:after="40"/>
            </w:pPr>
            <w:r/>
            <w:r>
              <w:rPr>
                <w:b/>
                <w:color w:val="F6EFE2"/>
                <w:sz w:val="19"/>
              </w:rPr>
              <w:t>Distance</w:t>
            </w:r>
          </w:p>
        </w:tc>
        <w:tc>
          <w:tcPr>
            <w:tcW w:type="dxa" w:w="794"/>
            <w:shd w:val="clear" w:fill="26190F"/>
          </w:tcPr>
          <w:p>
            <w:pPr>
              <w:spacing w:after="40"/>
            </w:pPr>
            <w:r/>
            <w:r>
              <w:rPr>
                <w:b/>
                <w:color w:val="F6EFE2"/>
                <w:sz w:val="19"/>
              </w:rPr>
              <w:t>Days</w:t>
            </w:r>
          </w:p>
        </w:tc>
        <w:tc>
          <w:tcPr>
            <w:tcW w:type="dxa" w:w="2948"/>
            <w:shd w:val="clear" w:fill="26190F"/>
          </w:tcPr>
          <w:p>
            <w:pPr>
              <w:spacing w:after="40"/>
            </w:pPr>
            <w:r/>
            <w:r>
              <w:rPr>
                <w:b/>
                <w:color w:val="F6EFE2"/>
                <w:sz w:val="19"/>
              </w:rPr>
              <w:t>Start</w:t>
            </w:r>
          </w:p>
        </w:tc>
        <w:tc>
          <w:tcPr>
            <w:tcW w:type="dxa" w:w="2608"/>
            <w:shd w:val="clear" w:fill="26190F"/>
          </w:tcPr>
          <w:p>
            <w:pPr>
              <w:spacing w:after="40"/>
            </w:pPr>
            <w:r/>
            <w:r>
              <w:rPr>
                <w:b/>
                <w:color w:val="F6EFE2"/>
                <w:sz w:val="19"/>
              </w:rPr>
              <w:t>Finish</w:t>
            </w:r>
          </w:p>
        </w:tc>
        <w:tc>
          <w:tcPr>
            <w:tcW w:type="dxa" w:w="1474"/>
            <w:shd w:val="clear" w:fill="26190F"/>
          </w:tcPr>
          <w:p>
            <w:pPr>
              <w:spacing w:after="40"/>
            </w:pPr>
            <w:r/>
            <w:r>
              <w:rPr>
                <w:b/>
                <w:color w:val="F6EFE2"/>
                <w:sz w:val="19"/>
              </w:rPr>
              <w:t>Average</w:t>
            </w:r>
          </w:p>
        </w:tc>
      </w:tr>
      <w:tr>
        <w:tc>
          <w:tcPr>
            <w:tcW w:type="dxa" w:w="1701"/>
          </w:tcPr>
          <w:p>
            <w:pPr>
              <w:spacing w:after="40"/>
            </w:pPr>
            <w:r/>
            <w:r>
              <w:rPr>
                <w:color w:val="26190F"/>
                <w:sz w:val="19"/>
              </w:rPr>
              <w:t>~430–470 km</w:t>
            </w:r>
          </w:p>
        </w:tc>
        <w:tc>
          <w:tcPr>
            <w:tcW w:type="dxa" w:w="794"/>
          </w:tcPr>
          <w:p>
            <w:pPr>
              <w:spacing w:after="40"/>
            </w:pPr>
            <w:r/>
            <w:r>
              <w:rPr>
                <w:color w:val="26190F"/>
                <w:sz w:val="19"/>
              </w:rPr>
              <w:t>14</w:t>
            </w:r>
          </w:p>
        </w:tc>
        <w:tc>
          <w:tcPr>
            <w:tcW w:type="dxa" w:w="2948"/>
          </w:tcPr>
          <w:p>
            <w:pPr>
              <w:spacing w:after="40"/>
            </w:pPr>
            <w:r/>
            <w:r>
              <w:rPr>
                <w:color w:val="26190F"/>
                <w:sz w:val="19"/>
              </w:rPr>
              <w:t>SCG · Wed 6 Jan 2027 (mid-Pink Test)</w:t>
            </w:r>
          </w:p>
        </w:tc>
        <w:tc>
          <w:tcPr>
            <w:tcW w:type="dxa" w:w="2608"/>
          </w:tcPr>
          <w:p>
            <w:pPr>
              <w:spacing w:after="40"/>
            </w:pPr>
            <w:r/>
            <w:r>
              <w:rPr>
                <w:color w:val="26190F"/>
                <w:sz w:val="19"/>
              </w:rPr>
              <w:t>Tamworth · Tue 19 Jan 2027</w:t>
            </w:r>
          </w:p>
        </w:tc>
        <w:tc>
          <w:tcPr>
            <w:tcW w:type="dxa" w:w="1474"/>
          </w:tcPr>
          <w:p>
            <w:pPr>
              <w:spacing w:after="40"/>
            </w:pPr>
            <w:r/>
            <w:r>
              <w:rPr>
                <w:color w:val="26190F"/>
                <w:sz w:val="19"/>
              </w:rPr>
              <w:t>~31–34 km/day</w:t>
            </w:r>
          </w:p>
        </w:tc>
      </w:tr>
    </w:tbl>
    <w:p>
      <w:pPr>
        <w:spacing w:before="240" w:after="60"/>
      </w:pPr>
      <w:r>
        <w:rPr>
          <w:b/>
          <w:i w:val="0"/>
          <w:color w:val="26190F"/>
          <w:sz w:val="24"/>
        </w:rPr>
        <w:t>The route — northbound</w:t>
      </w:r>
    </w:p>
    <w:tbl>
      <w:tblPr>
        <w:tblStyle w:val="TableGrid"/>
        <w:tblW w:type="auto" w:w="0"/>
        <w:jc w:val="center"/>
        <w:tblLook w:firstColumn="1" w:firstRow="1" w:lastColumn="0" w:lastRow="0" w:noHBand="0" w:noVBand="1" w:val="04A0"/>
      </w:tblPr>
      <w:tblGrid>
        <w:gridCol w:w="3173"/>
        <w:gridCol w:w="3173"/>
        <w:gridCol w:w="3173"/>
      </w:tblGrid>
      <w:tr>
        <w:tc>
          <w:tcPr>
            <w:tcW w:type="dxa" w:w="794"/>
            <w:shd w:val="clear" w:fill="26190F"/>
          </w:tcPr>
          <w:p>
            <w:pPr>
              <w:spacing w:after="40"/>
            </w:pPr>
            <w:r/>
            <w:r>
              <w:rPr>
                <w:b/>
                <w:color w:val="F6EFE2"/>
                <w:sz w:val="19"/>
              </w:rPr>
              <w:t>Day</w:t>
            </w:r>
          </w:p>
        </w:tc>
        <w:tc>
          <w:tcPr>
            <w:tcW w:type="dxa" w:w="6576"/>
            <w:shd w:val="clear" w:fill="26190F"/>
          </w:tcPr>
          <w:p>
            <w:pPr>
              <w:spacing w:after="40"/>
            </w:pPr>
            <w:r/>
            <w:r>
              <w:rPr>
                <w:b/>
                <w:color w:val="F6EFE2"/>
                <w:sz w:val="19"/>
              </w:rPr>
              <w:t>Stage</w:t>
            </w:r>
          </w:p>
        </w:tc>
        <w:tc>
          <w:tcPr>
            <w:tcW w:type="dxa" w:w="1587"/>
            <w:shd w:val="clear" w:fill="26190F"/>
          </w:tcPr>
          <w:p>
            <w:pPr>
              <w:spacing w:after="40"/>
            </w:pPr>
            <w:r/>
            <w:r>
              <w:rPr>
                <w:b/>
                <w:color w:val="F6EFE2"/>
                <w:sz w:val="19"/>
              </w:rPr>
              <w:t>Distance</w:t>
            </w:r>
          </w:p>
        </w:tc>
      </w:tr>
      <w:tr>
        <w:tc>
          <w:tcPr>
            <w:tcW w:type="dxa" w:w="794"/>
          </w:tcPr>
          <w:p>
            <w:pPr>
              <w:spacing w:after="40"/>
            </w:pPr>
            <w:r/>
            <w:r>
              <w:rPr>
                <w:color w:val="26190F"/>
                <w:sz w:val="19"/>
              </w:rPr>
              <w:t>1</w:t>
            </w:r>
          </w:p>
        </w:tc>
        <w:tc>
          <w:tcPr>
            <w:tcW w:type="dxa" w:w="6576"/>
          </w:tcPr>
          <w:p>
            <w:pPr>
              <w:spacing w:after="40"/>
            </w:pPr>
            <w:r/>
            <w:r>
              <w:rPr>
                <w:color w:val="26190F"/>
                <w:sz w:val="19"/>
              </w:rPr>
              <w:t>SCG → Hornsby (launch day — Harbour Bridge walkway)</w:t>
            </w:r>
          </w:p>
        </w:tc>
        <w:tc>
          <w:tcPr>
            <w:tcW w:type="dxa" w:w="1587"/>
          </w:tcPr>
          <w:p>
            <w:pPr>
              <w:spacing w:after="40"/>
            </w:pPr>
            <w:r/>
            <w:r>
              <w:rPr>
                <w:color w:val="26190F"/>
                <w:sz w:val="19"/>
              </w:rPr>
              <w:t>~30 km</w:t>
            </w:r>
          </w:p>
        </w:tc>
      </w:tr>
      <w:tr>
        <w:tc>
          <w:tcPr>
            <w:tcW w:type="dxa" w:w="794"/>
            <w:shd w:val="clear" w:fill="F6EFE2"/>
          </w:tcPr>
          <w:p>
            <w:pPr>
              <w:spacing w:after="40"/>
            </w:pPr>
            <w:r/>
            <w:r>
              <w:rPr>
                <w:color w:val="26190F"/>
                <w:sz w:val="19"/>
              </w:rPr>
              <w:t>2</w:t>
            </w:r>
          </w:p>
        </w:tc>
        <w:tc>
          <w:tcPr>
            <w:tcW w:type="dxa" w:w="6576"/>
            <w:shd w:val="clear" w:fill="F6EFE2"/>
          </w:tcPr>
          <w:p>
            <w:pPr>
              <w:spacing w:after="40"/>
            </w:pPr>
            <w:r/>
            <w:r>
              <w:rPr>
                <w:color w:val="26190F"/>
                <w:sz w:val="19"/>
              </w:rPr>
              <w:t>Hornsby → Mooney Mooney, across the Hawkesbury</w:t>
            </w:r>
          </w:p>
        </w:tc>
        <w:tc>
          <w:tcPr>
            <w:tcW w:type="dxa" w:w="1587"/>
            <w:shd w:val="clear" w:fill="F6EFE2"/>
          </w:tcPr>
          <w:p>
            <w:pPr>
              <w:spacing w:after="40"/>
            </w:pPr>
            <w:r/>
            <w:r>
              <w:rPr>
                <w:color w:val="26190F"/>
                <w:sz w:val="19"/>
              </w:rPr>
              <w:t>~35 km</w:t>
            </w:r>
          </w:p>
        </w:tc>
      </w:tr>
      <w:tr>
        <w:tc>
          <w:tcPr>
            <w:tcW w:type="dxa" w:w="794"/>
          </w:tcPr>
          <w:p>
            <w:pPr>
              <w:spacing w:after="40"/>
            </w:pPr>
            <w:r/>
            <w:r>
              <w:rPr>
                <w:color w:val="26190F"/>
                <w:sz w:val="19"/>
              </w:rPr>
              <w:t>3</w:t>
            </w:r>
          </w:p>
        </w:tc>
        <w:tc>
          <w:tcPr>
            <w:tcW w:type="dxa" w:w="6576"/>
          </w:tcPr>
          <w:p>
            <w:pPr>
              <w:spacing w:after="40"/>
            </w:pPr>
            <w:r/>
            <w:r>
              <w:rPr>
                <w:color w:val="26190F"/>
                <w:sz w:val="19"/>
              </w:rPr>
              <w:t>Mooney Mooney → Gosford (Old Pacific Hwy)</w:t>
            </w:r>
          </w:p>
        </w:tc>
        <w:tc>
          <w:tcPr>
            <w:tcW w:type="dxa" w:w="1587"/>
          </w:tcPr>
          <w:p>
            <w:pPr>
              <w:spacing w:after="40"/>
            </w:pPr>
            <w:r/>
            <w:r>
              <w:rPr>
                <w:color w:val="26190F"/>
                <w:sz w:val="19"/>
              </w:rPr>
              <w:t>~28 km</w:t>
            </w:r>
          </w:p>
        </w:tc>
      </w:tr>
      <w:tr>
        <w:tc>
          <w:tcPr>
            <w:tcW w:type="dxa" w:w="794"/>
            <w:shd w:val="clear" w:fill="F6EFE2"/>
          </w:tcPr>
          <w:p>
            <w:pPr>
              <w:spacing w:after="40"/>
            </w:pPr>
            <w:r/>
            <w:r>
              <w:rPr>
                <w:color w:val="26190F"/>
                <w:sz w:val="19"/>
              </w:rPr>
              <w:t>4</w:t>
            </w:r>
          </w:p>
        </w:tc>
        <w:tc>
          <w:tcPr>
            <w:tcW w:type="dxa" w:w="6576"/>
            <w:shd w:val="clear" w:fill="F6EFE2"/>
          </w:tcPr>
          <w:p>
            <w:pPr>
              <w:spacing w:after="40"/>
            </w:pPr>
            <w:r/>
            <w:r>
              <w:rPr>
                <w:color w:val="26190F"/>
                <w:sz w:val="19"/>
              </w:rPr>
              <w:t>Gosford → Budgewoi</w:t>
            </w:r>
          </w:p>
        </w:tc>
        <w:tc>
          <w:tcPr>
            <w:tcW w:type="dxa" w:w="1587"/>
            <w:shd w:val="clear" w:fill="F6EFE2"/>
          </w:tcPr>
          <w:p>
            <w:pPr>
              <w:spacing w:after="40"/>
            </w:pPr>
            <w:r/>
            <w:r>
              <w:rPr>
                <w:color w:val="26190F"/>
                <w:sz w:val="19"/>
              </w:rPr>
              <w:t>~38 km</w:t>
            </w:r>
          </w:p>
        </w:tc>
      </w:tr>
      <w:tr>
        <w:tc>
          <w:tcPr>
            <w:tcW w:type="dxa" w:w="794"/>
          </w:tcPr>
          <w:p>
            <w:pPr>
              <w:spacing w:after="40"/>
            </w:pPr>
            <w:r/>
            <w:r>
              <w:rPr>
                <w:color w:val="26190F"/>
                <w:sz w:val="19"/>
              </w:rPr>
              <w:t>5</w:t>
            </w:r>
          </w:p>
        </w:tc>
        <w:tc>
          <w:tcPr>
            <w:tcW w:type="dxa" w:w="6576"/>
          </w:tcPr>
          <w:p>
            <w:pPr>
              <w:spacing w:after="40"/>
            </w:pPr>
            <w:r/>
            <w:r>
              <w:rPr>
                <w:color w:val="26190F"/>
                <w:sz w:val="19"/>
              </w:rPr>
              <w:t>Budgewoi → Swansea (coastal paths)</w:t>
            </w:r>
          </w:p>
        </w:tc>
        <w:tc>
          <w:tcPr>
            <w:tcW w:type="dxa" w:w="1587"/>
          </w:tcPr>
          <w:p>
            <w:pPr>
              <w:spacing w:after="40"/>
            </w:pPr>
            <w:r/>
            <w:r>
              <w:rPr>
                <w:color w:val="26190F"/>
                <w:sz w:val="19"/>
              </w:rPr>
              <w:t>~25 km</w:t>
            </w:r>
          </w:p>
        </w:tc>
      </w:tr>
      <w:tr>
        <w:tc>
          <w:tcPr>
            <w:tcW w:type="dxa" w:w="794"/>
            <w:shd w:val="clear" w:fill="F6EFE2"/>
          </w:tcPr>
          <w:p>
            <w:pPr>
              <w:spacing w:after="40"/>
            </w:pPr>
            <w:r/>
            <w:r>
              <w:rPr>
                <w:color w:val="26190F"/>
                <w:sz w:val="19"/>
              </w:rPr>
              <w:t>6</w:t>
            </w:r>
          </w:p>
        </w:tc>
        <w:tc>
          <w:tcPr>
            <w:tcW w:type="dxa" w:w="6576"/>
            <w:shd w:val="clear" w:fill="F6EFE2"/>
          </w:tcPr>
          <w:p>
            <w:pPr>
              <w:spacing w:after="40"/>
            </w:pPr>
            <w:r/>
            <w:r>
              <w:rPr>
                <w:color w:val="26190F"/>
                <w:sz w:val="19"/>
              </w:rPr>
              <w:t>Swansea → Newcastle (Fernleigh Track)</w:t>
            </w:r>
          </w:p>
        </w:tc>
        <w:tc>
          <w:tcPr>
            <w:tcW w:type="dxa" w:w="1587"/>
            <w:shd w:val="clear" w:fill="F6EFE2"/>
          </w:tcPr>
          <w:p>
            <w:pPr>
              <w:spacing w:after="40"/>
            </w:pPr>
            <w:r/>
            <w:r>
              <w:rPr>
                <w:color w:val="26190F"/>
                <w:sz w:val="19"/>
              </w:rPr>
              <w:t>~25 km</w:t>
            </w:r>
          </w:p>
        </w:tc>
      </w:tr>
      <w:tr>
        <w:tc>
          <w:tcPr>
            <w:tcW w:type="dxa" w:w="794"/>
          </w:tcPr>
          <w:p>
            <w:pPr>
              <w:spacing w:after="40"/>
            </w:pPr>
            <w:r/>
            <w:r>
              <w:rPr>
                <w:color w:val="26190F"/>
                <w:sz w:val="19"/>
              </w:rPr>
              <w:t>7</w:t>
            </w:r>
          </w:p>
        </w:tc>
        <w:tc>
          <w:tcPr>
            <w:tcW w:type="dxa" w:w="6576"/>
          </w:tcPr>
          <w:p>
            <w:pPr>
              <w:spacing w:after="40"/>
            </w:pPr>
            <w:r/>
            <w:r>
              <w:rPr>
                <w:color w:val="26190F"/>
                <w:sz w:val="19"/>
              </w:rPr>
              <w:t>Newcastle → Maitland</w:t>
            </w:r>
          </w:p>
        </w:tc>
        <w:tc>
          <w:tcPr>
            <w:tcW w:type="dxa" w:w="1587"/>
          </w:tcPr>
          <w:p>
            <w:pPr>
              <w:spacing w:after="40"/>
            </w:pPr>
            <w:r/>
            <w:r>
              <w:rPr>
                <w:color w:val="26190F"/>
                <w:sz w:val="19"/>
              </w:rPr>
              <w:t>~35 km</w:t>
            </w:r>
          </w:p>
        </w:tc>
      </w:tr>
      <w:tr>
        <w:tc>
          <w:tcPr>
            <w:tcW w:type="dxa" w:w="794"/>
            <w:shd w:val="clear" w:fill="F6EFE2"/>
          </w:tcPr>
          <w:p>
            <w:pPr>
              <w:spacing w:after="40"/>
            </w:pPr>
            <w:r/>
            <w:r>
              <w:rPr>
                <w:color w:val="26190F"/>
                <w:sz w:val="19"/>
              </w:rPr>
              <w:t>8</w:t>
            </w:r>
          </w:p>
        </w:tc>
        <w:tc>
          <w:tcPr>
            <w:tcW w:type="dxa" w:w="6576"/>
            <w:shd w:val="clear" w:fill="F6EFE2"/>
          </w:tcPr>
          <w:p>
            <w:pPr>
              <w:spacing w:after="40"/>
            </w:pPr>
            <w:r/>
            <w:r>
              <w:rPr>
                <w:color w:val="26190F"/>
                <w:sz w:val="19"/>
              </w:rPr>
              <w:t>Maitland → Singleton, via Branxton</w:t>
            </w:r>
          </w:p>
        </w:tc>
        <w:tc>
          <w:tcPr>
            <w:tcW w:type="dxa" w:w="1587"/>
            <w:shd w:val="clear" w:fill="F6EFE2"/>
          </w:tcPr>
          <w:p>
            <w:pPr>
              <w:spacing w:after="40"/>
            </w:pPr>
            <w:r/>
            <w:r>
              <w:rPr>
                <w:color w:val="26190F"/>
                <w:sz w:val="19"/>
              </w:rPr>
              <w:t>~49 km</w:t>
            </w:r>
          </w:p>
        </w:tc>
      </w:tr>
      <w:tr>
        <w:tc>
          <w:tcPr>
            <w:tcW w:type="dxa" w:w="794"/>
          </w:tcPr>
          <w:p>
            <w:pPr>
              <w:spacing w:after="40"/>
            </w:pPr>
            <w:r/>
            <w:r>
              <w:rPr>
                <w:color w:val="26190F"/>
                <w:sz w:val="19"/>
              </w:rPr>
              <w:t>9</w:t>
            </w:r>
          </w:p>
        </w:tc>
        <w:tc>
          <w:tcPr>
            <w:tcW w:type="dxa" w:w="6576"/>
          </w:tcPr>
          <w:p>
            <w:pPr>
              <w:spacing w:after="40"/>
            </w:pPr>
            <w:r/>
            <w:r>
              <w:rPr>
                <w:color w:val="26190F"/>
                <w:sz w:val="19"/>
              </w:rPr>
              <w:t>Singleton → Muswellbrook</w:t>
            </w:r>
          </w:p>
        </w:tc>
        <w:tc>
          <w:tcPr>
            <w:tcW w:type="dxa" w:w="1587"/>
          </w:tcPr>
          <w:p>
            <w:pPr>
              <w:spacing w:after="40"/>
            </w:pPr>
            <w:r/>
            <w:r>
              <w:rPr>
                <w:color w:val="26190F"/>
                <w:sz w:val="19"/>
              </w:rPr>
              <w:t>~47 km</w:t>
            </w:r>
          </w:p>
        </w:tc>
      </w:tr>
      <w:tr>
        <w:tc>
          <w:tcPr>
            <w:tcW w:type="dxa" w:w="794"/>
            <w:shd w:val="clear" w:fill="F6EFE2"/>
          </w:tcPr>
          <w:p>
            <w:pPr>
              <w:spacing w:after="40"/>
            </w:pPr>
            <w:r/>
            <w:r>
              <w:rPr>
                <w:color w:val="26190F"/>
                <w:sz w:val="19"/>
              </w:rPr>
              <w:t>10</w:t>
            </w:r>
          </w:p>
        </w:tc>
        <w:tc>
          <w:tcPr>
            <w:tcW w:type="dxa" w:w="6576"/>
            <w:shd w:val="clear" w:fill="F6EFE2"/>
          </w:tcPr>
          <w:p>
            <w:pPr>
              <w:spacing w:after="40"/>
            </w:pPr>
            <w:r/>
            <w:r>
              <w:rPr>
                <w:color w:val="26190F"/>
                <w:sz w:val="19"/>
              </w:rPr>
              <w:t>Muswellbrook → Scone (recovery day)</w:t>
            </w:r>
          </w:p>
        </w:tc>
        <w:tc>
          <w:tcPr>
            <w:tcW w:type="dxa" w:w="1587"/>
            <w:shd w:val="clear" w:fill="F6EFE2"/>
          </w:tcPr>
          <w:p>
            <w:pPr>
              <w:spacing w:after="40"/>
            </w:pPr>
            <w:r/>
            <w:r>
              <w:rPr>
                <w:color w:val="26190F"/>
                <w:sz w:val="19"/>
              </w:rPr>
              <w:t>~26 km</w:t>
            </w:r>
          </w:p>
        </w:tc>
      </w:tr>
      <w:tr>
        <w:tc>
          <w:tcPr>
            <w:tcW w:type="dxa" w:w="794"/>
          </w:tcPr>
          <w:p>
            <w:pPr>
              <w:spacing w:after="40"/>
            </w:pPr>
            <w:r/>
            <w:r>
              <w:rPr>
                <w:color w:val="26190F"/>
                <w:sz w:val="19"/>
              </w:rPr>
              <w:t>11</w:t>
            </w:r>
          </w:p>
        </w:tc>
        <w:tc>
          <w:tcPr>
            <w:tcW w:type="dxa" w:w="6576"/>
          </w:tcPr>
          <w:p>
            <w:pPr>
              <w:spacing w:after="40"/>
            </w:pPr>
            <w:r/>
            <w:r>
              <w:rPr>
                <w:color w:val="26190F"/>
                <w:sz w:val="19"/>
              </w:rPr>
              <w:t>Scone → Murrurundi (the Gap climb)</w:t>
            </w:r>
          </w:p>
        </w:tc>
        <w:tc>
          <w:tcPr>
            <w:tcW w:type="dxa" w:w="1587"/>
          </w:tcPr>
          <w:p>
            <w:pPr>
              <w:spacing w:after="40"/>
            </w:pPr>
            <w:r/>
            <w:r>
              <w:rPr>
                <w:color w:val="26190F"/>
                <w:sz w:val="19"/>
              </w:rPr>
              <w:t>~40 km</w:t>
            </w:r>
          </w:p>
        </w:tc>
      </w:tr>
      <w:tr>
        <w:tc>
          <w:tcPr>
            <w:tcW w:type="dxa" w:w="794"/>
            <w:shd w:val="clear" w:fill="F6EFE2"/>
          </w:tcPr>
          <w:p>
            <w:pPr>
              <w:spacing w:after="40"/>
            </w:pPr>
            <w:r/>
            <w:r>
              <w:rPr>
                <w:color w:val="26190F"/>
                <w:sz w:val="19"/>
              </w:rPr>
              <w:t>12</w:t>
            </w:r>
          </w:p>
        </w:tc>
        <w:tc>
          <w:tcPr>
            <w:tcW w:type="dxa" w:w="6576"/>
            <w:shd w:val="clear" w:fill="F6EFE2"/>
          </w:tcPr>
          <w:p>
            <w:pPr>
              <w:spacing w:after="40"/>
            </w:pPr>
            <w:r/>
            <w:r>
              <w:rPr>
                <w:color w:val="26190F"/>
                <w:sz w:val="19"/>
              </w:rPr>
              <w:t>Murrurundi → Wallabadah, via Willow Tree</w:t>
            </w:r>
          </w:p>
        </w:tc>
        <w:tc>
          <w:tcPr>
            <w:tcW w:type="dxa" w:w="1587"/>
            <w:shd w:val="clear" w:fill="F6EFE2"/>
          </w:tcPr>
          <w:p>
            <w:pPr>
              <w:spacing w:after="40"/>
            </w:pPr>
            <w:r/>
            <w:r>
              <w:rPr>
                <w:color w:val="26190F"/>
                <w:sz w:val="19"/>
              </w:rPr>
              <w:t>~38 km</w:t>
            </w:r>
          </w:p>
        </w:tc>
      </w:tr>
      <w:tr>
        <w:tc>
          <w:tcPr>
            <w:tcW w:type="dxa" w:w="794"/>
          </w:tcPr>
          <w:p>
            <w:pPr>
              <w:spacing w:after="40"/>
            </w:pPr>
            <w:r/>
            <w:r>
              <w:rPr>
                <w:color w:val="26190F"/>
                <w:sz w:val="19"/>
              </w:rPr>
              <w:t>13</w:t>
            </w:r>
          </w:p>
        </w:tc>
        <w:tc>
          <w:tcPr>
            <w:tcW w:type="dxa" w:w="6576"/>
          </w:tcPr>
          <w:p>
            <w:pPr>
              <w:spacing w:after="40"/>
            </w:pPr>
            <w:r/>
            <w:r>
              <w:rPr>
                <w:color w:val="26190F"/>
                <w:sz w:val="19"/>
              </w:rPr>
              <w:t>Wallabadah → crew camp</w:t>
            </w:r>
          </w:p>
        </w:tc>
        <w:tc>
          <w:tcPr>
            <w:tcW w:type="dxa" w:w="1587"/>
          </w:tcPr>
          <w:p>
            <w:pPr>
              <w:spacing w:after="40"/>
            </w:pPr>
            <w:r/>
            <w:r>
              <w:rPr>
                <w:color w:val="26190F"/>
                <w:sz w:val="19"/>
              </w:rPr>
              <w:t>~27 km</w:t>
            </w:r>
          </w:p>
        </w:tc>
      </w:tr>
      <w:tr>
        <w:tc>
          <w:tcPr>
            <w:tcW w:type="dxa" w:w="794"/>
            <w:shd w:val="clear" w:fill="F6EFE2"/>
          </w:tcPr>
          <w:p>
            <w:pPr>
              <w:spacing w:after="40"/>
            </w:pPr>
            <w:r/>
            <w:r>
              <w:rPr>
                <w:color w:val="26190F"/>
                <w:sz w:val="19"/>
              </w:rPr>
              <w:t>14</w:t>
            </w:r>
          </w:p>
        </w:tc>
        <w:tc>
          <w:tcPr>
            <w:tcW w:type="dxa" w:w="6576"/>
            <w:shd w:val="clear" w:fill="F6EFE2"/>
          </w:tcPr>
          <w:p>
            <w:pPr>
              <w:spacing w:after="40"/>
            </w:pPr>
            <w:r/>
            <w:r>
              <w:rPr>
                <w:color w:val="26190F"/>
                <w:sz w:val="19"/>
              </w:rPr>
              <w:t>Crew camp → Tamworth — HOME, on Country</w:t>
            </w:r>
          </w:p>
        </w:tc>
        <w:tc>
          <w:tcPr>
            <w:tcW w:type="dxa" w:w="1587"/>
            <w:shd w:val="clear" w:fill="F6EFE2"/>
          </w:tcPr>
          <w:p>
            <w:pPr>
              <w:spacing w:after="40"/>
            </w:pPr>
            <w:r/>
            <w:r>
              <w:rPr>
                <w:color w:val="26190F"/>
                <w:sz w:val="19"/>
              </w:rPr>
              <w:t>~27 km</w:t>
            </w:r>
          </w:p>
        </w:tc>
      </w:tr>
    </w:tbl>
    <w:p>
      <w:pPr>
        <w:spacing w:before="120" w:after="120"/>
      </w:pPr>
      <w:r>
        <w:rPr>
          <w:b w:val="0"/>
          <w:i w:val="0"/>
          <w:color w:val="6D5F57"/>
          <w:sz w:val="19"/>
        </w:rPr>
        <w:t>The corridor was safety-audited stage by stage (walkable crossings confirmed at the Hawkesbury and Hexham; verified shoulders on the highway legs; shared paths on the coast). Northbound daily splits and chainages are being re-verified. A support crew shadows every stage.</w:t>
      </w:r>
    </w:p>
    <w:p>
      <w:r>
        <w:br w:type="page"/>
      </w:r>
    </w:p>
    <w:p>
      <w:pPr>
        <w:spacing w:before="0" w:after="80"/>
      </w:pPr>
      <w:r>
        <w:rPr>
          <w:b/>
          <w:i w:val="0"/>
          <w:color w:val="C05A33"/>
          <w:sz w:val="30"/>
        </w:rPr>
        <w:t>WHAT THE MONEY IS FOR</w:t>
      </w:r>
    </w:p>
    <w:p>
      <w:pPr>
        <w:spacing w:before="0" w:after="120"/>
      </w:pPr>
      <w:r>
        <w:rPr>
          <w:b w:val="0"/>
          <w:i w:val="0"/>
          <w:color w:val="26190F"/>
          <w:sz w:val="21"/>
        </w:rPr>
        <w:t>This campaign runs two separate streams of money, kept deliberately apart:</w:t>
      </w:r>
    </w:p>
    <w:p>
      <w:pPr>
        <w:pStyle w:val="ListBullet"/>
        <w:spacing w:after="60"/>
      </w:pPr>
      <w:r>
        <w:rPr>
          <w:b/>
          <w:color w:val="26190F"/>
          <w:sz w:val="21"/>
        </w:rPr>
        <w:t xml:space="preserve">Donations — </w:t>
      </w:r>
      <w:r>
        <w:rPr>
          <w:color w:val="26190F"/>
          <w:sz w:val="21"/>
        </w:rPr>
        <w:t>go 100% to the McGrath Foundation through Pink Is The Colour, their official fundraising platform. Not one cent of a donation is spent on the run.</w:t>
      </w:r>
    </w:p>
    <w:p>
      <w:pPr>
        <w:pStyle w:val="ListBullet"/>
        <w:spacing w:after="60"/>
      </w:pPr>
      <w:r>
        <w:rPr>
          <w:b/>
          <w:color w:val="26190F"/>
          <w:sz w:val="21"/>
        </w:rPr>
        <w:t xml:space="preserve">Sponsorships — </w:t>
      </w:r>
      <w:r>
        <w:rPr>
          <w:color w:val="26190F"/>
          <w:sz w:val="21"/>
        </w:rPr>
        <w:t>cover the cost of the road — the things that have to exist for a 14-day supported run to happen safely. This prospectus is about that stream.</w:t>
      </w:r>
    </w:p>
    <w:p>
      <w:pPr>
        <w:spacing w:before="0" w:after="120"/>
      </w:pPr>
      <w:r>
        <w:rPr>
          <w:b/>
          <w:i w:val="0"/>
          <w:color w:val="26190F"/>
          <w:sz w:val="21"/>
        </w:rPr>
        <w:t>If sponsorship raises more than the run costs, the surplus is donated straight to the McGrath Foundation and reported back to every sponsor.</w:t>
      </w:r>
    </w:p>
    <w:p>
      <w:pPr>
        <w:spacing w:before="200" w:after="60"/>
      </w:pPr>
      <w:r>
        <w:rPr>
          <w:b/>
          <w:i w:val="0"/>
          <w:color w:val="26190F"/>
          <w:sz w:val="24"/>
        </w:rPr>
        <w:t>The road budget — what it takes to get home</w:t>
      </w:r>
    </w:p>
    <w:tbl>
      <w:tblPr>
        <w:tblStyle w:val="TableGrid"/>
        <w:tblW w:type="auto" w:w="0"/>
        <w:jc w:val="center"/>
        <w:tblLook w:firstColumn="1" w:firstRow="1" w:lastColumn="0" w:lastRow="0" w:noHBand="0" w:noVBand="1" w:val="04A0"/>
      </w:tblPr>
      <w:tblGrid>
        <w:gridCol w:w="3173"/>
        <w:gridCol w:w="3173"/>
        <w:gridCol w:w="3173"/>
      </w:tblGrid>
      <w:tr>
        <w:tc>
          <w:tcPr>
            <w:tcW w:type="dxa" w:w="2381"/>
            <w:shd w:val="clear" w:fill="26190F"/>
          </w:tcPr>
          <w:p>
            <w:pPr>
              <w:spacing w:after="40"/>
            </w:pPr>
            <w:r/>
            <w:r>
              <w:rPr>
                <w:b/>
                <w:color w:val="F6EFE2"/>
                <w:sz w:val="19"/>
              </w:rPr>
              <w:t>What</w:t>
            </w:r>
          </w:p>
        </w:tc>
        <w:tc>
          <w:tcPr>
            <w:tcW w:type="dxa" w:w="1247"/>
            <w:shd w:val="clear" w:fill="26190F"/>
          </w:tcPr>
          <w:p>
            <w:pPr>
              <w:spacing w:after="40"/>
            </w:pPr>
            <w:r/>
            <w:r>
              <w:rPr>
                <w:b/>
                <w:color w:val="F6EFE2"/>
                <w:sz w:val="19"/>
              </w:rPr>
              <w:t>Est. cost</w:t>
            </w:r>
          </w:p>
        </w:tc>
        <w:tc>
          <w:tcPr>
            <w:tcW w:type="dxa" w:w="5329"/>
            <w:shd w:val="clear" w:fill="26190F"/>
          </w:tcPr>
          <w:p>
            <w:pPr>
              <w:spacing w:after="40"/>
            </w:pPr>
            <w:r/>
            <w:r>
              <w:rPr>
                <w:b/>
                <w:color w:val="F6EFE2"/>
                <w:sz w:val="19"/>
              </w:rPr>
              <w:t>Why it's needed</w:t>
            </w:r>
          </w:p>
        </w:tc>
      </w:tr>
      <w:tr>
        <w:tc>
          <w:tcPr>
            <w:tcW w:type="dxa" w:w="2381"/>
          </w:tcPr>
          <w:p>
            <w:pPr>
              <w:spacing w:after="40"/>
            </w:pPr>
            <w:r/>
            <w:r>
              <w:rPr>
                <w:color w:val="26190F"/>
                <w:sz w:val="19"/>
              </w:rPr>
              <w:t>Support vehicle &amp; fuel</w:t>
            </w:r>
          </w:p>
        </w:tc>
        <w:tc>
          <w:tcPr>
            <w:tcW w:type="dxa" w:w="1247"/>
          </w:tcPr>
          <w:p>
            <w:pPr>
              <w:spacing w:after="40"/>
            </w:pPr>
            <w:r/>
            <w:r>
              <w:rPr>
                <w:color w:val="26190F"/>
                <w:sz w:val="19"/>
              </w:rPr>
              <w:t>$600</w:t>
            </w:r>
          </w:p>
        </w:tc>
        <w:tc>
          <w:tcPr>
            <w:tcW w:type="dxa" w:w="5329"/>
          </w:tcPr>
          <w:p>
            <w:pPr>
              <w:spacing w:after="40"/>
            </w:pPr>
            <w:r/>
            <w:r>
              <w:rPr>
                <w:color w:val="26190F"/>
                <w:sz w:val="19"/>
              </w:rPr>
              <w:t>A crew car shadows all 14 stages (~1,400 km incl. shuttles) — water, food, shade, a safe pull-out on shoulder sections. Incl. runner-warning signage.</w:t>
            </w:r>
          </w:p>
        </w:tc>
      </w:tr>
      <w:tr>
        <w:tc>
          <w:tcPr>
            <w:tcW w:type="dxa" w:w="2381"/>
            <w:shd w:val="clear" w:fill="F6EFE2"/>
          </w:tcPr>
          <w:p>
            <w:pPr>
              <w:spacing w:after="40"/>
            </w:pPr>
            <w:r/>
            <w:r>
              <w:rPr>
                <w:color w:val="26190F"/>
                <w:sz w:val="19"/>
              </w:rPr>
              <w:t>Accommodation — 15 nights</w:t>
            </w:r>
          </w:p>
        </w:tc>
        <w:tc>
          <w:tcPr>
            <w:tcW w:type="dxa" w:w="1247"/>
            <w:shd w:val="clear" w:fill="F6EFE2"/>
          </w:tcPr>
          <w:p>
            <w:pPr>
              <w:spacing w:after="40"/>
            </w:pPr>
            <w:r/>
            <w:r>
              <w:rPr>
                <w:color w:val="26190F"/>
                <w:sz w:val="19"/>
              </w:rPr>
              <w:t>$1,500</w:t>
            </w:r>
          </w:p>
        </w:tc>
        <w:tc>
          <w:tcPr>
            <w:tcW w:type="dxa" w:w="5329"/>
            <w:shd w:val="clear" w:fill="F6EFE2"/>
          </w:tcPr>
          <w:p>
            <w:pPr>
              <w:spacing w:after="40"/>
            </w:pPr>
            <w:r/>
            <w:r>
              <w:rPr>
                <w:color w:val="26190F"/>
                <w:sz w:val="19"/>
              </w:rPr>
              <w:t>Two Sydney nights pre-start plus caravan-park sites and cabins at each overnight town, at January school-holiday peak pricing on the coast legs.</w:t>
            </w:r>
          </w:p>
        </w:tc>
      </w:tr>
      <w:tr>
        <w:tc>
          <w:tcPr>
            <w:tcW w:type="dxa" w:w="2381"/>
          </w:tcPr>
          <w:p>
            <w:pPr>
              <w:spacing w:after="40"/>
            </w:pPr>
            <w:r/>
            <w:r>
              <w:rPr>
                <w:color w:val="26190F"/>
                <w:sz w:val="19"/>
              </w:rPr>
              <w:t>Food &amp; on-run fuelling</w:t>
            </w:r>
          </w:p>
        </w:tc>
        <w:tc>
          <w:tcPr>
            <w:tcW w:type="dxa" w:w="1247"/>
          </w:tcPr>
          <w:p>
            <w:pPr>
              <w:spacing w:after="40"/>
            </w:pPr>
            <w:r/>
            <w:r>
              <w:rPr>
                <w:color w:val="26190F"/>
                <w:sz w:val="19"/>
              </w:rPr>
              <w:t>$2,300</w:t>
            </w:r>
          </w:p>
        </w:tc>
        <w:tc>
          <w:tcPr>
            <w:tcW w:type="dxa" w:w="5329"/>
          </w:tcPr>
          <w:p>
            <w:pPr>
              <w:spacing w:after="40"/>
            </w:pPr>
            <w:r/>
            <w:r>
              <w:rPr>
                <w:color w:val="26190F"/>
                <w:sz w:val="19"/>
              </w:rPr>
              <w:t>6,000+ kcal/day: sports nutrition (carb mix, gels, electrolytes ≈$45/day) plus real food for runner and crew across 14 days.</w:t>
            </w:r>
          </w:p>
        </w:tc>
      </w:tr>
      <w:tr>
        <w:tc>
          <w:tcPr>
            <w:tcW w:type="dxa" w:w="2381"/>
            <w:shd w:val="clear" w:fill="F6EFE2"/>
          </w:tcPr>
          <w:p>
            <w:pPr>
              <w:spacing w:after="40"/>
            </w:pPr>
            <w:r/>
            <w:r>
              <w:rPr>
                <w:color w:val="26190F"/>
                <w:sz w:val="19"/>
              </w:rPr>
              <w:t>Footwear &amp; kit</w:t>
            </w:r>
          </w:p>
        </w:tc>
        <w:tc>
          <w:tcPr>
            <w:tcW w:type="dxa" w:w="1247"/>
            <w:shd w:val="clear" w:fill="F6EFE2"/>
          </w:tcPr>
          <w:p>
            <w:pPr>
              <w:spacing w:after="40"/>
            </w:pPr>
            <w:r/>
            <w:r>
              <w:rPr>
                <w:color w:val="26190F"/>
                <w:sz w:val="19"/>
              </w:rPr>
              <w:t>$1,300</w:t>
            </w:r>
          </w:p>
        </w:tc>
        <w:tc>
          <w:tcPr>
            <w:tcW w:type="dxa" w:w="5329"/>
            <w:shd w:val="clear" w:fill="F6EFE2"/>
          </w:tcPr>
          <w:p>
            <w:pPr>
              <w:spacing w:after="40"/>
            </w:pPr>
            <w:r/>
            <w:r>
              <w:rPr>
                <w:color w:val="26190F"/>
                <w:sz w:val="19"/>
              </w:rPr>
              <w:t>Three pairs of shoes rotated across the run, plus socks, anti-chafe, sun protection, packs and bottles, hot-weather cooling gear.</w:t>
            </w:r>
          </w:p>
        </w:tc>
      </w:tr>
      <w:tr>
        <w:tc>
          <w:tcPr>
            <w:tcW w:type="dxa" w:w="2381"/>
          </w:tcPr>
          <w:p>
            <w:pPr>
              <w:spacing w:after="40"/>
            </w:pPr>
            <w:r/>
            <w:r>
              <w:rPr>
                <w:color w:val="26190F"/>
                <w:sz w:val="19"/>
              </w:rPr>
              <w:t>Road safety gear</w:t>
            </w:r>
          </w:p>
        </w:tc>
        <w:tc>
          <w:tcPr>
            <w:tcW w:type="dxa" w:w="1247"/>
          </w:tcPr>
          <w:p>
            <w:pPr>
              <w:spacing w:after="40"/>
            </w:pPr>
            <w:r/>
            <w:r>
              <w:rPr>
                <w:color w:val="26190F"/>
                <w:sz w:val="19"/>
              </w:rPr>
              <w:t>$800</w:t>
            </w:r>
          </w:p>
        </w:tc>
        <w:tc>
          <w:tcPr>
            <w:tcW w:type="dxa" w:w="5329"/>
          </w:tcPr>
          <w:p>
            <w:pPr>
              <w:spacing w:after="40"/>
            </w:pPr>
            <w:r/>
            <w:r>
              <w:rPr>
                <w:color w:val="26190F"/>
                <w:sz w:val="19"/>
              </w:rPr>
              <w:t>Hi-vis for runner and crew, day-visible lights, vehicle beacon, UHF radios for the no-coverage pass country, first-aid and blister kit.</w:t>
            </w:r>
          </w:p>
        </w:tc>
      </w:tr>
      <w:tr>
        <w:tc>
          <w:tcPr>
            <w:tcW w:type="dxa" w:w="2381"/>
            <w:shd w:val="clear" w:fill="F6EFE2"/>
          </w:tcPr>
          <w:p>
            <w:pPr>
              <w:spacing w:after="40"/>
            </w:pPr>
            <w:r/>
            <w:r>
              <w:rPr>
                <w:color w:val="26190F"/>
                <w:sz w:val="19"/>
              </w:rPr>
              <w:t>Insurance &amp; permissions</w:t>
            </w:r>
          </w:p>
        </w:tc>
        <w:tc>
          <w:tcPr>
            <w:tcW w:type="dxa" w:w="1247"/>
            <w:shd w:val="clear" w:fill="F6EFE2"/>
          </w:tcPr>
          <w:p>
            <w:pPr>
              <w:spacing w:after="40"/>
            </w:pPr>
            <w:r/>
            <w:r>
              <w:rPr>
                <w:color w:val="26190F"/>
                <w:sz w:val="19"/>
              </w:rPr>
              <w:t>$750</w:t>
            </w:r>
          </w:p>
        </w:tc>
        <w:tc>
          <w:tcPr>
            <w:tcW w:type="dxa" w:w="5329"/>
            <w:shd w:val="clear" w:fill="F6EFE2"/>
          </w:tcPr>
          <w:p>
            <w:pPr>
              <w:spacing w:after="40"/>
            </w:pPr>
            <w:r/>
            <w:r>
              <w:rPr>
                <w:color w:val="26190F"/>
                <w:sz w:val="19"/>
              </w:rPr>
              <w:t>Public liability cover for the event, plus council notifications along the route.</w:t>
            </w:r>
          </w:p>
        </w:tc>
      </w:tr>
      <w:tr>
        <w:tc>
          <w:tcPr>
            <w:tcW w:type="dxa" w:w="2381"/>
          </w:tcPr>
          <w:p>
            <w:pPr>
              <w:spacing w:after="40"/>
            </w:pPr>
            <w:r/>
            <w:r>
              <w:rPr>
                <w:color w:val="26190F"/>
                <w:sz w:val="19"/>
              </w:rPr>
              <w:t>Physio &amp; medical</w:t>
            </w:r>
          </w:p>
        </w:tc>
        <w:tc>
          <w:tcPr>
            <w:tcW w:type="dxa" w:w="1247"/>
          </w:tcPr>
          <w:p>
            <w:pPr>
              <w:spacing w:after="40"/>
            </w:pPr>
            <w:r/>
            <w:r>
              <w:rPr>
                <w:color w:val="26190F"/>
                <w:sz w:val="19"/>
              </w:rPr>
              <w:t>$700</w:t>
            </w:r>
          </w:p>
        </w:tc>
        <w:tc>
          <w:tcPr>
            <w:tcW w:type="dxa" w:w="5329"/>
          </w:tcPr>
          <w:p>
            <w:pPr>
              <w:spacing w:after="40"/>
            </w:pPr>
            <w:r/>
            <w:r>
              <w:rPr>
                <w:color w:val="26190F"/>
                <w:sz w:val="19"/>
              </w:rPr>
              <w:t>Pre-run medical screen, and physio/massage stops booked along the route (Gosford, Newcastle, Tamworth).</w:t>
            </w:r>
          </w:p>
        </w:tc>
      </w:tr>
      <w:tr>
        <w:tc>
          <w:tcPr>
            <w:tcW w:type="dxa" w:w="2381"/>
            <w:shd w:val="clear" w:fill="F6EFE2"/>
          </w:tcPr>
          <w:p>
            <w:pPr>
              <w:spacing w:after="40"/>
            </w:pPr>
            <w:r/>
            <w:r>
              <w:rPr>
                <w:color w:val="26190F"/>
                <w:sz w:val="19"/>
              </w:rPr>
              <w:t>Media, print &amp; thank-yous</w:t>
            </w:r>
          </w:p>
        </w:tc>
        <w:tc>
          <w:tcPr>
            <w:tcW w:type="dxa" w:w="1247"/>
            <w:shd w:val="clear" w:fill="F6EFE2"/>
          </w:tcPr>
          <w:p>
            <w:pPr>
              <w:spacing w:after="40"/>
            </w:pPr>
            <w:r/>
            <w:r>
              <w:rPr>
                <w:color w:val="26190F"/>
                <w:sz w:val="19"/>
              </w:rPr>
              <w:t>$350</w:t>
            </w:r>
          </w:p>
        </w:tc>
        <w:tc>
          <w:tcPr>
            <w:tcW w:type="dxa" w:w="5329"/>
            <w:shd w:val="clear" w:fill="F6EFE2"/>
          </w:tcPr>
          <w:p>
            <w:pPr>
              <w:spacing w:after="40"/>
            </w:pPr>
            <w:r/>
            <w:r>
              <w:rPr>
                <w:color w:val="26190F"/>
                <w:sz w:val="19"/>
              </w:rPr>
              <w:t>Sponsor board, SCG send-off and Tamworth homecoming banners, printed material.</w:t>
            </w:r>
          </w:p>
        </w:tc>
      </w:tr>
      <w:tr>
        <w:tc>
          <w:tcPr>
            <w:tcW w:type="dxa" w:w="2381"/>
          </w:tcPr>
          <w:p>
            <w:pPr>
              <w:spacing w:after="40"/>
            </w:pPr>
            <w:r/>
            <w:r>
              <w:rPr>
                <w:color w:val="26190F"/>
                <w:sz w:val="19"/>
              </w:rPr>
              <w:t>Contingency (~15%)</w:t>
            </w:r>
          </w:p>
        </w:tc>
        <w:tc>
          <w:tcPr>
            <w:tcW w:type="dxa" w:w="1247"/>
          </w:tcPr>
          <w:p>
            <w:pPr>
              <w:spacing w:after="40"/>
            </w:pPr>
            <w:r/>
            <w:r>
              <w:rPr>
                <w:color w:val="26190F"/>
                <w:sz w:val="19"/>
              </w:rPr>
              <w:t>$1,200</w:t>
            </w:r>
          </w:p>
        </w:tc>
        <w:tc>
          <w:tcPr>
            <w:tcW w:type="dxa" w:w="5329"/>
          </w:tcPr>
          <w:p>
            <w:pPr>
              <w:spacing w:after="40"/>
            </w:pPr>
            <w:r/>
            <w:r>
              <w:rPr>
                <w:color w:val="26190F"/>
                <w:sz w:val="19"/>
              </w:rPr>
              <w:t>Heat days, a forced rest day, replacement gear, an extra cabin night — the buffer that gets the run home.</w:t>
            </w:r>
          </w:p>
        </w:tc>
      </w:tr>
      <w:tr>
        <w:tc>
          <w:tcPr>
            <w:tcW w:type="dxa" w:w="2381"/>
            <w:shd w:val="clear" w:fill="F6EFE2"/>
          </w:tcPr>
          <w:p>
            <w:pPr>
              <w:spacing w:after="40"/>
            </w:pPr>
            <w:r/>
            <w:r>
              <w:rPr>
                <w:color w:val="26190F"/>
                <w:sz w:val="19"/>
              </w:rPr>
              <w:t>TOTAL</w:t>
            </w:r>
          </w:p>
        </w:tc>
        <w:tc>
          <w:tcPr>
            <w:tcW w:type="dxa" w:w="1247"/>
            <w:shd w:val="clear" w:fill="F6EFE2"/>
          </w:tcPr>
          <w:p>
            <w:pPr>
              <w:spacing w:after="40"/>
            </w:pPr>
            <w:r/>
            <w:r>
              <w:rPr>
                <w:color w:val="26190F"/>
                <w:sz w:val="19"/>
              </w:rPr>
              <w:t>$9,500</w:t>
            </w:r>
          </w:p>
        </w:tc>
        <w:tc>
          <w:tcPr>
            <w:tcW w:type="dxa" w:w="5329"/>
            <w:shd w:val="clear" w:fill="F6EFE2"/>
          </w:tcPr>
          <w:p>
            <w:pPr>
              <w:spacing w:after="40"/>
            </w:pPr>
            <w:r/>
            <w:r>
              <w:rPr>
                <w:color w:val="26190F"/>
                <w:sz w:val="19"/>
              </w:rPr>
              <w:t>Sponsorship target: $10,000 — anything above the road costs goes to the McGrath Foundation.</w:t>
            </w:r>
          </w:p>
        </w:tc>
      </w:tr>
    </w:tbl>
    <w:p>
      <w:r>
        <w:br w:type="page"/>
      </w:r>
    </w:p>
    <w:p>
      <w:pPr>
        <w:spacing w:before="0" w:after="80"/>
      </w:pPr>
      <w:r>
        <w:rPr>
          <w:b/>
          <w:i w:val="0"/>
          <w:color w:val="C05A33"/>
          <w:sz w:val="30"/>
        </w:rPr>
        <w:t>WHY SPONSOR THIS</w:t>
      </w:r>
    </w:p>
    <w:p>
      <w:pPr>
        <w:pStyle w:val="ListBullet"/>
        <w:spacing w:after="60"/>
      </w:pPr>
      <w:r>
        <w:rPr>
          <w:b/>
          <w:color w:val="26190F"/>
          <w:sz w:val="21"/>
        </w:rPr>
        <w:t xml:space="preserve">A 14-day story, not a one-day event — </w:t>
      </w:r>
      <w:r>
        <w:rPr>
          <w:color w:val="26190F"/>
          <w:sz w:val="21"/>
        </w:rPr>
        <w:t>fourteen days of content across the January holidays, each stage filmed, posted and geotagged from your town or your kilometre.</w:t>
      </w:r>
    </w:p>
    <w:p>
      <w:pPr>
        <w:pStyle w:val="ListBullet"/>
        <w:spacing w:after="60"/>
      </w:pPr>
      <w:r>
        <w:rPr>
          <w:b/>
          <w:color w:val="26190F"/>
          <w:sz w:val="21"/>
        </w:rPr>
        <w:t xml:space="preserve">The Pink Test send-off — </w:t>
      </w:r>
      <w:r>
        <w:rPr>
          <w:color w:val="26190F"/>
          <w:sz w:val="21"/>
        </w:rPr>
        <w:t>the run LAUNCHES from the SCG in the middle of the Pink Test — the country's biggest breast-cancer moment, media already assembled, pink everywhere. Your brand leaves with it.</w:t>
      </w:r>
    </w:p>
    <w:p>
      <w:pPr>
        <w:pStyle w:val="ListBullet"/>
        <w:spacing w:after="60"/>
      </w:pPr>
      <w:r>
        <w:rPr>
          <w:b/>
          <w:color w:val="26190F"/>
          <w:sz w:val="21"/>
        </w:rPr>
        <w:t xml:space="preserve">The finish on Country — </w:t>
      </w:r>
      <w:r>
        <w:rPr>
          <w:color w:val="26190F"/>
          <w:sz w:val="21"/>
        </w:rPr>
        <w:t>the final scene is Tamworth — a runner arriving home to his own community, on Country. Regional media live for this story, and it is the shot the documentary builds toward.</w:t>
      </w:r>
    </w:p>
    <w:p>
      <w:pPr>
        <w:pStyle w:val="ListBullet"/>
        <w:spacing w:after="60"/>
      </w:pPr>
      <w:r>
        <w:rPr>
          <w:b/>
          <w:color w:val="26190F"/>
          <w:sz w:val="21"/>
        </w:rPr>
        <w:t xml:space="preserve">A local route — </w:t>
      </w:r>
      <w:r>
        <w:rPr>
          <w:color w:val="26190F"/>
          <w:sz w:val="21"/>
        </w:rPr>
        <w:t>Sydney, the Central Coast, Newcastle, the Hunter, Tamworth — the route passes your customers' front doors.</w:t>
      </w:r>
    </w:p>
    <w:p>
      <w:pPr>
        <w:pStyle w:val="ListBullet"/>
        <w:spacing w:after="60"/>
      </w:pPr>
      <w:r>
        <w:rPr>
          <w:b/>
          <w:color w:val="26190F"/>
          <w:sz w:val="21"/>
        </w:rPr>
        <w:t xml:space="preserve">Accountability — </w:t>
      </w:r>
      <w:r>
        <w:rPr>
          <w:color w:val="26190F"/>
          <w:sz w:val="21"/>
        </w:rPr>
        <w:t>a clean budget, separated funds, a public surplus pledge, and a wrap report to every sponsor — reach, photos, and where every dollar went.</w:t>
      </w:r>
    </w:p>
    <w:p>
      <w:pPr>
        <w:spacing w:before="280" w:after="80"/>
      </w:pPr>
      <w:r>
        <w:rPr>
          <w:b/>
          <w:i w:val="0"/>
          <w:color w:val="C05A33"/>
          <w:sz w:val="30"/>
        </w:rPr>
        <w:t>SPONSORSHIP TIERS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928"/>
            <w:shd w:val="clear" w:fill="26190F"/>
          </w:tcPr>
          <w:p>
            <w:pPr>
              <w:spacing w:after="40"/>
            </w:pPr>
            <w:r/>
            <w:r>
              <w:rPr>
                <w:b/>
                <w:color w:val="F6EFE2"/>
                <w:sz w:val="19"/>
              </w:rPr>
              <w:t>Tier</w:t>
            </w:r>
          </w:p>
        </w:tc>
        <w:tc>
          <w:tcPr>
            <w:tcW w:type="dxa" w:w="1247"/>
            <w:shd w:val="clear" w:fill="26190F"/>
          </w:tcPr>
          <w:p>
            <w:pPr>
              <w:spacing w:after="40"/>
            </w:pPr>
            <w:r/>
            <w:r>
              <w:rPr>
                <w:b/>
                <w:color w:val="F6EFE2"/>
                <w:sz w:val="19"/>
              </w:rPr>
              <w:t>Amount</w:t>
            </w:r>
          </w:p>
        </w:tc>
        <w:tc>
          <w:tcPr>
            <w:tcW w:type="dxa" w:w="1134"/>
            <w:shd w:val="clear" w:fill="26190F"/>
          </w:tcPr>
          <w:p>
            <w:pPr>
              <w:spacing w:after="40"/>
            </w:pPr>
            <w:r/>
            <w:r>
              <w:rPr>
                <w:b/>
                <w:color w:val="F6EFE2"/>
                <w:sz w:val="19"/>
              </w:rPr>
              <w:t>Available</w:t>
            </w:r>
          </w:p>
        </w:tc>
        <w:tc>
          <w:tcPr>
            <w:tcW w:type="dxa" w:w="4649"/>
            <w:shd w:val="clear" w:fill="26190F"/>
          </w:tcPr>
          <w:p>
            <w:pPr>
              <w:spacing w:after="40"/>
            </w:pPr>
            <w:r/>
            <w:r>
              <w:rPr>
                <w:b/>
                <w:color w:val="F6EFE2"/>
                <w:sz w:val="19"/>
              </w:rPr>
              <w:t>What you receive</w:t>
            </w:r>
          </w:p>
        </w:tc>
      </w:tr>
      <w:tr>
        <w:tc>
          <w:tcPr>
            <w:tcW w:type="dxa" w:w="1928"/>
          </w:tcPr>
          <w:p>
            <w:pPr>
              <w:spacing w:after="40"/>
            </w:pPr>
            <w:r/>
            <w:r>
              <w:rPr>
                <w:color w:val="26190F"/>
                <w:sz w:val="19"/>
              </w:rPr>
              <w:t>Presenting Partner</w:t>
            </w:r>
          </w:p>
        </w:tc>
        <w:tc>
          <w:tcPr>
            <w:tcW w:type="dxa" w:w="1247"/>
          </w:tcPr>
          <w:p>
            <w:pPr>
              <w:spacing w:after="40"/>
            </w:pPr>
            <w:r/>
            <w:r>
              <w:rPr>
                <w:color w:val="26190F"/>
                <w:sz w:val="19"/>
              </w:rPr>
              <w:t>$2,500</w:t>
            </w:r>
          </w:p>
        </w:tc>
        <w:tc>
          <w:tcPr>
            <w:tcW w:type="dxa" w:w="1134"/>
          </w:tcPr>
          <w:p>
            <w:pPr>
              <w:spacing w:after="40"/>
            </w:pPr>
            <w:r/>
            <w:r>
              <w:rPr>
                <w:color w:val="26190F"/>
                <w:sz w:val="19"/>
              </w:rPr>
              <w:t>1</w:t>
            </w:r>
          </w:p>
        </w:tc>
        <w:tc>
          <w:tcPr>
            <w:tcW w:type="dxa" w:w="4649"/>
          </w:tcPr>
          <w:p>
            <w:pPr>
              <w:spacing w:after="40"/>
            </w:pPr>
            <w:r/>
            <w:r>
              <w:rPr>
                <w:color w:val="26190F"/>
                <w:sz w:val="19"/>
              </w:rPr>
              <w:t>“Presented by” naming; logo on the site, the support-vehicle doors, the SCG send-off and Tamworth homecoming banners and the runner's kit; named in every interview; daily tag across all 14 stage posts; first right of renewal.</w:t>
            </w:r>
          </w:p>
        </w:tc>
      </w:tr>
      <w:tr>
        <w:tc>
          <w:tcPr>
            <w:tcW w:type="dxa" w:w="1928"/>
            <w:shd w:val="clear" w:fill="F6EFE2"/>
          </w:tcPr>
          <w:p>
            <w:pPr>
              <w:spacing w:after="40"/>
            </w:pPr>
            <w:r/>
            <w:r>
              <w:rPr>
                <w:color w:val="26190F"/>
                <w:sz w:val="19"/>
              </w:rPr>
              <w:t>Stage Partner</w:t>
            </w:r>
          </w:p>
        </w:tc>
        <w:tc>
          <w:tcPr>
            <w:tcW w:type="dxa" w:w="1247"/>
            <w:shd w:val="clear" w:fill="F6EFE2"/>
          </w:tcPr>
          <w:p>
            <w:pPr>
              <w:spacing w:after="40"/>
            </w:pPr>
            <w:r/>
            <w:r>
              <w:rPr>
                <w:color w:val="26190F"/>
                <w:sz w:val="19"/>
              </w:rPr>
              <w:t>$500</w:t>
            </w:r>
          </w:p>
        </w:tc>
        <w:tc>
          <w:tcPr>
            <w:tcW w:type="dxa" w:w="1134"/>
            <w:shd w:val="clear" w:fill="F6EFE2"/>
          </w:tcPr>
          <w:p>
            <w:pPr>
              <w:spacing w:after="40"/>
            </w:pPr>
            <w:r/>
            <w:r>
              <w:rPr>
                <w:color w:val="26190F"/>
                <w:sz w:val="19"/>
              </w:rPr>
              <w:t>14</w:t>
            </w:r>
          </w:p>
        </w:tc>
        <w:tc>
          <w:tcPr>
            <w:tcW w:type="dxa" w:w="4649"/>
            <w:shd w:val="clear" w:fill="F6EFE2"/>
          </w:tcPr>
          <w:p>
            <w:pPr>
              <w:spacing w:after="40"/>
            </w:pPr>
            <w:r/>
            <w:r>
              <w:rPr>
                <w:color w:val="26190F"/>
                <w:sz w:val="19"/>
              </w:rPr>
              <w:t>Your business powers one named day — e.g. “Day 11 · Scone → Murrurundi, powered by you.” Named on the stage in the app and route book, a dedicated post filmed on your stage, logo on the site sponsor wall.</w:t>
            </w:r>
          </w:p>
        </w:tc>
      </w:tr>
      <w:tr>
        <w:tc>
          <w:tcPr>
            <w:tcW w:type="dxa" w:w="1928"/>
          </w:tcPr>
          <w:p>
            <w:pPr>
              <w:spacing w:after="40"/>
            </w:pPr>
            <w:r/>
            <w:r>
              <w:rPr>
                <w:color w:val="26190F"/>
                <w:sz w:val="19"/>
              </w:rPr>
              <w:t>Kilometre Club</w:t>
            </w:r>
          </w:p>
        </w:tc>
        <w:tc>
          <w:tcPr>
            <w:tcW w:type="dxa" w:w="1247"/>
          </w:tcPr>
          <w:p>
            <w:pPr>
              <w:spacing w:after="40"/>
            </w:pPr>
            <w:r/>
            <w:r>
              <w:rPr>
                <w:color w:val="26190F"/>
                <w:sz w:val="19"/>
              </w:rPr>
              <w:t>$25 / km</w:t>
            </w:r>
          </w:p>
        </w:tc>
        <w:tc>
          <w:tcPr>
            <w:tcW w:type="dxa" w:w="1134"/>
          </w:tcPr>
          <w:p>
            <w:pPr>
              <w:spacing w:after="40"/>
            </w:pPr>
            <w:r/>
            <w:r>
              <w:rPr>
                <w:color w:val="26190F"/>
                <w:sz w:val="19"/>
              </w:rPr>
              <w:t>430+</w:t>
            </w:r>
          </w:p>
        </w:tc>
        <w:tc>
          <w:tcPr>
            <w:tcW w:type="dxa" w:w="4649"/>
          </w:tcPr>
          <w:p>
            <w:pPr>
              <w:spacing w:after="40"/>
            </w:pPr>
            <w:r/>
            <w:r>
              <w:rPr>
                <w:color w:val="26190F"/>
                <w:sz w:val="19"/>
              </w:rPr>
              <w:t>Your name — or a dedication to someone you love — on one of the kilometres home, on the site's Kilometre Wall, ticked off as it's run.</w:t>
            </w:r>
          </w:p>
        </w:tc>
      </w:tr>
      <w:tr>
        <w:tc>
          <w:tcPr>
            <w:tcW w:type="dxa" w:w="1928"/>
            <w:shd w:val="clear" w:fill="F6EFE2"/>
          </w:tcPr>
          <w:p>
            <w:pPr>
              <w:spacing w:after="40"/>
            </w:pPr>
            <w:r/>
            <w:r>
              <w:rPr>
                <w:color w:val="26190F"/>
                <w:sz w:val="19"/>
              </w:rPr>
              <w:t>Crew Partner (in-kind)</w:t>
            </w:r>
          </w:p>
        </w:tc>
        <w:tc>
          <w:tcPr>
            <w:tcW w:type="dxa" w:w="1247"/>
            <w:shd w:val="clear" w:fill="F6EFE2"/>
          </w:tcPr>
          <w:p>
            <w:pPr>
              <w:spacing w:after="40"/>
            </w:pPr>
            <w:r/>
            <w:r>
              <w:rPr>
                <w:color w:val="26190F"/>
                <w:sz w:val="19"/>
              </w:rPr>
              <w:t>goods / services</w:t>
            </w:r>
          </w:p>
        </w:tc>
        <w:tc>
          <w:tcPr>
            <w:tcW w:type="dxa" w:w="1134"/>
            <w:shd w:val="clear" w:fill="F6EFE2"/>
          </w:tcPr>
          <w:p>
            <w:pPr>
              <w:spacing w:after="40"/>
            </w:pPr>
            <w:r/>
            <w:r>
              <w:rPr>
                <w:color w:val="26190F"/>
                <w:sz w:val="19"/>
              </w:rPr>
              <w:t>open</w:t>
            </w:r>
          </w:p>
        </w:tc>
        <w:tc>
          <w:tcPr>
            <w:tcW w:type="dxa" w:w="4649"/>
            <w:shd w:val="clear" w:fill="F6EFE2"/>
          </w:tcPr>
          <w:p>
            <w:pPr>
              <w:spacing w:after="40"/>
            </w:pPr>
            <w:r/>
            <w:r>
              <w:rPr>
                <w:color w:val="26190F"/>
                <w:sz w:val="19"/>
              </w:rPr>
              <w:t>Shoes, sports nutrition, caravan-park nights, physio, vehicle or food — matched to the equivalent cash tier and credited the same way.</w:t>
            </w:r>
          </w:p>
        </w:tc>
      </w:tr>
    </w:tbl>
    <w:p>
      <w:pPr>
        <w:spacing w:before="120" w:after="120"/>
      </w:pPr>
      <w:r>
        <w:rPr>
          <w:b w:val="0"/>
          <w:i w:val="0"/>
          <w:color w:val="6D5F57"/>
          <w:sz w:val="19"/>
        </w:rPr>
        <w:t>All sponsor recognition appears on Love in Motion campaign assets (site, vehicle, kit, social). The McGrath Foundation's own brand is used only under their guidelines.</w:t>
      </w:r>
    </w:p>
    <w:p>
      <w:pPr>
        <w:spacing w:before="240" w:after="60"/>
      </w:pPr>
      <w:r>
        <w:rPr>
          <w:b/>
          <w:i w:val="0"/>
          <w:color w:val="26190F"/>
          <w:sz w:val="24"/>
        </w:rPr>
        <w:t>After the run — the wrap report</w:t>
      </w:r>
    </w:p>
    <w:p>
      <w:pPr>
        <w:spacing w:before="0" w:after="120"/>
      </w:pPr>
      <w:r>
        <w:rPr>
          <w:b w:val="0"/>
          <w:i w:val="0"/>
          <w:color w:val="26190F"/>
          <w:sz w:val="21"/>
        </w:rPr>
        <w:t>Within two weeks of arriving home, every sponsor receives a wrap report: the story of the fourteen days, photos from your stage or kilometre, social reach numbers, a full statement of the road budget, and — if we've raised beyond costs — the receipt for the surplus donation to the McGrath Foundation.</w:t>
      </w:r>
    </w:p>
    <w:p>
      <w:pPr>
        <w:spacing w:before="280" w:after="80"/>
      </w:pPr>
      <w:r>
        <w:rPr>
          <w:b/>
          <w:i w:val="0"/>
          <w:color w:val="C05A33"/>
          <w:sz w:val="30"/>
        </w:rPr>
        <w:t>NEXT STEPS</w:t>
      </w:r>
    </w:p>
    <w:p>
      <w:pPr>
        <w:spacing w:before="0" w:after="120"/>
      </w:pPr>
      <w:r>
        <w:rPr>
          <w:b w:val="0"/>
          <w:i w:val="0"/>
          <w:color w:val="26190F"/>
          <w:sz w:val="21"/>
        </w:rPr>
        <w:t>Sponsorships confirmed by 30 September 2026 make the print deadline for vehicle signage and kit. Stage Partners are allocated first-come by stage; the Presenting Partner is a single exclusive position.</w:t>
      </w:r>
    </w:p>
    <w:p>
      <w:pPr>
        <w:spacing w:before="200" w:after="0"/>
      </w:pPr>
      <w:r>
        <w:rPr>
          <w:b/>
          <w:i w:val="0"/>
          <w:color w:val="26190F"/>
          <w:sz w:val="21"/>
        </w:rPr>
        <w:t>Charlie Tathra</w:t>
      </w:r>
    </w:p>
    <w:p>
      <w:pPr>
        <w:spacing w:before="0" w:after="0"/>
      </w:pPr>
      <w:r>
        <w:rPr>
          <w:b w:val="0"/>
          <w:i w:val="0"/>
          <w:color w:val="26190F"/>
          <w:sz w:val="21"/>
        </w:rPr>
        <w:t>admin@charlieabra.com  ·  charlieabra.com</w:t>
      </w:r>
    </w:p>
    <w:p>
      <w:pPr>
        <w:spacing w:before="0" w:after="320"/>
      </w:pPr>
      <w:r>
        <w:rPr>
          <w:b w:val="0"/>
          <w:i w:val="0"/>
          <w:color w:val="6D5F57"/>
          <w:sz w:val="21"/>
        </w:rPr>
        <w:t>Campaign home: charlietathra.github.io/Love-in-Motion</w:t>
      </w:r>
    </w:p>
    <w:p>
      <w:pPr>
        <w:spacing w:before="0" w:after="120"/>
      </w:pPr>
      <w:r>
        <w:rPr>
          <w:b w:val="0"/>
          <w:i/>
          <w:color w:val="BC335F"/>
          <w:sz w:val="21"/>
        </w:rPr>
        <w:t>Because Love Keeps Moving.</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6190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