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94080" w14:textId="5954D441" w:rsidR="00DE131D" w:rsidRDefault="00A3223A" w:rsidP="00A3223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Front Panel Design Brief</w:t>
      </w:r>
    </w:p>
    <w:p w14:paraId="2649BF6D" w14:textId="22A9B657" w:rsidR="00381DED" w:rsidRPr="00381DED" w:rsidRDefault="00381DED" w:rsidP="00381DED">
      <w:r w:rsidRPr="00381DED">
        <w:t>The front panel is attached to the front of the enclosure via the top and bottom panels. Most of the user I/O is accessible on the exterior of the front panel. The remaining control electronics will be mounted on the interior of the front panel. To facilitate this,</w:t>
      </w:r>
      <w:r w:rsidR="00797179">
        <w:t xml:space="preserve"> a PCB will be designed to house the control electronics and the I/O interface, while the I/O components themselves will be mounted directly to the aluminium panel</w:t>
      </w:r>
      <w:r w:rsidRPr="00381DED">
        <w:t>. The exact I/O components are not fully determined, but they will likely include the following:</w:t>
      </w:r>
    </w:p>
    <w:p w14:paraId="764181E0" w14:textId="77777777" w:rsidR="00381DED" w:rsidRPr="00381DED" w:rsidRDefault="00381DED" w:rsidP="00381DED">
      <w:pPr>
        <w:numPr>
          <w:ilvl w:val="0"/>
          <w:numId w:val="2"/>
        </w:numPr>
      </w:pPr>
      <w:r w:rsidRPr="00381DED">
        <w:t>TFT LCD</w:t>
      </w:r>
    </w:p>
    <w:p w14:paraId="4A2060F1" w14:textId="77777777" w:rsidR="00381DED" w:rsidRPr="00381DED" w:rsidRDefault="00381DED" w:rsidP="00381DED">
      <w:pPr>
        <w:numPr>
          <w:ilvl w:val="0"/>
          <w:numId w:val="2"/>
        </w:numPr>
      </w:pPr>
      <w:r w:rsidRPr="00381DED">
        <w:t>4x4 matrix membrane keypad</w:t>
      </w:r>
    </w:p>
    <w:p w14:paraId="5733CD0C" w14:textId="77777777" w:rsidR="00381DED" w:rsidRPr="00381DED" w:rsidRDefault="00381DED" w:rsidP="00381DED">
      <w:pPr>
        <w:numPr>
          <w:ilvl w:val="0"/>
          <w:numId w:val="2"/>
        </w:numPr>
      </w:pPr>
      <w:r w:rsidRPr="00381DED">
        <w:t>Rotary encoder(s)</w:t>
      </w:r>
    </w:p>
    <w:p w14:paraId="794E3AD8" w14:textId="77777777" w:rsidR="00381DED" w:rsidRPr="00381DED" w:rsidRDefault="00381DED" w:rsidP="00381DED">
      <w:pPr>
        <w:numPr>
          <w:ilvl w:val="0"/>
          <w:numId w:val="2"/>
        </w:numPr>
      </w:pPr>
      <w:r w:rsidRPr="00381DED">
        <w:t>Toggle switch(es)</w:t>
      </w:r>
    </w:p>
    <w:p w14:paraId="4934697A" w14:textId="77777777" w:rsidR="00381DED" w:rsidRPr="00381DED" w:rsidRDefault="00381DED" w:rsidP="00381DED">
      <w:pPr>
        <w:numPr>
          <w:ilvl w:val="0"/>
          <w:numId w:val="2"/>
        </w:numPr>
      </w:pPr>
      <w:r w:rsidRPr="00381DED">
        <w:t>Low-current binding posts (with high-current binding posts located on the rear panel)</w:t>
      </w:r>
    </w:p>
    <w:p w14:paraId="7ABF54A5" w14:textId="77777777" w:rsidR="00381DED" w:rsidRPr="00381DED" w:rsidRDefault="00381DED" w:rsidP="00381DED">
      <w:pPr>
        <w:numPr>
          <w:ilvl w:val="0"/>
          <w:numId w:val="2"/>
        </w:numPr>
      </w:pPr>
      <w:r w:rsidRPr="00381DED">
        <w:t>Piezo buzzer</w:t>
      </w:r>
    </w:p>
    <w:p w14:paraId="5BA62588" w14:textId="70D8FF4E" w:rsidR="00381DED" w:rsidRDefault="00797179" w:rsidP="00381DED">
      <w:r>
        <w:t>The</w:t>
      </w:r>
      <w:r w:rsidR="00381DED" w:rsidRPr="00381DED">
        <w:t xml:space="preserve"> exact thickness of the alumin</w:t>
      </w:r>
      <w:r w:rsidR="00381DED">
        <w:t>i</w:t>
      </w:r>
      <w:r w:rsidR="00381DED" w:rsidRPr="00381DED">
        <w:t>um plate used for the front panel will need to be determined based on the size of components such as rotary encoders.</w:t>
      </w:r>
      <w:r w:rsidR="00A966BF">
        <w:t xml:space="preserve"> The spacing necessary between the front panel and the enclosure will need to be determined based on the final height of the PCB stack </w:t>
      </w:r>
      <w:r w:rsidR="009B2D07">
        <w:t>as well as</w:t>
      </w:r>
      <w:r w:rsidR="00A966BF">
        <w:t xml:space="preserve"> the control electronics. As a starting point it will need to be at</w:t>
      </w:r>
      <w:r w:rsidR="008D1C70">
        <w:t xml:space="preserve"> </w:t>
      </w:r>
      <w:r w:rsidR="00A966BF">
        <w:t>least</w:t>
      </w:r>
      <w:r w:rsidR="008D1C70">
        <w:t xml:space="preserve"> 80mm.</w:t>
      </w:r>
    </w:p>
    <w:p w14:paraId="2BC9307E" w14:textId="3485A691" w:rsidR="00703629" w:rsidRDefault="00CF4EA5" w:rsidP="00381DED">
      <w:r>
        <w:t>The arrangement of the front panel should be roughly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4EA5" w14:paraId="173292DA" w14:textId="77777777" w:rsidTr="00CF4EA5">
        <w:tc>
          <w:tcPr>
            <w:tcW w:w="3005" w:type="dxa"/>
          </w:tcPr>
          <w:p w14:paraId="49724A12" w14:textId="177517D2" w:rsidR="00CF4EA5" w:rsidRDefault="00CF4EA5" w:rsidP="00381DED">
            <w:r>
              <w:t>LCD</w:t>
            </w:r>
          </w:p>
        </w:tc>
        <w:tc>
          <w:tcPr>
            <w:tcW w:w="3005" w:type="dxa"/>
          </w:tcPr>
          <w:p w14:paraId="409074AC" w14:textId="263860BF" w:rsidR="00CF4EA5" w:rsidRDefault="00CF4EA5" w:rsidP="00381DED">
            <w:r>
              <w:t>KEYPAD</w:t>
            </w:r>
          </w:p>
        </w:tc>
        <w:tc>
          <w:tcPr>
            <w:tcW w:w="3006" w:type="dxa"/>
          </w:tcPr>
          <w:p w14:paraId="00D8C60D" w14:textId="794C2467" w:rsidR="00CF4EA5" w:rsidRDefault="00CF4EA5" w:rsidP="00381DED">
            <w:r>
              <w:t>ROTARY ENCODER</w:t>
            </w:r>
          </w:p>
        </w:tc>
      </w:tr>
      <w:tr w:rsidR="00CF4EA5" w14:paraId="7A092AE8" w14:textId="77777777" w:rsidTr="00CF4EA5">
        <w:tc>
          <w:tcPr>
            <w:tcW w:w="3005" w:type="dxa"/>
          </w:tcPr>
          <w:p w14:paraId="0A387C88" w14:textId="0B71B5F6" w:rsidR="00CF4EA5" w:rsidRDefault="00CF4EA5" w:rsidP="00381DED">
            <w:r>
              <w:t>POWER BUTTON</w:t>
            </w:r>
          </w:p>
        </w:tc>
        <w:tc>
          <w:tcPr>
            <w:tcW w:w="3005" w:type="dxa"/>
          </w:tcPr>
          <w:p w14:paraId="340E2963" w14:textId="6301E6AE" w:rsidR="00CF4EA5" w:rsidRDefault="00CF4EA5" w:rsidP="00381DED">
            <w:r>
              <w:t>MISC BUTTONS</w:t>
            </w:r>
          </w:p>
        </w:tc>
        <w:tc>
          <w:tcPr>
            <w:tcW w:w="3006" w:type="dxa"/>
          </w:tcPr>
          <w:p w14:paraId="1E569119" w14:textId="2FB42BD6" w:rsidR="00CF4EA5" w:rsidRDefault="00CF4EA5" w:rsidP="00381DED">
            <w:r>
              <w:t>BINDING POSTS</w:t>
            </w:r>
          </w:p>
        </w:tc>
      </w:tr>
    </w:tbl>
    <w:p w14:paraId="0B90716D" w14:textId="50407BD2" w:rsidR="006216DB" w:rsidRPr="00A3223A" w:rsidRDefault="006216DB" w:rsidP="00381DED">
      <w:r>
        <w:t>The arrangement is subject to change as specific components are chosen.</w:t>
      </w:r>
    </w:p>
    <w:sectPr w:rsidR="006216DB" w:rsidRPr="00A3223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0C506" w14:textId="77777777" w:rsidR="00036B7C" w:rsidRDefault="00036B7C" w:rsidP="00036B7C">
      <w:pPr>
        <w:spacing w:after="0" w:line="240" w:lineRule="auto"/>
      </w:pPr>
      <w:r>
        <w:separator/>
      </w:r>
    </w:p>
  </w:endnote>
  <w:endnote w:type="continuationSeparator" w:id="0">
    <w:p w14:paraId="71253A2B" w14:textId="77777777" w:rsidR="00036B7C" w:rsidRDefault="00036B7C" w:rsidP="0003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C754D" w14:textId="77777777" w:rsidR="00036B7C" w:rsidRDefault="00036B7C" w:rsidP="00036B7C">
      <w:pPr>
        <w:spacing w:after="0" w:line="240" w:lineRule="auto"/>
      </w:pPr>
      <w:r>
        <w:separator/>
      </w:r>
    </w:p>
  </w:footnote>
  <w:footnote w:type="continuationSeparator" w:id="0">
    <w:p w14:paraId="68BD90C5" w14:textId="77777777" w:rsidR="00036B7C" w:rsidRDefault="00036B7C" w:rsidP="0003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486C9" w14:textId="2B61E2A6" w:rsidR="00036B7C" w:rsidRDefault="00797179" w:rsidP="00036B7C">
    <w:pPr>
      <w:pStyle w:val="Header"/>
      <w:jc w:val="right"/>
      <w:rPr>
        <w:caps/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E390D5FCFC1C4E678C8A4A1233CB13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036B7C">
          <w:rPr>
            <w:caps/>
            <w:color w:val="0E2841" w:themeColor="text2"/>
            <w:sz w:val="20"/>
            <w:szCs w:val="20"/>
          </w:rPr>
          <w:t>Programmable dc electronic load</w:t>
        </w:r>
      </w:sdtContent>
    </w:sdt>
  </w:p>
  <w:p w14:paraId="7009D3E8" w14:textId="054DB4A1" w:rsidR="00036B7C" w:rsidRDefault="00797179" w:rsidP="00036B7C">
    <w:pPr>
      <w:pStyle w:val="Header"/>
      <w:jc w:val="right"/>
      <w:rPr>
        <w:caps/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Author"/>
        <w:tag w:val=""/>
        <w:id w:val="-1701008461"/>
        <w:placeholder>
          <w:docPart w:val="72B17F9F58DB456C93C3EBCA8DD86BE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36B7C">
          <w:rPr>
            <w:caps/>
            <w:color w:val="0E2841" w:themeColor="text2"/>
            <w:sz w:val="20"/>
            <w:szCs w:val="20"/>
          </w:rPr>
          <w:t>(s) Charles Warhurst</w:t>
        </w:r>
      </w:sdtContent>
    </w:sdt>
  </w:p>
  <w:p w14:paraId="33FEB49C" w14:textId="384048A8" w:rsidR="00036B7C" w:rsidRDefault="00797179" w:rsidP="00036B7C">
    <w:pPr>
      <w:pStyle w:val="Header"/>
      <w:jc w:val="right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Date"/>
        <w:tag w:val="Date"/>
        <w:id w:val="-304078227"/>
        <w:placeholder>
          <w:docPart w:val="600BAD30894A4A27A040624F5CEC87A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10-16T00:00:00Z">
          <w:dateFormat w:val="M/d/yy"/>
          <w:lid w:val="en-US"/>
          <w:storeMappedDataAs w:val="dateTime"/>
          <w:calendar w:val="gregorian"/>
        </w:date>
      </w:sdtPr>
      <w:sdtEndPr/>
      <w:sdtContent>
        <w:r w:rsidR="00A3223A">
          <w:rPr>
            <w:caps/>
            <w:color w:val="0E2841" w:themeColor="text2"/>
            <w:sz w:val="20"/>
            <w:szCs w:val="20"/>
            <w:lang w:val="en-US"/>
          </w:rPr>
          <w:t>10/16/24</w:t>
        </w:r>
      </w:sdtContent>
    </w:sdt>
  </w:p>
  <w:p w14:paraId="3A4747D7" w14:textId="00924EC7" w:rsidR="00036B7C" w:rsidRDefault="00036B7C" w:rsidP="00036B7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01CD"/>
    <w:multiLevelType w:val="hybridMultilevel"/>
    <w:tmpl w:val="81202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86F43"/>
    <w:multiLevelType w:val="multilevel"/>
    <w:tmpl w:val="561A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571122">
    <w:abstractNumId w:val="0"/>
  </w:num>
  <w:num w:numId="2" w16cid:durableId="167178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7C"/>
    <w:rsid w:val="00002E61"/>
    <w:rsid w:val="00036B7C"/>
    <w:rsid w:val="00045FE0"/>
    <w:rsid w:val="000A5E0E"/>
    <w:rsid w:val="000C2173"/>
    <w:rsid w:val="000C63EE"/>
    <w:rsid w:val="001072FD"/>
    <w:rsid w:val="001115FB"/>
    <w:rsid w:val="00120974"/>
    <w:rsid w:val="00150C07"/>
    <w:rsid w:val="00187BD3"/>
    <w:rsid w:val="001D26E0"/>
    <w:rsid w:val="00234B01"/>
    <w:rsid w:val="0024119E"/>
    <w:rsid w:val="00262D08"/>
    <w:rsid w:val="00264208"/>
    <w:rsid w:val="002F24C4"/>
    <w:rsid w:val="00351F6A"/>
    <w:rsid w:val="00360973"/>
    <w:rsid w:val="00366A54"/>
    <w:rsid w:val="00381DED"/>
    <w:rsid w:val="0039667A"/>
    <w:rsid w:val="003C53B8"/>
    <w:rsid w:val="003D11B2"/>
    <w:rsid w:val="003E5A6A"/>
    <w:rsid w:val="004204F0"/>
    <w:rsid w:val="00434F91"/>
    <w:rsid w:val="004432D2"/>
    <w:rsid w:val="004A4FB2"/>
    <w:rsid w:val="00577E6C"/>
    <w:rsid w:val="005C0BFE"/>
    <w:rsid w:val="005E1047"/>
    <w:rsid w:val="005E3FBE"/>
    <w:rsid w:val="005F05A6"/>
    <w:rsid w:val="006216DB"/>
    <w:rsid w:val="00652B34"/>
    <w:rsid w:val="00665DEF"/>
    <w:rsid w:val="006F718A"/>
    <w:rsid w:val="00703629"/>
    <w:rsid w:val="00765E6C"/>
    <w:rsid w:val="00797179"/>
    <w:rsid w:val="007B1A13"/>
    <w:rsid w:val="007C1C42"/>
    <w:rsid w:val="007E5743"/>
    <w:rsid w:val="00801621"/>
    <w:rsid w:val="008356E0"/>
    <w:rsid w:val="00846801"/>
    <w:rsid w:val="00863805"/>
    <w:rsid w:val="008913E0"/>
    <w:rsid w:val="008B230D"/>
    <w:rsid w:val="008B38DC"/>
    <w:rsid w:val="008B59EE"/>
    <w:rsid w:val="008D1C70"/>
    <w:rsid w:val="008E7793"/>
    <w:rsid w:val="009B2D07"/>
    <w:rsid w:val="00A3223A"/>
    <w:rsid w:val="00A533EF"/>
    <w:rsid w:val="00A93FB5"/>
    <w:rsid w:val="00A966BF"/>
    <w:rsid w:val="00A97632"/>
    <w:rsid w:val="00AA0C13"/>
    <w:rsid w:val="00AA65B6"/>
    <w:rsid w:val="00B034A8"/>
    <w:rsid w:val="00BB2241"/>
    <w:rsid w:val="00BC03AD"/>
    <w:rsid w:val="00BF2B28"/>
    <w:rsid w:val="00CD7034"/>
    <w:rsid w:val="00CF4EA5"/>
    <w:rsid w:val="00D17805"/>
    <w:rsid w:val="00D37465"/>
    <w:rsid w:val="00DE131D"/>
    <w:rsid w:val="00DF2418"/>
    <w:rsid w:val="00DF75D3"/>
    <w:rsid w:val="00E0610D"/>
    <w:rsid w:val="00E24205"/>
    <w:rsid w:val="00EC386B"/>
    <w:rsid w:val="00EC69CF"/>
    <w:rsid w:val="00EF0DCA"/>
    <w:rsid w:val="00F3347F"/>
    <w:rsid w:val="00F80B1E"/>
    <w:rsid w:val="00F8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B7CE2"/>
  <w15:chartTrackingRefBased/>
  <w15:docId w15:val="{837416CF-630A-4287-BE7A-110ADFE8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B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B7C"/>
  </w:style>
  <w:style w:type="paragraph" w:styleId="Footer">
    <w:name w:val="footer"/>
    <w:basedOn w:val="Normal"/>
    <w:link w:val="FooterChar"/>
    <w:uiPriority w:val="99"/>
    <w:unhideWhenUsed/>
    <w:rsid w:val="0003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B7C"/>
  </w:style>
  <w:style w:type="character" w:styleId="PlaceholderText">
    <w:name w:val="Placeholder Text"/>
    <w:basedOn w:val="DefaultParagraphFont"/>
    <w:uiPriority w:val="99"/>
    <w:semiHidden/>
    <w:rsid w:val="00036B7C"/>
    <w:rPr>
      <w:color w:val="808080"/>
    </w:rPr>
  </w:style>
  <w:style w:type="table" w:styleId="TableGrid">
    <w:name w:val="Table Grid"/>
    <w:basedOn w:val="TableNormal"/>
    <w:uiPriority w:val="39"/>
    <w:rsid w:val="003D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90D5FCFC1C4E678C8A4A1233CB1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D4272-3071-437B-A972-350B227CD567}"/>
      </w:docPartPr>
      <w:docPartBody>
        <w:p w:rsidR="003122D6" w:rsidRDefault="003122D6" w:rsidP="003122D6">
          <w:pPr>
            <w:pStyle w:val="E390D5FCFC1C4E678C8A4A1233CB1308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  <w:docPart>
      <w:docPartPr>
        <w:name w:val="72B17F9F58DB456C93C3EBCA8DD86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4D6BE-4703-4208-A984-BEAC334DAF63}"/>
      </w:docPartPr>
      <w:docPartBody>
        <w:p w:rsidR="003122D6" w:rsidRDefault="003122D6" w:rsidP="003122D6">
          <w:pPr>
            <w:pStyle w:val="72B17F9F58DB456C93C3EBCA8DD86BE0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00BAD30894A4A27A040624F5CEC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B4409-E241-4E97-9B56-AC1FE15657C0}"/>
      </w:docPartPr>
      <w:docPartBody>
        <w:p w:rsidR="003122D6" w:rsidRDefault="003122D6" w:rsidP="003122D6">
          <w:pPr>
            <w:pStyle w:val="600BAD30894A4A27A040624F5CEC87A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D6"/>
    <w:rsid w:val="003122D6"/>
    <w:rsid w:val="00765E6C"/>
    <w:rsid w:val="00F8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2D6"/>
    <w:rPr>
      <w:color w:val="808080"/>
    </w:rPr>
  </w:style>
  <w:style w:type="paragraph" w:customStyle="1" w:styleId="E390D5FCFC1C4E678C8A4A1233CB1308">
    <w:name w:val="E390D5FCFC1C4E678C8A4A1233CB1308"/>
    <w:rsid w:val="003122D6"/>
  </w:style>
  <w:style w:type="paragraph" w:customStyle="1" w:styleId="72B17F9F58DB456C93C3EBCA8DD86BE0">
    <w:name w:val="72B17F9F58DB456C93C3EBCA8DD86BE0"/>
    <w:rsid w:val="003122D6"/>
  </w:style>
  <w:style w:type="paragraph" w:customStyle="1" w:styleId="600BAD30894A4A27A040624F5CEC87A2">
    <w:name w:val="600BAD30894A4A27A040624F5CEC87A2"/>
    <w:rsid w:val="00312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2024-10-16T00:00:00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05ca4d-703e-4679-bb6b-79b9271a30b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1173BFF57B544A1AC69E7E54C1319" ma:contentTypeVersion="9" ma:contentTypeDescription="Create a new document." ma:contentTypeScope="" ma:versionID="c48f328cf3954615d656f7d847d5ff8f">
  <xsd:schema xmlns:xsd="http://www.w3.org/2001/XMLSchema" xmlns:xs="http://www.w3.org/2001/XMLSchema" xmlns:p="http://schemas.microsoft.com/office/2006/metadata/properties" xmlns:ns3="3f05ca4d-703e-4679-bb6b-79b9271a30b5" xmlns:ns4="d7b47b11-cda0-4dda-91a2-cccdb1fdc94a" targetNamespace="http://schemas.microsoft.com/office/2006/metadata/properties" ma:root="true" ma:fieldsID="de7ac3e80401d82b1c044db977b1a1d7" ns3:_="" ns4:_="">
    <xsd:import namespace="3f05ca4d-703e-4679-bb6b-79b9271a30b5"/>
    <xsd:import namespace="d7b47b11-cda0-4dda-91a2-cccdb1fdc9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5ca4d-703e-4679-bb6b-79b9271a30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47b11-cda0-4dda-91a2-cccdb1fdc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119EE2-0F46-4D23-8B87-043D5FBDFD09}">
  <ds:schemaRefs>
    <ds:schemaRef ds:uri="3f05ca4d-703e-4679-bb6b-79b9271a30b5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d7b47b11-cda0-4dda-91a2-cccdb1fdc94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E61C141-2A1F-4519-B71D-4D35A4980A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DB3D66-A787-45D2-AF65-8DD4CF158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05ca4d-703e-4679-bb6b-79b9271a30b5"/>
    <ds:schemaRef ds:uri="d7b47b11-cda0-4dda-91a2-cccdb1fdc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Programmable dc electronic load</vt:lpstr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Programmable dc electronic load</dc:title>
  <dc:subject/>
  <dc:creator>(s) Charles Warhurst</dc:creator>
  <cp:keywords/>
  <dc:description/>
  <cp:lastModifiedBy>(s) Charles Warhurst</cp:lastModifiedBy>
  <cp:revision>8</cp:revision>
  <cp:lastPrinted>2024-10-16T19:36:00Z</cp:lastPrinted>
  <dcterms:created xsi:type="dcterms:W3CDTF">2024-09-29T04:01:00Z</dcterms:created>
  <dcterms:modified xsi:type="dcterms:W3CDTF">2024-10-16T21:14:00Z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0x01010007E1173BFF57B544A1AC69E7E54C1319</vt:lpwstr>
  </property>
</Properties>
</file>