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Resting-state</w:t>
      </w:r>
      <w:r>
        <w:t xml:space="preserve"> </w:t>
      </w:r>
      <w:r>
        <w:t xml:space="preserve">Functional</w:t>
      </w:r>
      <w:r>
        <w:t xml:space="preserve"> </w:t>
      </w:r>
      <w:r>
        <w:t xml:space="preserve">Connectivity</w:t>
      </w:r>
      <w:r>
        <w:t xml:space="preserve"> </w:t>
      </w:r>
      <w:r>
        <w:t xml:space="preserve">in</w:t>
      </w:r>
      <w:r>
        <w:t xml:space="preserve"> </w:t>
      </w:r>
      <w:r>
        <w:t xml:space="preserve">Sensory</w:t>
      </w:r>
      <w:r>
        <w:t xml:space="preserve"> </w:t>
      </w:r>
      <w:r>
        <w:t xml:space="preserve">and</w:t>
      </w:r>
      <w:r>
        <w:t xml:space="preserve"> </w:t>
      </w:r>
      <w:r>
        <w:t xml:space="preserve">Motor</w:t>
      </w:r>
      <w:r>
        <w:t xml:space="preserve"> </w:t>
      </w:r>
      <w:r>
        <w:t xml:space="preserve">Networks</w:t>
      </w:r>
      <w:r>
        <w:t xml:space="preserve"> </w:t>
      </w:r>
      <w:r>
        <w:t xml:space="preserve">Predicts</w:t>
      </w:r>
      <w:r>
        <w:t xml:space="preserve"> </w:t>
      </w:r>
      <w:r>
        <w:t xml:space="preserve">Individual</w:t>
      </w:r>
      <w:r>
        <w:t xml:space="preserve"> </w:t>
      </w:r>
      <w:r>
        <w:t xml:space="preserve">Differences</w:t>
      </w:r>
      <w:r>
        <w:t xml:space="preserve"> </w:t>
      </w:r>
      <w:r>
        <w:t xml:space="preserve">in</w:t>
      </w:r>
      <w:r>
        <w:t xml:space="preserve"> </w:t>
      </w:r>
      <w:r>
        <w:t xml:space="preserve">Motor</w:t>
      </w:r>
      <w:r>
        <w:t xml:space="preserve"> </w:t>
      </w:r>
      <w:r>
        <w:t xml:space="preserve">Learning</w:t>
      </w:r>
      <w:r>
        <w:t xml:space="preserve"> </w:t>
      </w:r>
      <w:r>
        <w:t xml:space="preserve">by</w:t>
      </w:r>
      <w:r>
        <w:t xml:space="preserve"> </w:t>
      </w:r>
      <w:r>
        <w:t xml:space="preserve">Observing</w:t>
      </w:r>
    </w:p>
    <w:p>
      <w:pPr>
        <w:pStyle w:val="Author"/>
      </w:pPr>
      <w:r>
        <w:t xml:space="preserve">Heather</w:t>
      </w:r>
      <w:r>
        <w:t xml:space="preserve"> </w:t>
      </w:r>
      <w:r>
        <w:t xml:space="preserve">R.</w:t>
      </w:r>
      <w:r>
        <w:t xml:space="preserve"> </w:t>
      </w:r>
      <w:r>
        <w:t xml:space="preserve">McGregor</w:t>
      </w:r>
      <w:r>
        <w:rPr>
          <w:vertAlign w:val="superscript"/>
        </w:rPr>
        <w:t xml:space="preserve">1,3</w:t>
      </w:r>
      <w:r>
        <w:t xml:space="preserve"> </w:t>
      </w:r>
      <w:r>
        <w:t xml:space="preserve">&amp;</w:t>
      </w:r>
      <w:r>
        <w:t xml:space="preserve"> </w:t>
      </w:r>
      <w:r>
        <w:t xml:space="preserve">Paul</w:t>
      </w:r>
      <w:r>
        <w:t xml:space="preserve"> </w:t>
      </w:r>
      <w:r>
        <w:t xml:space="preserve">L.</w:t>
      </w:r>
      <w:r>
        <w:t xml:space="preserve"> </w:t>
      </w:r>
      <w:r>
        <w:t xml:space="preserve">Gribble</w:t>
      </w:r>
      <w:r>
        <w:rPr>
          <w:vertAlign w:val="superscript"/>
        </w:rPr>
        <w:t xml:space="preserve">1,2,3</w:t>
      </w:r>
    </w:p>
    <w:p>
      <w:pPr>
        <w:pStyle w:val="Date"/>
      </w:pPr>
    </w:p>
    <w:p>
      <w:pPr>
        <w:pStyle w:val="FirstParagraph"/>
      </w:pPr>
    </w:p>
    <w:p>
      <w:pPr>
        <w:pStyle w:val="BodyText"/>
      </w:pPr>
      <w:r>
        <w:rPr>
          <w:vertAlign w:val="superscript"/>
        </w:rPr>
        <w:t xml:space="preserve">1</w:t>
      </w:r>
      <w:r>
        <w:t xml:space="preserve"> </w:t>
      </w:r>
      <w:r>
        <w:t xml:space="preserve">Brain and Mind Institute, Dept. Psychology, University of</w:t>
      </w:r>
      <w:r>
        <w:t xml:space="preserve"> </w:t>
      </w:r>
      <w:r>
        <w:t xml:space="preserve">Western Ontario</w:t>
      </w:r>
      <w:r>
        <w:t xml:space="preserve"> </w:t>
      </w:r>
      <w:r>
        <w:rPr>
          <w:vertAlign w:val="superscript"/>
        </w:rPr>
        <w:t xml:space="preserve">2</w:t>
      </w:r>
      <w:r>
        <w:t xml:space="preserve"> </w:t>
      </w:r>
      <w:r>
        <w:t xml:space="preserve">Dept. Physiology &amp; Pharmacology, Schulich School of Medicine &amp;</w:t>
      </w:r>
      <w:r>
        <w:t xml:space="preserve"> </w:t>
      </w:r>
      <w:r>
        <w:t xml:space="preserve">Dentistry, University of Western Ontario</w:t>
      </w:r>
      <w:r>
        <w:t xml:space="preserve"> </w:t>
      </w:r>
      <w:r>
        <w:rPr>
          <w:vertAlign w:val="superscript"/>
        </w:rPr>
        <w:t xml:space="preserve">3</w:t>
      </w:r>
      <w:r>
        <w:t xml:space="preserve"> </w:t>
      </w:r>
      <w:r>
        <w:t xml:space="preserve">Graduate Program in Neuroscience, University of Western Ontario</w:t>
      </w:r>
    </w:p>
    <w:p>
      <w:pPr>
        <w:pStyle w:val="BodyText"/>
      </w:pPr>
    </w:p>
    <w:p>
      <w:pPr>
        <w:pStyle w:val="BodyText"/>
      </w:pPr>
      <w:r>
        <w:rPr>
          <w:b/>
        </w:rPr>
        <w:t xml:space="preserve">Abbreviated Title</w:t>
      </w:r>
      <w:r>
        <w:t xml:space="preserve">: Predicting Motor Learning by Observing</w:t>
      </w:r>
    </w:p>
    <w:p>
      <w:pPr>
        <w:pStyle w:val="BodyText"/>
      </w:pPr>
      <w:r>
        <w:rPr>
          <w:b/>
        </w:rPr>
        <w:t xml:space="preserve">Word Counts</w:t>
      </w:r>
    </w:p>
    <w:p>
      <w:pPr>
        <w:pStyle w:val="Compact"/>
        <w:numPr>
          <w:numId w:val="1001"/>
          <w:ilvl w:val="0"/>
        </w:numPr>
      </w:pPr>
      <w:r>
        <w:t xml:space="preserve">Abstract: 164/165</w:t>
      </w:r>
    </w:p>
    <w:p>
      <w:pPr>
        <w:pStyle w:val="Compact"/>
        <w:numPr>
          <w:numId w:val="1001"/>
          <w:ilvl w:val="0"/>
        </w:numPr>
      </w:pPr>
      <w:r>
        <w:t xml:space="preserve">Introduction: 644/650</w:t>
      </w:r>
    </w:p>
    <w:p>
      <w:pPr>
        <w:pStyle w:val="Compact"/>
        <w:numPr>
          <w:numId w:val="1001"/>
          <w:ilvl w:val="0"/>
        </w:numPr>
      </w:pPr>
      <w:r>
        <w:t xml:space="preserve">Methods: 2780</w:t>
      </w:r>
    </w:p>
    <w:p>
      <w:pPr>
        <w:pStyle w:val="Compact"/>
        <w:numPr>
          <w:numId w:val="1001"/>
          <w:ilvl w:val="0"/>
        </w:numPr>
      </w:pPr>
      <w:r>
        <w:t xml:space="preserve">Results: 902</w:t>
      </w:r>
    </w:p>
    <w:p>
      <w:pPr>
        <w:pStyle w:val="Compact"/>
        <w:numPr>
          <w:numId w:val="1001"/>
          <w:ilvl w:val="0"/>
        </w:numPr>
      </w:pPr>
      <w:r>
        <w:t xml:space="preserve">Discussion: 1276</w:t>
      </w:r>
    </w:p>
    <w:p>
      <w:pPr>
        <w:pStyle w:val="Compact"/>
        <w:numPr>
          <w:numId w:val="1001"/>
          <w:ilvl w:val="0"/>
        </w:numPr>
      </w:pPr>
      <w:r>
        <w:t xml:space="preserve">Number of Figures: 4</w:t>
      </w:r>
    </w:p>
    <w:p>
      <w:pPr>
        <w:pStyle w:val="Compact"/>
        <w:numPr>
          <w:numId w:val="1001"/>
          <w:ilvl w:val="0"/>
        </w:numPr>
      </w:pPr>
      <w:r>
        <w:t xml:space="preserve">Number of Tables: 2</w:t>
      </w:r>
    </w:p>
    <w:p>
      <w:pPr>
        <w:pStyle w:val="FirstParagraph"/>
      </w:pPr>
      <w:r>
        <w:rPr>
          <w:b/>
        </w:rPr>
        <w:t xml:space="preserve">Keywords</w:t>
      </w:r>
      <w:r>
        <w:t xml:space="preserve">: human; motor learning; observation; resting-state fMRI</w:t>
      </w:r>
    </w:p>
    <w:p>
      <w:pPr>
        <w:pStyle w:val="BodyText"/>
      </w:pPr>
      <w:r>
        <w:t xml:space="preserve">The authors report no financial interests or conflicts of interests.</w:t>
      </w:r>
    </w:p>
    <w:p>
      <w:pPr>
        <w:pStyle w:val="Heading1"/>
      </w:pPr>
      <w:bookmarkStart w:id="21" w:name="abstract"/>
      <w:bookmarkEnd w:id="21"/>
      <w:r>
        <w:t xml:space="preserve">Abstract</w:t>
      </w:r>
    </w:p>
    <w:p>
      <w:pPr>
        <w:pStyle w:val="FirstParagraph"/>
      </w:pPr>
      <w:r>
        <w:t xml:space="preserve">Action observation can facilitate the acquisition of novel motor</w:t>
      </w:r>
      <w:r>
        <w:t xml:space="preserve"> </w:t>
      </w:r>
      <w:r>
        <w:t xml:space="preserve">skills, however, there is considerable inter-individual variability in</w:t>
      </w:r>
      <w:r>
        <w:t xml:space="preserve"> </w:t>
      </w:r>
      <w:r>
        <w:t xml:space="preserve">the extent to which observation promotes motor learning. Here we</w:t>
      </w:r>
      <w:r>
        <w:t xml:space="preserve"> </w:t>
      </w:r>
      <w:r>
        <w:t xml:space="preserve">tested the hypothesis that inter-individual differences in brain</w:t>
      </w:r>
      <w:r>
        <w:t xml:space="preserve"> </w:t>
      </w:r>
      <w:r>
        <w:t xml:space="preserve">function or structure can predict subsequent observation-related gains</w:t>
      </w:r>
      <w:r>
        <w:t xml:space="preserve"> </w:t>
      </w:r>
      <w:r>
        <w:t xml:space="preserve">in motor learning. Subjects underwent an anatomical MRI scan and</w:t>
      </w:r>
      <w:r>
        <w:t xml:space="preserve"> </w:t>
      </w:r>
      <w:r>
        <w:t xml:space="preserve">resting-state fMRI scans to assess pre-learning grey matter volume and</w:t>
      </w:r>
      <w:r>
        <w:t xml:space="preserve"> </w:t>
      </w:r>
      <w:r>
        <w:t xml:space="preserve">pre-learning resting-state functional connectivity (FC),</w:t>
      </w:r>
      <w:r>
        <w:t xml:space="preserve"> </w:t>
      </w:r>
      <w:r>
        <w:t xml:space="preserve">respectively. On the following day, subjects observed a video of a</w:t>
      </w:r>
      <w:r>
        <w:t xml:space="preserve"> </w:t>
      </w:r>
      <w:r>
        <w:t xml:space="preserve">tutor adapting her reaches to a novel force field. After observation,</w:t>
      </w:r>
      <w:r>
        <w:t xml:space="preserve"> </w:t>
      </w:r>
      <w:r>
        <w:t xml:space="preserve">subjects performed reaches in a force field as a behavioral assessment</w:t>
      </w:r>
      <w:r>
        <w:t xml:space="preserve"> </w:t>
      </w:r>
      <w:r>
        <w:t xml:space="preserve">of gains in motor learning resulting from observation. We found that</w:t>
      </w:r>
      <w:r>
        <w:t xml:space="preserve"> </w:t>
      </w:r>
      <w:r>
        <w:t xml:space="preserve">inter-individual differences in resting-state FC, but not grey matter</w:t>
      </w:r>
      <w:r>
        <w:t xml:space="preserve"> </w:t>
      </w:r>
      <w:r>
        <w:t xml:space="preserve">volume, predicted subsequent motor learning by observing. Pre-learning</w:t>
      </w:r>
      <w:r>
        <w:t xml:space="preserve"> </w:t>
      </w:r>
      <w:r>
        <w:t xml:space="preserve">resting-state FC among bilateral PMd, M1, S1 and left SPL was</w:t>
      </w:r>
      <w:r>
        <w:t xml:space="preserve"> </w:t>
      </w:r>
      <w:r>
        <w:t xml:space="preserve">positively correlated with behavioral measures of post-observation</w:t>
      </w:r>
      <w:r>
        <w:t xml:space="preserve"> </w:t>
      </w:r>
      <w:r>
        <w:t xml:space="preserve">motor learning. Sensory-motor resting-state FC thus predicts the</w:t>
      </w:r>
      <w:r>
        <w:t xml:space="preserve"> </w:t>
      </w:r>
      <w:r>
        <w:t xml:space="preserve">extent to which observation will promote subsequent motor learning.</w:t>
      </w:r>
    </w:p>
    <w:p>
      <w:pPr>
        <w:pStyle w:val="Heading1"/>
      </w:pPr>
      <w:bookmarkStart w:id="22" w:name="significance-statement"/>
      <w:bookmarkEnd w:id="22"/>
      <w:r>
        <w:t xml:space="preserve">Significance Statement</w:t>
      </w:r>
    </w:p>
    <w:p>
      <w:pPr>
        <w:pStyle w:val="FirstParagraph"/>
      </w:pPr>
      <w:r>
        <w:t xml:space="preserve">xxx</w:t>
      </w:r>
    </w:p>
    <w:p>
      <w:pPr>
        <w:pStyle w:val="Heading1"/>
      </w:pPr>
      <w:bookmarkStart w:id="23" w:name="introduction"/>
      <w:bookmarkEnd w:id="23"/>
      <w:r>
        <w:t xml:space="preserve">Introduction</w:t>
      </w:r>
    </w:p>
    <w:p>
      <w:pPr>
        <w:pStyle w:val="FirstParagraph"/>
      </w:pPr>
      <w:r>
        <w:t xml:space="preserve">Recent work has shown that action observation can promote motor</w:t>
      </w:r>
      <w:r>
        <w:t xml:space="preserve"> </w:t>
      </w:r>
      <w:r>
        <w:t xml:space="preserve">learning. For example, individuals can learn how to reach in novel</w:t>
      </w:r>
      <w:r>
        <w:t xml:space="preserve"> </w:t>
      </w:r>
      <w:r>
        <w:t xml:space="preserve">robot-imposed force field (FF) environments by observing the movements</w:t>
      </w:r>
      <w:r>
        <w:t xml:space="preserve"> </w:t>
      </w:r>
      <w:r>
        <w:t xml:space="preserve">of a tutor</w:t>
      </w:r>
      <w:r>
        <w:t xml:space="preserve"> </w:t>
      </w:r>
      <w:r>
        <w:t xml:space="preserve">(Mattar and Gribble, 2005)</w:t>
      </w:r>
      <w:r>
        <w:t xml:space="preserve">. Subjects observed a video of a tutor</w:t>
      </w:r>
      <w:r>
        <w:t xml:space="preserve"> </w:t>
      </w:r>
      <w:r>
        <w:t xml:space="preserve">adapting his reaches to a novel robot-imposed FF applied. Subjects who</w:t>
      </w:r>
      <w:r>
        <w:t xml:space="preserve"> </w:t>
      </w:r>
      <w:r>
        <w:t xml:space="preserve">later performed reaches in the same FF as what they had observed</w:t>
      </w:r>
      <w:r>
        <w:t xml:space="preserve"> </w:t>
      </w:r>
      <w:r>
        <w:t xml:space="preserve">showed a benefit, performing better (straighter) reaches compared to</w:t>
      </w:r>
      <w:r>
        <w:t xml:space="preserve"> </w:t>
      </w:r>
      <w:r>
        <w:t xml:space="preserve">subjects who did not observe. Subjects who later performed reaches in</w:t>
      </w:r>
      <w:r>
        <w:t xml:space="preserve"> </w:t>
      </w:r>
      <w:r>
        <w:t xml:space="preserve">the opposite FF to what they had observed performed worse (more</w:t>
      </w:r>
      <w:r>
        <w:t xml:space="preserve"> </w:t>
      </w:r>
      <w:r>
        <w:t xml:space="preserve">curved) reaches than subjects who did not observe. While these results</w:t>
      </w:r>
      <w:r>
        <w:t xml:space="preserve"> </w:t>
      </w:r>
      <w:r>
        <w:t xml:space="preserve">demonstrate that FFs can be partially learned from observation, there</w:t>
      </w:r>
      <w:r>
        <w:t xml:space="preserve"> </w:t>
      </w:r>
      <w:r>
        <w:t xml:space="preserve">is considerable inter-individual variability in the extent to which</w:t>
      </w:r>
      <w:r>
        <w:t xml:space="preserve"> </w:t>
      </w:r>
      <w:r>
        <w:t xml:space="preserve">observation promotes motor learning. Little is known about why this</w:t>
      </w:r>
      <w:r>
        <w:t xml:space="preserve"> </w:t>
      </w:r>
      <w:r>
        <w:t xml:space="preserve">may be. It is feasible that some subjects are more predisposed to</w:t>
      </w:r>
      <w:r>
        <w:t xml:space="preserve"> </w:t>
      </w:r>
      <w:r>
        <w:t xml:space="preserve">learning from observation than others—whether from birth, from</w:t>
      </w:r>
      <w:r>
        <w:t xml:space="preserve"> </w:t>
      </w:r>
      <w:r>
        <w:t xml:space="preserve">experience-dependent plasticity, or a combination of these or other</w:t>
      </w:r>
      <w:r>
        <w:t xml:space="preserve"> </w:t>
      </w:r>
      <w:r>
        <w:t xml:space="preserve">individual differences. Here we test the idea that inter-individual</w:t>
      </w:r>
      <w:r>
        <w:t xml:space="preserve"> </w:t>
      </w:r>
      <w:r>
        <w:t xml:space="preserve">differences in brain function or structure can predict the extent to</w:t>
      </w:r>
      <w:r>
        <w:t xml:space="preserve"> </w:t>
      </w:r>
      <w:r>
        <w:t xml:space="preserve">which observation promotes subsequent motor learning.</w:t>
      </w:r>
    </w:p>
    <w:p>
      <w:pPr>
        <w:pStyle w:val="BodyText"/>
      </w:pPr>
      <w:r>
        <w:t xml:space="preserve">In a recent review article,</w:t>
      </w:r>
      <w:r>
        <w:t xml:space="preserve"> </w:t>
      </w:r>
      <w:r>
        <w:t xml:space="preserve">Zatorre (2013)</w:t>
      </w:r>
      <w:r>
        <w:t xml:space="preserve"> </w:t>
      </w:r>
      <w:r>
        <w:t xml:space="preserve">discusses findings showing</w:t>
      </w:r>
      <w:r>
        <w:t xml:space="preserve"> </w:t>
      </w:r>
      <w:r>
        <w:t xml:space="preserve">how baseline structural and functional neural connectivity patterns</w:t>
      </w:r>
      <w:r>
        <w:t xml:space="preserve"> </w:t>
      </w:r>
      <w:r>
        <w:t xml:space="preserve">predict individual differences in musical training and speech</w:t>
      </w:r>
      <w:r>
        <w:t xml:space="preserve"> </w:t>
      </w:r>
      <w:r>
        <w:t xml:space="preserve">learning. Other studies have shown similar predictability for a wide</w:t>
      </w:r>
      <w:r>
        <w:t xml:space="preserve"> </w:t>
      </w:r>
      <w:r>
        <w:t xml:space="preserve">array of cognitive abilities including executive function</w:t>
      </w:r>
      <w:r>
        <w:t xml:space="preserve"> </w:t>
      </w:r>
      <w:r>
        <w:t xml:space="preserve">(Barnes et al., 2014; Reineberg et al., 2015)</w:t>
      </w:r>
      <w:r>
        <w:t xml:space="preserve">, reading</w:t>
      </w:r>
      <w:r>
        <w:t xml:space="preserve"> </w:t>
      </w:r>
      <w:r>
        <w:t xml:space="preserve">(Koyama et al., 2011; Wang et al., 2013)</w:t>
      </w:r>
      <w:r>
        <w:t xml:space="preserve">, second language acquisition</w:t>
      </w:r>
      <w:r>
        <w:t xml:space="preserve"> </w:t>
      </w:r>
      <w:r>
        <w:t xml:space="preserve">(Chai et al., 2016)</w:t>
      </w:r>
      <w:r>
        <w:t xml:space="preserve">, visual</w:t>
      </w:r>
      <w:r>
        <w:t xml:space="preserve"> </w:t>
      </w:r>
      <w:r>
        <w:t xml:space="preserve">perceptual discrimination</w:t>
      </w:r>
      <w:r>
        <w:t xml:space="preserve"> </w:t>
      </w:r>
      <w:r>
        <w:t xml:space="preserve">(Baldassarre et al., 2012)</w:t>
      </w:r>
      <w:r>
        <w:t xml:space="preserve"> </w:t>
      </w:r>
      <w:r>
        <w:t xml:space="preserve">and memory recall</w:t>
      </w:r>
      <w:r>
        <w:t xml:space="preserve"> </w:t>
      </w:r>
      <w:r>
        <w:t xml:space="preserve">(King et al., 2015)</w:t>
      </w:r>
      <w:r>
        <w:t xml:space="preserve">. In the motor domain, recent work has examined the</w:t>
      </w:r>
      <w:r>
        <w:t xml:space="preserve"> </w:t>
      </w:r>
      <w:r>
        <w:t xml:space="preserve">neural correlates of inter-individual variability in the ability of</w:t>
      </w:r>
      <w:r>
        <w:t xml:space="preserve"> </w:t>
      </w:r>
      <w:r>
        <w:t xml:space="preserve">healthy adults to learn new motor skills through physical practice.</w:t>
      </w:r>
      <w:r>
        <w:t xml:space="preserve"> </w:t>
      </w:r>
      <w:r>
        <w:t xml:space="preserve">Tomassini et al. (2011)</w:t>
      </w:r>
      <w:r>
        <w:t xml:space="preserve"> </w:t>
      </w:r>
      <w:r>
        <w:t xml:space="preserve">demonstrated that inter-individual differences in</w:t>
      </w:r>
      <w:r>
        <w:t xml:space="preserve"> </w:t>
      </w:r>
      <w:r>
        <w:t xml:space="preserve">both functional and structural MRI measures correlate with the</w:t>
      </w:r>
      <w:r>
        <w:t xml:space="preserve"> </w:t>
      </w:r>
      <w:r>
        <w:t xml:space="preserve">acquisition of a novel visuomotor tracking skill. Greater task-based</w:t>
      </w:r>
      <w:r>
        <w:t xml:space="preserve"> </w:t>
      </w:r>
      <w:r>
        <w:t xml:space="preserve">functional activation in a network involving prefrontal, premotor, and</w:t>
      </w:r>
      <w:r>
        <w:t xml:space="preserve"> </w:t>
      </w:r>
      <w:r>
        <w:t xml:space="preserve">parietal cortices, as well as basal ganglia and the cerebellum was</w:t>
      </w:r>
      <w:r>
        <w:t xml:space="preserve"> </w:t>
      </w:r>
      <w:r>
        <w:t xml:space="preserve">associated with higher behavioral measures of active motor</w:t>
      </w:r>
      <w:r>
        <w:t xml:space="preserve"> </w:t>
      </w:r>
      <w:r>
        <w:t xml:space="preserve">learning. Structural differences within the premotor cortex, higher</w:t>
      </w:r>
      <w:r>
        <w:t xml:space="preserve"> </w:t>
      </w:r>
      <w:r>
        <w:t xml:space="preserve">order visual areas, and the cerebellum were also positively correlated</w:t>
      </w:r>
      <w:r>
        <w:t xml:space="preserve"> </w:t>
      </w:r>
      <w:r>
        <w:t xml:space="preserve">with learning abilities</w:t>
      </w:r>
      <w:r>
        <w:t xml:space="preserve"> </w:t>
      </w:r>
      <w:r>
        <w:t xml:space="preserve">(Tomassini et al., 2011)</w:t>
      </w:r>
      <w:r>
        <w:t xml:space="preserve">. Similarly, using</w:t>
      </w:r>
      <w:r>
        <w:t xml:space="preserve"> </w:t>
      </w:r>
      <w:r>
        <w:t xml:space="preserve">dense-array EEG,</w:t>
      </w:r>
      <w:r>
        <w:t xml:space="preserve"> </w:t>
      </w:r>
      <w:r>
        <w:t xml:space="preserve">Wu et al. (2014)</w:t>
      </w:r>
      <w:r>
        <w:t xml:space="preserve"> </w:t>
      </w:r>
      <w:r>
        <w:t xml:space="preserve">showed that resting-state functional</w:t>
      </w:r>
      <w:r>
        <w:t xml:space="preserve"> </w:t>
      </w:r>
      <w:r>
        <w:t xml:space="preserve">connectivity (FC) between premotor, primary motor and parietal</w:t>
      </w:r>
      <w:r>
        <w:t xml:space="preserve"> </w:t>
      </w:r>
      <w:r>
        <w:t xml:space="preserve">cortices could predict individual differences in the subsequent</w:t>
      </w:r>
      <w:r>
        <w:t xml:space="preserve"> </w:t>
      </w:r>
      <w:r>
        <w:t xml:space="preserve">learning of a visuomotor tracking task. Together, these studies</w:t>
      </w:r>
      <w:r>
        <w:t xml:space="preserve"> </w:t>
      </w:r>
      <w:r>
        <w:t xml:space="preserve">suggest that functional and structural variations in motor</w:t>
      </w:r>
      <w:r>
        <w:t xml:space="preserve"> </w:t>
      </w:r>
      <w:r>
        <w:t xml:space="preserve">learning-related brain networks can, in part, explain individual</w:t>
      </w:r>
      <w:r>
        <w:t xml:space="preserve"> </w:t>
      </w:r>
      <w:r>
        <w:t xml:space="preserve">differences in active motor learning ability. The results of these</w:t>
      </w:r>
      <w:r>
        <w:t xml:space="preserve"> </w:t>
      </w:r>
      <w:r>
        <w:t xml:space="preserve">studies raise the possibility that inter-individual differences in</w:t>
      </w:r>
      <w:r>
        <w:t xml:space="preserve"> </w:t>
      </w:r>
      <w:r>
        <w:t xml:space="preserve">brain structure or function may also predict motor learning by</w:t>
      </w:r>
      <w:r>
        <w:t xml:space="preserve"> </w:t>
      </w:r>
      <w:r>
        <w:t xml:space="preserve">observing.</w:t>
      </w:r>
    </w:p>
    <w:p>
      <w:pPr>
        <w:pStyle w:val="BodyText"/>
      </w:pPr>
      <w:r>
        <w:t xml:space="preserve">Here we tested the hypothesis that inter-individual differences in</w:t>
      </w:r>
      <w:r>
        <w:t xml:space="preserve"> </w:t>
      </w:r>
      <w:r>
        <w:t xml:space="preserve">brain function or structure can predict the extent to which</w:t>
      </w:r>
      <w:r>
        <w:t xml:space="preserve"> </w:t>
      </w:r>
      <w:r>
        <w:t xml:space="preserve">individuals will learn to perform a novel sensory-motor task (FF</w:t>
      </w:r>
      <w:r>
        <w:t xml:space="preserve"> </w:t>
      </w:r>
      <w:r>
        <w:t xml:space="preserve">reaching) from observation. Based on our previous work</w:t>
      </w:r>
      <w:r>
        <w:t xml:space="preserve"> </w:t>
      </w:r>
      <w:r>
        <w:t xml:space="preserve">(McGregor and Gribble, 2015; McGregor et al., 2016)</w:t>
      </w:r>
      <w:r>
        <w:t xml:space="preserve">, we expected that</w:t>
      </w:r>
      <w:r>
        <w:t xml:space="preserve"> </w:t>
      </w:r>
      <w:r>
        <w:t xml:space="preserve">inter-individual differences in brain function and structure within</w:t>
      </w:r>
      <w:r>
        <w:t xml:space="preserve"> </w:t>
      </w:r>
      <w:r>
        <w:t xml:space="preserve">visual and sensory-motor brain networks would be predictive of motor</w:t>
      </w:r>
      <w:r>
        <w:t xml:space="preserve"> </w:t>
      </w:r>
      <w:r>
        <w:t xml:space="preserve">learning by observing. On day 1, subjects performed baseline (no FF)</w:t>
      </w:r>
      <w:r>
        <w:t xml:space="preserve"> </w:t>
      </w:r>
      <w:r>
        <w:t xml:space="preserve">reaches using a robotic arm and then underwent pre-learning anatomical</w:t>
      </w:r>
      <w:r>
        <w:t xml:space="preserve"> </w:t>
      </w:r>
      <w:r>
        <w:t xml:space="preserve">and resting-state fMRI scans. Twenty-four hours later, subjects</w:t>
      </w:r>
      <w:r>
        <w:t xml:space="preserve"> </w:t>
      </w:r>
      <w:r>
        <w:t xml:space="preserve">observed a video of a tutor learning to reach in a novel FF then</w:t>
      </w:r>
      <w:r>
        <w:t xml:space="preserve"> </w:t>
      </w:r>
      <w:r>
        <w:t xml:space="preserve">performed reaches in a FF as a behavioral assessment of motor learning</w:t>
      </w:r>
      <w:r>
        <w:t xml:space="preserve"> </w:t>
      </w:r>
      <w:r>
        <w:t xml:space="preserve">by observing. We found that pre-learning (day 1) resting-state FC</w:t>
      </w:r>
      <w:r>
        <w:t xml:space="preserve"> </w:t>
      </w:r>
      <w:r>
        <w:t xml:space="preserve">among bilateral PMd, M1, S1 and left SPL predicts motor learning by</w:t>
      </w:r>
      <w:r>
        <w:t xml:space="preserve"> </w:t>
      </w:r>
      <w:r>
        <w:t xml:space="preserve">observing on day 2. In contrast, inter-individual differences in grey</w:t>
      </w:r>
      <w:r>
        <w:t xml:space="preserve"> </w:t>
      </w:r>
      <w:r>
        <w:t xml:space="preserve">matter volume could not predict subsequent motor learning by</w:t>
      </w:r>
      <w:r>
        <w:t xml:space="preserve"> </w:t>
      </w:r>
      <w:r>
        <w:t xml:space="preserve">observing. Pre-learning sensory-motor resting-state FC thus explains</w:t>
      </w:r>
      <w:r>
        <w:t xml:space="preserve"> </w:t>
      </w:r>
      <w:r>
        <w:t xml:space="preserve">part of the between-subject variation in motor learning by observing.</w:t>
      </w:r>
    </w:p>
    <w:p>
      <w:pPr>
        <w:pStyle w:val="Heading1"/>
      </w:pPr>
      <w:bookmarkStart w:id="24" w:name="materials-and-methods"/>
      <w:bookmarkEnd w:id="24"/>
      <w:r>
        <w:t xml:space="preserve">Materials and Methods</w:t>
      </w:r>
    </w:p>
    <w:p>
      <w:pPr>
        <w:pStyle w:val="Heading2"/>
      </w:pPr>
      <w:bookmarkStart w:id="25" w:name="subjects"/>
      <w:bookmarkEnd w:id="25"/>
      <w:r>
        <w:t xml:space="preserve">Subjects</w:t>
      </w:r>
    </w:p>
    <w:p>
      <w:pPr>
        <w:pStyle w:val="FirstParagraph"/>
      </w:pPr>
      <w:r>
        <w:t xml:space="preserve">Thirty healthy subjects participated in this study. Fifteen subjects</w:t>
      </w:r>
      <w:r>
        <w:t xml:space="preserve"> </w:t>
      </w:r>
      <w:r>
        <w:t xml:space="preserve">were assigned to a learning group (6 males, mean age 22.87</w:t>
      </w:r>
      <w:r>
        <w:t xml:space="preserve"> </w:t>
      </w:r>
      <m:oMath>
        <m:r>
          <m:t>±</m:t>
        </m:r>
      </m:oMath>
      <w:r>
        <w:t xml:space="preserve"> </w:t>
      </w:r>
      <w:r>
        <w:t xml:space="preserve">1.02</w:t>
      </w:r>
      <w:r>
        <w:t xml:space="preserve"> </w:t>
      </w:r>
      <w:r>
        <w:t xml:space="preserve">(SE) years) and 15 were assigned to a control group (6 males, mean age</w:t>
      </w:r>
      <w:r>
        <w:t xml:space="preserve"> </w:t>
      </w:r>
      <w:r>
        <w:t xml:space="preserve">22.53</w:t>
      </w:r>
      <w:r>
        <w:t xml:space="preserve"> </w:t>
      </w:r>
      <m:oMath>
        <m:r>
          <m:t>±</m:t>
        </m:r>
      </m:oMath>
      <w:r>
        <w:t xml:space="preserve"> </w:t>
      </w:r>
      <w:r>
        <w:t xml:space="preserve">0.86 (SE) years). All subjects were right handed, had</w:t>
      </w:r>
      <w:r>
        <w:t xml:space="preserve"> </w:t>
      </w:r>
      <w:r>
        <w:t xml:space="preserve">normal or corrected-to-normal vision, were naïve to force fields, and</w:t>
      </w:r>
      <w:r>
        <w:t xml:space="preserve"> </w:t>
      </w:r>
      <w:r>
        <w:t xml:space="preserve">reported no neurological or musculoskeletal disorders. Subjects</w:t>
      </w:r>
      <w:r>
        <w:t xml:space="preserve"> </w:t>
      </w:r>
      <w:r>
        <w:t xml:space="preserve">provided written informed consent prior to participating. All</w:t>
      </w:r>
      <w:r>
        <w:t xml:space="preserve"> </w:t>
      </w:r>
      <w:r>
        <w:t xml:space="preserve">experimental procedures were approved by the Research Ethics Board at</w:t>
      </w:r>
      <w:r>
        <w:t xml:space="preserve"> </w:t>
      </w:r>
      <w:r>
        <w:t xml:space="preserve">the University of Western Ontario.</w:t>
      </w:r>
    </w:p>
    <w:p>
      <w:pPr>
        <w:pStyle w:val="Heading2"/>
      </w:pPr>
      <w:bookmarkStart w:id="26" w:name="apparatus"/>
      <w:bookmarkEnd w:id="26"/>
      <w:r>
        <w:t xml:space="preserve">Apparatus</w:t>
      </w:r>
    </w:p>
    <w:p>
      <w:pPr>
        <w:pStyle w:val="FirstParagraph"/>
      </w:pPr>
      <w:r>
        <w:t xml:space="preserve">Subjects were seated in front of a custom tabletop and grasped the</w:t>
      </w:r>
      <w:r>
        <w:t xml:space="preserve"> </w:t>
      </w:r>
      <w:r>
        <w:t xml:space="preserve">handle of a two degree of freedom robotic arm (IMT2, Interactive</w:t>
      </w:r>
      <w:r>
        <w:t xml:space="preserve"> </w:t>
      </w:r>
      <w:r>
        <w:t xml:space="preserve">Motion Technologies) with the right hand (see Figure</w:t>
      </w:r>
      <w:r>
        <w:t xml:space="preserve"> </w:t>
      </w:r>
      <w:r>
        <w:t xml:space="preserve">1). The chair height was adjusted such that the subject's</w:t>
      </w:r>
      <w:r>
        <w:t xml:space="preserve"> </w:t>
      </w:r>
      <w:r>
        <w:t xml:space="preserve">upper arm was abducted approximately 90</w:t>
      </w:r>
      <w:r>
        <w:rPr>
          <w:vertAlign w:val="superscript"/>
        </w:rPr>
        <w:t xml:space="preserve">o</w:t>
      </w:r>
      <w:r>
        <w:t xml:space="preserve"> </w:t>
      </w:r>
      <w:r>
        <w:t xml:space="preserve">from the trunk. An air sled</w:t>
      </w:r>
      <w:r>
        <w:t xml:space="preserve"> </w:t>
      </w:r>
      <w:r>
        <w:t xml:space="preserve">was secured beneath the subject's right arm to support the arm against</w:t>
      </w:r>
      <w:r>
        <w:t xml:space="preserve"> </w:t>
      </w:r>
      <w:r>
        <w:t xml:space="preserve">gravity. A semi-silvered mirror, mounted horizontally just above the</w:t>
      </w:r>
      <w:r>
        <w:t xml:space="preserve"> </w:t>
      </w:r>
      <w:r>
        <w:t xml:space="preserve">robotic arm, occluded the subject's vision of his or her own arm and</w:t>
      </w:r>
      <w:r>
        <w:t xml:space="preserve"> </w:t>
      </w:r>
      <w:r>
        <w:t xml:space="preserve">the robotic arm. During the reaching task, an LCD monitor projected</w:t>
      </w:r>
      <w:r>
        <w:t xml:space="preserve"> </w:t>
      </w:r>
      <w:r>
        <w:t xml:space="preserve">visual feedback onto the semi-silvered mirror. Visual feedback</w:t>
      </w:r>
      <w:r>
        <w:t xml:space="preserve"> </w:t>
      </w:r>
      <w:r>
        <w:t xml:space="preserve">included a start position (20-mm blue circle), a single target (20-mm</w:t>
      </w:r>
      <w:r>
        <w:t xml:space="preserve"> </w:t>
      </w:r>
      <w:r>
        <w:t xml:space="preserve">white circle), and a cursor representing hand position (12-mm pink</w:t>
      </w:r>
      <w:r>
        <w:t xml:space="preserve"> </w:t>
      </w:r>
      <w:r>
        <w:t xml:space="preserve">circle).</w:t>
      </w:r>
    </w:p>
    <w:p>
      <w:pPr>
        <w:pStyle w:val="BodyText"/>
      </w:pPr>
      <w:r>
        <w:t xml:space="preserve">The reaching task involved guiding the handle of the robotic arm from</w:t>
      </w:r>
      <w:r>
        <w:t xml:space="preserve"> </w:t>
      </w:r>
      <w:r>
        <w:t xml:space="preserve">the start position to the target, which was located 15 cm in front of</w:t>
      </w:r>
      <w:r>
        <w:t xml:space="preserve"> </w:t>
      </w:r>
      <w:r>
        <w:t xml:space="preserve">the start position. Subjects were instructed to move as straight as</w:t>
      </w:r>
      <w:r>
        <w:t xml:space="preserve"> </w:t>
      </w:r>
      <w:r>
        <w:t xml:space="preserve">possible. At the end of each reach, the target changed color to</w:t>
      </w:r>
      <w:r>
        <w:t xml:space="preserve"> </w:t>
      </w:r>
      <w:r>
        <w:t xml:space="preserve">provide feedback about movement time: the target disappeared if the</w:t>
      </w:r>
      <w:r>
        <w:t xml:space="preserve"> </w:t>
      </w:r>
      <w:r>
        <w:t xml:space="preserve">movement time was correct (450-550 ms duration), turned red if the</w:t>
      </w:r>
      <w:r>
        <w:t xml:space="preserve"> </w:t>
      </w:r>
      <w:r>
        <w:t xml:space="preserve">movement was too fast (&lt; 450 ms) or turned green if the movement speed</w:t>
      </w:r>
      <w:r>
        <w:t xml:space="preserve"> </w:t>
      </w:r>
      <w:r>
        <w:t xml:space="preserve">was too slow (&gt; 550 ms). Following each reach, the robotic arm</w:t>
      </w:r>
      <w:r>
        <w:t xml:space="preserve"> </w:t>
      </w:r>
      <w:r>
        <w:t xml:space="preserve">returned the subject's hand to the start position.</w:t>
      </w:r>
    </w:p>
    <w:p>
      <w:pPr>
        <w:pStyle w:val="BodyText"/>
      </w:pPr>
      <w:r>
        <w:t xml:space="preserve">The robot applied a velocity-dependent force field during the reaching</w:t>
      </w:r>
      <w:r>
        <w:t xml:space="preserve"> </w:t>
      </w:r>
      <w:r>
        <w:t xml:space="preserve">task according to Equation 1:</w:t>
      </w:r>
    </w:p>
    <w:p>
      <w:pPr>
        <w:pStyle w:val="BodyText"/>
      </w:pPr>
      <m:oMathPara>
        <m:oMathParaPr>
          <m:jc m:val="center"/>
        </m:oMathParaPr>
        <m:oMath>
          <m:d>
            <m:dPr>
              <m:begChr m:val="["/>
              <m:endChr m:val="]"/>
              <m:grow/>
            </m:dPr>
            <m:e>
              <m:m>
                <m:mPr>
                  <m:baseJc m:val="center"/>
                  <m:plcHide m:val="1"/>
                  <m:mcs>
                    <m:mc>
                      <m:mcPr>
                        <m:mcJc m:val="center"/>
                        <m:count m:val="1"/>
                      </m:mcPr>
                    </m:mc>
                  </m:mcs>
                </m:mPr>
                <m:mr>
                  <m:e>
                    <m:sSub>
                      <m:e>
                        <m:r>
                          <m:t>F</m:t>
                        </m:r>
                      </m:e>
                      <m:sub>
                        <m:r>
                          <m:t>x</m:t>
                        </m:r>
                      </m:sub>
                    </m:sSub>
                  </m:e>
                </m:mr>
                <m:mr>
                  <m:e>
                    <m:sSub>
                      <m:e>
                        <m:r>
                          <m:t>F</m:t>
                        </m:r>
                      </m:e>
                      <m:sub>
                        <m:r>
                          <m:t>y</m:t>
                        </m:r>
                      </m:sub>
                    </m:sSub>
                  </m:e>
                </m:mr>
              </m:m>
            </m:e>
          </m:d>
          <m:r>
            <m:t>=</m:t>
          </m:r>
          <m:d>
            <m:dPr>
              <m:begChr m:val="["/>
              <m:endChr m:val="]"/>
              <m:grow/>
            </m:dPr>
            <m:e>
              <m:m>
                <m:mPr>
                  <m:baseJc m:val="center"/>
                  <m:plcHide m:val="1"/>
                  <m:mcs>
                    <m:mc>
                      <m:mcPr>
                        <m:mcJc m:val="center"/>
                        <m:count m:val="1"/>
                      </m:mcPr>
                    </m:mc>
                    <m:mc>
                      <m:mcPr>
                        <m:mcJc m:val="center"/>
                        <m:count m:val="1"/>
                      </m:mcPr>
                    </m:mc>
                  </m:mcs>
                </m:mPr>
                <m:mr>
                  <m:e>
                    <m:r>
                      <m:t>0</m:t>
                    </m:r>
                  </m:e>
                  <m:e>
                    <m:r>
                      <m:t>d</m:t>
                    </m:r>
                    <m:r>
                      <m:t>k</m:t>
                    </m:r>
                  </m:e>
                </m:mr>
                <m:mr>
                  <m:e>
                    <m:r>
                      <m:t>−</m:t>
                    </m:r>
                    <m:r>
                      <m:t>d</m:t>
                    </m:r>
                    <m:r>
                      <m:t>k</m:t>
                    </m:r>
                  </m:e>
                  <m:e>
                    <m:r>
                      <m:t>0</m:t>
                    </m:r>
                  </m:e>
                </m:mr>
              </m:m>
            </m:e>
          </m:d>
          <m:d>
            <m:dPr>
              <m:begChr m:val="["/>
              <m:endChr m:val="]"/>
              <m:grow/>
            </m:dPr>
            <m:e>
              <m:m>
                <m:mPr>
                  <m:baseJc m:val="center"/>
                  <m:plcHide m:val="1"/>
                  <m:mcs>
                    <m:mc>
                      <m:mcPr>
                        <m:mcJc m:val="center"/>
                        <m:count m:val="1"/>
                      </m:mcPr>
                    </m:mc>
                  </m:mcs>
                </m:mPr>
                <m:mr>
                  <m:e>
                    <m:sSub>
                      <m:e>
                        <m:r>
                          <m:t>v</m:t>
                        </m:r>
                      </m:e>
                      <m:sub>
                        <m:r>
                          <m:t>x</m:t>
                        </m:r>
                      </m:sub>
                    </m:sSub>
                  </m:e>
                </m:mr>
                <m:mr>
                  <m:e>
                    <m:sSub>
                      <m:e>
                        <m:r>
                          <m:t>v</m:t>
                        </m:r>
                      </m:e>
                      <m:sub>
                        <m:r>
                          <m:t>y</m:t>
                        </m:r>
                      </m:sub>
                    </m:sSub>
                  </m:e>
                </m:mr>
              </m:m>
            </m:e>
          </m:d>
          <m:r>
            <m:t>  </m:t>
          </m:r>
          <m:r>
            <m:t>(</m:t>
          </m:r>
          <m:r>
            <m:t>1</m:t>
          </m:r>
          <m:r>
            <m:t>)</m:t>
          </m:r>
        </m:oMath>
      </m:oMathPara>
    </w:p>
    <w:p>
      <w:pPr>
        <w:pStyle w:val="FirstParagraph"/>
      </w:pPr>
      <w:r>
        <w:t xml:space="preserve">in which</w:t>
      </w:r>
      <w:r>
        <w:t xml:space="preserve"> </w:t>
      </w:r>
      <m:oMath>
        <m:r>
          <m:t>x</m:t>
        </m:r>
      </m:oMath>
      <w:r>
        <w:t xml:space="preserve"> </w:t>
      </w:r>
      <w:r>
        <w:t xml:space="preserve">and</w:t>
      </w:r>
      <w:r>
        <w:t xml:space="preserve"> </w:t>
      </w:r>
      <m:oMath>
        <m:r>
          <m:t>y</m:t>
        </m:r>
      </m:oMath>
      <w:r>
        <w:t xml:space="preserve"> </w:t>
      </w:r>
      <w:r>
        <w:t xml:space="preserve">are lateral and sagittal directions,</w:t>
      </w:r>
      <w:r>
        <w:t xml:space="preserve"> </w:t>
      </w:r>
      <m:oMath>
        <m:sSub>
          <m:e>
            <m:r>
              <m:t>F</m:t>
            </m:r>
          </m:e>
          <m:sub>
            <m:r>
              <m:t>x</m:t>
            </m:r>
          </m:sub>
        </m:sSub>
      </m:oMath>
      <w:r>
        <w:t xml:space="preserve"> </w:t>
      </w:r>
      <w:r>
        <w:t xml:space="preserve">and</w:t>
      </w:r>
      <w:r>
        <w:t xml:space="preserve"> </w:t>
      </w:r>
      <m:oMath>
        <m:sSub>
          <m:e>
            <m:r>
              <m:t>F</m:t>
            </m:r>
          </m:e>
          <m:sub>
            <m:r>
              <m:t>y</m:t>
            </m:r>
          </m:sub>
        </m:sSub>
      </m:oMath>
      <w:r>
        <w:t xml:space="preserve"> </w:t>
      </w:r>
      <w:r>
        <w:t xml:space="preserve">are the applied robot forces,</w:t>
      </w:r>
      <w:r>
        <w:t xml:space="preserve"> </w:t>
      </w:r>
      <m:oMath>
        <m:sSub>
          <m:e>
            <m:r>
              <m:t>v</m:t>
            </m:r>
          </m:e>
          <m:sub>
            <m:r>
              <m:t>x</m:t>
            </m:r>
          </m:sub>
        </m:sSub>
      </m:oMath>
      <w:r>
        <w:t xml:space="preserve"> </w:t>
      </w:r>
      <w:r>
        <w:t xml:space="preserve">and</w:t>
      </w:r>
      <w:r>
        <w:t xml:space="preserve"> </w:t>
      </w:r>
      <m:oMath>
        <m:sSub>
          <m:e>
            <m:r>
              <m:t>v</m:t>
            </m:r>
          </m:e>
          <m:sub>
            <m:r>
              <m:t>y</m:t>
            </m:r>
          </m:sub>
        </m:sSub>
      </m:oMath>
      <w:r>
        <w:t xml:space="preserve"> </w:t>
      </w:r>
      <w:r>
        <w:t xml:space="preserve">are hand</w:t>
      </w:r>
      <w:r>
        <w:t xml:space="preserve"> </w:t>
      </w:r>
      <w:r>
        <w:t xml:space="preserve">velocities,</w:t>
      </w:r>
      <w:r>
        <w:t xml:space="preserve"> </w:t>
      </w:r>
      <m:oMath>
        <m:r>
          <m:t>k</m:t>
        </m:r>
      </m:oMath>
      <w:r>
        <w:t xml:space="preserve">=14 Ns/m, and</w:t>
      </w:r>
      <w:r>
        <w:t xml:space="preserve"> </w:t>
      </w:r>
      <m:oMath>
        <m:r>
          <m:t>d</m:t>
        </m:r>
      </m:oMath>
      <w:r>
        <w:t xml:space="preserve">=0 (null field), +1 (right FF) or -1</w:t>
      </w:r>
      <w:r>
        <w:t xml:space="preserve"> </w:t>
      </w:r>
      <w:r>
        <w:t xml:space="preserve">(left FF).</w:t>
      </w:r>
    </w:p>
    <w:p>
      <w:pPr>
        <w:pStyle w:val="Heading2"/>
      </w:pPr>
      <w:bookmarkStart w:id="27" w:name="reaching-video-stimuli"/>
      <w:bookmarkEnd w:id="27"/>
      <w:r>
        <w:t xml:space="preserve">Reaching Video Stimuli</w:t>
      </w:r>
    </w:p>
    <w:p>
      <w:pPr>
        <w:pStyle w:val="FirstParagraph"/>
      </w:pPr>
      <w:r>
        <w:t xml:space="preserve">Each video showed a top-down view of a tutor performing the reaching</w:t>
      </w:r>
      <w:r>
        <w:t xml:space="preserve"> </w:t>
      </w:r>
      <w:r>
        <w:t xml:space="preserve">task described above using her right arm. The tutors in the videos</w:t>
      </w:r>
      <w:r>
        <w:t xml:space="preserve"> </w:t>
      </w:r>
      <w:r>
        <w:t xml:space="preserve">were naive to force fields. The learning video consisted of a series</w:t>
      </w:r>
      <w:r>
        <w:t xml:space="preserve"> </w:t>
      </w:r>
      <w:r>
        <w:t xml:space="preserve">of 30-second clips showing a tutor adapting her reaches to a leftward</w:t>
      </w:r>
      <w:r>
        <w:t xml:space="preserve"> </w:t>
      </w:r>
      <w:r>
        <w:t xml:space="preserve">force field (left FF). These clips showed the gradual progression from</w:t>
      </w:r>
      <w:r>
        <w:t xml:space="preserve"> </w:t>
      </w:r>
      <w:r>
        <w:t xml:space="preserve">curved to straight movements that is indicative of motor learning. The</w:t>
      </w:r>
      <w:r>
        <w:t xml:space="preserve"> </w:t>
      </w:r>
      <w:r>
        <w:t xml:space="preserve">control video consisted of a series of 30-second clips showing a tutor</w:t>
      </w:r>
      <w:r>
        <w:t xml:space="preserve"> </w:t>
      </w:r>
      <w:r>
        <w:t xml:space="preserve">performing reaches in an unlearnable FF in which the direction of the</w:t>
      </w:r>
      <w:r>
        <w:t xml:space="preserve"> </w:t>
      </w:r>
      <w:r>
        <w:t xml:space="preserve">FF varied randomly from trial-to-trial between a left FF, right FF, or</w:t>
      </w:r>
      <w:r>
        <w:t xml:space="preserve"> </w:t>
      </w:r>
      <w:r>
        <w:t xml:space="preserve">null field. These clips showed the tutor performing both high and low</w:t>
      </w:r>
      <w:r>
        <w:t xml:space="preserve"> </w:t>
      </w:r>
      <w:r>
        <w:t xml:space="preserve">curvature movements, but lacked the progressive decrease in movement</w:t>
      </w:r>
      <w:r>
        <w:t xml:space="preserve"> </w:t>
      </w:r>
      <w:r>
        <w:t xml:space="preserve">curvature depicted in the learning video. The videos showed 200</w:t>
      </w:r>
      <w:r>
        <w:t xml:space="preserve"> </w:t>
      </w:r>
      <w:r>
        <w:t xml:space="preserve">reaches each and were 15 minutes in duration (including regular</w:t>
      </w:r>
      <w:r>
        <w:t xml:space="preserve"> </w:t>
      </w:r>
      <w:r>
        <w:t xml:space="preserve">breaks). Video screenshots are shown in Figures 1B and</w:t>
      </w:r>
      <w:r>
        <w:t xml:space="preserve"> </w:t>
      </w:r>
      <w:r>
        <w:t xml:space="preserve">2A. Note that the dashed trajectories and</w:t>
      </w:r>
      <w:r>
        <w:t xml:space="preserve"> </w:t>
      </w:r>
      <w:r>
        <w:t xml:space="preserve">superimposed labels have been included for demonstrative purposes and</w:t>
      </w:r>
      <w:r>
        <w:t xml:space="preserve"> </w:t>
      </w:r>
      <w:r>
        <w:t xml:space="preserve">were not shown to subjects.</w:t>
      </w:r>
    </w:p>
    <w:p>
      <w:pPr>
        <w:pStyle w:val="Heading2"/>
      </w:pPr>
      <w:bookmarkStart w:id="28" w:name="experimental-design"/>
      <w:bookmarkEnd w:id="28"/>
      <w:r>
        <w:t xml:space="preserve">Experimental Design</w:t>
      </w:r>
    </w:p>
    <w:p>
      <w:pPr>
        <w:pStyle w:val="FirstParagraph"/>
      </w:pPr>
      <w:r>
        <w:t xml:space="preserve">The experimental design is shown in Figure 1B. All</w:t>
      </w:r>
      <w:r>
        <w:t xml:space="preserve"> </w:t>
      </w:r>
      <w:r>
        <w:t xml:space="preserve">subjects (n=30) participated in three sessions. For each subject, the</w:t>
      </w:r>
      <w:r>
        <w:t xml:space="preserve"> </w:t>
      </w:r>
      <w:r>
        <w:t xml:space="preserve">sessions were held at the same time on three consecutive days. On day</w:t>
      </w:r>
      <w:r>
        <w:t xml:space="preserve"> </w:t>
      </w:r>
      <w:r>
        <w:t xml:space="preserve">0, subjects were familiarized with the reaching task by performing 50</w:t>
      </w:r>
      <w:r>
        <w:t xml:space="preserve"> </w:t>
      </w:r>
      <w:r>
        <w:t xml:space="preserve">practice movements in a null field (no force applied by the robot). On</w:t>
      </w:r>
      <w:r>
        <w:t xml:space="preserve"> </w:t>
      </w:r>
      <w:r>
        <w:t xml:space="preserve">day 1, subjects performed 200 baseline reaches in the null field and</w:t>
      </w:r>
      <w:r>
        <w:t xml:space="preserve"> </w:t>
      </w:r>
      <w:r>
        <w:t xml:space="preserve">then walked to the imaging facility for a fMRI scan session (see below</w:t>
      </w:r>
      <w:r>
        <w:t xml:space="preserve"> </w:t>
      </w:r>
      <w:r>
        <w:t xml:space="preserve">for scan session details). The scan session began approximately 20</w:t>
      </w:r>
      <w:r>
        <w:t xml:space="preserve"> </w:t>
      </w:r>
      <w:r>
        <w:t xml:space="preserve">minutes following the completion of the reaching task and lasted 1</w:t>
      </w:r>
      <w:r>
        <w:t xml:space="preserve"> </w:t>
      </w:r>
      <w:r>
        <w:t xml:space="preserve">hour. Data collected during the day 1 scan session were used to</w:t>
      </w:r>
      <w:r>
        <w:t xml:space="preserve"> </w:t>
      </w:r>
      <w:r>
        <w:t xml:space="preserve">estimate pre-learning resting-state FC between a number of visual and</w:t>
      </w:r>
      <w:r>
        <w:t xml:space="preserve"> </w:t>
      </w:r>
      <w:r>
        <w:t xml:space="preserve">sensory-motor brain areas (see ROIs below) and to estimate whole-brain</w:t>
      </w:r>
      <w:r>
        <w:t xml:space="preserve"> </w:t>
      </w:r>
      <w:r>
        <w:t xml:space="preserve">grey matter volume. On day 2, subjects performed the observational</w:t>
      </w:r>
      <w:r>
        <w:t xml:space="preserve"> </w:t>
      </w:r>
      <w:r>
        <w:t xml:space="preserve">motor learning task. Subjects watched either the learning video or the</w:t>
      </w:r>
      <w:r>
        <w:t xml:space="preserve"> </w:t>
      </w:r>
      <w:r>
        <w:t xml:space="preserve">control video while seated in front of the robotic arm. The video was</w:t>
      </w:r>
      <w:r>
        <w:t xml:space="preserve"> </w:t>
      </w:r>
      <w:r>
        <w:t xml:space="preserve">played on the LCD TV positioned above the robotic arm and was</w:t>
      </w:r>
      <w:r>
        <w:t xml:space="preserve"> </w:t>
      </w:r>
      <w:r>
        <w:t xml:space="preserve">projected onto the semi-silvered mirror surface. We instructed</w:t>
      </w:r>
      <w:r>
        <w:t xml:space="preserve"> </w:t>
      </w:r>
      <w:r>
        <w:t xml:space="preserve">subjects to count the number of correctly-timed reaches in the video</w:t>
      </w:r>
      <w:r>
        <w:t xml:space="preserve"> </w:t>
      </w:r>
      <w:r>
        <w:t xml:space="preserve">(indicated by the target disappearing upon the completion of a reach)</w:t>
      </w:r>
      <w:r>
        <w:t xml:space="preserve"> </w:t>
      </w:r>
      <w:r>
        <w:t xml:space="preserve">and to report the final tally to the experimenter following the</w:t>
      </w:r>
      <w:r>
        <w:t xml:space="preserve"> </w:t>
      </w:r>
      <w:r>
        <w:t xml:space="preserve">video. Reported tallies were analyzed to verify that subjects attended</w:t>
      </w:r>
      <w:r>
        <w:t xml:space="preserve"> </w:t>
      </w:r>
      <w:r>
        <w:t xml:space="preserve">to the video, but these data were not incorporated into the behavioral</w:t>
      </w:r>
      <w:r>
        <w:t xml:space="preserve"> </w:t>
      </w:r>
      <w:r>
        <w:t xml:space="preserve">or neuroimaging analyses. Approximately 80 minutes after video</w:t>
      </w:r>
      <w:r>
        <w:t xml:space="preserve"> </w:t>
      </w:r>
      <w:r>
        <w:t xml:space="preserve">observation, we assessed motor learning by observing by having</w:t>
      </w:r>
      <w:r>
        <w:t xml:space="preserve"> </w:t>
      </w:r>
      <w:r>
        <w:t xml:space="preserve">subjects perform 100 reaches while the robotic arm applied a rightward</w:t>
      </w:r>
      <w:r>
        <w:t xml:space="preserve"> </w:t>
      </w:r>
      <w:r>
        <w:t xml:space="preserve">FF (right FF).</w:t>
      </w:r>
    </w:p>
    <w:p>
      <w:pPr>
        <w:pStyle w:val="BodyText"/>
      </w:pPr>
      <w:r>
        <w:t xml:space="preserve">Note that during the 80 minutes between video observation and the</w:t>
      </w:r>
      <w:r>
        <w:t xml:space="preserve"> </w:t>
      </w:r>
      <w:r>
        <w:t xml:space="preserve">motor learning test on day 2, both groups underwent a second fMRI scan</w:t>
      </w:r>
      <w:r>
        <w:t xml:space="preserve"> </w:t>
      </w:r>
      <w:r>
        <w:t xml:space="preserve">session identical to the day 1 fMRI scan session. Data from the second</w:t>
      </w:r>
      <w:r>
        <w:t xml:space="preserve"> </w:t>
      </w:r>
      <w:r>
        <w:t xml:space="preserve">fMRI scan session were not used in any of the analyses presented here</w:t>
      </w:r>
      <w:r>
        <w:t xml:space="preserve"> </w:t>
      </w:r>
      <w:r>
        <w:t xml:space="preserve">since the main objective of the current study was predicting motor</w:t>
      </w:r>
      <w:r>
        <w:t xml:space="preserve"> </w:t>
      </w:r>
      <w:r>
        <w:t xml:space="preserve">learning by observing based on pre-learning (day 1) neuroimaging</w:t>
      </w:r>
      <w:r>
        <w:t xml:space="preserve"> </w:t>
      </w:r>
      <w:r>
        <w:t xml:space="preserve">data. See</w:t>
      </w:r>
      <w:r>
        <w:t xml:space="preserve"> </w:t>
      </w:r>
      <w:r>
        <w:t xml:space="preserve">McGregor and Gribble (2015)</w:t>
      </w:r>
      <w:r>
        <w:t xml:space="preserve"> </w:t>
      </w:r>
      <w:r>
        <w:t xml:space="preserve">for details of FC changes following motor</w:t>
      </w:r>
      <w:r>
        <w:t xml:space="preserve"> </w:t>
      </w:r>
      <w:r>
        <w:t xml:space="preserve">learning by observing.</w:t>
      </w:r>
    </w:p>
    <w:p>
      <w:pPr>
        <w:pStyle w:val="BodyText"/>
      </w:pPr>
      <w:r>
        <w:t xml:space="preserve">We assessed motor learning behaviorally by having subjects perform</w:t>
      </w:r>
      <w:r>
        <w:t xml:space="preserve"> </w:t>
      </w:r>
      <w:r>
        <w:t xml:space="preserve">reaches in the opposite FF to what was learned. The better subjects</w:t>
      </w:r>
      <w:r>
        <w:t xml:space="preserve"> </w:t>
      </w:r>
      <w:r>
        <w:t xml:space="preserve">learned the observed left FF, the worse their performance would be</w:t>
      </w:r>
      <w:r>
        <w:t xml:space="preserve"> </w:t>
      </w:r>
      <w:r>
        <w:t xml:space="preserve">during their initial performance in the right FF. The idea is that</w:t>
      </w:r>
      <w:r>
        <w:t xml:space="preserve"> </w:t>
      </w:r>
      <w:r>
        <w:t xml:space="preserve">during observation, subjects learn the compensatory pattern of muscle</w:t>
      </w:r>
      <w:r>
        <w:t xml:space="preserve"> </w:t>
      </w:r>
      <w:r>
        <w:t xml:space="preserve">forces (i.e., rightward compensation) that is required to counteract</w:t>
      </w:r>
      <w:r>
        <w:t xml:space="preserve"> </w:t>
      </w:r>
      <w:r>
        <w:t xml:space="preserve">the left FF. Subjects continue to use a learned pattern of muscle</w:t>
      </w:r>
      <w:r>
        <w:t xml:space="preserve"> </w:t>
      </w:r>
      <w:r>
        <w:t xml:space="preserve">forces even when the force environment is unexpectedly changed,</w:t>
      </w:r>
      <w:r>
        <w:t xml:space="preserve"> </w:t>
      </w:r>
      <w:r>
        <w:t xml:space="preserve">resulting in after-effects</w:t>
      </w:r>
      <w:r>
        <w:t xml:space="preserve"> </w:t>
      </w:r>
      <w:r>
        <w:t xml:space="preserve">(e.g., Shadmehr and Mussa-Ivaldi, 1994)</w:t>
      </w:r>
      <w:r>
        <w:t xml:space="preserve">. As is the case in</w:t>
      </w:r>
      <w:r>
        <w:t xml:space="preserve"> </w:t>
      </w:r>
      <w:r>
        <w:t xml:space="preserve">this study, after-effects are especially large if the environment is</w:t>
      </w:r>
      <w:r>
        <w:t xml:space="preserve"> </w:t>
      </w:r>
      <w:r>
        <w:t xml:space="preserve">changed such that it is the opposite of the learned environment. This</w:t>
      </w:r>
      <w:r>
        <w:t xml:space="preserve"> </w:t>
      </w:r>
      <w:r>
        <w:t xml:space="preserve">is because the subject compensates rightward (persistence of the</w:t>
      </w:r>
      <w:r>
        <w:t xml:space="preserve"> </w:t>
      </w:r>
      <w:r>
        <w:t xml:space="preserve">learned pattern of muscle forces) and the robotic arm also pushes the</w:t>
      </w:r>
      <w:r>
        <w:t xml:space="preserve"> </w:t>
      </w:r>
      <w:r>
        <w:t xml:space="preserve">hand to the right. Therefore, we expected that those subjects who</w:t>
      </w:r>
      <w:r>
        <w:t xml:space="preserve"> </w:t>
      </w:r>
      <w:r>
        <w:t xml:space="preserve">better learned the observed left FF would perform highly curved</w:t>
      </w:r>
      <w:r>
        <w:t xml:space="preserve"> </w:t>
      </w:r>
      <w:r>
        <w:t xml:space="preserve">reaches when first exposed to the final right FF</w:t>
      </w:r>
      <w:r>
        <w:t xml:space="preserve"> </w:t>
      </w:r>
      <w:r>
        <w:t xml:space="preserve">(Cothros et al., 2006; Brown et al., 2009; McGregor and Gribble, 2015; McGregor et al., 2016)</w:t>
      </w:r>
      <w:r>
        <w:t xml:space="preserve">. We chose to use</w:t>
      </w:r>
      <w:r>
        <w:t xml:space="preserve"> </w:t>
      </w:r>
      <w:r>
        <w:t xml:space="preserve">an interference paradigm to assess motor learning by observing because</w:t>
      </w:r>
      <w:r>
        <w:t xml:space="preserve"> </w:t>
      </w:r>
      <w:r>
        <w:t xml:space="preserve">it tends to be a more sensitive measure compared testing subjects in</w:t>
      </w:r>
      <w:r>
        <w:t xml:space="preserve"> </w:t>
      </w:r>
      <w:r>
        <w:t xml:space="preserve">the same FF that they observed.</w:t>
      </w:r>
    </w:p>
    <w:p>
      <w:pPr>
        <w:pStyle w:val="BodyText"/>
      </w:pPr>
      <w:r>
        <w:t xml:space="preserve">The overall aim of this study was to assess if pre-learning</w:t>
      </w:r>
      <w:r>
        <w:t xml:space="preserve"> </w:t>
      </w:r>
      <w:r>
        <w:t xml:space="preserve">resting-state functional connectivity can predict the extent to which</w:t>
      </w:r>
      <w:r>
        <w:t xml:space="preserve"> </w:t>
      </w:r>
      <w:r>
        <w:t xml:space="preserve">subjects will learn from observation. While both the learning and</w:t>
      </w:r>
      <w:r>
        <w:t xml:space="preserve"> </w:t>
      </w:r>
      <w:r>
        <w:t xml:space="preserve">control groups underwent resting-state scans on day 1, we did not</w:t>
      </w:r>
      <w:r>
        <w:t xml:space="preserve"> </w:t>
      </w:r>
      <w:r>
        <w:t xml:space="preserve">perform neuroimaging analyses on the data from the control group. This</w:t>
      </w:r>
      <w:r>
        <w:t xml:space="preserve"> </w:t>
      </w:r>
      <w:r>
        <w:t xml:space="preserve">is because the control group did not observe learning in the control</w:t>
      </w:r>
      <w:r>
        <w:t xml:space="preserve"> </w:t>
      </w:r>
      <w:r>
        <w:t xml:space="preserve">video and so motor learning by observing could not occur. Here we have</w:t>
      </w:r>
      <w:r>
        <w:t xml:space="preserve"> </w:t>
      </w:r>
      <w:r>
        <w:t xml:space="preserve">included the control group as a basis for comparing behavior in the</w:t>
      </w:r>
      <w:r>
        <w:t xml:space="preserve"> </w:t>
      </w:r>
      <w:r>
        <w:t xml:space="preserve">final motor learning test to demonstrate the motor learning by</w:t>
      </w:r>
      <w:r>
        <w:t xml:space="preserve"> </w:t>
      </w:r>
      <w:r>
        <w:t xml:space="preserve">observing effect.</w:t>
      </w:r>
    </w:p>
    <w:p>
      <w:pPr>
        <w:pStyle w:val="Heading2"/>
      </w:pPr>
      <w:bookmarkStart w:id="29" w:name="imaging-procedure"/>
      <w:bookmarkEnd w:id="29"/>
      <w:r>
        <w:t xml:space="preserve">Imaging Procedure</w:t>
      </w:r>
    </w:p>
    <w:p>
      <w:pPr>
        <w:pStyle w:val="FirstParagraph"/>
      </w:pPr>
      <w:r>
        <w:t xml:space="preserve">Neuroimaging data were acquired by a 3-T Siemens Magnetom Tim Trio</w:t>
      </w:r>
      <w:r>
        <w:t xml:space="preserve"> </w:t>
      </w:r>
      <w:r>
        <w:t xml:space="preserve">imaging system using a 32-channel head coil. All subjects underwent</w:t>
      </w:r>
      <w:r>
        <w:t xml:space="preserve"> </w:t>
      </w:r>
      <w:r>
        <w:t xml:space="preserve">resting-state scans on day 1 to assess pre-learning functional</w:t>
      </w:r>
      <w:r>
        <w:t xml:space="preserve"> </w:t>
      </w:r>
      <w:r>
        <w:t xml:space="preserve">connectivity prior to the observational motor learning task (on day</w:t>
      </w:r>
      <w:r>
        <w:t xml:space="preserve"> </w:t>
      </w:r>
      <w:r>
        <w:t xml:space="preserve">2). The fMRI scan session lasted 1 hour. The scan session began with</w:t>
      </w:r>
      <w:r>
        <w:t xml:space="preserve"> </w:t>
      </w:r>
      <w:r>
        <w:t xml:space="preserve">two 8-minute resting-state runs during which subjects were instructed</w:t>
      </w:r>
      <w:r>
        <w:t xml:space="preserve"> </w:t>
      </w:r>
      <w:r>
        <w:t xml:space="preserve">to relax with their eyes closed. The resting-state runs were separated</w:t>
      </w:r>
      <w:r>
        <w:t xml:space="preserve"> </w:t>
      </w:r>
      <w:r>
        <w:t xml:space="preserve">by a 5-minute anatomical scan during which subjects were instructed to</w:t>
      </w:r>
      <w:r>
        <w:t xml:space="preserve"> </w:t>
      </w:r>
      <w:r>
        <w:t xml:space="preserve">fixate their gaze on a crosshair projected onto a screen. Subjects</w:t>
      </w:r>
      <w:r>
        <w:t xml:space="preserve"> </w:t>
      </w:r>
      <w:r>
        <w:t xml:space="preserve">then performed two 6-minute functional localizer tasks: an action</w:t>
      </w:r>
      <w:r>
        <w:t xml:space="preserve"> </w:t>
      </w:r>
      <w:r>
        <w:t xml:space="preserve">observation network localizer and a motor localizer task. We selected</w:t>
      </w:r>
      <w:r>
        <w:t xml:space="preserve"> </w:t>
      </w:r>
      <w:r>
        <w:t xml:space="preserve">10</w:t>
      </w:r>
      <w:r>
        <w:t xml:space="preserve"> </w:t>
      </w:r>
      <w:r>
        <w:rPr>
          <w:i/>
        </w:rPr>
        <w:t xml:space="preserve">a priori</w:t>
      </w:r>
      <w:r>
        <w:t xml:space="preserve"> </w:t>
      </w:r>
      <w:r>
        <w:t xml:space="preserve">regions of interest (ROIs) known to be involved in</w:t>
      </w:r>
      <w:r>
        <w:t xml:space="preserve"> </w:t>
      </w:r>
      <w:r>
        <w:t xml:space="preserve">action observation and/or motor learning (see below). The two</w:t>
      </w:r>
      <w:r>
        <w:t xml:space="preserve"> </w:t>
      </w:r>
      <w:r>
        <w:t xml:space="preserve">localizer tasks allowed us to determine the coordinates of each ROI</w:t>
      </w:r>
      <w:r>
        <w:t xml:space="preserve"> </w:t>
      </w:r>
      <w:r>
        <w:t xml:space="preserve">for use in the functional connectivity analysis described below.</w:t>
      </w:r>
    </w:p>
    <w:p>
      <w:pPr>
        <w:pStyle w:val="BodyText"/>
      </w:pPr>
      <w:r>
        <w:t xml:space="preserve">For the the action observation network localizer task, subjects viewed</w:t>
      </w:r>
      <w:r>
        <w:t xml:space="preserve"> </w:t>
      </w:r>
      <w:r>
        <w:t xml:space="preserve">intact and scrambled video clips of a tutor performing reaches while</w:t>
      </w:r>
      <w:r>
        <w:t xml:space="preserve"> </w:t>
      </w:r>
      <w:r>
        <w:t xml:space="preserve">holding the robotic arm (ten 36-s interleaved blocks). Intact video</w:t>
      </w:r>
      <w:r>
        <w:t xml:space="preserve"> </w:t>
      </w:r>
      <w:r>
        <w:t xml:space="preserve">clips showed a top-down view of a tutor performing straight reaching</w:t>
      </w:r>
      <w:r>
        <w:t xml:space="preserve"> </w:t>
      </w:r>
      <w:r>
        <w:t xml:space="preserve">movements in a null FF. For the baseline condition, subjects viewed</w:t>
      </w:r>
      <w:r>
        <w:t xml:space="preserve"> </w:t>
      </w:r>
      <w:r>
        <w:t xml:space="preserve">scrambled versions of the video clips in which only the start and</w:t>
      </w:r>
      <w:r>
        <w:t xml:space="preserve"> </w:t>
      </w:r>
      <w:r>
        <w:t xml:space="preserve">target positions remained in their original locations. Scrambling the</w:t>
      </w:r>
      <w:r>
        <w:t xml:space="preserve"> </w:t>
      </w:r>
      <w:r>
        <w:t xml:space="preserve">videos allowed us to preserve the low-level motion features such as</w:t>
      </w:r>
      <w:r>
        <w:t xml:space="preserve"> </w:t>
      </w:r>
      <w:r>
        <w:t xml:space="preserve">movement direction and velocity while removing such movement features</w:t>
      </w:r>
      <w:r>
        <w:t xml:space="preserve"> </w:t>
      </w:r>
      <w:r>
        <w:t xml:space="preserve">as shoulder and elbow joint rotations and the hand path</w:t>
      </w:r>
      <w:r>
        <w:t xml:space="preserve"> </w:t>
      </w:r>
      <w:r>
        <w:t xml:space="preserve">(Malfait et al., 2010)</w:t>
      </w:r>
      <w:r>
        <w:t xml:space="preserve">. During the action observation network localizer</w:t>
      </w:r>
      <w:r>
        <w:t xml:space="preserve"> </w:t>
      </w:r>
      <w:r>
        <w:t xml:space="preserve">task, subjects were instructed to count the number of correctly-timed</w:t>
      </w:r>
      <w:r>
        <w:t xml:space="preserve"> </w:t>
      </w:r>
      <w:r>
        <w:t xml:space="preserve">movements the tutor performed and to report the final tally to the</w:t>
      </w:r>
      <w:r>
        <w:t xml:space="preserve"> </w:t>
      </w:r>
      <w:r>
        <w:t xml:space="preserve">experimenter at the end of the video. This was done to verify that</w:t>
      </w:r>
      <w:r>
        <w:t xml:space="preserve"> </w:t>
      </w:r>
      <w:r>
        <w:t xml:space="preserve">subjects attended to the video. Reported tallies were not incorporated</w:t>
      </w:r>
      <w:r>
        <w:t xml:space="preserve"> </w:t>
      </w:r>
      <w:r>
        <w:t xml:space="preserve">into the behavioral or neuroimaging analyses.</w:t>
      </w:r>
    </w:p>
    <w:p>
      <w:pPr>
        <w:pStyle w:val="BodyText"/>
      </w:pPr>
      <w:r>
        <w:t xml:space="preserve">For the motor localizer task, subjects performed interleaved blocks of</w:t>
      </w:r>
      <w:r>
        <w:t xml:space="preserve"> </w:t>
      </w:r>
      <w:r>
        <w:t xml:space="preserve">arm movement and rest (ten 36-s blocks). During movement blocks,</w:t>
      </w:r>
      <w:r>
        <w:t xml:space="preserve"> </w:t>
      </w:r>
      <w:r>
        <w:t xml:space="preserve">subjects slowly moved their right forearm along the frontal plane in a</w:t>
      </w:r>
      <w:r>
        <w:t xml:space="preserve"> </w:t>
      </w:r>
      <w:r>
        <w:t xml:space="preserve">cyclic manner (90</w:t>
      </w:r>
      <w:r>
        <w:rPr>
          <w:vertAlign w:val="superscript"/>
        </w:rPr>
        <w:t xml:space="preserve">o</w:t>
      </w:r>
      <w:r>
        <w:t xml:space="preserve"> </w:t>
      </w:r>
      <w:r>
        <w:t xml:space="preserve">elbow flexion). Color-coded visual cues were</w:t>
      </w:r>
      <w:r>
        <w:t xml:space="preserve"> </w:t>
      </w:r>
      <w:r>
        <w:t xml:space="preserve">used to pace movements at a frequency of 0.1 Hz.</w:t>
      </w:r>
    </w:p>
    <w:p>
      <w:pPr>
        <w:pStyle w:val="Heading2"/>
      </w:pPr>
      <w:bookmarkStart w:id="30" w:name="image-acquisition"/>
      <w:bookmarkEnd w:id="30"/>
      <w:r>
        <w:t xml:space="preserve">Image Acquisition</w:t>
      </w:r>
    </w:p>
    <w:p>
      <w:pPr>
        <w:pStyle w:val="FirstParagraph"/>
      </w:pPr>
      <w:r>
        <w:t xml:space="preserve">Whole-brain functional data were acquired with a T2-weighted EPI</w:t>
      </w:r>
      <w:r>
        <w:t xml:space="preserve"> </w:t>
      </w:r>
      <w:r>
        <w:t xml:space="preserve">sequence (TR = 3,000 ms, TE = 30 ms, 90</w:t>
      </w:r>
      <w:r>
        <w:rPr>
          <w:vertAlign w:val="superscript"/>
        </w:rPr>
        <w:t xml:space="preserve">o</w:t>
      </w:r>
      <w:r>
        <w:t xml:space="preserve"> </w:t>
      </w:r>
      <w:r>
        <w:t xml:space="preserve">flip angle, 3-mm</w:t>
      </w:r>
      <w:r>
        <w:t xml:space="preserve"> </w:t>
      </w:r>
      <w:r>
        <w:t xml:space="preserve">isotropic voxels, 80x80x50 matrix, iPAT acceleration factor =</w:t>
      </w:r>
      <w:r>
        <w:t xml:space="preserve"> </w:t>
      </w:r>
      <w:r>
        <w:t xml:space="preserve">2). T1-weighted anatomical images were collected with a MPRAGE</w:t>
      </w:r>
      <w:r>
        <w:t xml:space="preserve"> </w:t>
      </w:r>
      <w:r>
        <w:t xml:space="preserve">sequence (TR = 2,300 ms, TE = 2.98 ms, 9</w:t>
      </w:r>
      <w:r>
        <w:rPr>
          <w:vertAlign w:val="superscript"/>
        </w:rPr>
        <w:t xml:space="preserve">o</w:t>
      </w:r>
      <w:r>
        <w:t xml:space="preserve"> </w:t>
      </w:r>
      <w:r>
        <w:t xml:space="preserve">flip angle, 1-mm</w:t>
      </w:r>
      <w:r>
        <w:t xml:space="preserve"> </w:t>
      </w:r>
      <w:r>
        <w:t xml:space="preserve">isotropic voxels, 192x240x256 matrix). For each subject, a field map</w:t>
      </w:r>
      <w:r>
        <w:t xml:space="preserve"> </w:t>
      </w:r>
      <w:r>
        <w:t xml:space="preserve">was acquired at the beginning of the scan session using a gradient</w:t>
      </w:r>
      <w:r>
        <w:t xml:space="preserve"> </w:t>
      </w:r>
      <w:r>
        <w:t xml:space="preserve">echo sequence (TR = 531 ms, TE = 4.92 ms/7.38 ms, 60</w:t>
      </w:r>
      <w:r>
        <w:rPr>
          <w:vertAlign w:val="superscript"/>
        </w:rPr>
        <w:t xml:space="preserve">o</w:t>
      </w:r>
      <w:r>
        <w:t xml:space="preserve"> </w:t>
      </w:r>
      <w:r>
        <w:t xml:space="preserve">flip</w:t>
      </w:r>
      <w:r>
        <w:t xml:space="preserve"> </w:t>
      </w:r>
      <w:r>
        <w:t xml:space="preserve">angle, 3-mm isotropic voxels, 80x80x50 matrix).</w:t>
      </w:r>
    </w:p>
    <w:p>
      <w:pPr>
        <w:pStyle w:val="Heading2"/>
      </w:pPr>
      <w:bookmarkStart w:id="31" w:name="behavioral-data-analysis"/>
      <w:bookmarkEnd w:id="31"/>
      <w:r>
        <w:t xml:space="preserve">Behavioral Data Analysis</w:t>
      </w:r>
    </w:p>
    <w:p>
      <w:pPr>
        <w:pStyle w:val="FirstParagraph"/>
      </w:pPr>
      <w:r>
        <w:t xml:space="preserve">During the reaching task, the position and velocity of the robotic</w:t>
      </w:r>
      <w:r>
        <w:t xml:space="preserve"> </w:t>
      </w:r>
      <w:r>
        <w:t xml:space="preserve">handle were sampled at 600 Hz and stored for offline analysis.</w:t>
      </w:r>
      <w:r>
        <w:t xml:space="preserve"> </w:t>
      </w:r>
      <w:r>
        <w:t xml:space="preserve">Positional data were low-pass filtered at 40 Hz. The start and end of</w:t>
      </w:r>
      <w:r>
        <w:t xml:space="preserve"> </w:t>
      </w:r>
      <w:r>
        <w:t xml:space="preserve">each trial were defined using a threshold of 5% of the peak tangential</w:t>
      </w:r>
      <w:r>
        <w:t xml:space="preserve"> </w:t>
      </w:r>
      <w:r>
        <w:t xml:space="preserve">hand velocity. Movement curvature was quantified for each trial as the</w:t>
      </w:r>
      <w:r>
        <w:t xml:space="preserve"> </w:t>
      </w:r>
      <w:r>
        <w:t xml:space="preserve">maximum perpendicular deviation of the hand (PD) from a line</w:t>
      </w:r>
      <w:r>
        <w:t xml:space="preserve"> </w:t>
      </w:r>
      <w:r>
        <w:t xml:space="preserve">connecting the start and target locations</w:t>
      </w:r>
      <w:r>
        <w:t xml:space="preserve"> </w:t>
      </w:r>
      <w:r>
        <w:t xml:space="preserve">(Mattar and Gribble, 2005)</w:t>
      </w:r>
      <w:r>
        <w:t xml:space="preserve">.</w:t>
      </w:r>
    </w:p>
    <w:p>
      <w:pPr>
        <w:pStyle w:val="BodyText"/>
      </w:pPr>
      <w:r>
        <w:t xml:space="preserve">We calculated a behavioral motor learning by observing score for each</w:t>
      </w:r>
      <w:r>
        <w:t xml:space="preserve"> </w:t>
      </w:r>
      <w:r>
        <w:t xml:space="preserve">subject. Motor learning by observing scores were calculated as the</w:t>
      </w:r>
      <w:r>
        <w:t xml:space="preserve"> </w:t>
      </w:r>
      <w:r>
        <w:t xml:space="preserve">mean PD of the first 3 reaches in the right FF minus the mean PD of</w:t>
      </w:r>
      <w:r>
        <w:t xml:space="preserve"> </w:t>
      </w:r>
      <w:r>
        <w:t xml:space="preserve">the last 50 reaches in the baseline null field. This approach allowed</w:t>
      </w:r>
      <w:r>
        <w:t xml:space="preserve"> </w:t>
      </w:r>
      <w:r>
        <w:t xml:space="preserve">us to examine the extent to which observing the left FF interfered</w:t>
      </w:r>
      <w:r>
        <w:t xml:space="preserve"> </w:t>
      </w:r>
      <w:r>
        <w:t xml:space="preserve">with learning subjects' initial performance in the right FF compared</w:t>
      </w:r>
      <w:r>
        <w:t xml:space="preserve"> </w:t>
      </w:r>
      <w:r>
        <w:t xml:space="preserve">to control subjects who did not observe the tutor undergoing</w:t>
      </w:r>
      <w:r>
        <w:t xml:space="preserve"> </w:t>
      </w:r>
      <w:r>
        <w:t xml:space="preserve">learning. As in our previous work</w:t>
      </w:r>
      <w:r>
        <w:t xml:space="preserve"> </w:t>
      </w:r>
      <w:r>
        <w:t xml:space="preserve">(Cothros et al., 2006; Brown et al., 2009; McGregor et al., 2016)</w:t>
      </w:r>
      <w:r>
        <w:t xml:space="preserve">, we expected that motor learning by observing would</w:t>
      </w:r>
      <w:r>
        <w:t xml:space="preserve"> </w:t>
      </w:r>
      <w:r>
        <w:t xml:space="preserve">affect initial performance in the right FF, after which active motor</w:t>
      </w:r>
      <w:r>
        <w:t xml:space="preserve"> </w:t>
      </w:r>
      <w:r>
        <w:t xml:space="preserve">learning would occur for both groups to adapt to the right FF.</w:t>
      </w:r>
    </w:p>
    <w:p>
      <w:pPr>
        <w:pStyle w:val="Heading2"/>
      </w:pPr>
      <w:bookmarkStart w:id="32" w:name="functional-connectivity-analysis"/>
      <w:bookmarkEnd w:id="32"/>
      <w:r>
        <w:t xml:space="preserve">Functional Connectivity Analysis</w:t>
      </w:r>
    </w:p>
    <w:p>
      <w:pPr>
        <w:pStyle w:val="FirstParagraph"/>
      </w:pPr>
      <w:r>
        <w:t xml:space="preserve">We carried out a whole-brain seed-based correlation analysis to</w:t>
      </w:r>
      <w:r>
        <w:t xml:space="preserve"> </w:t>
      </w:r>
      <w:r>
        <w:t xml:space="preserve">examine if inter-subject differences in resting-state FC could predict</w:t>
      </w:r>
      <w:r>
        <w:t xml:space="preserve"> </w:t>
      </w:r>
      <w:r>
        <w:t xml:space="preserve">the amount of motor learning by observing that subjects would achieve</w:t>
      </w:r>
      <w:r>
        <w:t xml:space="preserve"> </w:t>
      </w:r>
      <w:r>
        <w:t xml:space="preserve">on the following day. Neuroimaging data analyses were performed only</w:t>
      </w:r>
      <w:r>
        <w:t xml:space="preserve"> </w:t>
      </w:r>
      <w:r>
        <w:t xml:space="preserve">on the data from the learning group using FSL version 5.04 (FMRIB's</w:t>
      </w:r>
      <w:r>
        <w:t xml:space="preserve"> </w:t>
      </w:r>
      <w:r>
        <w:t xml:space="preserve">Software</w:t>
      </w:r>
      <w:r>
        <w:t xml:space="preserve"> </w:t>
      </w:r>
      <w:r>
        <w:t xml:space="preserve">Library,</w:t>
      </w:r>
      <w:r>
        <w:t xml:space="preserve"> </w:t>
      </w:r>
      <w:hyperlink r:id="rId33">
        <w:r>
          <w:rPr>
            <w:rStyle w:val="Hyperlink"/>
          </w:rPr>
          <w:t xml:space="preserve">https://www.fmrib.ox.ac.uk/fsl</w:t>
        </w:r>
      </w:hyperlink>
      <w:r>
        <w:t xml:space="preserve">). Image</w:t>
      </w:r>
      <w:r>
        <w:t xml:space="preserve"> </w:t>
      </w:r>
      <w:r>
        <w:t xml:space="preserve">preprocessing steps for the functional connectivity analysis included</w:t>
      </w:r>
      <w:r>
        <w:t xml:space="preserve"> </w:t>
      </w:r>
      <w:r>
        <w:t xml:space="preserve">the removal of the first 2 volumes in each functional run,</w:t>
      </w:r>
      <w:r>
        <w:t xml:space="preserve"> </w:t>
      </w:r>
      <w:r>
        <w:t xml:space="preserve">slice-timing correction, motion correction, spatial smoothing using a</w:t>
      </w:r>
      <w:r>
        <w:t xml:space="preserve"> </w:t>
      </w:r>
      <w:r>
        <w:t xml:space="preserve">6-mm kernel, and high-pass temporal filtering (100 s). Field map</w:t>
      </w:r>
      <w:r>
        <w:t xml:space="preserve"> </w:t>
      </w:r>
      <w:r>
        <w:t xml:space="preserve">distortion correction and affine coregistration of functional and</w:t>
      </w:r>
      <w:r>
        <w:t xml:space="preserve"> </w:t>
      </w:r>
      <w:r>
        <w:t xml:space="preserve">anatomical images were performed using boundary-based registration</w:t>
      </w:r>
      <w:r>
        <w:t xml:space="preserve"> </w:t>
      </w:r>
      <w:r>
        <w:t xml:space="preserve">(BBR) in FLIRT. Subjects' images were registered to MNI space (MNI's</w:t>
      </w:r>
      <w:r>
        <w:t xml:space="preserve"> </w:t>
      </w:r>
      <w:r>
        <w:t xml:space="preserve">152-brain T1 template, 2-mm isotropic voxel size) using a 12-DOF</w:t>
      </w:r>
      <w:r>
        <w:t xml:space="preserve"> </w:t>
      </w:r>
      <w:r>
        <w:t xml:space="preserve">affine registration.</w:t>
      </w:r>
    </w:p>
    <w:p>
      <w:pPr>
        <w:pStyle w:val="BodyText"/>
      </w:pPr>
      <w:r>
        <w:t xml:space="preserve">We selected 10</w:t>
      </w:r>
      <w:r>
        <w:t xml:space="preserve"> </w:t>
      </w:r>
      <w:r>
        <w:rPr>
          <w:i/>
        </w:rPr>
        <w:t xml:space="preserve">a priori</w:t>
      </w:r>
      <w:r>
        <w:t xml:space="preserve"> </w:t>
      </w:r>
      <w:r>
        <w:t xml:space="preserve">regions of interest (ROIs) known to be</w:t>
      </w:r>
      <w:r>
        <w:t xml:space="preserve"> </w:t>
      </w:r>
      <w:r>
        <w:t xml:space="preserve">involved in action observation and/or motor learning. ROIs were used</w:t>
      </w:r>
      <w:r>
        <w:t xml:space="preserve"> </w:t>
      </w:r>
      <w:r>
        <w:t xml:space="preserve">in the whole-brain functional connectivity analysis described</w:t>
      </w:r>
      <w:r>
        <w:t xml:space="preserve"> </w:t>
      </w:r>
      <w:r>
        <w:t xml:space="preserve">below. These regions included left supplementary motor cortex, dorsal</w:t>
      </w:r>
      <w:r>
        <w:t xml:space="preserve"> </w:t>
      </w:r>
      <w:r>
        <w:t xml:space="preserve">premotor cortex, ventral premotor cortex, primary motor cortex,</w:t>
      </w:r>
      <w:r>
        <w:t xml:space="preserve"> </w:t>
      </w:r>
      <w:r>
        <w:t xml:space="preserve">primary somatosensory cortex, visual area V5/MT, superior parietal</w:t>
      </w:r>
      <w:r>
        <w:t xml:space="preserve"> </w:t>
      </w:r>
      <w:r>
        <w:t xml:space="preserve">lobule, inferior parietal lobule, putamen, and right cerebellum. The</w:t>
      </w:r>
      <w:r>
        <w:t xml:space="preserve"> </w:t>
      </w:r>
      <w:r>
        <w:t xml:space="preserve">coordinates of each ROI were determined based on block-design analyses</w:t>
      </w:r>
      <w:r>
        <w:t xml:space="preserve"> </w:t>
      </w:r>
      <w:r>
        <w:t xml:space="preserve">of the action observation network and motor localizer tasks described</w:t>
      </w:r>
      <w:r>
        <w:t xml:space="preserve"> </w:t>
      </w:r>
      <w:r>
        <w:t xml:space="preserve">above. For each localizer, the task-induced response was assessed with</w:t>
      </w:r>
      <w:r>
        <w:t xml:space="preserve"> </w:t>
      </w:r>
      <w:r>
        <w:t xml:space="preserve">a per-subject GLM. Data from all 15 subjects were then included in a</w:t>
      </w:r>
      <w:r>
        <w:t xml:space="preserve"> </w:t>
      </w:r>
      <w:r>
        <w:t xml:space="preserve">mixed-effects analysis (Z &gt; 2.3, p &lt; 0.05, cluster-based thresholding)</w:t>
      </w:r>
      <w:r>
        <w:t xml:space="preserve"> </w:t>
      </w:r>
      <w:r>
        <w:t xml:space="preserve">for each localizer. The seed coordinates were chosen as the peak</w:t>
      </w:r>
      <w:r>
        <w:t xml:space="preserve"> </w:t>
      </w:r>
      <w:r>
        <w:t xml:space="preserve">activated voxel within each of the 10 brain areas listed above. ROIs</w:t>
      </w:r>
      <w:r>
        <w:t xml:space="preserve"> </w:t>
      </w:r>
      <w:r>
        <w:t xml:space="preserve">consisted of all voxels within a 6-mm radius of the activation</w:t>
      </w:r>
      <w:r>
        <w:t xml:space="preserve"> </w:t>
      </w:r>
      <w:r>
        <w:t xml:space="preserve">peaks. Table 1 shows the coordinates of the activation</w:t>
      </w:r>
      <w:r>
        <w:t xml:space="preserve"> </w:t>
      </w:r>
      <w:r>
        <w:t xml:space="preserve">peaks used for each ROI.</w:t>
      </w:r>
    </w:p>
    <w:p>
      <w:pPr>
        <w:pStyle w:val="BodyText"/>
      </w:pPr>
      <w:r>
        <w:t xml:space="preserve">Functional connectivity analyses were performed on both resting-state</w:t>
      </w:r>
      <w:r>
        <w:t xml:space="preserve"> </w:t>
      </w:r>
      <w:r>
        <w:t xml:space="preserve">runs acquired on day 1. Following preprocessing, a bandpass filter of</w:t>
      </w:r>
      <w:r>
        <w:t xml:space="preserve"> </w:t>
      </w:r>
      <w:r>
        <w:t xml:space="preserve">0.01 – 0.1 Hz was applied to the resting-state data</w:t>
      </w:r>
      <w:r>
        <w:t xml:space="preserve"> </w:t>
      </w:r>
      <w:r>
        <w:t xml:space="preserve">(Biswal et al., 1995; Damoiseaux et al., 2006)</w:t>
      </w:r>
      <w:r>
        <w:t xml:space="preserve">. Mean-based intensity normalization was performed</w:t>
      </w:r>
      <w:r>
        <w:t xml:space="preserve"> </w:t>
      </w:r>
      <w:r>
        <w:t xml:space="preserve">(mean value of 10,000) to remove global intensity differences between</w:t>
      </w:r>
      <w:r>
        <w:t xml:space="preserve"> </w:t>
      </w:r>
      <w:r>
        <w:t xml:space="preserve">runs</w:t>
      </w:r>
      <w:r>
        <w:t xml:space="preserve"> </w:t>
      </w:r>
      <w:r>
        <w:t xml:space="preserve">(Damoiseaux et al., 2006)</w:t>
      </w:r>
      <w:r>
        <w:t xml:space="preserve">. We carried out seed-based correlation</w:t>
      </w:r>
      <w:r>
        <w:t xml:space="preserve"> </w:t>
      </w:r>
      <w:r>
        <w:t xml:space="preserve">analyses on each subject's resting-state runs using FILM (FMRIB's</w:t>
      </w:r>
      <w:r>
        <w:t xml:space="preserve"> </w:t>
      </w:r>
      <w:r>
        <w:t xml:space="preserve">Improved General Linear Model). This allowed us to assess FC between</w:t>
      </w:r>
      <w:r>
        <w:t xml:space="preserve"> </w:t>
      </w:r>
      <w:r>
        <w:t xml:space="preserve">each ROI and the rest of the brain on day 1. The mean time series of</w:t>
      </w:r>
      <w:r>
        <w:t xml:space="preserve"> </w:t>
      </w:r>
      <w:r>
        <w:t xml:space="preserve">each ROI was used as the predictor of interest in the GLM. Nuisance</w:t>
      </w:r>
      <w:r>
        <w:t xml:space="preserve"> </w:t>
      </w:r>
      <w:r>
        <w:t xml:space="preserve">regressors included the temporal derivative of the mean ROI time</w:t>
      </w:r>
      <w:r>
        <w:t xml:space="preserve"> </w:t>
      </w:r>
      <w:r>
        <w:t xml:space="preserve">series, 6 rigid body motion parameters obtained from motion</w:t>
      </w:r>
      <w:r>
        <w:t xml:space="preserve"> </w:t>
      </w:r>
      <w:r>
        <w:t xml:space="preserve">correction, mean global signal, mean white matter signal and mean CSF</w:t>
      </w:r>
      <w:r>
        <w:t xml:space="preserve"> </w:t>
      </w:r>
      <w:r>
        <w:t xml:space="preserve">signal. For each ROI, the results of the subject-level analyses were</w:t>
      </w:r>
      <w:r>
        <w:t xml:space="preserve"> </w:t>
      </w:r>
      <w:r>
        <w:t xml:space="preserve">then entered into a mixed-effects group-level analysis in which the</w:t>
      </w:r>
      <w:r>
        <w:t xml:space="preserve"> </w:t>
      </w:r>
      <w:r>
        <w:t xml:space="preserve">predictor of interest was the group mean.</w:t>
      </w:r>
    </w:p>
    <w:p>
      <w:pPr>
        <w:pStyle w:val="BodyText"/>
      </w:pPr>
      <w:r>
        <w:t xml:space="preserve">Prior to the fMRI scan session on day 1, all subjects had performed</w:t>
      </w:r>
      <w:r>
        <w:t xml:space="preserve"> </w:t>
      </w:r>
      <w:r>
        <w:t xml:space="preserve">200 reaches in the null field. Even though the robot did not apply</w:t>
      </w:r>
      <w:r>
        <w:t xml:space="preserve"> </w:t>
      </w:r>
      <w:r>
        <w:t xml:space="preserve">force to the subject's hand during null field reaches, subjects likely</w:t>
      </w:r>
      <w:r>
        <w:t xml:space="preserve"> </w:t>
      </w:r>
      <w:r>
        <w:t xml:space="preserve">underwent motor learning as they learned the inertial properties</w:t>
      </w:r>
      <w:r>
        <w:t xml:space="preserve"> </w:t>
      </w:r>
      <w:r>
        <w:t xml:space="preserve">involved in moving the robotic arm. It is possible that learning</w:t>
      </w:r>
      <w:r>
        <w:t xml:space="preserve"> </w:t>
      </w:r>
      <w:r>
        <w:t xml:space="preserve">during null field reaches may have altered pre-learning FC in the</w:t>
      </w:r>
      <w:r>
        <w:t xml:space="preserve"> </w:t>
      </w:r>
      <w:r>
        <w:t xml:space="preserve">subsequent resting-state scans. To account for the potential effects</w:t>
      </w:r>
      <w:r>
        <w:t xml:space="preserve"> </w:t>
      </w:r>
      <w:r>
        <w:t xml:space="preserve">of previous experience in the null field, we included in our</w:t>
      </w:r>
      <w:r>
        <w:t xml:space="preserve"> </w:t>
      </w:r>
      <w:r>
        <w:t xml:space="preserve">group-level analysis a nuisance regressor modelling the average PD of</w:t>
      </w:r>
      <w:r>
        <w:t xml:space="preserve"> </w:t>
      </w:r>
      <w:r>
        <w:t xml:space="preserve">the last 50 reaches in the null field for each subject.</w:t>
      </w:r>
    </w:p>
    <w:p>
      <w:pPr>
        <w:pStyle w:val="BodyText"/>
      </w:pPr>
      <w:r>
        <w:t xml:space="preserve">Group-level analysis results were thresholded using GRF theory-based</w:t>
      </w:r>
      <w:r>
        <w:t xml:space="preserve"> </w:t>
      </w:r>
      <w:r>
        <w:t xml:space="preserve">maximum height thresholding with a corrected significance level of</w:t>
      </w:r>
      <w:r>
        <w:t xml:space="preserve"> </w:t>
      </w:r>
      <w:r>
        <w:t xml:space="preserve">p=0.005 (voxelwise thresholding, corrected for familywise error). We</w:t>
      </w:r>
      <w:r>
        <w:t xml:space="preserve"> </w:t>
      </w:r>
      <w:r>
        <w:t xml:space="preserve">applied a Bonferroni correction for the number of ROIs used;</w:t>
      </w:r>
      <w:r>
        <w:t xml:space="preserve"> </w:t>
      </w:r>
      <w:r>
        <w:t xml:space="preserve">therefore, our corrected significance threshold of p=0.005 reflects</w:t>
      </w:r>
      <w:r>
        <w:t xml:space="preserve"> </w:t>
      </w:r>
      <w:r>
        <w:t xml:space="preserve">p=0.05/10 ROIs. These analyses resulted in 10 Z score maps (one per</w:t>
      </w:r>
      <w:r>
        <w:t xml:space="preserve"> </w:t>
      </w:r>
      <w:r>
        <w:t xml:space="preserve">ROI) showing areas that, on average, exhibited FC with the seed region</w:t>
      </w:r>
      <w:r>
        <w:t xml:space="preserve"> </w:t>
      </w:r>
      <w:r>
        <w:t xml:space="preserve">across subjects. FC was defined as the temporal correlation (Fisher</w:t>
      </w:r>
      <w:r>
        <w:t xml:space="preserve"> </w:t>
      </w:r>
      <w:r>
        <w:rPr>
          <w:i/>
        </w:rPr>
        <w:t xml:space="preserve">Z</w:t>
      </w:r>
      <w:r>
        <w:t xml:space="preserve">-transformed correlation coefficient) between the seed region time</w:t>
      </w:r>
      <w:r>
        <w:t xml:space="preserve"> </w:t>
      </w:r>
      <w:r>
        <w:t xml:space="preserve">series and the average time series of all target clusters.</w:t>
      </w:r>
    </w:p>
    <w:p>
      <w:pPr>
        <w:pStyle w:val="BodyText"/>
      </w:pPr>
      <w:r>
        <w:t xml:space="preserve">For each ROI, we computed the correlation between day 1 resting-state</w:t>
      </w:r>
      <w:r>
        <w:t xml:space="preserve"> </w:t>
      </w:r>
      <w:r>
        <w:t xml:space="preserve">FC and day 2 motor learning by observing scores. We again applied a</w:t>
      </w:r>
      <w:r>
        <w:t xml:space="preserve"> </w:t>
      </w:r>
      <w:r>
        <w:t xml:space="preserve">Bonferroni correction for the number of ROIs used; therefore, we</w:t>
      </w:r>
      <w:r>
        <w:t xml:space="preserve"> </w:t>
      </w:r>
      <w:r>
        <w:t xml:space="preserve">considered statistically significant only those correlations for which</w:t>
      </w:r>
      <w:r>
        <w:t xml:space="preserve"> </w:t>
      </w:r>
      <w:r>
        <w:t xml:space="preserve">p &lt; 0.005 (i.e., p=0.05/10 ROIs).</w:t>
      </w:r>
    </w:p>
    <w:p>
      <w:pPr>
        <w:pStyle w:val="Heading2"/>
      </w:pPr>
      <w:bookmarkStart w:id="34" w:name="voxel-based-morphometry-analysis"/>
      <w:bookmarkEnd w:id="34"/>
      <w:r>
        <w:t xml:space="preserve">Voxel-Based Morphometry Analysis</w:t>
      </w:r>
    </w:p>
    <w:p>
      <w:pPr>
        <w:pStyle w:val="FirstParagraph"/>
      </w:pPr>
      <w:r>
        <w:t xml:space="preserve">We also carried out a whole-brain voxel-based morphometry (VBM)</w:t>
      </w:r>
      <w:r>
        <w:t xml:space="preserve"> </w:t>
      </w:r>
      <w:r>
        <w:t xml:space="preserve">analysis to test for inter-subject differences in grey matter volume</w:t>
      </w:r>
      <w:r>
        <w:t xml:space="preserve"> </w:t>
      </w:r>
      <w:r>
        <w:t xml:space="preserve">across the whole brain on day 1 that could predict motor learning by</w:t>
      </w:r>
      <w:r>
        <w:t xml:space="preserve"> </w:t>
      </w:r>
      <w:r>
        <w:t xml:space="preserve">observing scores on day 2. This analysis was carried out on the</w:t>
      </w:r>
      <w:r>
        <w:t xml:space="preserve"> </w:t>
      </w:r>
      <w:r>
        <w:t xml:space="preserve">T1-weighted images from the learning group using FSL-VBM v1.1. First,</w:t>
      </w:r>
      <w:r>
        <w:t xml:space="preserve"> </w:t>
      </w:r>
      <w:r>
        <w:t xml:space="preserve">each subject's anatomical image was brain-extracted, grey-matter</w:t>
      </w:r>
      <w:r>
        <w:t xml:space="preserve"> </w:t>
      </w:r>
      <w:r>
        <w:t xml:space="preserve">segmented, and transformed to MNI space using a nonlinear</w:t>
      </w:r>
      <w:r>
        <w:t xml:space="preserve"> </w:t>
      </w:r>
      <w:r>
        <w:t xml:space="preserve">registration. The resulting anatomical images were then averaged and</w:t>
      </w:r>
      <w:r>
        <w:t xml:space="preserve"> </w:t>
      </w:r>
      <w:r>
        <w:t xml:space="preserve">flipped along the x-axis to generate a left-right symmetric,</w:t>
      </w:r>
      <w:r>
        <w:t xml:space="preserve"> </w:t>
      </w:r>
      <w:r>
        <w:t xml:space="preserve">study-specific template. Grey matter images were then smoothed using a</w:t>
      </w:r>
      <w:r>
        <w:t xml:space="preserve"> </w:t>
      </w:r>
      <w:r>
        <w:t xml:space="preserve">2-mm Gaussian kernel. A voxelwise GLM modelling the subjects' motor</w:t>
      </w:r>
      <w:r>
        <w:t xml:space="preserve"> </w:t>
      </w:r>
      <w:r>
        <w:t xml:space="preserve">learning by observing scores was applied using non-parametric</w:t>
      </w:r>
      <w:r>
        <w:t xml:space="preserve"> </w:t>
      </w:r>
      <w:r>
        <w:t xml:space="preserve">permutation (50,000 iterations) to correct for multiple comparisons</w:t>
      </w:r>
      <w:r>
        <w:t xml:space="preserve"> </w:t>
      </w:r>
      <w:r>
        <w:t xml:space="preserve">with a significance threshold of p=0.005.</w:t>
      </w:r>
    </w:p>
    <w:p>
      <w:pPr>
        <w:pStyle w:val="Heading1"/>
      </w:pPr>
      <w:bookmarkStart w:id="35" w:name="results"/>
      <w:bookmarkEnd w:id="35"/>
      <w:r>
        <w:t xml:space="preserve">Results</w:t>
      </w:r>
    </w:p>
    <w:p>
      <w:pPr>
        <w:pStyle w:val="Heading2"/>
      </w:pPr>
      <w:bookmarkStart w:id="36" w:name="behavioral-results"/>
      <w:bookmarkEnd w:id="36"/>
      <w:r>
        <w:t xml:space="preserve">Behavioral Results</w:t>
      </w:r>
    </w:p>
    <w:p>
      <w:pPr>
        <w:pStyle w:val="FirstParagraph"/>
      </w:pPr>
      <w:r>
        <w:t xml:space="preserve">Figure 2A shows the behavioral data from the learning</w:t>
      </w:r>
      <w:r>
        <w:t xml:space="preserve"> </w:t>
      </w:r>
      <w:r>
        <w:t xml:space="preserve">and control groups. It can be seen that, on day 1, reaches are</w:t>
      </w:r>
      <w:r>
        <w:t xml:space="preserve"> </w:t>
      </w:r>
      <w:r>
        <w:t xml:space="preserve">straight in the baseline null field condition for both</w:t>
      </w:r>
      <w:r>
        <w:t xml:space="preserve"> </w:t>
      </w:r>
      <w:r>
        <w:t xml:space="preserve">groups. Following video observation on day 2, we behaviorally assessed</w:t>
      </w:r>
      <w:r>
        <w:t xml:space="preserve"> </w:t>
      </w:r>
      <w:r>
        <w:t xml:space="preserve">motor learning by observing by instructing subjects to perform</w:t>
      </w:r>
      <w:r>
        <w:t xml:space="preserve"> </w:t>
      </w:r>
      <w:r>
        <w:t xml:space="preserve">straight reaches while the robotic arm applied a right (the opposite</w:t>
      </w:r>
      <w:r>
        <w:t xml:space="preserve"> </w:t>
      </w:r>
      <w:r>
        <w:t xml:space="preserve">FF to what had been observed in the learning video). The better</w:t>
      </w:r>
      <w:r>
        <w:t xml:space="preserve"> </w:t>
      </w:r>
      <w:r>
        <w:t xml:space="preserve">subjects had learned and retained the observed left FF, the worse</w:t>
      </w:r>
      <w:r>
        <w:t xml:space="preserve"> </w:t>
      </w:r>
      <w:r>
        <w:t xml:space="preserve">their performance would be during their initial performance in the</w:t>
      </w:r>
      <w:r>
        <w:t xml:space="preserve"> </w:t>
      </w:r>
      <w:r>
        <w:t xml:space="preserve">right FF. Indeed, we found that subjects who observed the tutor</w:t>
      </w:r>
      <w:r>
        <w:t xml:space="preserve"> </w:t>
      </w:r>
      <w:r>
        <w:t xml:space="preserve">adapting to a left FF in the learning video exhibited greater PD</w:t>
      </w:r>
      <w:r>
        <w:t xml:space="preserve"> </w:t>
      </w:r>
      <w:r>
        <w:t xml:space="preserve">during initial reaches in the right FF compared to control subjects</w:t>
      </w:r>
      <w:r>
        <w:t xml:space="preserve"> </w:t>
      </w:r>
      <w:r>
        <w:t xml:space="preserve">who observed the tutor performing curved reaches in an unlearnable</w:t>
      </w:r>
      <w:r>
        <w:t xml:space="preserve"> </w:t>
      </w:r>
      <w:r>
        <w:t xml:space="preserve">FF. As in previous work</w:t>
      </w:r>
      <w:r>
        <w:t xml:space="preserve"> </w:t>
      </w:r>
      <w:r>
        <w:t xml:space="preserve">(Mattar and Gribble, 2005; Cothros et al., 2006; Brown et al., 2009; Williams and Gribble, 2012; Bernardi et al., 2013; McGregor et al., 2016)</w:t>
      </w:r>
      <w:r>
        <w:t xml:space="preserve">,</w:t>
      </w:r>
      <w:r>
        <w:t xml:space="preserve"> </w:t>
      </w:r>
      <w:r>
        <w:t xml:space="preserve">the effects of observation are most apparent early in the motor</w:t>
      </w:r>
      <w:r>
        <w:t xml:space="preserve"> </w:t>
      </w:r>
      <w:r>
        <w:t xml:space="preserve">learning test (i.e., the first 10 reaches shown as blocks 1 and 2 in</w:t>
      </w:r>
      <w:r>
        <w:t xml:space="preserve"> </w:t>
      </w:r>
      <w:r>
        <w:t xml:space="preserve">Fig 2A) and diminish as subjects in both the learning and control</w:t>
      </w:r>
      <w:r>
        <w:t xml:space="preserve"> </w:t>
      </w:r>
      <w:r>
        <w:t xml:space="preserve">groups adapt to the right FF. Average motor learning by observing</w:t>
      </w:r>
      <w:r>
        <w:t xml:space="preserve"> </w:t>
      </w:r>
      <w:r>
        <w:t xml:space="preserve">scores are shown in Figure 2B. Motor learning by</w:t>
      </w:r>
      <w:r>
        <w:t xml:space="preserve"> </w:t>
      </w:r>
      <w:r>
        <w:t xml:space="preserve">observing scores reflect the PD of the first 3 reaches in the right FF</w:t>
      </w:r>
      <w:r>
        <w:t xml:space="preserve"> </w:t>
      </w:r>
      <w:r>
        <w:t xml:space="preserve">relative to the subject's baseline PD in the null field. In Figure</w:t>
      </w:r>
      <w:r>
        <w:t xml:space="preserve"> </w:t>
      </w:r>
      <w:r>
        <w:t xml:space="preserve">2B, it can be seen that those subjects who observed</w:t>
      </w:r>
      <w:r>
        <w:t xml:space="preserve"> </w:t>
      </w:r>
      <w:r>
        <w:t xml:space="preserve">the tutor undergoing left FF learning exhibited significantly higher</w:t>
      </w:r>
      <w:r>
        <w:t xml:space="preserve"> </w:t>
      </w:r>
      <w:r>
        <w:t xml:space="preserve">motor learning by observing scores compared to control subjects who</w:t>
      </w:r>
      <w:r>
        <w:t xml:space="preserve"> </w:t>
      </w:r>
      <w:r>
        <w:t xml:space="preserve">observed the tutor performing reaches in an unlearnable FF</w:t>
      </w:r>
      <w:r>
        <w:t xml:space="preserve"> </w:t>
      </w:r>
      <w:r>
        <w:t xml:space="preserve">(</w:t>
      </w:r>
      <w:r>
        <w:rPr>
          <w:i/>
        </w:rPr>
        <w:t xml:space="preserve">t</w:t>
      </w:r>
      <w:r>
        <w:t xml:space="preserve">(28)=2.58, p &lt; 0.01).</w:t>
      </w:r>
    </w:p>
    <w:p>
      <w:pPr>
        <w:pStyle w:val="Heading2"/>
      </w:pPr>
      <w:bookmarkStart w:id="37" w:name="functional-connectivity-analysis-1"/>
      <w:bookmarkEnd w:id="37"/>
      <w:r>
        <w:t xml:space="preserve">Functional Connectivity Analysis</w:t>
      </w:r>
    </w:p>
    <w:p>
      <w:pPr>
        <w:pStyle w:val="FirstParagraph"/>
      </w:pPr>
      <w:r>
        <w:t xml:space="preserve">We performed functional connectivity analyses on the neuroimaging data</w:t>
      </w:r>
      <w:r>
        <w:t xml:space="preserve"> </w:t>
      </w:r>
      <w:r>
        <w:t xml:space="preserve">acquired from the learning group on day 1 to examine if individual</w:t>
      </w:r>
      <w:r>
        <w:t xml:space="preserve"> </w:t>
      </w:r>
      <w:r>
        <w:t xml:space="preserve">differences in pre-learning FC could predict motor learning by</w:t>
      </w:r>
      <w:r>
        <w:t xml:space="preserve"> </w:t>
      </w:r>
      <w:r>
        <w:t xml:space="preserve">observing subjects on the following day. Of the 10 ROIs used, only the</w:t>
      </w:r>
      <w:r>
        <w:t xml:space="preserve"> </w:t>
      </w:r>
      <w:r>
        <w:t xml:space="preserve">analysis using the left S1 ROI revealed a network in which</w:t>
      </w:r>
      <w:r>
        <w:t xml:space="preserve"> </w:t>
      </w:r>
      <w:r>
        <w:t xml:space="preserve">pre-learning FC was reliably correlated with day 2 motor learning by</w:t>
      </w:r>
      <w:r>
        <w:t xml:space="preserve"> </w:t>
      </w:r>
      <w:r>
        <w:t xml:space="preserve">observing scores. As shown in Figure 3, day 1 FC among left</w:t>
      </w:r>
      <w:r>
        <w:t xml:space="preserve"> </w:t>
      </w:r>
      <w:r>
        <w:t xml:space="preserve">S1 ROI and clusters in bilateral PMd, bilateral M1, bilateral S1 and</w:t>
      </w:r>
      <w:r>
        <w:t xml:space="preserve"> </w:t>
      </w:r>
      <w:r>
        <w:t xml:space="preserve">left SPL was positively correlated with day 2 motor learning by</w:t>
      </w:r>
      <w:r>
        <w:t xml:space="preserve"> </w:t>
      </w:r>
      <w:r>
        <w:t xml:space="preserve">observing scores (r=0.76, p=0.001). Subjects with greater</w:t>
      </w:r>
      <w:r>
        <w:t xml:space="preserve"> </w:t>
      </w:r>
      <w:r>
        <w:t xml:space="preserve">pre-learning FC among these areas on day 1 went on to achieve greater</w:t>
      </w:r>
      <w:r>
        <w:t xml:space="preserve"> </w:t>
      </w:r>
      <w:r>
        <w:t xml:space="preserve">motor learning by observing on the following day. Table</w:t>
      </w:r>
      <w:r>
        <w:t xml:space="preserve"> </w:t>
      </w:r>
      <w:r>
        <w:t xml:space="preserve">2 shows cluster activation peaks and statistics.</w:t>
      </w:r>
    </w:p>
    <w:p>
      <w:pPr>
        <w:pStyle w:val="BodyText"/>
      </w:pPr>
      <w:r>
        <w:t xml:space="preserve">Our computed motor learning by observing score took into account the</w:t>
      </w:r>
      <w:r>
        <w:t xml:space="preserve"> </w:t>
      </w:r>
      <w:r>
        <w:t xml:space="preserve">average PD of a subject's first 3 reaches in the right FF relative to</w:t>
      </w:r>
      <w:r>
        <w:t xml:space="preserve"> </w:t>
      </w:r>
      <w:r>
        <w:t xml:space="preserve">his or her baseline PD in the null field. To assess the sensitivity of</w:t>
      </w:r>
      <w:r>
        <w:t xml:space="preserve"> </w:t>
      </w:r>
      <w:r>
        <w:t xml:space="preserve">the correlation between FC and motor learning by observing scores, we</w:t>
      </w:r>
      <w:r>
        <w:t xml:space="preserve"> </w:t>
      </w:r>
      <w:r>
        <w:t xml:space="preserve">computed additional motor learning by observing scores to use in our</w:t>
      </w:r>
      <w:r>
        <w:t xml:space="preserve"> </w:t>
      </w:r>
      <w:r>
        <w:t xml:space="preserve">analysis. Additional motor learning scores reflected the average PD of</w:t>
      </w:r>
      <w:r>
        <w:t xml:space="preserve"> </w:t>
      </w:r>
      <w:r>
        <w:t xml:space="preserve">the first 4, 5, 6, 7, 8, 9 or 10 reaches in the right FF minus the</w:t>
      </w:r>
      <w:r>
        <w:t xml:space="preserve"> </w:t>
      </w:r>
      <w:r>
        <w:t xml:space="preserve">average PD of the last 50 reaches in the null field. The correlation</w:t>
      </w:r>
      <w:r>
        <w:t xml:space="preserve"> </w:t>
      </w:r>
      <w:r>
        <w:t xml:space="preserve">between day 1 FC and motor learning by observing remained significant</w:t>
      </w:r>
      <w:r>
        <w:t xml:space="preserve"> </w:t>
      </w:r>
      <w:r>
        <w:t xml:space="preserve">for all of the additional motor learning by observing scores used.</w:t>
      </w:r>
    </w:p>
    <w:p>
      <w:pPr>
        <w:pStyle w:val="BodyText"/>
      </w:pPr>
      <w:r>
        <w:t xml:space="preserve">The GLM used for the group-level functional connectivity analyses</w:t>
      </w:r>
      <w:r>
        <w:t xml:space="preserve"> </w:t>
      </w:r>
      <w:r>
        <w:t xml:space="preserve">included a nuisance regressor modeling each subject's PD in the null</w:t>
      </w:r>
      <w:r>
        <w:t xml:space="preserve"> </w:t>
      </w:r>
      <w:r>
        <w:t xml:space="preserve">field during the last 50 trials. This was done to account for</w:t>
      </w:r>
      <w:r>
        <w:t xml:space="preserve"> </w:t>
      </w:r>
      <w:r>
        <w:t xml:space="preserve">potential effects of subjects having had performed null field reaches</w:t>
      </w:r>
      <w:r>
        <w:t xml:space="preserve"> </w:t>
      </w:r>
      <w:r>
        <w:t xml:space="preserve">before the resting-state scans on day 1. The clusters and correlation</w:t>
      </w:r>
      <w:r>
        <w:t xml:space="preserve"> </w:t>
      </w:r>
      <w:r>
        <w:t xml:space="preserve">with behavioral scores remained significant whether the null field</w:t>
      </w:r>
      <w:r>
        <w:t xml:space="preserve"> </w:t>
      </w:r>
      <w:r>
        <w:t xml:space="preserve">nuisance regressor reflected the average PD of the last 3, 5, 10 or 50</w:t>
      </w:r>
      <w:r>
        <w:t xml:space="preserve"> </w:t>
      </w:r>
      <w:r>
        <w:t xml:space="preserve">null field reaches or the average PD of the first 3, 5, 10 or 50 null</w:t>
      </w:r>
      <w:r>
        <w:t xml:space="preserve"> </w:t>
      </w:r>
      <w:r>
        <w:t xml:space="preserve">field reaches.</w:t>
      </w:r>
    </w:p>
    <w:p>
      <w:pPr>
        <w:pStyle w:val="BodyText"/>
      </w:pPr>
      <w:r>
        <w:t xml:space="preserve">It is possible that the correlation between pre-learning FC and the</w:t>
      </w:r>
      <w:r>
        <w:t xml:space="preserve"> </w:t>
      </w:r>
      <w:r>
        <w:t xml:space="preserve">day 2 motor learning scores is a spurious correlation in the BOLD</w:t>
      </w:r>
      <w:r>
        <w:t xml:space="preserve"> </w:t>
      </w:r>
      <w:r>
        <w:t xml:space="preserve">data. To assess the validity of our result, we repeated the functional</w:t>
      </w:r>
      <w:r>
        <w:t xml:space="preserve"> </w:t>
      </w:r>
      <w:r>
        <w:t xml:space="preserve">connectivity analysis on each the resting-state runs separately. The</w:t>
      </w:r>
      <w:r>
        <w:t xml:space="preserve"> </w:t>
      </w:r>
      <w:r>
        <w:t xml:space="preserve">resting-state runs were independent, separated in time by a 5-minute</w:t>
      </w:r>
      <w:r>
        <w:t xml:space="preserve"> </w:t>
      </w:r>
      <w:r>
        <w:t xml:space="preserve">anatomical scan. Again using the ROI in left S1, we found consistent</w:t>
      </w:r>
      <w:r>
        <w:t xml:space="preserve"> </w:t>
      </w:r>
      <w:r>
        <w:t xml:space="preserve">spatial patterns of pre-learning (day 1) FC among left S1, bilateral</w:t>
      </w:r>
      <w:r>
        <w:t xml:space="preserve"> </w:t>
      </w:r>
      <w:r>
        <w:t xml:space="preserve">PMd, M1, S1 and left SPL for both individual runs (see Figure</w:t>
      </w:r>
      <w:r>
        <w:t xml:space="preserve"> </w:t>
      </w:r>
      <w:r>
        <w:t xml:space="preserve">4). Moreover, the correlation between pre-learning (day 1)</w:t>
      </w:r>
      <w:r>
        <w:t xml:space="preserve"> </w:t>
      </w:r>
      <w:r>
        <w:t xml:space="preserve">FC and day 2 motor learning by observing scores was statistically</w:t>
      </w:r>
      <w:r>
        <w:t xml:space="preserve"> </w:t>
      </w:r>
      <w:r>
        <w:t xml:space="preserve">significant for both resting-state run 1 (r=0.75, p=0.001) and run 2</w:t>
      </w:r>
      <w:r>
        <w:t xml:space="preserve"> </w:t>
      </w:r>
      <w:r>
        <w:t xml:space="preserve">(r=0.63, p=0.01). Therefore, when performed on the each of the two</w:t>
      </w:r>
      <w:r>
        <w:t xml:space="preserve"> </w:t>
      </w:r>
      <w:r>
        <w:t xml:space="preserve">independent resting-state runs, our analysis yielded similar results</w:t>
      </w:r>
      <w:r>
        <w:t xml:space="preserve"> </w:t>
      </w:r>
      <w:r>
        <w:t xml:space="preserve">both in terms of the spatial extent of the clusters and the</w:t>
      </w:r>
      <w:r>
        <w:t xml:space="preserve"> </w:t>
      </w:r>
      <w:r>
        <w:t xml:space="preserve">correlations with day 2 motor learning scores. It is therefore</w:t>
      </w:r>
      <w:r>
        <w:t xml:space="preserve"> </w:t>
      </w:r>
      <w:r>
        <w:t xml:space="preserve">unlikely that our main result arises from a spurious correlation.</w:t>
      </w:r>
    </w:p>
    <w:p>
      <w:pPr>
        <w:pStyle w:val="Heading2"/>
      </w:pPr>
      <w:bookmarkStart w:id="38" w:name="voxel-based-morphometry-analysis-1"/>
      <w:bookmarkEnd w:id="38"/>
      <w:r>
        <w:t xml:space="preserve">Voxel-Based Morphometry Analysis</w:t>
      </w:r>
    </w:p>
    <w:p>
      <w:pPr>
        <w:pStyle w:val="FirstParagraph"/>
      </w:pPr>
      <w:r>
        <w:t xml:space="preserve">We carried out a whole-brain VBM analysis on the anatomical images</w:t>
      </w:r>
      <w:r>
        <w:t xml:space="preserve"> </w:t>
      </w:r>
      <w:r>
        <w:t xml:space="preserve">from the learning group. This was done to test if individual</w:t>
      </w:r>
      <w:r>
        <w:t xml:space="preserve"> </w:t>
      </w:r>
      <w:r>
        <w:t xml:space="preserve">differences in grey matter volume could predict subsequent motor</w:t>
      </w:r>
      <w:r>
        <w:t xml:space="preserve"> </w:t>
      </w:r>
      <w:r>
        <w:t xml:space="preserve">learning by observing scores. This analysis yielded no significant</w:t>
      </w:r>
      <w:r>
        <w:t xml:space="preserve"> </w:t>
      </w:r>
      <w:r>
        <w:t xml:space="preserve">results. We tested the sensitivity of this null result to the chosen</w:t>
      </w:r>
      <w:r>
        <w:t xml:space="preserve"> </w:t>
      </w:r>
      <w:r>
        <w:t xml:space="preserve">statistical threshold. No significant clusters were found until the p</w:t>
      </w:r>
      <w:r>
        <w:t xml:space="preserve"> </w:t>
      </w:r>
      <w:r>
        <w:t xml:space="preserve">value was raised to 0.40, at which level there was a significant</w:t>
      </w:r>
      <w:r>
        <w:t xml:space="preserve"> </w:t>
      </w:r>
      <w:r>
        <w:t xml:space="preserve">cluster in right S1. Therefore, individual differences in grey matter</w:t>
      </w:r>
      <w:r>
        <w:t xml:space="preserve"> </w:t>
      </w:r>
      <w:r>
        <w:t xml:space="preserve">volume could not account for variability in the extent to which</w:t>
      </w:r>
      <w:r>
        <w:t xml:space="preserve"> </w:t>
      </w:r>
      <w:r>
        <w:t xml:space="preserve">observation promotes motor learning.</w:t>
      </w:r>
    </w:p>
    <w:p>
      <w:pPr>
        <w:pStyle w:val="Heading1"/>
      </w:pPr>
      <w:bookmarkStart w:id="39" w:name="discussion"/>
      <w:bookmarkEnd w:id="39"/>
      <w:r>
        <w:t xml:space="preserve">Discussion</w:t>
      </w:r>
    </w:p>
    <w:p>
      <w:pPr>
        <w:pStyle w:val="FirstParagraph"/>
      </w:pPr>
      <w:r>
        <w:t xml:space="preserve">Here we examined if pre-learning measures of brain function or</w:t>
      </w:r>
      <w:r>
        <w:t xml:space="preserve"> </w:t>
      </w:r>
      <w:r>
        <w:t xml:space="preserve">structure could account for individual differences in the extent to</w:t>
      </w:r>
      <w:r>
        <w:t xml:space="preserve"> </w:t>
      </w:r>
      <w:r>
        <w:t xml:space="preserve">which observation facilitates motor learning. We acquired pre-learning</w:t>
      </w:r>
      <w:r>
        <w:t xml:space="preserve"> </w:t>
      </w:r>
      <w:r>
        <w:t xml:space="preserve">measures of resting-state FC and grey matter volume using MRI prior to</w:t>
      </w:r>
      <w:r>
        <w:t xml:space="preserve"> </w:t>
      </w:r>
      <w:r>
        <w:t xml:space="preserve">an observational learning task on the following day. We found that</w:t>
      </w:r>
      <w:r>
        <w:t xml:space="preserve"> </w:t>
      </w:r>
      <w:r>
        <w:t xml:space="preserve">pre-learning (day 1) resting-state FC between bilateral PMd, bilateral</w:t>
      </w:r>
      <w:r>
        <w:t xml:space="preserve"> </w:t>
      </w:r>
      <w:r>
        <w:t xml:space="preserve">M1, bilateral S1 and left SPL was reliably correlated with behavioral</w:t>
      </w:r>
      <w:r>
        <w:t xml:space="preserve"> </w:t>
      </w:r>
      <w:r>
        <w:t xml:space="preserve">scores of motor learning by observing acquired on day 2. Those</w:t>
      </w:r>
      <w:r>
        <w:t xml:space="preserve"> </w:t>
      </w:r>
      <w:r>
        <w:t xml:space="preserve">subjects who exhibited greater resting-state FC among these</w:t>
      </w:r>
      <w:r>
        <w:t xml:space="preserve"> </w:t>
      </w:r>
      <w:r>
        <w:t xml:space="preserve">sensory-motor cortical areas on day 1 achieved greater motor learning</w:t>
      </w:r>
      <w:r>
        <w:t xml:space="preserve"> </w:t>
      </w:r>
      <w:r>
        <w:t xml:space="preserve">by observing on day 2. Individual differences in grey matter volume</w:t>
      </w:r>
      <w:r>
        <w:t xml:space="preserve"> </w:t>
      </w:r>
      <w:r>
        <w:t xml:space="preserve">could not predict subsequent motor learning by observing behavioral</w:t>
      </w:r>
      <w:r>
        <w:t xml:space="preserve"> </w:t>
      </w:r>
      <w:r>
        <w:t xml:space="preserve">scores. This finding provides further insight into the neural basis of</w:t>
      </w:r>
      <w:r>
        <w:t xml:space="preserve"> </w:t>
      </w:r>
      <w:r>
        <w:t xml:space="preserve">motor learning by observing.</w:t>
      </w:r>
    </w:p>
    <w:p>
      <w:pPr>
        <w:pStyle w:val="BodyText"/>
      </w:pPr>
      <w:r>
        <w:t xml:space="preserve">The finding that pre-learning resting-state FC between PMd, M1, S1 and</w:t>
      </w:r>
      <w:r>
        <w:t xml:space="preserve"> </w:t>
      </w:r>
      <w:r>
        <w:t xml:space="preserve">SPL predicts subsequent motor learning by observing is consistent with</w:t>
      </w:r>
      <w:r>
        <w:t xml:space="preserve"> </w:t>
      </w:r>
      <w:r>
        <w:t xml:space="preserve">previous work demonstrating that M1 and the somatosensory system play</w:t>
      </w:r>
      <w:r>
        <w:t xml:space="preserve"> </w:t>
      </w:r>
      <w:r>
        <w:t xml:space="preserve">necessary roles in motor learning by observing.</w:t>
      </w:r>
      <w:r>
        <w:t xml:space="preserve"> </w:t>
      </w:r>
      <w:r>
        <w:t xml:space="preserve">Brown et al. (2009)</w:t>
      </w:r>
      <w:r>
        <w:t xml:space="preserve"> </w:t>
      </w:r>
      <w:r>
        <w:t xml:space="preserve">used</w:t>
      </w:r>
      <w:r>
        <w:t xml:space="preserve"> </w:t>
      </w:r>
      <w:r>
        <w:t xml:space="preserve">repetitive transcranial magnetic stimulation to induce a temporary</w:t>
      </w:r>
      <w:r>
        <w:t xml:space="preserve"> </w:t>
      </w:r>
      <w:r>
        <w:t xml:space="preserve">'virtual' lesion to M1 immediately after subjects observed a FF</w:t>
      </w:r>
      <w:r>
        <w:t xml:space="preserve"> </w:t>
      </w:r>
      <w:r>
        <w:t xml:space="preserve">learning video. A subsequent behavioral assessment showed that</w:t>
      </w:r>
      <w:r>
        <w:t xml:space="preserve"> </w:t>
      </w:r>
      <w:r>
        <w:t xml:space="preserve">reducing M1 excitability following observation disrupted motor</w:t>
      </w:r>
      <w:r>
        <w:t xml:space="preserve"> </w:t>
      </w:r>
      <w:r>
        <w:t xml:space="preserve">learning by observing. These results suggest that M1 plays a key role</w:t>
      </w:r>
      <w:r>
        <w:t xml:space="preserve"> </w:t>
      </w:r>
      <w:r>
        <w:t xml:space="preserve">in motor learning by observing. We have also recently demonstrated</w:t>
      </w:r>
      <w:r>
        <w:t xml:space="preserve"> </w:t>
      </w:r>
      <w:r>
        <w:t xml:space="preserve">that the somatosensory system plays a necessary role in motor learning</w:t>
      </w:r>
      <w:r>
        <w:t xml:space="preserve"> </w:t>
      </w:r>
      <w:r>
        <w:t xml:space="preserve">by observing</w:t>
      </w:r>
      <w:r>
        <w:t xml:space="preserve"> </w:t>
      </w:r>
      <w:r>
        <w:t xml:space="preserve">(McGregor et al., 2016)</w:t>
      </w:r>
      <w:r>
        <w:t xml:space="preserve">. We used median nerve stimulation to</w:t>
      </w:r>
      <w:r>
        <w:t xml:space="preserve"> </w:t>
      </w:r>
      <w:r>
        <w:t xml:space="preserve">occupy the somatosensory system with unrelated afferent inputs while</w:t>
      </w:r>
      <w:r>
        <w:t xml:space="preserve"> </w:t>
      </w:r>
      <w:r>
        <w:t xml:space="preserve">subjects observed a video of a tutor undergoing FF learning. During</w:t>
      </w:r>
      <w:r>
        <w:t xml:space="preserve"> </w:t>
      </w:r>
      <w:r>
        <w:t xml:space="preserve">observation, subjects received median nerve stimulation to the right</w:t>
      </w:r>
      <w:r>
        <w:t xml:space="preserve"> </w:t>
      </w:r>
      <w:r>
        <w:t xml:space="preserve">arm (the same arm used by the tutor in the video), to the left arm</w:t>
      </w:r>
      <w:r>
        <w:t xml:space="preserve"> </w:t>
      </w:r>
      <w:r>
        <w:t xml:space="preserve">(opposite the arm used by the tutor) or no stimulation. Stimulation</w:t>
      </w:r>
      <w:r>
        <w:t xml:space="preserve"> </w:t>
      </w:r>
      <w:r>
        <w:t xml:space="preserve">disrupted motor learning by observing in a limb-specific manner such</w:t>
      </w:r>
      <w:r>
        <w:t xml:space="preserve"> </w:t>
      </w:r>
      <w:r>
        <w:t xml:space="preserve">that stimulation of the right arm (observed effector) interfered with</w:t>
      </w:r>
      <w:r>
        <w:t xml:space="preserve"> </w:t>
      </w:r>
      <w:r>
        <w:t xml:space="preserve">learning, whereas stimulation applied to the opposite arm did</w:t>
      </w:r>
      <w:r>
        <w:t xml:space="preserve"> </w:t>
      </w:r>
      <w:r>
        <w:t xml:space="preserve">not. This result demonstrated that the somatosensory representation of</w:t>
      </w:r>
      <w:r>
        <w:t xml:space="preserve"> </w:t>
      </w:r>
      <w:r>
        <w:t xml:space="preserve">the observed effector is necessary and therefore must be unoccupied</w:t>
      </w:r>
      <w:r>
        <w:t xml:space="preserve"> </w:t>
      </w:r>
      <w:r>
        <w:t xml:space="preserve">during observation for motor learning by observing to occur. In a</w:t>
      </w:r>
      <w:r>
        <w:t xml:space="preserve"> </w:t>
      </w:r>
      <w:r>
        <w:t xml:space="preserve">follow-up EEG experiment, we showed that S1 cortical activity, as</w:t>
      </w:r>
      <w:r>
        <w:t xml:space="preserve"> </w:t>
      </w:r>
      <w:r>
        <w:t xml:space="preserve">assessed using somatosensory evoked potentials, increased for subjects</w:t>
      </w:r>
      <w:r>
        <w:t xml:space="preserve"> </w:t>
      </w:r>
      <w:r>
        <w:t xml:space="preserve">who observed learning by an amount that positively correlated with</w:t>
      </w:r>
      <w:r>
        <w:t xml:space="preserve"> </w:t>
      </w:r>
      <w:r>
        <w:t xml:space="preserve">subsequent behavioral motor learning by observing scores. These</w:t>
      </w:r>
      <w:r>
        <w:t xml:space="preserve"> </w:t>
      </w:r>
      <w:r>
        <w:t xml:space="preserve">results suggest that observation-induced functional changes in S1</w:t>
      </w:r>
      <w:r>
        <w:t xml:space="preserve"> </w:t>
      </w:r>
      <w:r>
        <w:t xml:space="preserve">support motor learning by observing</w:t>
      </w:r>
      <w:r>
        <w:t xml:space="preserve"> </w:t>
      </w:r>
      <w:r>
        <w:t xml:space="preserve">(McGregor et al., 2016)</w:t>
      </w:r>
      <w:r>
        <w:t xml:space="preserve">.</w:t>
      </w:r>
    </w:p>
    <w:p>
      <w:pPr>
        <w:pStyle w:val="BodyText"/>
      </w:pPr>
      <w:r>
        <w:t xml:space="preserve">The network identified in the current study overlaps with the results</w:t>
      </w:r>
      <w:r>
        <w:t xml:space="preserve"> </w:t>
      </w:r>
      <w:r>
        <w:t xml:space="preserve">of recent neuroimaging studies showing that sensory-motor networks</w:t>
      </w:r>
      <w:r>
        <w:t xml:space="preserve"> </w:t>
      </w:r>
      <w:r>
        <w:t xml:space="preserve">support observational learning. Using this same dataset, we have</w:t>
      </w:r>
      <w:r>
        <w:t xml:space="preserve"> </w:t>
      </w:r>
      <w:r>
        <w:t xml:space="preserve">previously shown that observing motor learning results in changes in</w:t>
      </w:r>
      <w:r>
        <w:t xml:space="preserve"> </w:t>
      </w:r>
      <w:r>
        <w:t xml:space="preserve">resting-state FC among M1, S1, visual area V5/MT and the</w:t>
      </w:r>
      <w:r>
        <w:t xml:space="preserve"> </w:t>
      </w:r>
      <w:r>
        <w:t xml:space="preserve">cerebellum. Functional connectivity changes within this network were</w:t>
      </w:r>
      <w:r>
        <w:t xml:space="preserve"> </w:t>
      </w:r>
      <w:r>
        <w:t xml:space="preserve">related to behavioral measures of motor learning by observing,</w:t>
      </w:r>
      <w:r>
        <w:t xml:space="preserve"> </w:t>
      </w:r>
      <w:r>
        <w:t xml:space="preserve">assessed following the fMRI sessions</w:t>
      </w:r>
      <w:r>
        <w:t xml:space="preserve"> </w:t>
      </w:r>
      <w:r>
        <w:t xml:space="preserve">(McGregor and Gribble, 2015)</w:t>
      </w:r>
      <w:r>
        <w:t xml:space="preserve">. Moreover,</w:t>
      </w:r>
      <w:r>
        <w:t xml:space="preserve"> </w:t>
      </w:r>
      <w:r>
        <w:t xml:space="preserve">Cross et al. (2009)</w:t>
      </w:r>
      <w:r>
        <w:t xml:space="preserve"> </w:t>
      </w:r>
      <w:r>
        <w:t xml:space="preserve">have shown that learning new dance movement sequences</w:t>
      </w:r>
      <w:r>
        <w:t xml:space="preserve"> </w:t>
      </w:r>
      <w:r>
        <w:t xml:space="preserve">by observing recruits brain areas including premotor and parietal</w:t>
      </w:r>
      <w:r>
        <w:t xml:space="preserve"> </w:t>
      </w:r>
      <w:r>
        <w:t xml:space="preserve">cortices. The authors reported greater activation in premotor and</w:t>
      </w:r>
      <w:r>
        <w:t xml:space="preserve"> </w:t>
      </w:r>
      <w:r>
        <w:t xml:space="preserve">parietal regions when subjects observed movement sequences on which</w:t>
      </w:r>
      <w:r>
        <w:t xml:space="preserve"> </w:t>
      </w:r>
      <w:r>
        <w:t xml:space="preserve">they had been trained (by observation) over the previous 5 days</w:t>
      </w:r>
      <w:r>
        <w:t xml:space="preserve"> </w:t>
      </w:r>
      <w:r>
        <w:t xml:space="preserve">relative to untrained movement sequences. These studies suggest that</w:t>
      </w:r>
      <w:r>
        <w:t xml:space="preserve"> </w:t>
      </w:r>
      <w:r>
        <w:t xml:space="preserve">the neural substrates of motor learning by observing includes premotor</w:t>
      </w:r>
      <w:r>
        <w:t xml:space="preserve"> </w:t>
      </w:r>
      <w:r>
        <w:t xml:space="preserve">cortex, M1, S1 and parietal cortex. This is consistent with the</w:t>
      </w:r>
      <w:r>
        <w:t xml:space="preserve"> </w:t>
      </w:r>
      <w:r>
        <w:t xml:space="preserve">results of the current study in that those subjects who exhibited</w:t>
      </w:r>
      <w:r>
        <w:t xml:space="preserve"> </w:t>
      </w:r>
      <w:r>
        <w:t xml:space="preserve">greater pre-learning resting-state FC between PMd, M1, S1 and SPL were</w:t>
      </w:r>
      <w:r>
        <w:t xml:space="preserve"> </w:t>
      </w:r>
      <w:r>
        <w:t xml:space="preserve">those who later learned the most from observation.</w:t>
      </w:r>
    </w:p>
    <w:p>
      <w:pPr>
        <w:pStyle w:val="BodyText"/>
      </w:pPr>
      <w:r>
        <w:t xml:space="preserve">There are commonalities between the functional network identified in</w:t>
      </w:r>
      <w:r>
        <w:t xml:space="preserve"> </w:t>
      </w:r>
      <w:r>
        <w:t xml:space="preserve">the current study and those functional networks that have been</w:t>
      </w:r>
      <w:r>
        <w:t xml:space="preserve"> </w:t>
      </w:r>
      <w:r>
        <w:t xml:space="preserve">previously reported to predict active motor</w:t>
      </w:r>
      <w:r>
        <w:t xml:space="preserve"> </w:t>
      </w:r>
      <w:r>
        <w:t xml:space="preserve">learning.</w:t>
      </w:r>
      <w:r>
        <w:t xml:space="preserve"> </w:t>
      </w:r>
      <w:r>
        <w:t xml:space="preserve">Tomassini et al. (2011)</w:t>
      </w:r>
      <w:r>
        <w:t xml:space="preserve"> </w:t>
      </w:r>
      <w:r>
        <w:t xml:space="preserve">showed that the task-based activation of</w:t>
      </w:r>
      <w:r>
        <w:t xml:space="preserve"> </w:t>
      </w:r>
      <w:r>
        <w:t xml:space="preserve">premotor and parietal cortices (along with prefrontal cortex, basal</w:t>
      </w:r>
      <w:r>
        <w:t xml:space="preserve"> </w:t>
      </w:r>
      <w:r>
        <w:t xml:space="preserve">ganglia and the cerebellum) is associated with higher behavioral</w:t>
      </w:r>
      <w:r>
        <w:t xml:space="preserve"> </w:t>
      </w:r>
      <w:r>
        <w:t xml:space="preserve">measures of active motor learning.</w:t>
      </w:r>
      <w:r>
        <w:t xml:space="preserve"> </w:t>
      </w:r>
      <w:r>
        <w:t xml:space="preserve">Wu et al. (2014)</w:t>
      </w:r>
      <w:r>
        <w:t xml:space="preserve"> </w:t>
      </w:r>
      <w:r>
        <w:t xml:space="preserve">have similarly shown</w:t>
      </w:r>
      <w:r>
        <w:t xml:space="preserve"> </w:t>
      </w:r>
      <w:r>
        <w:t xml:space="preserve">that resting-state FC (as measured by high-density EEG) among M1,</w:t>
      </w:r>
      <w:r>
        <w:t xml:space="preserve"> </w:t>
      </w:r>
      <w:r>
        <w:t xml:space="preserve">premotor cortex and parietal cortex can predict active skill</w:t>
      </w:r>
      <w:r>
        <w:t xml:space="preserve"> </w:t>
      </w:r>
      <w:r>
        <w:t xml:space="preserve">acquisition. The consistency between predictive functional networks</w:t>
      </w:r>
      <w:r>
        <w:t xml:space="preserve"> </w:t>
      </w:r>
      <w:r>
        <w:t xml:space="preserve">for active and observational motor learning provides evidence in favor</w:t>
      </w:r>
      <w:r>
        <w:t xml:space="preserve"> </w:t>
      </w:r>
      <w:r>
        <w:t xml:space="preserve">of similar neural substrates for these forms of motor learning.</w:t>
      </w:r>
    </w:p>
    <w:p>
      <w:pPr>
        <w:pStyle w:val="BodyText"/>
      </w:pPr>
      <w:r>
        <w:t xml:space="preserve">There is evidence from the active motor learning literature that</w:t>
      </w:r>
      <w:r>
        <w:t xml:space="preserve"> </w:t>
      </w:r>
      <w:r>
        <w:t xml:space="preserve">individual differences in brain structure can also predict motor</w:t>
      </w:r>
      <w:r>
        <w:t xml:space="preserve"> </w:t>
      </w:r>
      <w:r>
        <w:t xml:space="preserve">learning.</w:t>
      </w:r>
      <w:r>
        <w:t xml:space="preserve"> </w:t>
      </w:r>
      <w:r>
        <w:t xml:space="preserve">Tomassini et al. (2011)</w:t>
      </w:r>
      <w:r>
        <w:t xml:space="preserve"> </w:t>
      </w:r>
      <w:r>
        <w:t xml:space="preserve">demonstrated that individual differences</w:t>
      </w:r>
      <w:r>
        <w:t xml:space="preserve"> </w:t>
      </w:r>
      <w:r>
        <w:t xml:space="preserve">in grey matter volume within the cerebellum and higher order visual</w:t>
      </w:r>
      <w:r>
        <w:t xml:space="preserve"> </w:t>
      </w:r>
      <w:r>
        <w:t xml:space="preserve">areas (V2, V3, V5/MT) can also predict behavioral measures of active</w:t>
      </w:r>
      <w:r>
        <w:t xml:space="preserve"> </w:t>
      </w:r>
      <w:r>
        <w:t xml:space="preserve">motor learning during a visuomotor tracking task. While there is</w:t>
      </w:r>
      <w:r>
        <w:t xml:space="preserve"> </w:t>
      </w:r>
      <w:r>
        <w:t xml:space="preserve">evidence for structure-based predictability of active motor learning,</w:t>
      </w:r>
      <w:r>
        <w:t xml:space="preserve"> </w:t>
      </w:r>
      <w:r>
        <w:t xml:space="preserve">in the current study we found that this was not the case for motor</w:t>
      </w:r>
      <w:r>
        <w:t xml:space="preserve"> </w:t>
      </w:r>
      <w:r>
        <w:t xml:space="preserve">learning by observing; individual differences in grey matter volume</w:t>
      </w:r>
      <w:r>
        <w:t xml:space="preserve"> </w:t>
      </w:r>
      <w:r>
        <w:t xml:space="preserve">could not account for variability in behavioral scores of motor</w:t>
      </w:r>
      <w:r>
        <w:t xml:space="preserve"> </w:t>
      </w:r>
      <w:r>
        <w:t xml:space="preserve">learning by observing.</w:t>
      </w:r>
    </w:p>
    <w:p>
      <w:pPr>
        <w:pStyle w:val="BodyText"/>
      </w:pPr>
      <w:r>
        <w:t xml:space="preserve">Here we tested if pre-learning measures of brain function or structure</w:t>
      </w:r>
      <w:r>
        <w:t xml:space="preserve"> </w:t>
      </w:r>
      <w:r>
        <w:t xml:space="preserve">could predict subsequent motor learning by observing. We found that</w:t>
      </w:r>
      <w:r>
        <w:t xml:space="preserve"> </w:t>
      </w:r>
      <w:r>
        <w:t xml:space="preserve">pre-learning resting-state FC among bilateral PMd, M1, S1 and left SPL</w:t>
      </w:r>
      <w:r>
        <w:t xml:space="preserve"> </w:t>
      </w:r>
      <w:r>
        <w:t xml:space="preserve">predicted the extent to which observation would promote motor learning</w:t>
      </w:r>
      <w:r>
        <w:t xml:space="preserve"> </w:t>
      </w:r>
      <w:r>
        <w:t xml:space="preserve">on the following day. Individual differences in grey matter volume</w:t>
      </w:r>
      <w:r>
        <w:t xml:space="preserve"> </w:t>
      </w:r>
      <w:r>
        <w:t xml:space="preserve">could not predict behavioral scores of motor learning by</w:t>
      </w:r>
      <w:r>
        <w:t xml:space="preserve"> </w:t>
      </w:r>
      <w:r>
        <w:t xml:space="preserve">observing. These results demonstrate that individual differences in</w:t>
      </w:r>
      <w:r>
        <w:t xml:space="preserve"> </w:t>
      </w:r>
      <w:r>
        <w:t xml:space="preserve">resting-state FC among sensory-motor cortical brain areas can explain</w:t>
      </w:r>
      <w:r>
        <w:t xml:space="preserve"> </w:t>
      </w:r>
      <w:r>
        <w:t xml:space="preserve">part of the inter-individual variability in the extent to which</w:t>
      </w:r>
      <w:r>
        <w:t xml:space="preserve"> </w:t>
      </w:r>
      <w:r>
        <w:t xml:space="preserve">observation facilitates motor learning. This finding is consistent</w:t>
      </w:r>
      <w:r>
        <w:t xml:space="preserve"> </w:t>
      </w:r>
      <w:r>
        <w:t xml:space="preserve">with the idea that those individuals who have more 'primed'</w:t>
      </w:r>
      <w:r>
        <w:t xml:space="preserve"> </w:t>
      </w:r>
      <w:r>
        <w:t xml:space="preserve">sensory-motor circuits are more predisposed to motor learning through</w:t>
      </w:r>
      <w:r>
        <w:t xml:space="preserve"> </w:t>
      </w:r>
      <w:r>
        <w:t xml:space="preserve">observation. Pre-learning FC within the identified sensory-motor</w:t>
      </w:r>
      <w:r>
        <w:t xml:space="preserve"> </w:t>
      </w:r>
      <w:r>
        <w:t xml:space="preserve">network may be used as an indicator of the extent to which observation</w:t>
      </w:r>
      <w:r>
        <w:t xml:space="preserve"> </w:t>
      </w:r>
      <w:r>
        <w:t xml:space="preserve">will promote motor learning. Predicting an individual's</w:t>
      </w:r>
      <w:r>
        <w:t xml:space="preserve"> </w:t>
      </w:r>
      <w:r>
        <w:t xml:space="preserve">predisposition for motor learning by observing could be valuable in a</w:t>
      </w:r>
      <w:r>
        <w:t xml:space="preserve"> </w:t>
      </w:r>
      <w:r>
        <w:t xml:space="preserve">clinical context for planning individualized rehabilitation strategies</w:t>
      </w:r>
      <w:r>
        <w:t xml:space="preserve"> </w:t>
      </w:r>
      <w:r>
        <w:t xml:space="preserve">and improving prognostic accuracy</w:t>
      </w:r>
      <w:r>
        <w:t xml:space="preserve"> </w:t>
      </w:r>
      <w:r>
        <w:t xml:space="preserve">(Stinear, 2010)</w:t>
      </w:r>
      <w:r>
        <w:t xml:space="preserve">.</w:t>
      </w:r>
    </w:p>
    <w:p>
      <w:pPr>
        <w:pStyle w:val="BodyText"/>
      </w:pPr>
      <w:r>
        <w:t xml:space="preserve">The origin of inter-individual variability in pre-learning</w:t>
      </w:r>
      <w:r>
        <w:t xml:space="preserve"> </w:t>
      </w:r>
      <w:r>
        <w:t xml:space="preserve">sensory-motor FC is still unclear. In one scenario, it is possible</w:t>
      </w:r>
      <w:r>
        <w:t xml:space="preserve"> </w:t>
      </w:r>
      <w:r>
        <w:t xml:space="preserve">that the observed inter-individual differences in FC are a reflection</w:t>
      </w:r>
      <w:r>
        <w:t xml:space="preserve"> </w:t>
      </w:r>
      <w:r>
        <w:t xml:space="preserve">of only functional variability (not anatomical variability) within</w:t>
      </w:r>
      <w:r>
        <w:t xml:space="preserve"> </w:t>
      </w:r>
      <w:r>
        <w:t xml:space="preserve">this network. However, given the close correspondence between</w:t>
      </w:r>
      <w:r>
        <w:t xml:space="preserve"> </w:t>
      </w:r>
      <w:r>
        <w:t xml:space="preserve">anatomical and functional connectivity</w:t>
      </w:r>
      <w:r>
        <w:t xml:space="preserve"> </w:t>
      </w:r>
      <w:r>
        <w:t xml:space="preserve">(e.g., Fox et al., 2005)</w:t>
      </w:r>
      <w:r>
        <w:t xml:space="preserve">, another</w:t>
      </w:r>
      <w:r>
        <w:t xml:space="preserve"> </w:t>
      </w:r>
      <w:r>
        <w:t xml:space="preserve">scenario is that the observed differences in FC arise from</w:t>
      </w:r>
      <w:r>
        <w:t xml:space="preserve"> </w:t>
      </w:r>
      <w:r>
        <w:t xml:space="preserve">inter-individual differences in anatomical connectivity. For example,</w:t>
      </w:r>
      <w:r>
        <w:t xml:space="preserve"> </w:t>
      </w:r>
      <w:r>
        <w:t xml:space="preserve">it could be the case that greater structural connectivity between</w:t>
      </w:r>
      <w:r>
        <w:t xml:space="preserve"> </w:t>
      </w:r>
      <w:r>
        <w:t xml:space="preserve">these sensory-motor brain areas results in higher pre-learning</w:t>
      </w:r>
      <w:r>
        <w:t xml:space="preserve"> </w:t>
      </w:r>
      <w:r>
        <w:t xml:space="preserve">sensory-motor FC which, in turn, promotes greater motor learning by</w:t>
      </w:r>
      <w:r>
        <w:t xml:space="preserve"> </w:t>
      </w:r>
      <w:r>
        <w:t xml:space="preserve">observing. Since we did not acquire anatomical images other than a</w:t>
      </w:r>
      <w:r>
        <w:t xml:space="preserve"> </w:t>
      </w:r>
      <w:r>
        <w:t xml:space="preserve">T1-weighted anatomical scan, we cannot rule out the possibility that</w:t>
      </w:r>
      <w:r>
        <w:t xml:space="preserve"> </w:t>
      </w:r>
      <w:r>
        <w:t xml:space="preserve">inter-individual differences in structural connectivity among</w:t>
      </w:r>
      <w:r>
        <w:t xml:space="preserve"> </w:t>
      </w:r>
      <w:r>
        <w:t xml:space="preserve">sensory-motor brain areas predicts motor learning by observing.</w:t>
      </w:r>
      <w:r>
        <w:t xml:space="preserve"> </w:t>
      </w:r>
      <w:r>
        <w:t xml:space="preserve">Resting-state FC does not only reflect anatomical connectivity;</w:t>
      </w:r>
      <w:r>
        <w:t xml:space="preserve"> </w:t>
      </w:r>
      <w:r>
        <w:t xml:space="preserve">indeed, much work has shown that resting-state FC can be shaped by</w:t>
      </w:r>
      <w:r>
        <w:t xml:space="preserve"> </w:t>
      </w:r>
      <w:r>
        <w:t xml:space="preserve">recent experiences. Such "stimulus-rest interactions" have been</w:t>
      </w:r>
      <w:r>
        <w:t xml:space="preserve"> </w:t>
      </w:r>
      <w:r>
        <w:t xml:space="preserve">demonstrated across several domains, for example, exposure to visual</w:t>
      </w:r>
      <w:r>
        <w:t xml:space="preserve"> </w:t>
      </w:r>
      <w:r>
        <w:t xml:space="preserve">stimuli</w:t>
      </w:r>
      <w:r>
        <w:t xml:space="preserve"> </w:t>
      </w:r>
      <w:r>
        <w:t xml:space="preserve">(Lewis et al., 2009)</w:t>
      </w:r>
      <w:r>
        <w:t xml:space="preserve"> </w:t>
      </w:r>
      <w:r>
        <w:t xml:space="preserve">or undergoing active motor learning</w:t>
      </w:r>
      <w:r>
        <w:t xml:space="preserve"> </w:t>
      </w:r>
      <w:r>
        <w:t xml:space="preserve">(Albert et al., 2009)</w:t>
      </w:r>
      <w:r>
        <w:t xml:space="preserve"> </w:t>
      </w:r>
      <w:r>
        <w:t xml:space="preserve">can induce resting-state FC. Since resting-state FC</w:t>
      </w:r>
      <w:r>
        <w:t xml:space="preserve"> </w:t>
      </w:r>
      <w:r>
        <w:t xml:space="preserve">is affected by both structure and function, it is likely the case that</w:t>
      </w:r>
      <w:r>
        <w:t xml:space="preserve"> </w:t>
      </w:r>
      <w:r>
        <w:t xml:space="preserve">both of these factors contribute to individual differences in</w:t>
      </w:r>
      <w:r>
        <w:t xml:space="preserve"> </w:t>
      </w:r>
      <w:r>
        <w:t xml:space="preserve">pre-learning sensory-motor FC. While we cannot further pursue this</w:t>
      </w:r>
      <w:r>
        <w:t xml:space="preserve"> </w:t>
      </w:r>
      <w:r>
        <w:t xml:space="preserve">question using the current dataset, this would be an interesting</w:t>
      </w:r>
      <w:r>
        <w:t xml:space="preserve"> </w:t>
      </w:r>
      <w:r>
        <w:t xml:space="preserve">avenue for future research. Another outstanding issue is the stability</w:t>
      </w:r>
      <w:r>
        <w:t xml:space="preserve"> </w:t>
      </w:r>
      <w:r>
        <w:t xml:space="preserve">of these individual differences in pre-learning FC over time. Future</w:t>
      </w:r>
      <w:r>
        <w:t xml:space="preserve"> </w:t>
      </w:r>
      <w:r>
        <w:t xml:space="preserve">research should examine the test-retest reliability of pre-learning FC</w:t>
      </w:r>
      <w:r>
        <w:t xml:space="preserve"> </w:t>
      </w:r>
      <w:r>
        <w:t xml:space="preserve">over multiple sessions (e.g., days or weeks apart) to establish the</w:t>
      </w:r>
      <w:r>
        <w:t xml:space="preserve"> </w:t>
      </w:r>
      <w:r>
        <w:t xml:space="preserve">long-term stability of the FC patterns within the network identified</w:t>
      </w:r>
      <w:r>
        <w:t xml:space="preserve"> </w:t>
      </w:r>
      <w:r>
        <w:t xml:space="preserve">here. This would allow one to better distinguish between</w:t>
      </w:r>
      <w:r>
        <w:t xml:space="preserve"> </w:t>
      </w:r>
      <w:r>
        <w:t xml:space="preserve">within-session patterns from those more permanent structural or</w:t>
      </w:r>
      <w:r>
        <w:t xml:space="preserve"> </w:t>
      </w:r>
      <w:r>
        <w:t xml:space="preserve">functional patterns.</w:t>
      </w:r>
    </w:p>
    <w:p>
      <w:pPr>
        <w:pStyle w:val="Heading1"/>
      </w:pPr>
      <w:bookmarkStart w:id="40" w:name="figures"/>
      <w:bookmarkEnd w:id="40"/>
      <w:r>
        <w:t xml:space="preserve">Figures</w:t>
      </w:r>
    </w:p>
    <w:p>
      <w:pPr>
        <w:pStyle w:val="FigureWithCaption"/>
      </w:pPr>
      <w:r>
        <w:drawing>
          <wp:inline>
            <wp:extent cx="5334000" cy="1421010"/>
            <wp:effectExtent b="0" l="0" r="0" t="0"/>
            <wp:docPr descr="Figure 1: Apparatus and Experimental Design. A. Subjects were seated in front of an InMotion2 robotic arm and performed the reaching task in a horizontal plane using the right arm. B. On day 1, all subjects performed reaches in a null field (no force applied by the robot). Subjects then underwent a pre-learning MRI scan session. The scan session consisted of 2 resting-state runs separated by an anatomical scan, followed by 2 functional localizer tasks. On day 2, subjects in the learning group (n=15) observed a learning video showing a tutor adapting her reaches to a left FF. A control group (n=15) observed a control video showing a tutor performing curved reaches in an unlearnable (randomly-varying) FF. Finally, all subjects performed reaches in a right FF as a behavioral test of motor learning by observing. FF, force field." title="" id="1" name="Picture"/>
            <a:graphic>
              <a:graphicData uri="http://schemas.openxmlformats.org/drawingml/2006/picture">
                <pic:pic>
                  <pic:nvPicPr>
                    <pic:cNvPr descr="figures/robot.png" id="0" name="Picture"/>
                    <pic:cNvPicPr>
                      <a:picLocks noChangeArrowheads="1" noChangeAspect="1"/>
                    </pic:cNvPicPr>
                  </pic:nvPicPr>
                  <pic:blipFill>
                    <a:blip r:embed="rId41"/>
                    <a:stretch>
                      <a:fillRect/>
                    </a:stretch>
                  </pic:blipFill>
                  <pic:spPr bwMode="auto">
                    <a:xfrm>
                      <a:off x="0" y="0"/>
                      <a:ext cx="5334000" cy="1421010"/>
                    </a:xfrm>
                    <a:prstGeom prst="rect">
                      <a:avLst/>
                    </a:prstGeom>
                    <a:noFill/>
                    <a:ln w="9525">
                      <a:noFill/>
                      <a:headEnd/>
                      <a:tailEnd/>
                    </a:ln>
                  </pic:spPr>
                </pic:pic>
              </a:graphicData>
            </a:graphic>
          </wp:inline>
        </w:drawing>
      </w:r>
    </w:p>
    <w:p>
      <w:pPr>
        <w:pStyle w:val="ImageCaption"/>
      </w:pPr>
      <w:r>
        <w:t xml:space="preserve">Figure 1: Apparatus and Experimental Design.</w:t>
      </w:r>
      <w:r>
        <w:t xml:space="preserve"> </w:t>
      </w:r>
      <w:r>
        <w:rPr>
          <w:b/>
        </w:rPr>
        <w:t xml:space="preserve">A</w:t>
      </w:r>
      <w:r>
        <w:t xml:space="preserve">. Subjects were seated</w:t>
      </w:r>
      <w:r>
        <w:t xml:space="preserve"> </w:t>
      </w:r>
      <w:r>
        <w:t xml:space="preserve">in front of an InMotion2 robotic arm and performed the reaching task in</w:t>
      </w:r>
      <w:r>
        <w:t xml:space="preserve"> </w:t>
      </w:r>
      <w:r>
        <w:t xml:space="preserve">a horizontal plane using the right arm.</w:t>
      </w:r>
      <w:r>
        <w:t xml:space="preserve"> </w:t>
      </w:r>
      <w:r>
        <w:rPr>
          <w:b/>
        </w:rPr>
        <w:t xml:space="preserve">B</w:t>
      </w:r>
      <w:r>
        <w:t xml:space="preserve">. On day 1, all subjects</w:t>
      </w:r>
      <w:r>
        <w:t xml:space="preserve"> </w:t>
      </w:r>
      <w:r>
        <w:t xml:space="preserve">performed reaches in a null field (no force applied by the robot).</w:t>
      </w:r>
      <w:r>
        <w:t xml:space="preserve"> </w:t>
      </w:r>
      <w:r>
        <w:t xml:space="preserve">Subjects then underwent a pre-learning MRI scan session. The scan</w:t>
      </w:r>
      <w:r>
        <w:t xml:space="preserve"> </w:t>
      </w:r>
      <w:r>
        <w:t xml:space="preserve">session consisted of 2 resting-state runs separated by an anatomical</w:t>
      </w:r>
      <w:r>
        <w:t xml:space="preserve"> </w:t>
      </w:r>
      <w:r>
        <w:t xml:space="preserve">scan, followed by 2 functional localizer tasks. On day 2, subjects in</w:t>
      </w:r>
      <w:r>
        <w:t xml:space="preserve"> </w:t>
      </w:r>
      <w:r>
        <w:t xml:space="preserve">the learning group (n=15) observed a learning video showing a tutor</w:t>
      </w:r>
      <w:r>
        <w:t xml:space="preserve"> </w:t>
      </w:r>
      <w:r>
        <w:t xml:space="preserve">adapting her reaches to a left FF. A control group (n=15) observed a</w:t>
      </w:r>
      <w:r>
        <w:t xml:space="preserve"> </w:t>
      </w:r>
      <w:r>
        <w:t xml:space="preserve">control video showing a tutor performing curved reaches in an</w:t>
      </w:r>
      <w:r>
        <w:t xml:space="preserve"> </w:t>
      </w:r>
      <w:r>
        <w:t xml:space="preserve">unlearnable (randomly-varying) FF. Finally, all subjects performed</w:t>
      </w:r>
      <w:r>
        <w:t xml:space="preserve"> </w:t>
      </w:r>
      <w:r>
        <w:t xml:space="preserve">reaches in a right FF as a behavioral test of motor learning by</w:t>
      </w:r>
      <w:r>
        <w:t xml:space="preserve"> </w:t>
      </w:r>
      <w:r>
        <w:t xml:space="preserve">observing. FF, force field.</w:t>
      </w:r>
    </w:p>
    <w:p>
      <w:pPr>
        <w:pStyle w:val="FigureWithCaption"/>
      </w:pPr>
      <w:r>
        <w:drawing>
          <wp:inline>
            <wp:extent cx="5334000" cy="1555016"/>
            <wp:effectExtent b="0" l="0" r="0" t="0"/>
            <wp:docPr descr="Figure 2: Behavioral results. A. Experimental design showing the average PD of reaches for each group across trial in the null field on day 1 and in the right FF on day 2. Behavioral data from the learning and control group are shown in magenta and orange, respectively. Data are shown as 10-trial blocks except for the first 2 blocks in the right FF, which are shown as 5-trial blocks. Error bars represent SEM. B. Motor learning by observing scores for the learning group (magenta) and control group (orange), reflecting PD in the right FF relative to baseline PD in the null field. Error bars represent SEM. FF, force field; PD, perpendicular deviation." title="" id="1" name="Picture"/>
            <a:graphic>
              <a:graphicData uri="http://schemas.openxmlformats.org/drawingml/2006/picture">
                <pic:pic>
                  <pic:nvPicPr>
                    <pic:cNvPr descr="figures/experiment.png" id="0" name="Picture"/>
                    <pic:cNvPicPr>
                      <a:picLocks noChangeArrowheads="1" noChangeAspect="1"/>
                    </pic:cNvPicPr>
                  </pic:nvPicPr>
                  <pic:blipFill>
                    <a:blip r:embed="rId42"/>
                    <a:stretch>
                      <a:fillRect/>
                    </a:stretch>
                  </pic:blipFill>
                  <pic:spPr bwMode="auto">
                    <a:xfrm>
                      <a:off x="0" y="0"/>
                      <a:ext cx="5334000" cy="1555016"/>
                    </a:xfrm>
                    <a:prstGeom prst="rect">
                      <a:avLst/>
                    </a:prstGeom>
                    <a:noFill/>
                    <a:ln w="9525">
                      <a:noFill/>
                      <a:headEnd/>
                      <a:tailEnd/>
                    </a:ln>
                  </pic:spPr>
                </pic:pic>
              </a:graphicData>
            </a:graphic>
          </wp:inline>
        </w:drawing>
      </w:r>
    </w:p>
    <w:p>
      <w:pPr>
        <w:pStyle w:val="ImageCaption"/>
      </w:pPr>
      <w:r>
        <w:t xml:space="preserve">Figure 2: Behavioral results.</w:t>
      </w:r>
      <w:r>
        <w:t xml:space="preserve"> </w:t>
      </w:r>
      <w:r>
        <w:rPr>
          <w:b/>
        </w:rPr>
        <w:t xml:space="preserve">A</w:t>
      </w:r>
      <w:r>
        <w:t xml:space="preserve">. Experimental design showing the average</w:t>
      </w:r>
      <w:r>
        <w:t xml:space="preserve"> </w:t>
      </w:r>
      <w:r>
        <w:t xml:space="preserve">PD of reaches for each group across trial in the null field on day 1</w:t>
      </w:r>
      <w:r>
        <w:t xml:space="preserve"> </w:t>
      </w:r>
      <w:r>
        <w:t xml:space="preserve">and in the right FF on day 2. Behavioral data from the learning and</w:t>
      </w:r>
      <w:r>
        <w:t xml:space="preserve"> </w:t>
      </w:r>
      <w:r>
        <w:t xml:space="preserve">control group are shown in magenta and orange, respectively. Data are</w:t>
      </w:r>
      <w:r>
        <w:t xml:space="preserve"> </w:t>
      </w:r>
      <w:r>
        <w:t xml:space="preserve">shown as 10-trial blocks except for the first 2 blocks in the right</w:t>
      </w:r>
      <w:r>
        <w:t xml:space="preserve"> </w:t>
      </w:r>
      <w:r>
        <w:t xml:space="preserve">FF, which are shown as 5-trial blocks. Error bars represent</w:t>
      </w:r>
      <w:r>
        <w:t xml:space="preserve"> </w:t>
      </w:r>
      <w:r>
        <w:t xml:space="preserve">SEM.</w:t>
      </w:r>
      <w:r>
        <w:t xml:space="preserve"> </w:t>
      </w:r>
      <w:r>
        <w:rPr>
          <w:b/>
        </w:rPr>
        <w:t xml:space="preserve">B</w:t>
      </w:r>
      <w:r>
        <w:t xml:space="preserve">. Motor learning by observing scores for the learning group</w:t>
      </w:r>
      <w:r>
        <w:t xml:space="preserve"> </w:t>
      </w:r>
      <w:r>
        <w:t xml:space="preserve">(magenta) and control group (orange), reflecting PD in the right FF</w:t>
      </w:r>
      <w:r>
        <w:t xml:space="preserve"> </w:t>
      </w:r>
      <w:r>
        <w:t xml:space="preserve">relative to baseline PD in the null field. Error bars represent</w:t>
      </w:r>
      <w:r>
        <w:t xml:space="preserve"> </w:t>
      </w:r>
      <w:r>
        <w:t xml:space="preserve">SEM. FF, force field; PD, perpendicular deviation.</w:t>
      </w:r>
    </w:p>
    <w:p>
      <w:pPr>
        <w:pStyle w:val="FigureWithCaption"/>
      </w:pPr>
      <w:r>
        <w:drawing>
          <wp:inline>
            <wp:extent cx="5334000" cy="1612231"/>
            <wp:effectExtent b="0" l="0" r="0" t="0"/>
            <wp:docPr descr="Figure 3: Baseline FC predicted motor learning by observing scores. This figure shows neuroimaging data from the learning group only. Pre-learning (day 1) resting-state FC between the left S1 ROI (inset at left) and clusters in bilateral PMd, bilateral M1, bilateral S1 and left SPL. Across subjects in the learning group, the average day 1 resting-state FC within this network was positively correlated with day 2 motor learning scores. As shown in the scatterplot on the far right, subjects who exhibited stronger resting-state FC within this network on day 1 achieved greater motor learning by observing scores on the following day (r=0.76, p=0.001). FC values reflect the Fisher Z-transformed temporal correlation between the ROI time series and the average time series of all target clusters." title="" id="1" name="Picture"/>
            <a:graphic>
              <a:graphicData uri="http://schemas.openxmlformats.org/drawingml/2006/picture">
                <pic:pic>
                  <pic:nvPicPr>
                    <pic:cNvPr descr="figures/FC1.png" id="0" name="Picture"/>
                    <pic:cNvPicPr>
                      <a:picLocks noChangeArrowheads="1" noChangeAspect="1"/>
                    </pic:cNvPicPr>
                  </pic:nvPicPr>
                  <pic:blipFill>
                    <a:blip r:embed="rId43"/>
                    <a:stretch>
                      <a:fillRect/>
                    </a:stretch>
                  </pic:blipFill>
                  <pic:spPr bwMode="auto">
                    <a:xfrm>
                      <a:off x="0" y="0"/>
                      <a:ext cx="5334000" cy="1612231"/>
                    </a:xfrm>
                    <a:prstGeom prst="rect">
                      <a:avLst/>
                    </a:prstGeom>
                    <a:noFill/>
                    <a:ln w="9525">
                      <a:noFill/>
                      <a:headEnd/>
                      <a:tailEnd/>
                    </a:ln>
                  </pic:spPr>
                </pic:pic>
              </a:graphicData>
            </a:graphic>
          </wp:inline>
        </w:drawing>
      </w:r>
    </w:p>
    <w:p>
      <w:pPr>
        <w:pStyle w:val="ImageCaption"/>
      </w:pPr>
      <w:r>
        <w:t xml:space="preserve">Figure 3: Baseline FC predicted motor learning by observing scores.</w:t>
      </w:r>
      <w:r>
        <w:t xml:space="preserve"> </w:t>
      </w:r>
      <w:r>
        <w:t xml:space="preserve">This figure shows neuroimaging data from the learning group only.</w:t>
      </w:r>
      <w:r>
        <w:t xml:space="preserve"> </w:t>
      </w:r>
      <w:r>
        <w:t xml:space="preserve">Pre-learning (day 1) resting-state FC between the left S1 ROI (inset at</w:t>
      </w:r>
      <w:r>
        <w:t xml:space="preserve"> </w:t>
      </w:r>
      <w:r>
        <w:t xml:space="preserve">left) and clusters in bilateral PMd, bilateral M1, bilateral S1 and left</w:t>
      </w:r>
      <w:r>
        <w:t xml:space="preserve"> </w:t>
      </w:r>
      <w:r>
        <w:t xml:space="preserve">SPL. Across subjects in the learning group, the average day 1</w:t>
      </w:r>
      <w:r>
        <w:t xml:space="preserve"> </w:t>
      </w:r>
      <w:r>
        <w:t xml:space="preserve">resting-state FC within this network was positively correlated with day</w:t>
      </w:r>
      <w:r>
        <w:t xml:space="preserve"> </w:t>
      </w:r>
      <w:r>
        <w:t xml:space="preserve">2 motor learning scores. As shown in the scatterplot on the far right,</w:t>
      </w:r>
      <w:r>
        <w:t xml:space="preserve"> </w:t>
      </w:r>
      <w:r>
        <w:t xml:space="preserve">subjects who exhibited stronger resting-state FC within this network on</w:t>
      </w:r>
      <w:r>
        <w:t xml:space="preserve"> </w:t>
      </w:r>
      <w:r>
        <w:t xml:space="preserve">day 1 achieved greater motor learning by observing scores on the</w:t>
      </w:r>
      <w:r>
        <w:t xml:space="preserve"> </w:t>
      </w:r>
      <w:r>
        <w:t xml:space="preserve">following day (r=0.76, p=0.001). FC values reflect the Fisher</w:t>
      </w:r>
      <w:r>
        <w:t xml:space="preserve"> </w:t>
      </w:r>
      <w:r>
        <w:t xml:space="preserve">Z-transformed temporal correlation between the ROI time series and the</w:t>
      </w:r>
      <w:r>
        <w:t xml:space="preserve"> </w:t>
      </w:r>
      <w:r>
        <w:t xml:space="preserve">average time series of all target clusters.</w:t>
      </w:r>
    </w:p>
    <w:p>
      <w:pPr>
        <w:pStyle w:val="FigureWithCaption"/>
      </w:pPr>
      <w:r>
        <w:drawing>
          <wp:inline>
            <wp:extent cx="5334000" cy="1570477"/>
            <wp:effectExtent b="0" l="0" r="0" t="0"/>
            <wp:docPr descr="Figure 4: Pre-learning FC from run 1 and run 2 both predict motor learning by observing scores. This figure shows neuroimaging data from the learning group only. Data from resting-state run 1 (shown in pink) and run 2 (shown in blue) were analyzed separately. For both runs, the ROI in left S1 (inset at left) exhibited resting-state FC with clusters in bilateral PMd, bilateral M1, bilateral S1 and left SPL. For both runs, the pre-learning (day 1) resting-state FC among bilateral PMd, M1, S1 and left was reliably correlated with day 2 motor learning scores across subjects in the learning group. As shown in the scatterplot on the far right, subjects who exhibited stronger FC within the network identified in each run on day 1 achieved greater motor learning by observing scores on day 2. FC values reflect the Fisher Z-transformed temporal correlation between the ROI time series and the average time series of all target clusters within each run. FC, functional connectivity." title="" id="1" name="Picture"/>
            <a:graphic>
              <a:graphicData uri="http://schemas.openxmlformats.org/drawingml/2006/picture">
                <pic:pic>
                  <pic:nvPicPr>
                    <pic:cNvPr descr="figures/FC2.png" id="0" name="Picture"/>
                    <pic:cNvPicPr>
                      <a:picLocks noChangeArrowheads="1" noChangeAspect="1"/>
                    </pic:cNvPicPr>
                  </pic:nvPicPr>
                  <pic:blipFill>
                    <a:blip r:embed="rId44"/>
                    <a:stretch>
                      <a:fillRect/>
                    </a:stretch>
                  </pic:blipFill>
                  <pic:spPr bwMode="auto">
                    <a:xfrm>
                      <a:off x="0" y="0"/>
                      <a:ext cx="5334000" cy="1570477"/>
                    </a:xfrm>
                    <a:prstGeom prst="rect">
                      <a:avLst/>
                    </a:prstGeom>
                    <a:noFill/>
                    <a:ln w="9525">
                      <a:noFill/>
                      <a:headEnd/>
                      <a:tailEnd/>
                    </a:ln>
                  </pic:spPr>
                </pic:pic>
              </a:graphicData>
            </a:graphic>
          </wp:inline>
        </w:drawing>
      </w:r>
    </w:p>
    <w:p>
      <w:pPr>
        <w:pStyle w:val="ImageCaption"/>
      </w:pPr>
      <w:r>
        <w:t xml:space="preserve">Figure 4: Pre-learning FC from run 1 and run 2 both predict motor</w:t>
      </w:r>
      <w:r>
        <w:t xml:space="preserve"> </w:t>
      </w:r>
      <w:r>
        <w:t xml:space="preserve">learning by observing scores. This figure shows neuroimaging data from</w:t>
      </w:r>
      <w:r>
        <w:t xml:space="preserve"> </w:t>
      </w:r>
      <w:r>
        <w:t xml:space="preserve">the learning group only. Data from resting-state run 1 (shown in pink)</w:t>
      </w:r>
      <w:r>
        <w:t xml:space="preserve"> </w:t>
      </w:r>
      <w:r>
        <w:t xml:space="preserve">and run 2 (shown in blue) were analyzed separately. For both runs, the</w:t>
      </w:r>
      <w:r>
        <w:t xml:space="preserve"> </w:t>
      </w:r>
      <w:r>
        <w:t xml:space="preserve">ROI in left S1 (inset at left) exhibited resting-state FC with clusters</w:t>
      </w:r>
      <w:r>
        <w:t xml:space="preserve"> </w:t>
      </w:r>
      <w:r>
        <w:t xml:space="preserve">in bilateral PMd, bilateral M1, bilateral S1 and left SPL. For both</w:t>
      </w:r>
      <w:r>
        <w:t xml:space="preserve"> </w:t>
      </w:r>
      <w:r>
        <w:t xml:space="preserve">runs, the pre-learning (day 1) resting-state FC among bilateral PMd, M1,</w:t>
      </w:r>
      <w:r>
        <w:t xml:space="preserve"> </w:t>
      </w:r>
      <w:r>
        <w:t xml:space="preserve">S1 and left was reliably correlated with day 2 motor learning scores</w:t>
      </w:r>
      <w:r>
        <w:t xml:space="preserve"> </w:t>
      </w:r>
      <w:r>
        <w:t xml:space="preserve">across subjects in the learning group. As shown in the scatterplot on</w:t>
      </w:r>
      <w:r>
        <w:t xml:space="preserve"> </w:t>
      </w:r>
      <w:r>
        <w:t xml:space="preserve">the far right, subjects who exhibited stronger FC within the network</w:t>
      </w:r>
      <w:r>
        <w:t xml:space="preserve"> </w:t>
      </w:r>
      <w:r>
        <w:t xml:space="preserve">identified in each run on day 1 achieved greater motor learning by</w:t>
      </w:r>
      <w:r>
        <w:t xml:space="preserve"> </w:t>
      </w:r>
      <w:r>
        <w:t xml:space="preserve">observing scores on day 2. FC values reflect the Fisher Z-transformed</w:t>
      </w:r>
      <w:r>
        <w:t xml:space="preserve"> </w:t>
      </w:r>
      <w:r>
        <w:t xml:space="preserve">temporal correlation between the ROI time series and the average time</w:t>
      </w:r>
      <w:r>
        <w:t xml:space="preserve"> </w:t>
      </w:r>
      <w:r>
        <w:t xml:space="preserve">series of all target clusters within each run. FC, functional</w:t>
      </w:r>
      <w:r>
        <w:t xml:space="preserve"> </w:t>
      </w:r>
      <w:r>
        <w:t xml:space="preserve">connectivity.</w:t>
      </w:r>
    </w:p>
    <w:p>
      <w:pPr>
        <w:pStyle w:val="Heading1"/>
      </w:pPr>
      <w:bookmarkStart w:id="45" w:name="tables"/>
      <w:bookmarkEnd w:id="45"/>
      <w:r>
        <w:t xml:space="preserve">Tables</w:t>
      </w:r>
    </w:p>
    <w:p>
      <w:pPr>
        <w:pStyle w:val="TableCaption"/>
      </w:pPr>
      <w:r>
        <w:t xml:space="preserve">Table 1: Region of Interest (ROI) coordinates used in functional connectivity</w:t>
      </w:r>
      <w:r>
        <w:t xml:space="preserve"> </w:t>
      </w:r>
      <w:r>
        <w:t xml:space="preserve">analyses. The ROI coordinates were determined on the basis of a</w:t>
      </w:r>
      <w:r>
        <w:t xml:space="preserve"> </w:t>
      </w:r>
      <w:r>
        <w:t xml:space="preserve">block-design analyses of the action observation network and motor</w:t>
      </w:r>
      <w:r>
        <w:t xml:space="preserve"> </w:t>
      </w:r>
      <w:r>
        <w:t xml:space="preserve">localizer tasks. The seed coordinates were chosen as the peak</w:t>
      </w:r>
      <w:r>
        <w:t xml:space="preserve"> </w:t>
      </w:r>
      <w:r>
        <w:t xml:space="preserve">activated voxel within each of the 10</w:t>
      </w:r>
      <w:r>
        <w:t xml:space="preserve"> </w:t>
      </w:r>
      <w:r>
        <w:rPr>
          <w:i/>
        </w:rPr>
        <w:t xml:space="preserve">a priori</w:t>
      </w:r>
      <w:r>
        <w:t xml:space="preserve"> </w:t>
      </w:r>
      <w:r>
        <w:t xml:space="preserve">selected brain</w:t>
      </w:r>
      <w:r>
        <w:t xml:space="preserve"> </w:t>
      </w:r>
      <w:r>
        <w:t xml:space="preserve">regions listed in this table. L, left; R, right; SMA, supplementary</w:t>
      </w:r>
      <w:r>
        <w:t xml:space="preserve"> </w:t>
      </w:r>
      <w:r>
        <w:t xml:space="preserve">motor area; PMd, dorsal premotor cortex; PMv, ventral premotor cortex;</w:t>
      </w:r>
      <w:r>
        <w:t xml:space="preserve"> </w:t>
      </w:r>
      <w:r>
        <w:t xml:space="preserve">M1, primary motor cortex; S1, primary somatosensory cortex; V5/MT,</w:t>
      </w:r>
      <w:r>
        <w:t xml:space="preserve"> </w:t>
      </w:r>
      <w:r>
        <w:t xml:space="preserve">middle temporal visual area; SPL, superior parietal lobule; IPL,</w:t>
      </w:r>
      <w:r>
        <w:t xml:space="preserve"> </w:t>
      </w:r>
      <w:r>
        <w:t xml:space="preserve">inferior parietal lobule; BG, putamen; CB, cerebellum. ROI locations</w:t>
      </w:r>
      <w:r>
        <w:t xml:space="preserve"> </w:t>
      </w:r>
      <w:r>
        <w:t xml:space="preserve">are given in the MNI coordinate frame.</w:t>
      </w:r>
    </w:p>
    <w:tbl>
      <w:tblPr>
        <w:tblStyle w:val="TableNormal"/>
        <w:tblW w:type="pct" w:w="0.0"/>
        <w:tblLook w:firstRow="1"/>
        <w:tblCaption w:val="Table 1: Region of Interest (ROI) coordinates used in functional connectivity analyses. The ROI coordinates were determined on the basis of a block-design analyses of the action observation network and motor localizer tasks. The seed coordinates were chosen as the peak activated voxel within each of the 10 a priori selected brain regions listed in this table. L, left; R, right; SMA, supplementary motor area; PMd, dorsal premotor cortex; PMv, ventral premotor cortex; M1, primary motor cortex; S1, primary somatosensory cortex; V5/MT, middle temporal visual area; SPL, superior parietal lobule; IPL, inferior parietal lobule; BG, putamen; CB, cerebellum. ROI locations are given in the MNI coordinate frame."/>
      </w:tblPr>
      <w:tblGrid/>
      <w:tr>
        <w:trPr>
          <w:cnfStyle w:firstRow="1"/>
        </w:trPr>
        <w:tc>
          <w:tcPr>
            <w:tcBorders>
              <w:bottom w:val="single"/>
            </w:tcBorders>
            <w:vAlign w:val="bottom"/>
          </w:tcPr>
          <w:p>
            <w:pPr>
              <w:pStyle w:val="Compact"/>
              <w:jc w:val="left"/>
            </w:pPr>
            <w:r>
              <w:rPr>
                <w:b/>
              </w:rPr>
              <w:t xml:space="preserve">ROI</w:t>
            </w:r>
          </w:p>
        </w:tc>
        <w:tc>
          <w:tcPr>
            <w:tcBorders>
              <w:bottom w:val="single"/>
            </w:tcBorders>
            <w:vAlign w:val="bottom"/>
          </w:tcPr>
          <w:p>
            <w:pPr>
              <w:pStyle w:val="Compact"/>
              <w:jc w:val="center"/>
            </w:pPr>
            <w:r>
              <w:rPr>
                <w:b/>
              </w:rPr>
              <w:t xml:space="preserve">x</w:t>
            </w:r>
          </w:p>
        </w:tc>
        <w:tc>
          <w:tcPr>
            <w:tcBorders>
              <w:bottom w:val="single"/>
            </w:tcBorders>
            <w:vAlign w:val="bottom"/>
          </w:tcPr>
          <w:p>
            <w:pPr>
              <w:pStyle w:val="Compact"/>
              <w:jc w:val="center"/>
            </w:pPr>
            <w:r>
              <w:rPr>
                <w:b/>
              </w:rPr>
              <w:t xml:space="preserve">y</w:t>
            </w:r>
          </w:p>
        </w:tc>
        <w:tc>
          <w:tcPr>
            <w:tcBorders>
              <w:bottom w:val="single"/>
            </w:tcBorders>
            <w:vAlign w:val="bottom"/>
          </w:tcPr>
          <w:p>
            <w:pPr>
              <w:pStyle w:val="Compact"/>
              <w:jc w:val="center"/>
            </w:pPr>
            <w:r>
              <w:rPr>
                <w:b/>
              </w:rPr>
              <w:t xml:space="preserve">z</w:t>
            </w:r>
          </w:p>
        </w:tc>
        <w:tc>
          <w:tcPr>
            <w:tcBorders>
              <w:bottom w:val="single"/>
            </w:tcBorders>
            <w:vAlign w:val="bottom"/>
          </w:tcPr>
          <w:p>
            <w:pPr>
              <w:pStyle w:val="Compact"/>
              <w:jc w:val="center"/>
            </w:pPr>
            <w:r>
              <w:rPr>
                <w:b/>
              </w:rPr>
              <w:t xml:space="preserve">Z Score</w:t>
            </w:r>
          </w:p>
        </w:tc>
      </w:tr>
      <w:tr>
        <w:tc>
          <w:p>
            <w:pPr>
              <w:pStyle w:val="Compact"/>
              <w:jc w:val="left"/>
            </w:pPr>
            <w:r>
              <w:t xml:space="preserve">L SMA</w:t>
            </w:r>
          </w:p>
        </w:tc>
        <w:tc>
          <w:p>
            <w:pPr>
              <w:pStyle w:val="Compact"/>
              <w:jc w:val="center"/>
            </w:pPr>
            <w:r>
              <w:t xml:space="preserve">-4</w:t>
            </w:r>
          </w:p>
        </w:tc>
        <w:tc>
          <w:p>
            <w:pPr>
              <w:pStyle w:val="Compact"/>
              <w:jc w:val="center"/>
            </w:pPr>
            <w:r>
              <w:t xml:space="preserve">-10</w:t>
            </w:r>
          </w:p>
        </w:tc>
        <w:tc>
          <w:p>
            <w:pPr>
              <w:pStyle w:val="Compact"/>
              <w:jc w:val="center"/>
            </w:pPr>
            <w:r>
              <w:t xml:space="preserve">56</w:t>
            </w:r>
          </w:p>
        </w:tc>
        <w:tc>
          <w:p>
            <w:pPr>
              <w:pStyle w:val="Compact"/>
              <w:jc w:val="center"/>
            </w:pPr>
            <w:r>
              <w:t xml:space="preserve">5.93</w:t>
            </w:r>
          </w:p>
        </w:tc>
      </w:tr>
      <w:tr>
        <w:tc>
          <w:p>
            <w:pPr>
              <w:pStyle w:val="Compact"/>
              <w:jc w:val="left"/>
            </w:pPr>
            <w:r>
              <w:t xml:space="preserve">L PMd</w:t>
            </w:r>
          </w:p>
        </w:tc>
        <w:tc>
          <w:p>
            <w:pPr>
              <w:pStyle w:val="Compact"/>
              <w:jc w:val="center"/>
            </w:pPr>
            <w:r>
              <w:t xml:space="preserve">-24</w:t>
            </w:r>
          </w:p>
        </w:tc>
        <w:tc>
          <w:p>
            <w:pPr>
              <w:pStyle w:val="Compact"/>
              <w:jc w:val="center"/>
            </w:pPr>
            <w:r>
              <w:t xml:space="preserve">-22</w:t>
            </w:r>
          </w:p>
        </w:tc>
        <w:tc>
          <w:p>
            <w:pPr>
              <w:pStyle w:val="Compact"/>
              <w:jc w:val="center"/>
            </w:pPr>
            <w:r>
              <w:t xml:space="preserve">66</w:t>
            </w:r>
          </w:p>
        </w:tc>
        <w:tc>
          <w:p>
            <w:pPr>
              <w:pStyle w:val="Compact"/>
              <w:jc w:val="center"/>
            </w:pPr>
            <w:r>
              <w:t xml:space="preserve">6.02</w:t>
            </w:r>
          </w:p>
        </w:tc>
      </w:tr>
      <w:tr>
        <w:tc>
          <w:p>
            <w:pPr>
              <w:pStyle w:val="Compact"/>
              <w:jc w:val="left"/>
            </w:pPr>
            <w:r>
              <w:t xml:space="preserve">L PMv</w:t>
            </w:r>
          </w:p>
        </w:tc>
        <w:tc>
          <w:p>
            <w:pPr>
              <w:pStyle w:val="Compact"/>
              <w:jc w:val="center"/>
            </w:pPr>
            <w:r>
              <w:t xml:space="preserve">-42</w:t>
            </w:r>
          </w:p>
        </w:tc>
        <w:tc>
          <w:p>
            <w:pPr>
              <w:pStyle w:val="Compact"/>
              <w:jc w:val="center"/>
            </w:pPr>
            <w:r>
              <w:t xml:space="preserve">-6</w:t>
            </w:r>
          </w:p>
        </w:tc>
        <w:tc>
          <w:p>
            <w:pPr>
              <w:pStyle w:val="Compact"/>
              <w:jc w:val="center"/>
            </w:pPr>
            <w:r>
              <w:t xml:space="preserve">56</w:t>
            </w:r>
          </w:p>
        </w:tc>
        <w:tc>
          <w:p>
            <w:pPr>
              <w:pStyle w:val="Compact"/>
              <w:jc w:val="center"/>
            </w:pPr>
            <w:r>
              <w:t xml:space="preserve">5.16</w:t>
            </w:r>
          </w:p>
        </w:tc>
      </w:tr>
      <w:tr>
        <w:tc>
          <w:p>
            <w:pPr>
              <w:pStyle w:val="Compact"/>
              <w:jc w:val="left"/>
            </w:pPr>
            <w:r>
              <w:t xml:space="preserve">L M1</w:t>
            </w:r>
          </w:p>
        </w:tc>
        <w:tc>
          <w:p>
            <w:pPr>
              <w:pStyle w:val="Compact"/>
              <w:jc w:val="center"/>
            </w:pPr>
            <w:r>
              <w:t xml:space="preserve">-26</w:t>
            </w:r>
          </w:p>
        </w:tc>
        <w:tc>
          <w:p>
            <w:pPr>
              <w:pStyle w:val="Compact"/>
              <w:jc w:val="center"/>
            </w:pPr>
            <w:r>
              <w:t xml:space="preserve">-30</w:t>
            </w:r>
          </w:p>
        </w:tc>
        <w:tc>
          <w:p>
            <w:pPr>
              <w:pStyle w:val="Compact"/>
              <w:jc w:val="center"/>
            </w:pPr>
            <w:r>
              <w:t xml:space="preserve">64</w:t>
            </w:r>
          </w:p>
        </w:tc>
        <w:tc>
          <w:p>
            <w:pPr>
              <w:pStyle w:val="Compact"/>
              <w:jc w:val="center"/>
            </w:pPr>
            <w:r>
              <w:t xml:space="preserve">6.41</w:t>
            </w:r>
          </w:p>
        </w:tc>
      </w:tr>
      <w:tr>
        <w:tc>
          <w:p>
            <w:pPr>
              <w:pStyle w:val="Compact"/>
              <w:jc w:val="left"/>
            </w:pPr>
            <w:r>
              <w:t xml:space="preserve">L S1</w:t>
            </w:r>
          </w:p>
        </w:tc>
        <w:tc>
          <w:p>
            <w:pPr>
              <w:pStyle w:val="Compact"/>
              <w:jc w:val="center"/>
            </w:pPr>
            <w:r>
              <w:t xml:space="preserve">-30</w:t>
            </w:r>
          </w:p>
        </w:tc>
        <w:tc>
          <w:p>
            <w:pPr>
              <w:pStyle w:val="Compact"/>
              <w:jc w:val="center"/>
            </w:pPr>
            <w:r>
              <w:t xml:space="preserve">-36</w:t>
            </w:r>
          </w:p>
        </w:tc>
        <w:tc>
          <w:p>
            <w:pPr>
              <w:pStyle w:val="Compact"/>
              <w:jc w:val="center"/>
            </w:pPr>
            <w:r>
              <w:t xml:space="preserve">62</w:t>
            </w:r>
          </w:p>
        </w:tc>
        <w:tc>
          <w:p>
            <w:pPr>
              <w:pStyle w:val="Compact"/>
              <w:jc w:val="center"/>
            </w:pPr>
            <w:r>
              <w:t xml:space="preserve">6.32</w:t>
            </w:r>
          </w:p>
        </w:tc>
      </w:tr>
      <w:tr>
        <w:tc>
          <w:p>
            <w:pPr>
              <w:pStyle w:val="Compact"/>
              <w:jc w:val="left"/>
            </w:pPr>
            <w:r>
              <w:t xml:space="preserve">L V5/MT</w:t>
            </w:r>
          </w:p>
        </w:tc>
        <w:tc>
          <w:p>
            <w:pPr>
              <w:pStyle w:val="Compact"/>
              <w:jc w:val="center"/>
            </w:pPr>
            <w:r>
              <w:t xml:space="preserve">-42</w:t>
            </w:r>
          </w:p>
        </w:tc>
        <w:tc>
          <w:p>
            <w:pPr>
              <w:pStyle w:val="Compact"/>
              <w:jc w:val="center"/>
            </w:pPr>
            <w:r>
              <w:t xml:space="preserve">-76</w:t>
            </w:r>
          </w:p>
        </w:tc>
        <w:tc>
          <w:p>
            <w:pPr>
              <w:pStyle w:val="Compact"/>
              <w:jc w:val="center"/>
            </w:pPr>
            <w:r>
              <w:t xml:space="preserve">2</w:t>
            </w:r>
          </w:p>
        </w:tc>
        <w:tc>
          <w:p>
            <w:pPr>
              <w:pStyle w:val="Compact"/>
              <w:jc w:val="center"/>
            </w:pPr>
            <w:r>
              <w:t xml:space="preserve">5.70</w:t>
            </w:r>
          </w:p>
        </w:tc>
      </w:tr>
      <w:tr>
        <w:tc>
          <w:p>
            <w:pPr>
              <w:pStyle w:val="Compact"/>
              <w:jc w:val="left"/>
            </w:pPr>
            <w:r>
              <w:t xml:space="preserve">L SPL</w:t>
            </w:r>
          </w:p>
        </w:tc>
        <w:tc>
          <w:p>
            <w:pPr>
              <w:pStyle w:val="Compact"/>
              <w:jc w:val="center"/>
            </w:pPr>
            <w:r>
              <w:t xml:space="preserve">-22</w:t>
            </w:r>
          </w:p>
        </w:tc>
        <w:tc>
          <w:p>
            <w:pPr>
              <w:pStyle w:val="Compact"/>
              <w:jc w:val="center"/>
            </w:pPr>
            <w:r>
              <w:t xml:space="preserve">-48</w:t>
            </w:r>
          </w:p>
        </w:tc>
        <w:tc>
          <w:p>
            <w:pPr>
              <w:pStyle w:val="Compact"/>
              <w:jc w:val="center"/>
            </w:pPr>
            <w:r>
              <w:t xml:space="preserve">68</w:t>
            </w:r>
          </w:p>
        </w:tc>
        <w:tc>
          <w:p>
            <w:pPr>
              <w:pStyle w:val="Compact"/>
              <w:jc w:val="center"/>
            </w:pPr>
            <w:r>
              <w:t xml:space="preserve">5.87</w:t>
            </w:r>
          </w:p>
        </w:tc>
      </w:tr>
      <w:tr>
        <w:tc>
          <w:p>
            <w:pPr>
              <w:pStyle w:val="Compact"/>
              <w:jc w:val="left"/>
            </w:pPr>
            <w:r>
              <w:t xml:space="preserve">L IPL</w:t>
            </w:r>
          </w:p>
        </w:tc>
        <w:tc>
          <w:p>
            <w:pPr>
              <w:pStyle w:val="Compact"/>
              <w:jc w:val="center"/>
            </w:pPr>
            <w:r>
              <w:t xml:space="preserve">-60</w:t>
            </w:r>
          </w:p>
        </w:tc>
        <w:tc>
          <w:p>
            <w:pPr>
              <w:pStyle w:val="Compact"/>
              <w:jc w:val="center"/>
            </w:pPr>
            <w:r>
              <w:t xml:space="preserve">-44</w:t>
            </w:r>
          </w:p>
        </w:tc>
        <w:tc>
          <w:p>
            <w:pPr>
              <w:pStyle w:val="Compact"/>
              <w:jc w:val="center"/>
            </w:pPr>
            <w:r>
              <w:t xml:space="preserve">22</w:t>
            </w:r>
          </w:p>
        </w:tc>
        <w:tc>
          <w:p>
            <w:pPr>
              <w:pStyle w:val="Compact"/>
              <w:jc w:val="center"/>
            </w:pPr>
            <w:r>
              <w:t xml:space="preserve">4.01</w:t>
            </w:r>
          </w:p>
        </w:tc>
      </w:tr>
      <w:tr>
        <w:tc>
          <w:p>
            <w:pPr>
              <w:pStyle w:val="Compact"/>
              <w:jc w:val="left"/>
            </w:pPr>
            <w:r>
              <w:t xml:space="preserve">L BG</w:t>
            </w:r>
          </w:p>
        </w:tc>
        <w:tc>
          <w:p>
            <w:pPr>
              <w:pStyle w:val="Compact"/>
              <w:jc w:val="center"/>
            </w:pPr>
            <w:r>
              <w:t xml:space="preserve">-28</w:t>
            </w:r>
          </w:p>
        </w:tc>
        <w:tc>
          <w:p>
            <w:pPr>
              <w:pStyle w:val="Compact"/>
              <w:jc w:val="center"/>
            </w:pPr>
            <w:r>
              <w:t xml:space="preserve">-14</w:t>
            </w:r>
          </w:p>
        </w:tc>
        <w:tc>
          <w:p>
            <w:pPr>
              <w:pStyle w:val="Compact"/>
              <w:jc w:val="center"/>
            </w:pPr>
            <w:r>
              <w:t xml:space="preserve">8</w:t>
            </w:r>
          </w:p>
        </w:tc>
        <w:tc>
          <w:p>
            <w:pPr>
              <w:pStyle w:val="Compact"/>
              <w:jc w:val="center"/>
            </w:pPr>
            <w:r>
              <w:t xml:space="preserve">4.52</w:t>
            </w:r>
          </w:p>
        </w:tc>
      </w:tr>
      <w:tr>
        <w:tc>
          <w:p>
            <w:pPr>
              <w:pStyle w:val="Compact"/>
              <w:jc w:val="left"/>
            </w:pPr>
            <w:r>
              <w:t xml:space="preserve">R CB</w:t>
            </w:r>
          </w:p>
        </w:tc>
        <w:tc>
          <w:p>
            <w:pPr>
              <w:pStyle w:val="Compact"/>
              <w:jc w:val="center"/>
            </w:pPr>
            <w:r>
              <w:t xml:space="preserve">26</w:t>
            </w:r>
          </w:p>
        </w:tc>
        <w:tc>
          <w:p>
            <w:pPr>
              <w:pStyle w:val="Compact"/>
              <w:jc w:val="center"/>
            </w:pPr>
            <w:r>
              <w:t xml:space="preserve">-44</w:t>
            </w:r>
          </w:p>
        </w:tc>
        <w:tc>
          <w:p>
            <w:pPr>
              <w:pStyle w:val="Compact"/>
              <w:jc w:val="center"/>
            </w:pPr>
            <w:r>
              <w:t xml:space="preserve">-26</w:t>
            </w:r>
          </w:p>
        </w:tc>
        <w:tc>
          <w:p>
            <w:pPr>
              <w:pStyle w:val="Compact"/>
              <w:jc w:val="center"/>
            </w:pPr>
            <w:r>
              <w:t xml:space="preserve">5.22</w:t>
            </w:r>
          </w:p>
        </w:tc>
      </w:tr>
    </w:tbl>
    <w:p>
      <w:pPr>
        <w:pStyle w:val="TableCaption"/>
      </w:pPr>
      <w:r>
        <w:t xml:space="preserve">Table 2: Clusters in which pre-learning resting-state FC (on day 1) predicted</w:t>
      </w:r>
      <w:r>
        <w:t xml:space="preserve"> </w:t>
      </w:r>
      <w:r>
        <w:t xml:space="preserve">day 2 motor learning by observing scores. Z score activation peaks,</w:t>
      </w:r>
      <w:r>
        <w:t xml:space="preserve"> </w:t>
      </w:r>
      <w:r>
        <w:t xml:space="preserve">coordinates and anatomical labels of the sensory-motor clusters in the</w:t>
      </w:r>
      <w:r>
        <w:t xml:space="preserve"> </w:t>
      </w:r>
      <w:r>
        <w:t xml:space="preserve">identified functional network. ROI, region of interest; L, left; R,</w:t>
      </w:r>
      <w:r>
        <w:t xml:space="preserve"> </w:t>
      </w:r>
      <w:r>
        <w:t xml:space="preserve">right; SMA, supplementary motor area; PMd, dorsal premotor cortex; M1,</w:t>
      </w:r>
      <w:r>
        <w:t xml:space="preserve"> </w:t>
      </w:r>
      <w:r>
        <w:t xml:space="preserve">primary motor cortex; S1, primary somatosensory cortex; SPL, superior</w:t>
      </w:r>
      <w:r>
        <w:t xml:space="preserve"> </w:t>
      </w:r>
      <w:r>
        <w:t xml:space="preserve">parietal lobule; FC, functional connectivity.</w:t>
      </w:r>
    </w:p>
    <w:tbl>
      <w:tblPr>
        <w:tblStyle w:val="TableNormal"/>
        <w:tblW w:type="pct" w:w="0.0"/>
        <w:tblLook w:firstRow="1"/>
        <w:tblCaption w:val="Table 2: Clusters in which pre-learning resting-state FC (on day 1) predicted day 2 motor learning by observing scores. Z score activation peaks, coordinates and anatomical labels of the sensory-motor clusters in the identified functional network. ROI, region of interest; L, left; R, right; SMA, supplementary motor area; PMd, dorsal premotor cortex; M1, primary motor cortex; S1, primary somatosensory cortex; SPL, superior parietal lobule; FC, functional connectivity."/>
      </w:tblPr>
      <w:tblGrid/>
      <w:tr>
        <w:trPr>
          <w:cnfStyle w:firstRow="1"/>
        </w:trPr>
        <w:tc>
          <w:tcPr>
            <w:tcBorders>
              <w:bottom w:val="single"/>
            </w:tcBorders>
            <w:vAlign w:val="bottom"/>
          </w:tcPr>
          <w:p>
            <w:pPr>
              <w:pStyle w:val="Compact"/>
              <w:jc w:val="left"/>
            </w:pPr>
            <w:r>
              <w:rPr>
                <w:b/>
              </w:rPr>
              <w:t xml:space="preserve">x</w:t>
            </w:r>
          </w:p>
        </w:tc>
        <w:tc>
          <w:tcPr>
            <w:tcBorders>
              <w:bottom w:val="single"/>
            </w:tcBorders>
            <w:vAlign w:val="bottom"/>
          </w:tcPr>
          <w:p>
            <w:pPr>
              <w:pStyle w:val="Compact"/>
              <w:jc w:val="left"/>
            </w:pPr>
            <w:r>
              <w:rPr>
                <w:b/>
              </w:rPr>
              <w:t xml:space="preserve">y</w:t>
            </w:r>
          </w:p>
        </w:tc>
      </w:tr>
      <w:tr>
        <w:tc>
          <w:p>
            <w:pPr>
              <w:pStyle w:val="Compact"/>
              <w:jc w:val="left"/>
            </w:pPr>
            <w:r>
              <w:t xml:space="preserve">1</w:t>
            </w:r>
          </w:p>
        </w:tc>
        <w:tc>
          <w:p>
            <w:pPr>
              <w:pStyle w:val="Compact"/>
              <w:jc w:val="left"/>
            </w:pPr>
            <w:r>
              <w:t xml:space="preserve">2</w:t>
            </w:r>
          </w:p>
        </w:tc>
      </w:tr>
    </w:tbl>
    <w:p>
      <w:pPr>
        <w:pStyle w:val="Heading1"/>
      </w:pPr>
      <w:bookmarkStart w:id="46" w:name="references"/>
      <w:bookmarkEnd w:id="46"/>
      <w:r>
        <w:t xml:space="preserve">References</w:t>
      </w:r>
    </w:p>
    <w:p>
      <w:pPr>
        <w:pStyle w:val="Bibliography"/>
      </w:pPr>
      <w:r>
        <w:t xml:space="preserve">Albert NB, Robertson EM, Miall RC (2009) The resting human brain and motor learning. Curr Biol 19:1023–1027.</w:t>
      </w:r>
    </w:p>
    <w:p>
      <w:pPr>
        <w:pStyle w:val="Bibliography"/>
      </w:pPr>
      <w:r>
        <w:t xml:space="preserve">Baldassarre A, Lewis CM, Committeri G, Snyder AZ, Romani GL, Corbetta M (2012) Individual variability in functional connectivity predicts performance of a perceptual task. Proc Natl Acad Sci U S A 109:3516–3521.</w:t>
      </w:r>
    </w:p>
    <w:p>
      <w:pPr>
        <w:pStyle w:val="Bibliography"/>
      </w:pPr>
      <w:r>
        <w:t xml:space="preserve">Barnes KA, Anderson KM, Plitt M, Martin A (2014) Individual differences in intrinsic brain connectivity predict decision strategy. J Neurophysiol 112:1838–1848.</w:t>
      </w:r>
    </w:p>
    <w:p>
      <w:pPr>
        <w:pStyle w:val="Bibliography"/>
      </w:pPr>
      <w:r>
        <w:t xml:space="preserve">Bernardi NF, Darainy M, Bricolo E, Ostry DJ (2013) Observing motor learning produces somatosensory change. J Neurophysiol 110:1804–1810.</w:t>
      </w:r>
    </w:p>
    <w:p>
      <w:pPr>
        <w:pStyle w:val="Bibliography"/>
      </w:pPr>
      <w:r>
        <w:t xml:space="preserve">Biswal B, Yetkin FZ, Haughton VM, Hyde JS (1995) Functional connectivity in the motor cortex of resting human brain using echo-planar mri. Magn Reson Med 34:537–541.</w:t>
      </w:r>
    </w:p>
    <w:p>
      <w:pPr>
        <w:pStyle w:val="Bibliography"/>
      </w:pPr>
      <w:r>
        <w:t xml:space="preserve">Brown LE, Wilson ET, Gribble PL (2009) Repetitive transcranial magnetic stimulation to the primary motor cortex interferes with motor learning by observing. J Cogn Neurosci 21:1013–1022.</w:t>
      </w:r>
    </w:p>
    <w:p>
      <w:pPr>
        <w:pStyle w:val="Bibliography"/>
      </w:pPr>
      <w:r>
        <w:t xml:space="preserve">Chai XJ, Berken JA, Barbeau EB, Soles J, Callahan M, Chen J-K, Klein D (2016) Intrinsic functional connectivity in the adult brain and success in second-language learning. J Neurosci 36:755–761.</w:t>
      </w:r>
    </w:p>
    <w:p>
      <w:pPr>
        <w:pStyle w:val="Bibliography"/>
      </w:pPr>
      <w:r>
        <w:t xml:space="preserve">Cothros N, Köhler S, Dickie EW, Mirsattari SM, Gribble PL (2006) Proactive interference as a result of persisting neural representations of previously learned motor skills in primary motor cortex. J Cogn Neurosci 18:2167–2176.</w:t>
      </w:r>
    </w:p>
    <w:p>
      <w:pPr>
        <w:pStyle w:val="Bibliography"/>
      </w:pPr>
      <w:r>
        <w:t xml:space="preserve">Cross ES, Kraemer DJM, Hamilton AF de C, Kelley WM, Grafton ST (2009) Sensitivity of the action observation network to physical and observational learning. Cereb Cortex 19:315–326.</w:t>
      </w:r>
    </w:p>
    <w:p>
      <w:pPr>
        <w:pStyle w:val="Bibliography"/>
      </w:pPr>
      <w:r>
        <w:t xml:space="preserve">Damoiseaux JS, Rombouts SARB, Barkhof F, Scheltens P, Stam CJ, Smith SM, Beckmann CF (2006) Consistent resting-state networks across healthy subjects. Proc Natl Acad Sci U S A 103:13848–13853.</w:t>
      </w:r>
    </w:p>
    <w:p>
      <w:pPr>
        <w:pStyle w:val="Bibliography"/>
      </w:pPr>
      <w:r>
        <w:t xml:space="preserve">Fox MD, Snyder AZ, Vincent JL, Corbetta M, Van Essen DC, Raichle ME (2005) The human brain is intrinsically organized into dynamic, anticorrelated functional networks. Proc Natl Acad Sci U S A 102:9673–9678.</w:t>
      </w:r>
    </w:p>
    <w:p>
      <w:pPr>
        <w:pStyle w:val="Bibliography"/>
      </w:pPr>
      <w:r>
        <w:t xml:space="preserve">King DR, Chastelaine M de, Elward RL, Wang TH, Rugg MD (2015) Recollection-related increases in functional connectivity predict individual differences in memory accuracy. J Neurosci 35:1763–1772.</w:t>
      </w:r>
    </w:p>
    <w:p>
      <w:pPr>
        <w:pStyle w:val="Bibliography"/>
      </w:pPr>
      <w:r>
        <w:t xml:space="preserve">Koyama MS, Di Martino A, Zuo X-N, Kelly C, Mennes M, Jutagir DR, Castellanos FX, Milham MP (2011) Resting-state functional connectivity indexes reading competence in children and adults. J Neurosci 31:8617–8624.</w:t>
      </w:r>
    </w:p>
    <w:p>
      <w:pPr>
        <w:pStyle w:val="Bibliography"/>
      </w:pPr>
      <w:r>
        <w:t xml:space="preserve">Lewis CM, Baldassarre A, Committeri G, Romani GL, Corbetta M (2009) Learning sculpts the spontaneous activity of the resting human brain. Proc Natl Acad Sci U S A 106:17558–17563.</w:t>
      </w:r>
    </w:p>
    <w:p>
      <w:pPr>
        <w:pStyle w:val="Bibliography"/>
      </w:pPr>
      <w:r>
        <w:t xml:space="preserve">Malfait N, Valyear KF, Culham JC, Anton J-L, Brown LE, Gribble PL (2010) FMRI activation during observation of others’ reach errors. J Cogn Neurosci 22:1493–1503.</w:t>
      </w:r>
    </w:p>
    <w:p>
      <w:pPr>
        <w:pStyle w:val="Bibliography"/>
      </w:pPr>
      <w:r>
        <w:t xml:space="preserve">Mattar AAG, Gribble PL (2005) Motor learning by observing. Neuron 46:153–160.</w:t>
      </w:r>
    </w:p>
    <w:p>
      <w:pPr>
        <w:pStyle w:val="Bibliography"/>
      </w:pPr>
      <w:r>
        <w:t xml:space="preserve">McGregor HR, Cashaback JGA, Gribble PL (2016) Functional plasticity in somatosensory cortex supports motor learning by observing. Curr Biol 26:921–927.</w:t>
      </w:r>
    </w:p>
    <w:p>
      <w:pPr>
        <w:pStyle w:val="Bibliography"/>
      </w:pPr>
      <w:r>
        <w:t xml:space="preserve">McGregor HR, Gribble PL (2015) Changes in visual and sensory-motor resting-state functional connectivity support motor learning by observing. J Neurophysiol 114:677–688.</w:t>
      </w:r>
    </w:p>
    <w:p>
      <w:pPr>
        <w:pStyle w:val="Bibliography"/>
      </w:pPr>
      <w:r>
        <w:t xml:space="preserve">Reineberg AE, Andrews-Hanna JR, Depue BE, Friedman NP, Banich MT (2015) Resting-state networks predict individual differences in common and specific aspects of executive function. Neuroimage 104:69–78.</w:t>
      </w:r>
    </w:p>
    <w:p>
      <w:pPr>
        <w:pStyle w:val="Bibliography"/>
      </w:pPr>
      <w:r>
        <w:t xml:space="preserve">Shadmehr R, Mussa-Ivaldi FA (1994) Adaptive representation of dynamics during learning of a motor task. J Neurosci 14:3208–3224.</w:t>
      </w:r>
    </w:p>
    <w:p>
      <w:pPr>
        <w:pStyle w:val="Bibliography"/>
      </w:pPr>
      <w:r>
        <w:t xml:space="preserve">Stinear C (2010) Prediction of recovery of motor function after stroke. Lancet Neurol 9:1228–1232.</w:t>
      </w:r>
    </w:p>
    <w:p>
      <w:pPr>
        <w:pStyle w:val="Bibliography"/>
      </w:pPr>
      <w:r>
        <w:t xml:space="preserve">Tomassini V, Jbabdi S, Kincses ZT, Bosnell R, Douaud G, Pozzilli C, Matthews PM, Johansen-Berg H (2011) Structural and functional bases for individual differences in motor learning. Hum Brain Mapp 32:494–508.</w:t>
      </w:r>
    </w:p>
    <w:p>
      <w:pPr>
        <w:pStyle w:val="Bibliography"/>
      </w:pPr>
      <w:r>
        <w:t xml:space="preserve">Wang JX, Bartolotti J, Amaral LAN, Booth JR (2013) Changes in task-related functional connectivity across multiple spatial scales are related to reading performance. PLoS One 8:e59204.</w:t>
      </w:r>
    </w:p>
    <w:p>
      <w:pPr>
        <w:pStyle w:val="Bibliography"/>
      </w:pPr>
      <w:r>
        <w:t xml:space="preserve">Williams A, Gribble PL (2012) Observed effector-independent motor learning by observing. J Neurophysiol 107:1564–1570.</w:t>
      </w:r>
    </w:p>
    <w:p>
      <w:pPr>
        <w:pStyle w:val="Bibliography"/>
      </w:pPr>
      <w:r>
        <w:t xml:space="preserve">Wu J, Srinivasan R, Kaur A, Cramer SC (2014) Resting-state cortical connectivity predicts motor skill acquisition. Neuroimage 91:84–90.</w:t>
      </w:r>
    </w:p>
    <w:p>
      <w:pPr>
        <w:pStyle w:val="Bibliography"/>
      </w:pPr>
      <w:r>
        <w:t xml:space="preserve">Zatorre RJ (2013) Predispositions and plasticity in music and speech learning: Neural correlates and implications. Science 342:585–589.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e0eb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37d8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hyperlink" Id="rId33" Target="https://www.fmrib.ox.ac.uk/fsl" TargetMode="External" /></Relationships>
</file>

<file path=word/_rels/footnotes.xml.rels><?xml version="1.0" encoding="UTF-8"?>
<Relationships xmlns="http://schemas.openxmlformats.org/package/2006/relationships"><Relationship Type="http://schemas.openxmlformats.org/officeDocument/2006/relationships/hyperlink" Id="rId33" Target="https://www.fmrib.ox.ac.uk/fs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Resting-state Functional Connectivity in Sensory and Motor Networks Predicts Individual Differences in Motor Learning by Observing</dc:title>
  <dc:creator>Heather R. McGregor1,3 &amp; Paul L. Gribble1,2,3</dc:creator>
  <dcterms:created xsi:type="dcterms:W3CDTF">2017-01-25T20:06:42Z</dcterms:created>
  <dcterms:modified xsi:type="dcterms:W3CDTF">2017-01-25T20:06:42Z</dcterms:modified>
</cp:coreProperties>
</file>