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ssion-03---2026-10-07"/>
    <w:p>
      <w:pPr>
        <w:pStyle w:val="Heading1"/>
      </w:pPr>
      <w:r>
        <w:t xml:space="preserve">Session 03 - 2026-10-07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Turn the demo into something that can earn money: research the name, patents and GB rules, make the game</w:t>
      </w:r>
      <w:r>
        <w:t xml:space="preserve"> </w:t>
      </w:r>
      <w:r>
        <w:t xml:space="preserve">studio-ready (server, stake caps, PAR sheet) and produce the pitch and portfolio materials.</w:t>
      </w:r>
    </w:p>
    <w:bookmarkEnd w:id="9"/>
    <w:bookmarkStart w:id="10" w:name="decisions-made"/>
    <w:p>
      <w:pPr>
        <w:pStyle w:val="Heading2"/>
      </w:pPr>
      <w:r>
        <w:t xml:space="preserve">Decisions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 stays "Specimen Hunter".</w:t>
      </w:r>
      <w:r>
        <w:t xml:space="preserve"> </w:t>
      </w:r>
      <w:r>
        <w:t xml:space="preserve">"FISH ON!" is a registered US trademark of King Show Games (a slot maker)</w:t>
      </w:r>
      <w:r>
        <w:t xml:space="preserve"> </w:t>
      </w:r>
      <w:r>
        <w:t xml:space="preserve">for slot machines and game software, so the brief rename to "Fish On!" was reversed. US register shows no</w:t>
      </w:r>
      <w:r>
        <w:t xml:space="preserve"> </w:t>
      </w:r>
      <w:r>
        <w:t xml:space="preserve">live "Specimen Hunter" mark; UK IPO and EUIPO still to be checked (they block automated searches).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 to money (in order):</w:t>
      </w:r>
      <w:r>
        <w:t xml:space="preserve"> </w:t>
      </w:r>
      <w:r>
        <w:t xml:space="preserve">1) portfolio piece for paid slot work, 2) pitch/licence to a licensed studio or</w:t>
      </w:r>
      <w:r>
        <w:t xml:space="preserve"> </w:t>
      </w:r>
      <w:r>
        <w:t xml:space="preserve">aggregator, 3) own UKGC licence only once there is income. Never take real-money play without a licence.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Outcomes decided before the reels move.</w:t>
      </w:r>
      <w:r>
        <w:t xml:space="preserve"> </w:t>
      </w:r>
      <w:r>
        <w:t xml:space="preserve">The engine now produces a whole round up front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playRoundDetailed</w:t>
      </w:r>
      <w:r>
        <w:t xml:space="preserve">), used by both the new game server and the in-browser demo.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 caps are operator settings:</w:t>
      </w:r>
      <w:r>
        <w:t xml:space="preserve"> </w:t>
      </w:r>
      <w:r>
        <w:t xml:space="preserve">the stricter of the operator's maximum and the GB age-band limit</w:t>
      </w:r>
      <w:r>
        <w:t xml:space="preserve"> </w:t>
      </w:r>
      <w:r>
        <w:t xml:space="preserve">(£5 for 25+, £2 for 18 to 24).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 GitHub Pages</w:t>
      </w:r>
      <w:r>
        <w:t xml:space="preserve"> </w:t>
      </w:r>
      <w:r>
        <w:t xml:space="preserve">(chosen by Charlie). The static demo runs the engine in the browser, so the reel</w:t>
      </w:r>
      <w:r>
        <w:t xml:space="preserve"> </w:t>
      </w:r>
      <w:r>
        <w:t xml:space="preserve">strips are visible to anyone; only the built game goes in the public repo, not the source, simulator or PAR.</w:t>
      </w:r>
    </w:p>
    <w:bookmarkEnd w:id="10"/>
    <w:bookmarkStart w:id="11" w:name="what-changed-files-numbers-settings"/>
    <w:p>
      <w:pPr>
        <w:pStyle w:val="Heading2"/>
      </w:pPr>
      <w:r>
        <w:t xml:space="preserve">What changed (files, numbers, settings)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server/</w:t>
      </w:r>
      <w:r>
        <w:t xml:space="preserve">: dependency-free RGS-style game server (sessions, stake caps, whole-pence wallet, idempotent</w:t>
      </w:r>
      <w:r>
        <w:t xml:space="preserve"> </w:t>
      </w:r>
      <w:r>
        <w:t xml:space="preserve">retries via requestId, demo-only bonus, history) + 8 tests.</w:t>
      </w:r>
      <w:r>
        <w:t xml:space="preserve"> </w:t>
      </w:r>
      <w:r>
        <w:rPr>
          <w:rStyle w:val="VerbatimChar"/>
        </w:rPr>
        <w:t xml:space="preserve">npm run start:demo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serves the</w:t>
      </w:r>
      <w:r>
        <w:t xml:space="preserve"> </w:t>
      </w:r>
      <w:r>
        <w:t xml:space="preserve">game at http://localhost:8787 with outcomes from the server.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client/src/gameClient.js</w:t>
      </w:r>
      <w:r>
        <w:t xml:space="preserve">: server mode / local mode; launch params</w:t>
      </w:r>
      <w:r>
        <w:t xml:space="preserve"> </w:t>
      </w:r>
      <w:r>
        <w:rPr>
          <w:rStyle w:val="VerbatimChar"/>
        </w:rPr>
        <w:t xml:space="preserve">?age=18-24</w:t>
      </w:r>
      <w:r>
        <w:t xml:space="preserve">,</w:t>
      </w:r>
      <w:r>
        <w:t xml:space="preserve"> </w:t>
      </w:r>
      <w:r>
        <w:rPr>
          <w:rStyle w:val="VerbatimChar"/>
        </w:rPr>
        <w:t xml:space="preserve">?maxStake=2</w:t>
      </w:r>
      <w:r>
        <w:t xml:space="preserve">; demo toggle.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client/src/engine.js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playRoundDetailed()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cryptoRand()</w:t>
      </w:r>
      <w:r>
        <w:t xml:space="preserve"> </w:t>
      </w:r>
      <w:r>
        <w:t xml:space="preserve">(Web Crypto). Engine tests now 7.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math/par_sheet.mjs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math/par_xlsx.py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docs/par/specimen-hunter-par.xlsx</w:t>
      </w:r>
      <w:r>
        <w:t xml:space="preserve"> </w:t>
      </w:r>
      <w:r>
        <w:t xml:space="preserve">(498 formulas, 0 errors).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docs/legal/ip-and-regulatory-check.md</w:t>
      </w:r>
      <w:r>
        <w:t xml:space="preserve">: trade mark, patent and GB regulation findings with sources.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docs/media/</w:t>
      </w:r>
      <w:r>
        <w:t xml:space="preserve">: 97 s gameplay video (MP4, silent) and 7 full-HD screenshots.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docs/pitch/deck/</w:t>
      </w:r>
      <w:r>
        <w:t xml:space="preserve">: source of the 12-slide pitch deck.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site/</w:t>
      </w:r>
      <w:r>
        <w:t xml:space="preserve">: portfolio landing page +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(builds the playable demo into</w:t>
      </w:r>
      <w:r>
        <w:t xml:space="preserve"> </w:t>
      </w:r>
      <w:r>
        <w:rPr>
          <w:rStyle w:val="VerbatimChar"/>
        </w:rPr>
        <w:t xml:space="preserve">site/dist/play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GAME_NAME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client/src/config.js</w:t>
      </w:r>
      <w:r>
        <w:t xml:space="preserve"> </w:t>
      </w:r>
      <w:r>
        <w:t xml:space="preserve">renames the game in one place.</w:t>
      </w:r>
    </w:p>
    <w:bookmarkEnd w:id="11"/>
    <w:bookmarkStart w:id="12" w:name="math-results"/>
    <w:p>
      <w:pPr>
        <w:pStyle w:val="Heading2"/>
      </w:pPr>
      <w:r>
        <w:t xml:space="preserve">Math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 (from strips): RTP 96.142%</w:t>
      </w:r>
      <w:r>
        <w:t xml:space="preserve"> </w:t>
      </w:r>
      <w:r>
        <w:t xml:space="preserve">(base lines 54.140%, free spins 42.002%), trigger 1 in 151.70,</w:t>
      </w:r>
      <w:r>
        <w:t xml:space="preserve"> </w:t>
      </w:r>
      <w:r>
        <w:t xml:space="preserve">E[free spins] 10.341, E[feature win] 63.72x, mean fish 3.052x.</w:t>
      </w:r>
    </w:p>
    <w:p>
      <w:pPr>
        <w:pStyle w:val="Compact"/>
        <w:numPr>
          <w:ilvl w:val="0"/>
          <w:numId w:val="1003"/>
        </w:numPr>
      </w:pPr>
      <w:r>
        <w:t xml:space="preserve">Simulation, 50,000,000 rounds (seed 2026): RTP 96.059% +/- 0.200, hit 25.50%, feature 1 in 152.1,</w:t>
      </w:r>
      <w:r>
        <w:t xml:space="preserve"> </w:t>
      </w:r>
      <w:r>
        <w:t xml:space="preserve">SD 7.23, max 2,066.6x, cap never hit, returns below stake 11.14%. 100x+ 1 in 1,407; 1,000x+ 1 in 77,042.</w:t>
      </w:r>
    </w:p>
    <w:p>
      <w:pPr>
        <w:pStyle w:val="Compact"/>
        <w:numPr>
          <w:ilvl w:val="0"/>
          <w:numId w:val="1003"/>
        </w:numPr>
      </w:pPr>
      <w:r>
        <w:t xml:space="preserve">Excel line-win formulas match the engine's exact probabilities with zero difference.</w:t>
      </w:r>
    </w:p>
    <w:bookmarkEnd w:id="12"/>
    <w:bookmarkStart w:id="13" w:name="problems-hit-and-lessons"/>
    <w:p>
      <w:pPr>
        <w:pStyle w:val="Heading2"/>
      </w:pPr>
      <w:r>
        <w:t xml:space="preserve">Problems hit and lessons</w:t>
      </w:r>
    </w:p>
    <w:p>
      <w:pPr>
        <w:pStyle w:val="Compact"/>
        <w:numPr>
          <w:ilvl w:val="0"/>
          <w:numId w:val="1004"/>
        </w:numPr>
      </w:pPr>
      <w:r>
        <w:t xml:space="preserve">pyworld would not build on Python 3.14; wrote a TD-PSOLA pitch shifter instead (voice later removed anyway).</w:t>
      </w:r>
    </w:p>
    <w:p>
      <w:pPr>
        <w:pStyle w:val="Compact"/>
        <w:numPr>
          <w:ilvl w:val="0"/>
          <w:numId w:val="1004"/>
        </w:numPr>
      </w:pPr>
      <w:r>
        <w:t xml:space="preserve">Some web sources were wrong (e.g. "eCOGRA dissolved"); the official UKGC test-house list shows it is approved.</w:t>
      </w:r>
      <w:r>
        <w:t xml:space="preserve"> </w:t>
      </w:r>
      <w:r>
        <w:t xml:space="preserve">Lesson: trust regulator pages over blogs.</w:t>
      </w:r>
    </w:p>
    <w:p>
      <w:pPr>
        <w:pStyle w:val="Compact"/>
        <w:numPr>
          <w:ilvl w:val="0"/>
          <w:numId w:val="1004"/>
        </w:numPr>
      </w:pPr>
      <w:r>
        <w:t xml:space="preserve">Static images need</w:t>
      </w:r>
      <w:r>
        <w:t xml:space="preserve"> </w:t>
      </w:r>
      <w:r>
        <w:rPr>
          <w:rStyle w:val="VerbatimChar"/>
        </w:rPr>
        <w:t xml:space="preserve">height:auto</w:t>
      </w:r>
      <w:r>
        <w:t xml:space="preserve"> </w:t>
      </w:r>
      <w:r>
        <w:t xml:space="preserve">when they carry width/height attributes, or they stretch on small screens.</w:t>
      </w:r>
    </w:p>
    <w:bookmarkEnd w:id="13"/>
    <w:bookmarkStart w:id="14" w:name="open-items--risks"/>
    <w:p>
      <w:pPr>
        <w:pStyle w:val="Heading2"/>
      </w:pPr>
      <w:r>
        <w:t xml:space="preserve">Open items / risks</w:t>
      </w:r>
    </w:p>
    <w:p>
      <w:pPr>
        <w:pStyle w:val="Compact"/>
        <w:numPr>
          <w:ilvl w:val="0"/>
          <w:numId w:val="1005"/>
        </w:numPr>
      </w:pPr>
      <w:r>
        <w:t xml:space="preserve">Log in to GitHub (</w:t>
      </w:r>
      <w:r>
        <w:rPr>
          <w:rStyle w:val="VerbatimChar"/>
        </w:rPr>
        <w:t xml:space="preserve">gh auth login</w:t>
      </w:r>
      <w:r>
        <w:t xml:space="preserve">) so the site can be published</w:t>
      </w:r>
    </w:p>
    <w:p>
      <w:pPr>
        <w:pStyle w:val="Compact"/>
        <w:numPr>
          <w:ilvl w:val="0"/>
          <w:numId w:val="1006"/>
        </w:numPr>
      </w:pPr>
      <w:r>
        <w:t xml:space="preserve">Fill the placeholders: email, LinkedIn, demo link, video link (deck + site)</w:t>
      </w:r>
    </w:p>
    <w:p>
      <w:pPr>
        <w:pStyle w:val="Compact"/>
        <w:numPr>
          <w:ilvl w:val="0"/>
          <w:numId w:val="1007"/>
        </w:numPr>
      </w:pPr>
      <w:r>
        <w:t xml:space="preserve">UK IPO and EUIPO search for "Specimen Hunter" (classes 9, 28, 41)</w:t>
      </w:r>
    </w:p>
    <w:p>
      <w:pPr>
        <w:pStyle w:val="Compact"/>
        <w:numPr>
          <w:ilvl w:val="0"/>
          <w:numId w:val="1008"/>
        </w:numPr>
      </w:pPr>
      <w:r>
        <w:t xml:space="preserve">Ask a gambling solicitor whether a designer supplying a licensed studio needs their own software licence</w:t>
      </w:r>
    </w:p>
    <w:p>
      <w:pPr>
        <w:pStyle w:val="Compact"/>
        <w:numPr>
          <w:ilvl w:val="0"/>
          <w:numId w:val="1009"/>
        </w:numPr>
      </w:pPr>
      <w:r>
        <w:t xml:space="preserve">Patent freedom-to-operate opinion before any commercial deal</w:t>
      </w:r>
    </w:p>
    <w:p>
      <w:pPr>
        <w:pStyle w:val="Compact"/>
        <w:numPr>
          <w:ilvl w:val="0"/>
          <w:numId w:val="1010"/>
        </w:numPr>
      </w:pPr>
      <w:r>
        <w:t xml:space="preserve">Certified RNG + test-house certification (licensed partner's job or funded later)</w:t>
      </w:r>
    </w:p>
    <w:bookmarkEnd w:id="14"/>
    <w:bookmarkStart w:id="15" w:name="next-session-plan"/>
    <w:p>
      <w:pPr>
        <w:pStyle w:val="Heading2"/>
      </w:pPr>
      <w:r>
        <w:t xml:space="preserve">Next session plan</w:t>
      </w:r>
    </w:p>
    <w:p>
      <w:pPr>
        <w:pStyle w:val="Compact"/>
        <w:numPr>
          <w:ilvl w:val="0"/>
          <w:numId w:val="1011"/>
        </w:numPr>
      </w:pPr>
      <w:r>
        <w:t xml:space="preserve">Publish the site on GitHub Pages and put the link in the deck, CV and LinkedIn</w:t>
      </w:r>
    </w:p>
    <w:p>
      <w:pPr>
        <w:pStyle w:val="Compact"/>
        <w:numPr>
          <w:ilvl w:val="0"/>
          <w:numId w:val="1011"/>
        </w:numPr>
      </w:pPr>
      <w:r>
        <w:t xml:space="preserve">Shortlist studios and aggregators that take third-party games; send the deck</w:t>
      </w:r>
    </w:p>
    <w:p>
      <w:pPr>
        <w:pStyle w:val="Compact"/>
        <w:numPr>
          <w:ilvl w:val="0"/>
          <w:numId w:val="1011"/>
        </w:numPr>
      </w:pPr>
      <w:r>
        <w:t xml:space="preserve">Apply for slot design / maths / front-end roles with the demo link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2026-10-08T08:18:09Z</dcterms:created>
  <dcterms:modified xsi:type="dcterms:W3CDTF">2026-10-08T08:18:09Z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