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Pinnacle Oil &amp; Gas Limited</w:t>
      </w:r>
    </w:p>
    <w:p>
      <w:pPr>
        <w:jc w:val="center"/>
      </w:pPr>
      <w:r>
        <w:rPr>
          <w:b/>
          <w:color w:val="0E1E4A"/>
          <w:sz w:val="56"/>
        </w:rPr>
        <w:t>Company Profile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Building Excellence in Energy</w:t>
      </w:r>
    </w:p>
    <w:p>
      <w:pPr>
        <w:jc w:val="center"/>
      </w:pPr>
      <w:r>
        <w:rPr>
          <w:color w:val="6B7FA0"/>
          <w:sz w:val="24"/>
        </w:rPr>
        <w:t>June 2024</w:t>
      </w:r>
    </w:p>
    <w:p>
      <w:r>
        <w:br w:type="page"/>
      </w:r>
    </w:p>
    <w:p>
      <w:pPr>
        <w:pStyle w:val="Heading1"/>
      </w:pPr>
      <w:r>
        <w:rPr>
          <w:color w:val="2B50D6"/>
        </w:rPr>
        <w:t>About Pinnacle Oil &amp; Gas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Pinnacle Oil &amp; Gas Limited is a leading indigenous energy company operating across the upstream, midstream, and downstream sectors of Nigeria's oil and gas industry. Founded in 2009, we have grown from a small exploration firm to a diversified energy conglomerate with operations spanning 5 states and a workforce of over 800 professionals.</w:t>
      </w:r>
    </w:p>
    <w:p>
      <w:pPr>
        <w:pStyle w:val="Heading1"/>
      </w:pPr>
      <w:r>
        <w:rPr>
          <w:color w:val="2B50D6"/>
        </w:rPr>
        <w:t>Vision &amp; Mission</w:t>
      </w:r>
    </w:p>
    <w:p>
      <w:pPr>
        <w:spacing w:after="160" w:line="360" w:lineRule="auto"/>
      </w:pPr>
      <w:r>
        <w:rPr>
          <w:b/>
          <w:color w:val="0A1628"/>
          <w:sz w:val="22"/>
        </w:rPr>
        <w:t>Vision: To be Africa's most trusted and innovative energy company, powering sustainable development across the continent.</w:t>
      </w:r>
    </w:p>
    <w:p>
      <w:pPr>
        <w:spacing w:after="160" w:line="360" w:lineRule="auto"/>
      </w:pPr>
      <w:r>
        <w:rPr>
          <w:b/>
          <w:color w:val="0A1628"/>
          <w:sz w:val="22"/>
        </w:rPr>
        <w:t>Mission: To deliver superior energy solutions through technological innovation, operational excellence, and responsible resource management.</w:t>
      </w:r>
    </w:p>
    <w:p>
      <w:pPr>
        <w:pStyle w:val="Heading1"/>
      </w:pPr>
      <w:r>
        <w:rPr>
          <w:color w:val="2B50D6"/>
        </w:rPr>
        <w:t>Leadership Team</w:t>
      </w:r>
    </w:p>
    <w:p>
      <w:pPr>
        <w:spacing w:after="160" w:line="360" w:lineRule="auto"/>
      </w:pPr>
      <w:r>
        <w:rPr>
          <w:b/>
          <w:color w:val="0A1628"/>
          <w:sz w:val="22"/>
        </w:rPr>
        <w:t>Engr. Adewale Okonkwo — CEO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25+ years in oil &amp; gas, former VP at Shell Nigeria</w:t>
      </w:r>
    </w:p>
    <w:p>
      <w:pPr>
        <w:spacing w:after="160" w:line="360" w:lineRule="auto"/>
      </w:pPr>
      <w:r>
        <w:rPr>
          <w:b/>
          <w:color w:val="0A1628"/>
          <w:sz w:val="22"/>
        </w:rPr>
        <w:t>Dr. Fatima Abubakar — COO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PhD Petroleum Engineering, MIT Sloan MBA</w:t>
      </w:r>
    </w:p>
    <w:p>
      <w:pPr>
        <w:spacing w:after="160" w:line="360" w:lineRule="auto"/>
      </w:pPr>
      <w:r>
        <w:rPr>
          <w:b/>
          <w:color w:val="0A1628"/>
          <w:sz w:val="22"/>
        </w:rPr>
        <w:t>Mr. Chukwuemeka Eze — CFO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Former CFO at Total Energies Nigeria, CFA</w:t>
      </w:r>
    </w:p>
    <w:p>
      <w:pPr>
        <w:pStyle w:val="Heading1"/>
      </w:pPr>
      <w:r>
        <w:rPr>
          <w:color w:val="2B50D6"/>
        </w:rPr>
        <w:t>Service Offerings</w:t>
      </w:r>
    </w:p>
    <w:p>
      <w:pPr>
        <w:spacing w:after="160" w:line="360" w:lineRule="auto"/>
      </w:pPr>
      <w:r>
        <w:rPr>
          <w:b/>
          <w:color w:val="0A1628"/>
          <w:sz w:val="22"/>
        </w:rPr>
        <w:t>Upstream Operations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Exploration and production of crude oil and natural gas</w:t>
      </w:r>
    </w:p>
    <w:p>
      <w:pPr>
        <w:spacing w:after="160" w:line="360" w:lineRule="auto"/>
      </w:pPr>
      <w:r>
        <w:rPr>
          <w:b/>
          <w:color w:val="0A1628"/>
          <w:sz w:val="22"/>
        </w:rPr>
        <w:t>Midstream Services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Pipeline transportation and gas processing</w:t>
      </w:r>
    </w:p>
    <w:p>
      <w:pPr>
        <w:spacing w:after="160" w:line="360" w:lineRule="auto"/>
      </w:pPr>
      <w:r>
        <w:rPr>
          <w:b/>
          <w:color w:val="0A1628"/>
          <w:sz w:val="22"/>
        </w:rPr>
        <w:t>Downstream Distribution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Refining, distribution, and retail through 45 stations</w:t>
      </w:r>
    </w:p>
    <w:p>
      <w:pPr>
        <w:spacing w:after="160" w:line="360" w:lineRule="auto"/>
      </w:pPr>
      <w:r>
        <w:rPr>
          <w:b/>
          <w:color w:val="0A1628"/>
          <w:sz w:val="22"/>
        </w:rPr>
        <w:t>Energy Consulting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Technical advisory and project management</w:t>
      </w:r>
    </w:p>
    <w:p>
      <w:pPr>
        <w:pStyle w:val="Heading1"/>
      </w:pPr>
      <w:r>
        <w:rPr>
          <w:color w:val="2B50D6"/>
        </w:rPr>
        <w:t>Sustainability</w:t>
      </w:r>
    </w:p>
    <w:p>
      <w:pPr>
        <w:pStyle w:val="ListBullet"/>
      </w:pPr>
      <w:r>
        <w:rPr>
          <w:color w:val="0A1628"/>
          <w:sz w:val="22"/>
        </w:rPr>
        <w:t>$12M annual community development investment</w:t>
      </w:r>
    </w:p>
    <w:p>
      <w:pPr>
        <w:pStyle w:val="ListBullet"/>
      </w:pPr>
      <w:r>
        <w:rPr>
          <w:color w:val="0A1628"/>
          <w:sz w:val="22"/>
        </w:rPr>
        <w:t>40% reduction in flaring since 2020</w:t>
      </w:r>
    </w:p>
    <w:p>
      <w:pPr>
        <w:pStyle w:val="ListBullet"/>
      </w:pPr>
      <w:r>
        <w:rPr>
          <w:color w:val="0A1628"/>
          <w:sz w:val="22"/>
        </w:rPr>
        <w:t>500+ annual STEM scholarships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