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MedCare Health Systems</w:t>
      </w:r>
    </w:p>
    <w:p>
      <w:pPr>
        <w:jc w:val="center"/>
      </w:pPr>
      <w:r>
        <w:rPr>
          <w:b/>
          <w:color w:val="0E1E4A"/>
          <w:sz w:val="56"/>
        </w:rPr>
        <w:t>Employee Handbook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Policies &amp; Procedures</w:t>
      </w:r>
    </w:p>
    <w:p>
      <w:pPr>
        <w:jc w:val="center"/>
      </w:pPr>
      <w:r>
        <w:rPr>
          <w:color w:val="6B7FA0"/>
          <w:sz w:val="24"/>
        </w:rPr>
        <w:t>January 2024</w:t>
      </w:r>
    </w:p>
    <w:p>
      <w:r>
        <w:br w:type="page"/>
      </w:r>
    </w:p>
    <w:p>
      <w:pPr>
        <w:pStyle w:val="Heading1"/>
      </w:pPr>
      <w:r>
        <w:rPr>
          <w:color w:val="2B50D6"/>
        </w:rPr>
        <w:t>Welcome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Welcome to MedCare Health Systems. We are dedicated to exceptional healthcare and a supportive workplace.</w:t>
      </w:r>
    </w:p>
    <w:p>
      <w:pPr>
        <w:pStyle w:val="Heading1"/>
      </w:pPr>
      <w:r>
        <w:rPr>
          <w:color w:val="2B50D6"/>
        </w:rPr>
        <w:t>Code of Conduct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All employees must maintain the highest standards of professional conduct including honesty, integrity, and respect.</w:t>
      </w:r>
    </w:p>
    <w:p>
      <w:pPr>
        <w:pStyle w:val="Heading1"/>
      </w:pPr>
      <w:r>
        <w:rPr>
          <w:color w:val="2B50D6"/>
        </w:rPr>
        <w:t>Compensation &amp; Benefits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Benefits include competitive salary, health insurance, 401(k) with 6% match, 20 days PTO, tuition reimbursement.</w:t>
      </w:r>
    </w:p>
    <w:p>
      <w:pPr>
        <w:pStyle w:val="Heading1"/>
      </w:pPr>
      <w:r>
        <w:rPr>
          <w:color w:val="2B50D6"/>
        </w:rPr>
        <w:t>Leave Policies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Annual Leave: 20 days (0-5 yrs), 25 days (5-10 yrs). Sick Leave: 10 days/year. Maternity: 16 weeks paid. Paternity: 4 weeks paid.</w:t>
      </w:r>
    </w:p>
    <w:p>
      <w:pPr>
        <w:pStyle w:val="Heading1"/>
      </w:pPr>
      <w:r>
        <w:rPr>
          <w:color w:val="2B50D6"/>
        </w:rPr>
        <w:t>Safety Procedures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Complete mandatory safety training within 30 days. Emergency plans posted in all areas. Report injuries immediately.</w:t>
      </w:r>
    </w:p>
    <w:p>
      <w:pPr>
        <w:pStyle w:val="Heading1"/>
      </w:pPr>
      <w:r>
        <w:rPr>
          <w:color w:val="2B50D6"/>
        </w:rPr>
        <w:t>Data Security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All patient data handled per HIPAA. Use authorized devices only. Report suspected breaches immediately.</w:t>
      </w:r>
    </w:p>
    <w:p>
      <w:pPr>
        <w:pStyle w:val="Heading1"/>
      </w:pPr>
      <w:r>
        <w:rPr>
          <w:color w:val="2B50D6"/>
        </w:rPr>
        <w:t>Grievance Procedures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Speak with supervisor, HR, or use confidential hotline. Progressive discipline: verbal, written, final warning, termination.</w:t>
      </w:r>
    </w:p>
    <w:p>
      <w:pPr>
        <w:pStyle w:val="Heading1"/>
      </w:pPr>
      <w:r>
        <w:rPr>
          <w:color w:val="2B50D6"/>
        </w:rPr>
        <w:t>Acknowledgment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I have read and agree to comply with all policies in this handbook. Employee Signature: ________________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