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I) Présentation des données</w:t>
      </w: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ab/>
      </w:r>
      <w:r w:rsidRPr="00726BF0">
        <w:rPr>
          <w:rFonts w:ascii="Arial" w:hAnsi="Arial" w:cs="Arial"/>
          <w:sz w:val="22"/>
          <w:szCs w:val="22"/>
        </w:rPr>
        <w:t>2</w:t>
      </w:r>
      <w:r w:rsidRPr="00726BF0">
        <w:rPr>
          <w:rFonts w:ascii="Arial" w:hAnsi="Arial" w:cs="Arial"/>
          <w:sz w:val="22"/>
          <w:szCs w:val="22"/>
        </w:rPr>
        <w:t xml:space="preserve">) </w:t>
      </w:r>
      <w:r w:rsidRPr="00726BF0">
        <w:rPr>
          <w:rFonts w:ascii="Arial" w:hAnsi="Arial" w:cs="Arial"/>
          <w:sz w:val="22"/>
          <w:szCs w:val="22"/>
        </w:rPr>
        <w:t>Socio-économiques</w:t>
      </w: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</w:p>
    <w:p w:rsidR="002E483A" w:rsidRPr="00726BF0" w:rsidRDefault="00BC0991" w:rsidP="001D117D">
      <w:pPr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Parlons à présent</w:t>
      </w:r>
      <w:r w:rsidR="003628DA" w:rsidRPr="00726BF0">
        <w:rPr>
          <w:rFonts w:ascii="Arial" w:hAnsi="Arial" w:cs="Arial"/>
          <w:sz w:val="22"/>
          <w:szCs w:val="22"/>
        </w:rPr>
        <w:t xml:space="preserve"> </w:t>
      </w:r>
      <w:r w:rsidR="009D404D" w:rsidRPr="00726BF0">
        <w:rPr>
          <w:rFonts w:ascii="Arial" w:hAnsi="Arial" w:cs="Arial"/>
          <w:sz w:val="22"/>
          <w:szCs w:val="22"/>
        </w:rPr>
        <w:t xml:space="preserve">des données </w:t>
      </w:r>
      <w:r w:rsidR="003628DA" w:rsidRPr="00726BF0">
        <w:rPr>
          <w:rFonts w:ascii="Arial" w:hAnsi="Arial" w:cs="Arial"/>
          <w:sz w:val="22"/>
          <w:szCs w:val="22"/>
        </w:rPr>
        <w:t>socio-économiques</w:t>
      </w:r>
      <w:r w:rsidR="009D404D" w:rsidRPr="00726BF0">
        <w:rPr>
          <w:rFonts w:ascii="Arial" w:hAnsi="Arial" w:cs="Arial"/>
          <w:sz w:val="22"/>
          <w:szCs w:val="22"/>
        </w:rPr>
        <w:t xml:space="preserve">. </w:t>
      </w:r>
      <w:r w:rsidR="0027105C" w:rsidRPr="00726BF0">
        <w:rPr>
          <w:rFonts w:ascii="Arial" w:hAnsi="Arial" w:cs="Arial"/>
          <w:sz w:val="22"/>
          <w:szCs w:val="22"/>
        </w:rPr>
        <w:t>Pour expliquer brièvement</w:t>
      </w:r>
      <w:r w:rsidR="000259A6" w:rsidRPr="00726BF0">
        <w:rPr>
          <w:rFonts w:ascii="Arial" w:hAnsi="Arial" w:cs="Arial"/>
          <w:sz w:val="22"/>
          <w:szCs w:val="22"/>
        </w:rPr>
        <w:t>,</w:t>
      </w:r>
      <w:r w:rsidR="0027105C" w:rsidRPr="00726BF0">
        <w:rPr>
          <w:rFonts w:ascii="Arial" w:hAnsi="Arial" w:cs="Arial"/>
          <w:sz w:val="22"/>
          <w:szCs w:val="22"/>
        </w:rPr>
        <w:t xml:space="preserve"> </w:t>
      </w:r>
      <w:r w:rsidR="00D93217" w:rsidRPr="00726BF0">
        <w:rPr>
          <w:rFonts w:ascii="Arial" w:hAnsi="Arial" w:cs="Arial"/>
          <w:sz w:val="22"/>
          <w:szCs w:val="22"/>
        </w:rPr>
        <w:t xml:space="preserve">ses </w:t>
      </w:r>
      <w:r w:rsidR="00D93217" w:rsidRPr="00726BF0">
        <w:rPr>
          <w:rFonts w:ascii="Arial" w:hAnsi="Arial" w:cs="Arial"/>
          <w:sz w:val="22"/>
          <w:szCs w:val="22"/>
        </w:rPr>
        <w:t xml:space="preserve">données </w:t>
      </w:r>
      <w:r w:rsidR="00D93217" w:rsidRPr="00726BF0">
        <w:rPr>
          <w:rFonts w:ascii="Arial" w:hAnsi="Arial" w:cs="Arial"/>
          <w:sz w:val="22"/>
          <w:szCs w:val="22"/>
        </w:rPr>
        <w:t>sont</w:t>
      </w:r>
      <w:r w:rsidR="00D93217" w:rsidRPr="00726BF0">
        <w:rPr>
          <w:rFonts w:ascii="Arial" w:hAnsi="Arial" w:cs="Arial"/>
          <w:sz w:val="22"/>
          <w:szCs w:val="22"/>
        </w:rPr>
        <w:t xml:space="preserve"> relatives ou concernés par l'interaction des facteurs sociaux et économiques</w:t>
      </w:r>
      <w:r w:rsidR="00D93217" w:rsidRPr="00726BF0">
        <w:rPr>
          <w:rFonts w:ascii="Arial" w:hAnsi="Arial" w:cs="Arial"/>
          <w:sz w:val="22"/>
          <w:szCs w:val="22"/>
        </w:rPr>
        <w:t xml:space="preserve">. En général, </w:t>
      </w:r>
      <w:r w:rsidR="000259A6" w:rsidRPr="00726BF0">
        <w:rPr>
          <w:rFonts w:ascii="Arial" w:hAnsi="Arial" w:cs="Arial"/>
          <w:sz w:val="22"/>
          <w:szCs w:val="22"/>
        </w:rPr>
        <w:t>elles</w:t>
      </w:r>
      <w:r w:rsidR="00D93217" w:rsidRPr="00726BF0">
        <w:rPr>
          <w:rFonts w:ascii="Arial" w:hAnsi="Arial" w:cs="Arial"/>
          <w:sz w:val="22"/>
          <w:szCs w:val="22"/>
        </w:rPr>
        <w:t xml:space="preserve"> sont utiles afin d'examiner l'évolution économique des sociétés. </w:t>
      </w:r>
      <w:r w:rsidR="00BB5C0C" w:rsidRPr="00726BF0">
        <w:rPr>
          <w:rFonts w:ascii="Arial" w:hAnsi="Arial" w:cs="Arial"/>
          <w:sz w:val="22"/>
          <w:szCs w:val="22"/>
        </w:rPr>
        <w:t xml:space="preserve">Dans nos cas nous avons mis en lien les banques coopératives avec </w:t>
      </w:r>
      <w:r w:rsidR="00A10788" w:rsidRPr="00726BF0">
        <w:rPr>
          <w:rFonts w:ascii="Arial" w:hAnsi="Arial" w:cs="Arial"/>
          <w:sz w:val="22"/>
          <w:szCs w:val="22"/>
        </w:rPr>
        <w:t>s</w:t>
      </w:r>
      <w:r w:rsidR="00BB5C0C" w:rsidRPr="00726BF0">
        <w:rPr>
          <w:rFonts w:ascii="Arial" w:hAnsi="Arial" w:cs="Arial"/>
          <w:sz w:val="22"/>
          <w:szCs w:val="22"/>
        </w:rPr>
        <w:t xml:space="preserve">es données </w:t>
      </w:r>
      <w:r w:rsidR="00A10788" w:rsidRPr="00726BF0">
        <w:rPr>
          <w:rFonts w:ascii="Arial" w:hAnsi="Arial" w:cs="Arial"/>
          <w:sz w:val="22"/>
          <w:szCs w:val="22"/>
        </w:rPr>
        <w:t>socio-économiques</w:t>
      </w:r>
      <w:r w:rsidR="00BB5C0C" w:rsidRPr="00726BF0">
        <w:rPr>
          <w:rFonts w:ascii="Arial" w:hAnsi="Arial" w:cs="Arial"/>
          <w:sz w:val="22"/>
          <w:szCs w:val="22"/>
        </w:rPr>
        <w:t xml:space="preserve">. </w:t>
      </w:r>
      <w:r w:rsidR="003628DA" w:rsidRPr="00726BF0">
        <w:rPr>
          <w:rFonts w:ascii="Arial" w:hAnsi="Arial" w:cs="Arial"/>
          <w:sz w:val="22"/>
          <w:szCs w:val="22"/>
        </w:rPr>
        <w:t xml:space="preserve">Pour mieux comprendre ses données </w:t>
      </w:r>
      <w:r w:rsidR="00C64A92" w:rsidRPr="00726BF0">
        <w:rPr>
          <w:rFonts w:ascii="Arial" w:hAnsi="Arial" w:cs="Arial"/>
          <w:sz w:val="22"/>
          <w:szCs w:val="22"/>
        </w:rPr>
        <w:t>remémorons</w:t>
      </w:r>
      <w:r w:rsidR="003628DA" w:rsidRPr="00726BF0">
        <w:rPr>
          <w:rFonts w:ascii="Arial" w:hAnsi="Arial" w:cs="Arial"/>
          <w:sz w:val="22"/>
          <w:szCs w:val="22"/>
        </w:rPr>
        <w:t xml:space="preserve"> </w:t>
      </w:r>
      <w:r w:rsidR="003628DA" w:rsidRPr="00726BF0">
        <w:rPr>
          <w:rFonts w:ascii="Arial" w:eastAsia="Times New Roman" w:hAnsi="Arial" w:cs="Arial"/>
          <w:sz w:val="22"/>
          <w:szCs w:val="22"/>
          <w:lang w:eastAsia="fr-FR"/>
        </w:rPr>
        <w:t xml:space="preserve">que cette </w:t>
      </w:r>
      <w:r w:rsidR="003628DA" w:rsidRPr="00726BF0">
        <w:rPr>
          <w:rFonts w:ascii="Arial" w:hAnsi="Arial" w:cs="Arial"/>
          <w:sz w:val="22"/>
          <w:szCs w:val="22"/>
        </w:rPr>
        <w:t>étude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C64A92" w:rsidRPr="00726BF0">
        <w:rPr>
          <w:rFonts w:ascii="Arial" w:hAnsi="Arial" w:cs="Arial"/>
          <w:sz w:val="22"/>
          <w:szCs w:val="22"/>
        </w:rPr>
        <w:t>est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3628DA" w:rsidRPr="00726BF0">
        <w:rPr>
          <w:rFonts w:ascii="Arial" w:hAnsi="Arial" w:cs="Arial"/>
          <w:sz w:val="22"/>
          <w:szCs w:val="22"/>
        </w:rPr>
        <w:t>basé</w:t>
      </w:r>
      <w:r w:rsidR="005A33B2" w:rsidRPr="00726BF0">
        <w:rPr>
          <w:rFonts w:ascii="Arial" w:hAnsi="Arial" w:cs="Arial"/>
          <w:sz w:val="22"/>
          <w:szCs w:val="22"/>
        </w:rPr>
        <w:t xml:space="preserve"> sur les zones d’emploi. </w:t>
      </w:r>
      <w:r w:rsidR="003628DA" w:rsidRPr="00726BF0">
        <w:rPr>
          <w:rFonts w:ascii="Arial" w:hAnsi="Arial" w:cs="Arial"/>
          <w:sz w:val="22"/>
          <w:szCs w:val="22"/>
        </w:rPr>
        <w:t>P</w:t>
      </w:r>
      <w:r w:rsidR="0009282A">
        <w:rPr>
          <w:rFonts w:ascii="Arial" w:hAnsi="Arial" w:cs="Arial"/>
          <w:sz w:val="22"/>
          <w:szCs w:val="22"/>
        </w:rPr>
        <w:t>ar définition</w:t>
      </w:r>
      <w:r w:rsidR="003628DA" w:rsidRPr="00726BF0">
        <w:rPr>
          <w:rFonts w:ascii="Arial" w:hAnsi="Arial" w:cs="Arial"/>
          <w:sz w:val="22"/>
          <w:szCs w:val="22"/>
        </w:rPr>
        <w:t xml:space="preserve"> une</w:t>
      </w:r>
      <w:r w:rsidR="005A33B2" w:rsidRPr="00726BF0">
        <w:rPr>
          <w:rFonts w:ascii="Arial" w:hAnsi="Arial" w:cs="Arial"/>
          <w:sz w:val="22"/>
          <w:szCs w:val="22"/>
        </w:rPr>
        <w:t xml:space="preserve"> zone d'emploi est </w:t>
      </w:r>
      <w:r w:rsidR="0027105C" w:rsidRPr="00726BF0">
        <w:rPr>
          <w:rFonts w:ascii="Arial" w:hAnsi="Arial" w:cs="Arial"/>
          <w:sz w:val="22"/>
          <w:szCs w:val="22"/>
        </w:rPr>
        <w:t xml:space="preserve">un </w:t>
      </w:r>
      <w:r w:rsidR="005A33B2" w:rsidRPr="00726BF0">
        <w:rPr>
          <w:rFonts w:ascii="Arial" w:hAnsi="Arial" w:cs="Arial"/>
          <w:sz w:val="22"/>
          <w:szCs w:val="22"/>
        </w:rPr>
        <w:t xml:space="preserve">espace </w:t>
      </w:r>
      <w:r w:rsidR="003628DA" w:rsidRPr="00726BF0">
        <w:rPr>
          <w:rFonts w:ascii="Arial" w:hAnsi="Arial" w:cs="Arial"/>
          <w:sz w:val="22"/>
          <w:szCs w:val="22"/>
        </w:rPr>
        <w:t>géographique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7105C" w:rsidRPr="00726BF0">
        <w:rPr>
          <w:rFonts w:ascii="Arial" w:hAnsi="Arial" w:cs="Arial"/>
          <w:sz w:val="22"/>
          <w:szCs w:val="22"/>
        </w:rPr>
        <w:t>à l'intérieur duquel la plupart de la population active réside et travaille.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7105C" w:rsidRPr="00726BF0">
        <w:rPr>
          <w:rFonts w:ascii="Arial" w:hAnsi="Arial" w:cs="Arial"/>
          <w:sz w:val="22"/>
          <w:szCs w:val="22"/>
        </w:rPr>
        <w:t xml:space="preserve">Ce </w:t>
      </w:r>
      <w:r w:rsidR="000259A6" w:rsidRPr="00726BF0">
        <w:rPr>
          <w:rFonts w:ascii="Arial" w:hAnsi="Arial" w:cs="Arial"/>
          <w:sz w:val="22"/>
          <w:szCs w:val="22"/>
        </w:rPr>
        <w:t>découpage</w:t>
      </w:r>
      <w:r w:rsidR="0027105C" w:rsidRPr="00726BF0">
        <w:rPr>
          <w:rFonts w:ascii="Arial" w:hAnsi="Arial" w:cs="Arial"/>
          <w:sz w:val="22"/>
          <w:szCs w:val="22"/>
        </w:rPr>
        <w:t xml:space="preserve"> en zone d’emploi sert de référence pour certain critères socio-économiques comme par exemple le taux de chômage. </w:t>
      </w:r>
      <w:r w:rsidR="000259A6" w:rsidRPr="00726BF0">
        <w:rPr>
          <w:rFonts w:ascii="Arial" w:hAnsi="Arial" w:cs="Arial"/>
          <w:sz w:val="22"/>
          <w:szCs w:val="22"/>
        </w:rPr>
        <w:t xml:space="preserve">Différents découpage </w:t>
      </w:r>
      <w:r w:rsidR="000259A6" w:rsidRPr="00726BF0">
        <w:rPr>
          <w:rFonts w:ascii="Arial" w:hAnsi="Arial" w:cs="Arial"/>
          <w:sz w:val="22"/>
          <w:szCs w:val="22"/>
        </w:rPr>
        <w:t xml:space="preserve">par zone d’emploi </w:t>
      </w:r>
      <w:r w:rsidR="000259A6" w:rsidRPr="00726BF0">
        <w:rPr>
          <w:rFonts w:ascii="Arial" w:hAnsi="Arial" w:cs="Arial"/>
          <w:sz w:val="22"/>
          <w:szCs w:val="22"/>
        </w:rPr>
        <w:t xml:space="preserve">de la France métropolitaine ainsi que des DOM-TOM ont été réalisées. Cette étude se focalisera sur </w:t>
      </w:r>
      <w:r w:rsidR="00C64A92" w:rsidRPr="00726BF0">
        <w:rPr>
          <w:rFonts w:ascii="Arial" w:hAnsi="Arial" w:cs="Arial"/>
          <w:sz w:val="22"/>
          <w:szCs w:val="22"/>
        </w:rPr>
        <w:t xml:space="preserve">le </w:t>
      </w:r>
      <w:r w:rsidR="00C64A92" w:rsidRPr="00726BF0">
        <w:rPr>
          <w:rFonts w:ascii="Arial" w:hAnsi="Arial" w:cs="Arial"/>
          <w:sz w:val="22"/>
          <w:szCs w:val="22"/>
        </w:rPr>
        <w:t>découpage</w:t>
      </w:r>
      <w:r w:rsidR="00C64A92" w:rsidRPr="00726BF0">
        <w:rPr>
          <w:rFonts w:ascii="Arial" w:hAnsi="Arial" w:cs="Arial"/>
          <w:sz w:val="22"/>
          <w:szCs w:val="22"/>
        </w:rPr>
        <w:t xml:space="preserve"> </w:t>
      </w:r>
      <w:r w:rsidR="000259A6" w:rsidRPr="00726BF0">
        <w:rPr>
          <w:rFonts w:ascii="Arial" w:hAnsi="Arial" w:cs="Arial"/>
          <w:sz w:val="22"/>
          <w:szCs w:val="22"/>
        </w:rPr>
        <w:t xml:space="preserve">le </w:t>
      </w:r>
      <w:r w:rsidR="002E483A" w:rsidRPr="00726BF0">
        <w:rPr>
          <w:rFonts w:ascii="Arial" w:hAnsi="Arial" w:cs="Arial"/>
          <w:sz w:val="22"/>
          <w:szCs w:val="22"/>
        </w:rPr>
        <w:t>moins</w:t>
      </w:r>
      <w:r w:rsidR="000259A6" w:rsidRPr="00726BF0">
        <w:rPr>
          <w:rFonts w:ascii="Arial" w:hAnsi="Arial" w:cs="Arial"/>
          <w:sz w:val="22"/>
          <w:szCs w:val="22"/>
        </w:rPr>
        <w:t xml:space="preserve"> ancien, c’est-à-dire celui obtenu en 2020.</w:t>
      </w:r>
      <w:r w:rsidR="002E483A" w:rsidRPr="00726BF0">
        <w:rPr>
          <w:rFonts w:ascii="Arial" w:hAnsi="Arial" w:cs="Arial"/>
          <w:sz w:val="22"/>
          <w:szCs w:val="22"/>
        </w:rPr>
        <w:t xml:space="preserve"> </w:t>
      </w:r>
      <w:r w:rsidR="005A33B2" w:rsidRPr="00726BF0">
        <w:rPr>
          <w:rFonts w:ascii="Arial" w:hAnsi="Arial" w:cs="Arial"/>
          <w:sz w:val="22"/>
          <w:szCs w:val="22"/>
        </w:rPr>
        <w:t xml:space="preserve">Ainsi, nous avons </w:t>
      </w:r>
      <w:r w:rsidR="002E483A" w:rsidRPr="00726BF0">
        <w:rPr>
          <w:rFonts w:ascii="Arial" w:hAnsi="Arial" w:cs="Arial"/>
          <w:sz w:val="22"/>
          <w:szCs w:val="22"/>
        </w:rPr>
        <w:t>sélectionné</w:t>
      </w:r>
      <w:r w:rsidR="005A33B2" w:rsidRPr="00726BF0">
        <w:rPr>
          <w:rFonts w:ascii="Arial" w:hAnsi="Arial" w:cs="Arial"/>
          <w:sz w:val="22"/>
          <w:szCs w:val="22"/>
        </w:rPr>
        <w:t>́</w:t>
      </w:r>
      <w:r w:rsidR="00C64A92" w:rsidRPr="00726BF0">
        <w:rPr>
          <w:rFonts w:ascii="Arial" w:hAnsi="Arial" w:cs="Arial"/>
          <w:sz w:val="22"/>
          <w:szCs w:val="22"/>
        </w:rPr>
        <w:t xml:space="preserve"> et récupéré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021597">
        <w:rPr>
          <w:rFonts w:ascii="Arial" w:hAnsi="Arial" w:cs="Arial"/>
          <w:sz w:val="22"/>
          <w:szCs w:val="22"/>
        </w:rPr>
        <w:t xml:space="preserve">par zone d’emploi </w:t>
      </w:r>
      <w:r w:rsidR="002E483A" w:rsidRPr="00726BF0">
        <w:rPr>
          <w:rFonts w:ascii="Arial" w:hAnsi="Arial" w:cs="Arial"/>
          <w:sz w:val="22"/>
          <w:szCs w:val="22"/>
        </w:rPr>
        <w:t>différentes</w:t>
      </w:r>
      <w:r w:rsidR="005A33B2" w:rsidRPr="00726BF0">
        <w:rPr>
          <w:rFonts w:ascii="Arial" w:hAnsi="Arial" w:cs="Arial"/>
          <w:sz w:val="22"/>
          <w:szCs w:val="22"/>
        </w:rPr>
        <w:t xml:space="preserve"> variables </w:t>
      </w:r>
      <w:r w:rsidR="002E483A" w:rsidRPr="00726BF0">
        <w:rPr>
          <w:rFonts w:ascii="Arial" w:hAnsi="Arial" w:cs="Arial"/>
          <w:sz w:val="22"/>
          <w:szCs w:val="22"/>
        </w:rPr>
        <w:t>socio-économiques</w:t>
      </w:r>
      <w:r w:rsidR="005A33B2" w:rsidRPr="00726BF0">
        <w:rPr>
          <w:rFonts w:ascii="Arial" w:hAnsi="Arial" w:cs="Arial"/>
          <w:sz w:val="22"/>
          <w:szCs w:val="22"/>
        </w:rPr>
        <w:t xml:space="preserve"> sur le site internet de l’Insee afin de </w:t>
      </w:r>
      <w:r w:rsidR="002E483A" w:rsidRPr="00726BF0">
        <w:rPr>
          <w:rFonts w:ascii="Arial" w:hAnsi="Arial" w:cs="Arial"/>
          <w:sz w:val="22"/>
          <w:szCs w:val="22"/>
        </w:rPr>
        <w:t>mener à bien notre projet</w:t>
      </w:r>
      <w:r w:rsidR="005A33B2" w:rsidRPr="00726BF0">
        <w:rPr>
          <w:rFonts w:ascii="Arial" w:hAnsi="Arial" w:cs="Arial"/>
          <w:sz w:val="22"/>
          <w:szCs w:val="22"/>
        </w:rPr>
        <w:t xml:space="preserve">. Nous avons pour cela choisi </w:t>
      </w:r>
      <w:r w:rsidR="002E483A" w:rsidRPr="00726BF0">
        <w:rPr>
          <w:rFonts w:ascii="Arial" w:hAnsi="Arial" w:cs="Arial"/>
          <w:sz w:val="22"/>
          <w:szCs w:val="22"/>
        </w:rPr>
        <w:t>3</w:t>
      </w:r>
      <w:r w:rsidR="003772DA">
        <w:rPr>
          <w:rFonts w:ascii="Arial" w:hAnsi="Arial" w:cs="Arial"/>
          <w:sz w:val="22"/>
          <w:szCs w:val="22"/>
        </w:rPr>
        <w:t>2</w:t>
      </w:r>
      <w:r w:rsidR="005A33B2" w:rsidRPr="00726BF0">
        <w:rPr>
          <w:rFonts w:ascii="Arial" w:hAnsi="Arial" w:cs="Arial"/>
          <w:sz w:val="22"/>
          <w:szCs w:val="22"/>
        </w:rPr>
        <w:t xml:space="preserve"> variables </w:t>
      </w:r>
      <w:r w:rsidR="002E483A" w:rsidRPr="00726BF0">
        <w:rPr>
          <w:rFonts w:ascii="Arial" w:hAnsi="Arial" w:cs="Arial"/>
          <w:sz w:val="22"/>
          <w:szCs w:val="22"/>
        </w:rPr>
        <w:t xml:space="preserve">récentes </w:t>
      </w:r>
      <w:r w:rsidR="00C64A92" w:rsidRPr="00726BF0">
        <w:rPr>
          <w:rFonts w:ascii="Arial" w:hAnsi="Arial" w:cs="Arial"/>
          <w:sz w:val="22"/>
          <w:szCs w:val="22"/>
        </w:rPr>
        <w:t>comprises</w:t>
      </w:r>
      <w:r w:rsidR="002E483A" w:rsidRPr="00726BF0">
        <w:rPr>
          <w:rFonts w:ascii="Arial" w:hAnsi="Arial" w:cs="Arial"/>
          <w:sz w:val="22"/>
          <w:szCs w:val="22"/>
        </w:rPr>
        <w:t xml:space="preserve"> entre 201</w:t>
      </w:r>
      <w:r w:rsidR="00C64A92" w:rsidRPr="00726BF0">
        <w:rPr>
          <w:rFonts w:ascii="Arial" w:hAnsi="Arial" w:cs="Arial"/>
          <w:sz w:val="22"/>
          <w:szCs w:val="22"/>
        </w:rPr>
        <w:t>8</w:t>
      </w:r>
      <w:r w:rsidR="002E483A" w:rsidRPr="00726BF0">
        <w:rPr>
          <w:rFonts w:ascii="Arial" w:hAnsi="Arial" w:cs="Arial"/>
          <w:sz w:val="22"/>
          <w:szCs w:val="22"/>
        </w:rPr>
        <w:t xml:space="preserve"> </w:t>
      </w:r>
      <w:r w:rsidR="00C64A92" w:rsidRPr="00726BF0">
        <w:rPr>
          <w:rFonts w:ascii="Arial" w:hAnsi="Arial" w:cs="Arial"/>
          <w:sz w:val="22"/>
          <w:szCs w:val="22"/>
        </w:rPr>
        <w:t>et</w:t>
      </w:r>
      <w:r w:rsidR="002E483A" w:rsidRPr="00726BF0">
        <w:rPr>
          <w:rFonts w:ascii="Arial" w:hAnsi="Arial" w:cs="Arial"/>
          <w:sz w:val="22"/>
          <w:szCs w:val="22"/>
        </w:rPr>
        <w:t xml:space="preserve"> 2020. </w:t>
      </w:r>
      <w:r w:rsidR="005A33B2" w:rsidRPr="00726BF0">
        <w:rPr>
          <w:rFonts w:ascii="Arial" w:hAnsi="Arial" w:cs="Arial"/>
          <w:sz w:val="22"/>
          <w:szCs w:val="22"/>
        </w:rPr>
        <w:t xml:space="preserve">Ces variables sont </w:t>
      </w:r>
      <w:r w:rsidR="002E483A" w:rsidRPr="00726BF0">
        <w:rPr>
          <w:rFonts w:ascii="Arial" w:hAnsi="Arial" w:cs="Arial"/>
          <w:sz w:val="22"/>
          <w:szCs w:val="22"/>
        </w:rPr>
        <w:t>reparties</w:t>
      </w:r>
      <w:r w:rsidR="005A33B2" w:rsidRPr="00726BF0">
        <w:rPr>
          <w:rFonts w:ascii="Arial" w:hAnsi="Arial" w:cs="Arial"/>
          <w:sz w:val="22"/>
          <w:szCs w:val="22"/>
        </w:rPr>
        <w:t xml:space="preserve"> selon </w:t>
      </w:r>
      <w:r w:rsidR="00021597">
        <w:rPr>
          <w:rFonts w:ascii="Arial" w:hAnsi="Arial" w:cs="Arial"/>
          <w:sz w:val="22"/>
          <w:szCs w:val="22"/>
        </w:rPr>
        <w:t>des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E483A" w:rsidRPr="00726BF0">
        <w:rPr>
          <w:rFonts w:ascii="Arial" w:hAnsi="Arial" w:cs="Arial"/>
          <w:sz w:val="22"/>
          <w:szCs w:val="22"/>
        </w:rPr>
        <w:t>catégories</w:t>
      </w:r>
      <w:r w:rsidR="005A33B2" w:rsidRPr="00726BF0">
        <w:rPr>
          <w:rFonts w:ascii="Arial" w:hAnsi="Arial" w:cs="Arial"/>
          <w:sz w:val="22"/>
          <w:szCs w:val="22"/>
        </w:rPr>
        <w:t xml:space="preserve"> distinctes </w:t>
      </w:r>
      <w:r w:rsidR="002E483A" w:rsidRPr="00726BF0">
        <w:rPr>
          <w:rFonts w:ascii="Arial" w:hAnsi="Arial" w:cs="Arial"/>
          <w:sz w:val="22"/>
          <w:szCs w:val="22"/>
        </w:rPr>
        <w:t>résumant</w:t>
      </w:r>
      <w:r w:rsidR="005A33B2" w:rsidRPr="00726BF0">
        <w:rPr>
          <w:rFonts w:ascii="Arial" w:hAnsi="Arial" w:cs="Arial"/>
          <w:sz w:val="22"/>
          <w:szCs w:val="22"/>
        </w:rPr>
        <w:t xml:space="preserve"> chacune le profil de la population au sein de ces territoires. </w:t>
      </w:r>
    </w:p>
    <w:p w:rsidR="002E483A" w:rsidRPr="00726BF0" w:rsidRDefault="002E483A" w:rsidP="002E483A">
      <w:pPr>
        <w:rPr>
          <w:rFonts w:ascii="Arial" w:hAnsi="Arial" w:cs="Arial"/>
          <w:sz w:val="22"/>
          <w:szCs w:val="22"/>
        </w:rPr>
      </w:pPr>
    </w:p>
    <w:p w:rsidR="00826794" w:rsidRPr="00726BF0" w:rsidRDefault="002E483A" w:rsidP="002E483A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Pour commencer</w:t>
      </w:r>
      <w:r w:rsidR="005A33B2" w:rsidRPr="00726BF0">
        <w:rPr>
          <w:rFonts w:ascii="Arial" w:hAnsi="Arial" w:cs="Arial"/>
          <w:sz w:val="22"/>
          <w:szCs w:val="22"/>
        </w:rPr>
        <w:t xml:space="preserve">, nous distinguons </w:t>
      </w:r>
      <w:r w:rsidRPr="00726BF0">
        <w:rPr>
          <w:rFonts w:ascii="Arial" w:hAnsi="Arial" w:cs="Arial"/>
          <w:sz w:val="22"/>
          <w:szCs w:val="22"/>
        </w:rPr>
        <w:t xml:space="preserve">les revenus et pauvreté des ménages en 2019 avec </w:t>
      </w:r>
      <w:r w:rsidRPr="00726BF0">
        <w:rPr>
          <w:rFonts w:ascii="Arial" w:hAnsi="Arial" w:cs="Arial"/>
          <w:sz w:val="22"/>
          <w:szCs w:val="22"/>
        </w:rPr>
        <w:t>les variables</w:t>
      </w:r>
      <w:r w:rsidRPr="00726BF0">
        <w:rPr>
          <w:rFonts w:ascii="Arial" w:hAnsi="Arial" w:cs="Arial"/>
          <w:sz w:val="22"/>
          <w:szCs w:val="22"/>
        </w:rPr>
        <w:t xml:space="preserve"> </w:t>
      </w:r>
      <w:r w:rsidR="00826794" w:rsidRPr="00726BF0">
        <w:rPr>
          <w:rFonts w:ascii="Arial" w:hAnsi="Arial" w:cs="Arial"/>
          <w:sz w:val="22"/>
          <w:szCs w:val="22"/>
        </w:rPr>
        <w:t>suivantes</w:t>
      </w:r>
      <w:r w:rsidR="005A33B2" w:rsidRPr="00726BF0">
        <w:rPr>
          <w:rFonts w:ascii="Arial" w:hAnsi="Arial" w:cs="Arial"/>
          <w:sz w:val="22"/>
          <w:szCs w:val="22"/>
        </w:rPr>
        <w:t>:</w:t>
      </w:r>
    </w:p>
    <w:p w:rsidR="002E483A" w:rsidRPr="00726BF0" w:rsidRDefault="005A33B2" w:rsidP="002E483A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 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Nombre de ménages fiscaux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Nombre de personnes dans les ménages fiscaux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Médiane du revenu disponible par unité de consommation (en euros)</w:t>
      </w:r>
    </w:p>
    <w:p w:rsidR="009E5ADC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Part des ménages fiscaux imposés (en %)</w:t>
      </w:r>
    </w:p>
    <w:p w:rsidR="00B05678" w:rsidRPr="00726BF0" w:rsidRDefault="00B05678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T</w:t>
      </w:r>
      <w:r w:rsidR="002E483A" w:rsidRPr="00726BF0">
        <w:rPr>
          <w:rFonts w:ascii="Arial" w:hAnsi="Arial" w:cs="Arial"/>
          <w:sz w:val="22"/>
          <w:szCs w:val="22"/>
        </w:rPr>
        <w:t xml:space="preserve">aux de pauvreté (en %) </w:t>
      </w:r>
      <w:r w:rsidRPr="00726BF0">
        <w:rPr>
          <w:rFonts w:ascii="Arial" w:hAnsi="Arial" w:cs="Arial"/>
          <w:sz w:val="22"/>
          <w:szCs w:val="22"/>
        </w:rPr>
        <w:t>–</w:t>
      </w:r>
      <w:r w:rsidR="002E483A" w:rsidRPr="00726BF0">
        <w:rPr>
          <w:rFonts w:ascii="Arial" w:hAnsi="Arial" w:cs="Arial"/>
          <w:sz w:val="22"/>
          <w:szCs w:val="22"/>
        </w:rPr>
        <w:t xml:space="preserve"> Ensemble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Taux de pauvreté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Propriétaire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Taux de pauvreté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Locataire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Revenus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Ensemble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revenus d'activité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salaires et traitements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indemnités et chômage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revenus des activités non salariées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pensions, retraites et rentes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revenus du patrimoine et autres revenus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 l'ensemble des prestations sociales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prestations familiales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minima sociaux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prestations logement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impôts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Médiane du revenu disponible par unité de consommation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Distribution des revenus (sans unité) - Rapport </w:t>
      </w:r>
      <w:r w:rsidR="00B05678" w:rsidRPr="00726BF0">
        <w:rPr>
          <w:rFonts w:ascii="Arial" w:hAnsi="Arial" w:cs="Arial"/>
          <w:sz w:val="22"/>
          <w:szCs w:val="22"/>
        </w:rPr>
        <w:t>inter décile</w:t>
      </w:r>
      <w:r w:rsidRPr="00726BF0">
        <w:rPr>
          <w:rFonts w:ascii="Arial" w:hAnsi="Arial" w:cs="Arial"/>
          <w:sz w:val="22"/>
          <w:szCs w:val="22"/>
        </w:rPr>
        <w:t xml:space="preserve"> (9e décile/1er décile)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- 1er décile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- 9e décile</w:t>
      </w:r>
    </w:p>
    <w:p w:rsidR="00826794" w:rsidRPr="00726BF0" w:rsidRDefault="00826794" w:rsidP="002E483A">
      <w:pPr>
        <w:pStyle w:val="NormalWeb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Ensuite, </w:t>
      </w:r>
      <w:r w:rsidR="00392F62" w:rsidRPr="00726BF0">
        <w:rPr>
          <w:rFonts w:ascii="Arial" w:hAnsi="Arial" w:cs="Arial"/>
          <w:sz w:val="22"/>
          <w:szCs w:val="22"/>
        </w:rPr>
        <w:t xml:space="preserve">nous remarquons </w:t>
      </w:r>
      <w:r w:rsidRPr="00726BF0">
        <w:rPr>
          <w:rFonts w:ascii="Arial" w:hAnsi="Arial" w:cs="Arial"/>
          <w:sz w:val="22"/>
          <w:szCs w:val="22"/>
        </w:rPr>
        <w:t>les variab</w:t>
      </w:r>
      <w:r w:rsidR="00392F62" w:rsidRPr="00726BF0">
        <w:rPr>
          <w:rFonts w:ascii="Arial" w:hAnsi="Arial" w:cs="Arial"/>
          <w:sz w:val="22"/>
          <w:szCs w:val="22"/>
        </w:rPr>
        <w:t>le</w:t>
      </w:r>
      <w:r w:rsidRPr="00726BF0">
        <w:rPr>
          <w:rFonts w:ascii="Arial" w:hAnsi="Arial" w:cs="Arial"/>
          <w:sz w:val="22"/>
          <w:szCs w:val="22"/>
        </w:rPr>
        <w:t xml:space="preserve">s </w:t>
      </w:r>
      <w:r w:rsidR="00392F62" w:rsidRPr="00726BF0">
        <w:rPr>
          <w:rFonts w:ascii="Arial" w:hAnsi="Arial" w:cs="Arial"/>
          <w:sz w:val="22"/>
          <w:szCs w:val="22"/>
        </w:rPr>
        <w:t xml:space="preserve">caractérisant </w:t>
      </w:r>
      <w:r w:rsidR="004053A5" w:rsidRPr="00726BF0">
        <w:rPr>
          <w:rFonts w:ascii="Arial" w:hAnsi="Arial" w:cs="Arial"/>
          <w:sz w:val="22"/>
          <w:szCs w:val="22"/>
        </w:rPr>
        <w:t>les emplois</w:t>
      </w:r>
      <w:r w:rsidR="00392F62" w:rsidRPr="00726BF0">
        <w:rPr>
          <w:rFonts w:ascii="Arial" w:hAnsi="Arial" w:cs="Arial"/>
          <w:sz w:val="22"/>
          <w:szCs w:val="22"/>
        </w:rPr>
        <w:t xml:space="preserve"> </w:t>
      </w:r>
      <w:r w:rsidR="004053A5" w:rsidRPr="00726BF0">
        <w:rPr>
          <w:rFonts w:ascii="Arial" w:hAnsi="Arial" w:cs="Arial"/>
          <w:sz w:val="22"/>
          <w:szCs w:val="22"/>
        </w:rPr>
        <w:t xml:space="preserve">datant de 2018 </w:t>
      </w:r>
      <w:r w:rsidR="00392F62" w:rsidRPr="00726BF0">
        <w:rPr>
          <w:rFonts w:ascii="Arial" w:hAnsi="Arial" w:cs="Arial"/>
          <w:sz w:val="22"/>
          <w:szCs w:val="22"/>
        </w:rPr>
        <w:t xml:space="preserve">avec : </w:t>
      </w:r>
    </w:p>
    <w:p w:rsidR="00392F62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392F62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Agriculture</w:t>
      </w:r>
    </w:p>
    <w:p w:rsidR="00392F62" w:rsidRPr="00726BF0" w:rsidRDefault="00826794" w:rsidP="00392F6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392F62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Industrie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4053A5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Construction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Emploi salarié - Tertiaire marchand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Emploi salarié - Tertiaire non marchand</w:t>
      </w:r>
    </w:p>
    <w:p w:rsidR="00826794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lastRenderedPageBreak/>
        <w:t>Emploi salarié - Total</w:t>
      </w:r>
      <w:r w:rsidRPr="00726BF0">
        <w:rPr>
          <w:rFonts w:ascii="Arial" w:hAnsi="Arial" w:cs="Arial"/>
          <w:sz w:val="22"/>
          <w:szCs w:val="22"/>
        </w:rPr>
        <w:t xml:space="preserve"> </w:t>
      </w:r>
    </w:p>
    <w:p w:rsidR="006C26AB" w:rsidRPr="00726BF0" w:rsidRDefault="004053A5" w:rsidP="001D117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Pour finir, la variable illustrant le taux de chômage en 2020. </w:t>
      </w:r>
    </w:p>
    <w:p w:rsidR="006C26AB" w:rsidRPr="00726BF0" w:rsidRDefault="009305DE" w:rsidP="001D117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Pour vous donner une idée de la représentation finale de ce jeu de données vous trouverez ci-dessous </w:t>
      </w:r>
      <w:r w:rsidR="006C26AB" w:rsidRPr="00726BF0">
        <w:rPr>
          <w:rFonts w:ascii="Arial" w:hAnsi="Arial" w:cs="Arial"/>
          <w:sz w:val="22"/>
          <w:szCs w:val="22"/>
        </w:rPr>
        <w:t>une partie de notre base de données représentant les données socio-économique que nous avons utilisé tout au long de ce projet.</w:t>
      </w:r>
    </w:p>
    <w:p w:rsidR="006C26AB" w:rsidRPr="00726BF0" w:rsidRDefault="009305DE" w:rsidP="00826794">
      <w:pPr>
        <w:pStyle w:val="NormalWeb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756910" cy="218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2-04-12 à 09.48.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E" w:rsidRPr="00726BF0" w:rsidRDefault="009305DE" w:rsidP="009305DE">
      <w:pPr>
        <w:pStyle w:val="NormalWeb"/>
        <w:ind w:firstLine="708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Figure X : Data frame caractérisant les données socio-économiques</w:t>
      </w:r>
    </w:p>
    <w:p w:rsidR="004B55FF" w:rsidRPr="00726BF0" w:rsidRDefault="001D117D" w:rsidP="005E3D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Vous trouverez dans la partie </w:t>
      </w:r>
      <w:r w:rsidRPr="00726BF0">
        <w:rPr>
          <w:rFonts w:ascii="Arial" w:hAnsi="Arial" w:cs="Arial"/>
          <w:i/>
          <w:sz w:val="22"/>
          <w:szCs w:val="22"/>
        </w:rPr>
        <w:t xml:space="preserve">Réalisation </w:t>
      </w:r>
      <w:r w:rsidR="00A61E2E" w:rsidRPr="00726BF0">
        <w:rPr>
          <w:rFonts w:ascii="Arial" w:hAnsi="Arial" w:cs="Arial"/>
          <w:sz w:val="22"/>
          <w:szCs w:val="22"/>
        </w:rPr>
        <w:t xml:space="preserve">les descriptions de la récupération ainsi que du nettoyage de ses données. Malheureusement nous n’avons pas pu </w:t>
      </w:r>
      <w:r w:rsidR="005A33B2" w:rsidRPr="00726BF0">
        <w:rPr>
          <w:rFonts w:ascii="Arial" w:hAnsi="Arial" w:cs="Arial"/>
          <w:sz w:val="22"/>
          <w:szCs w:val="22"/>
        </w:rPr>
        <w:t xml:space="preserve">effectuer des analyses </w:t>
      </w:r>
      <w:r w:rsidR="00A61E2E" w:rsidRPr="00726BF0">
        <w:rPr>
          <w:rFonts w:ascii="Arial" w:hAnsi="Arial" w:cs="Arial"/>
          <w:sz w:val="22"/>
          <w:szCs w:val="22"/>
        </w:rPr>
        <w:t xml:space="preserve">statistiques </w:t>
      </w:r>
      <w:r w:rsidR="005A33B2" w:rsidRPr="00726BF0">
        <w:rPr>
          <w:rFonts w:ascii="Arial" w:hAnsi="Arial" w:cs="Arial"/>
          <w:sz w:val="22"/>
          <w:szCs w:val="22"/>
        </w:rPr>
        <w:t xml:space="preserve">pour observer les </w:t>
      </w:r>
      <w:r w:rsidR="00A61E2E" w:rsidRPr="00726BF0">
        <w:rPr>
          <w:rFonts w:ascii="Arial" w:hAnsi="Arial" w:cs="Arial"/>
          <w:sz w:val="22"/>
          <w:szCs w:val="22"/>
        </w:rPr>
        <w:t>disparités</w:t>
      </w:r>
      <w:r w:rsidR="005A33B2" w:rsidRPr="00726BF0">
        <w:rPr>
          <w:rFonts w:ascii="Arial" w:hAnsi="Arial" w:cs="Arial"/>
          <w:sz w:val="22"/>
          <w:szCs w:val="22"/>
        </w:rPr>
        <w:t xml:space="preserve"> et les similitudes entre les </w:t>
      </w:r>
      <w:r w:rsidR="00A61E2E" w:rsidRPr="00726BF0">
        <w:rPr>
          <w:rFonts w:ascii="Arial" w:hAnsi="Arial" w:cs="Arial"/>
          <w:sz w:val="22"/>
          <w:szCs w:val="22"/>
        </w:rPr>
        <w:t>différentes</w:t>
      </w:r>
      <w:r w:rsidR="005A33B2" w:rsidRPr="00726BF0">
        <w:rPr>
          <w:rFonts w:ascii="Arial" w:hAnsi="Arial" w:cs="Arial"/>
          <w:sz w:val="22"/>
          <w:szCs w:val="22"/>
        </w:rPr>
        <w:t xml:space="preserve"> zones d’emploi sur le territoire </w:t>
      </w:r>
      <w:r w:rsidR="00A61E2E" w:rsidRPr="00726BF0">
        <w:rPr>
          <w:rFonts w:ascii="Arial" w:hAnsi="Arial" w:cs="Arial"/>
          <w:sz w:val="22"/>
          <w:szCs w:val="22"/>
        </w:rPr>
        <w:t>français</w:t>
      </w:r>
      <w:r w:rsidR="005A33B2" w:rsidRPr="00726BF0">
        <w:rPr>
          <w:rFonts w:ascii="Arial" w:hAnsi="Arial" w:cs="Arial"/>
          <w:sz w:val="22"/>
          <w:szCs w:val="22"/>
        </w:rPr>
        <w:t xml:space="preserve">. </w:t>
      </w:r>
      <w:r w:rsidR="00A61E2E" w:rsidRPr="00726BF0">
        <w:rPr>
          <w:rFonts w:ascii="Arial" w:hAnsi="Arial" w:cs="Arial"/>
          <w:sz w:val="22"/>
          <w:szCs w:val="22"/>
        </w:rPr>
        <w:t xml:space="preserve">Cependant, </w:t>
      </w:r>
      <w:r w:rsidR="000138CE" w:rsidRPr="00726BF0">
        <w:rPr>
          <w:rFonts w:ascii="Arial" w:hAnsi="Arial" w:cs="Arial"/>
          <w:sz w:val="22"/>
          <w:szCs w:val="22"/>
        </w:rPr>
        <w:t xml:space="preserve">nous avons réalisé une carte superposant les données socio-économique avec les coordonnées de banques dans l’intégralité de la France métropolitaine </w:t>
      </w:r>
      <w:r w:rsidR="005E3DE5" w:rsidRPr="00726BF0">
        <w:rPr>
          <w:rFonts w:ascii="Arial" w:hAnsi="Arial" w:cs="Arial"/>
          <w:sz w:val="22"/>
          <w:szCs w:val="22"/>
        </w:rPr>
        <w:t xml:space="preserve">découpé en zone d’emploi. Ce </w:t>
      </w:r>
      <w:r w:rsidR="000138CE" w:rsidRPr="00726BF0">
        <w:rPr>
          <w:rFonts w:ascii="Arial" w:hAnsi="Arial" w:cs="Arial"/>
          <w:sz w:val="22"/>
          <w:szCs w:val="22"/>
        </w:rPr>
        <w:t xml:space="preserve">qui </w:t>
      </w:r>
      <w:r w:rsidR="002C18DE" w:rsidRPr="00726BF0">
        <w:rPr>
          <w:rFonts w:ascii="Arial" w:hAnsi="Arial" w:cs="Arial"/>
          <w:sz w:val="22"/>
          <w:szCs w:val="22"/>
        </w:rPr>
        <w:t xml:space="preserve">peut déjà donner des idées sur </w:t>
      </w:r>
      <w:r w:rsidR="00450C4F" w:rsidRPr="00726BF0">
        <w:rPr>
          <w:rFonts w:ascii="Arial" w:hAnsi="Arial" w:cs="Arial"/>
          <w:sz w:val="22"/>
          <w:szCs w:val="22"/>
        </w:rPr>
        <w:t>une</w:t>
      </w:r>
      <w:r w:rsidR="005A33B2" w:rsidRPr="00726BF0">
        <w:rPr>
          <w:rFonts w:ascii="Arial" w:hAnsi="Arial" w:cs="Arial"/>
          <w:sz w:val="22"/>
          <w:szCs w:val="22"/>
        </w:rPr>
        <w:t xml:space="preserve"> analyse </w:t>
      </w:r>
      <w:r w:rsidR="00450C4F" w:rsidRPr="00726BF0">
        <w:rPr>
          <w:rFonts w:ascii="Arial" w:hAnsi="Arial" w:cs="Arial"/>
          <w:sz w:val="22"/>
          <w:szCs w:val="22"/>
        </w:rPr>
        <w:t>traduisant</w:t>
      </w:r>
      <w:r w:rsidR="005A33B2" w:rsidRPr="00726BF0">
        <w:rPr>
          <w:rFonts w:ascii="Arial" w:hAnsi="Arial" w:cs="Arial"/>
          <w:sz w:val="22"/>
          <w:szCs w:val="22"/>
        </w:rPr>
        <w:t xml:space="preserve"> la </w:t>
      </w:r>
      <w:r w:rsidR="00450C4F" w:rsidRPr="00726BF0">
        <w:rPr>
          <w:rFonts w:ascii="Arial" w:hAnsi="Arial" w:cs="Arial"/>
          <w:sz w:val="22"/>
          <w:szCs w:val="22"/>
        </w:rPr>
        <w:t>disparité</w:t>
      </w:r>
      <w:r w:rsidR="005A33B2" w:rsidRPr="00726BF0">
        <w:rPr>
          <w:rFonts w:ascii="Arial" w:hAnsi="Arial" w:cs="Arial"/>
          <w:sz w:val="22"/>
          <w:szCs w:val="22"/>
        </w:rPr>
        <w:t xml:space="preserve">́ des types de territoires </w:t>
      </w:r>
      <w:r w:rsidR="00450C4F" w:rsidRPr="00726BF0">
        <w:rPr>
          <w:rFonts w:ascii="Arial" w:hAnsi="Arial" w:cs="Arial"/>
          <w:sz w:val="22"/>
          <w:szCs w:val="22"/>
        </w:rPr>
        <w:t>en y ajoutant directement</w:t>
      </w:r>
      <w:r w:rsidR="005A33B2" w:rsidRPr="00726BF0">
        <w:rPr>
          <w:rFonts w:ascii="Arial" w:hAnsi="Arial" w:cs="Arial"/>
          <w:sz w:val="22"/>
          <w:szCs w:val="22"/>
        </w:rPr>
        <w:t xml:space="preserve"> la notion de banqu</w:t>
      </w:r>
      <w:r w:rsidR="00450C4F" w:rsidRPr="00726BF0">
        <w:rPr>
          <w:rFonts w:ascii="Arial" w:hAnsi="Arial" w:cs="Arial"/>
          <w:sz w:val="22"/>
          <w:szCs w:val="22"/>
        </w:rPr>
        <w:t>e</w:t>
      </w:r>
      <w:r w:rsidR="005A33B2" w:rsidRPr="00726BF0">
        <w:rPr>
          <w:rFonts w:ascii="Arial" w:hAnsi="Arial" w:cs="Arial"/>
          <w:sz w:val="22"/>
          <w:szCs w:val="22"/>
        </w:rPr>
        <w:t xml:space="preserve">. </w:t>
      </w:r>
      <w:r w:rsidR="00D61D89" w:rsidRPr="00726BF0">
        <w:rPr>
          <w:rFonts w:ascii="Arial" w:hAnsi="Arial" w:cs="Arial"/>
          <w:sz w:val="22"/>
          <w:szCs w:val="22"/>
        </w:rPr>
        <w:t xml:space="preserve">Nous avons tenté de mener à bien une analyse faisant entrer en jeu le nombre de banques par zone d’emploi pour y analyser </w:t>
      </w:r>
      <w:r w:rsidR="008A00C9" w:rsidRPr="00726BF0">
        <w:rPr>
          <w:rFonts w:ascii="Arial" w:hAnsi="Arial" w:cs="Arial"/>
          <w:sz w:val="22"/>
          <w:szCs w:val="22"/>
        </w:rPr>
        <w:t xml:space="preserve">les données socio-économique plus en détail, tout cela est disponible dans la suite de ce rapport dans la partie </w:t>
      </w:r>
      <w:r w:rsidR="008A00C9" w:rsidRPr="00726BF0">
        <w:rPr>
          <w:rFonts w:ascii="Arial" w:hAnsi="Arial" w:cs="Arial"/>
          <w:i/>
          <w:sz w:val="22"/>
          <w:szCs w:val="22"/>
        </w:rPr>
        <w:t>Analyse</w:t>
      </w:r>
      <w:r w:rsidR="008A00C9" w:rsidRPr="00726BF0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4B55FF" w:rsidRPr="00726BF0" w:rsidRDefault="004B55FF" w:rsidP="005E3DE5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</w:p>
    <w:p w:rsidR="00D70C9A" w:rsidRPr="00726BF0" w:rsidRDefault="00D70C9A" w:rsidP="008C5C5D">
      <w:pPr>
        <w:rPr>
          <w:rFonts w:ascii="Arial" w:hAnsi="Arial" w:cs="Arial"/>
          <w:sz w:val="22"/>
          <w:szCs w:val="22"/>
        </w:rPr>
      </w:pPr>
    </w:p>
    <w:sectPr w:rsidR="00D70C9A" w:rsidRPr="00726BF0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2858"/>
    <w:multiLevelType w:val="multilevel"/>
    <w:tmpl w:val="D77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53460"/>
    <w:multiLevelType w:val="multilevel"/>
    <w:tmpl w:val="13A6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C1A70"/>
    <w:multiLevelType w:val="hybridMultilevel"/>
    <w:tmpl w:val="ADB0B1AA"/>
    <w:lvl w:ilvl="0" w:tplc="8D8CC1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1229"/>
    <w:multiLevelType w:val="multilevel"/>
    <w:tmpl w:val="C36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06"/>
    <w:rsid w:val="000138CE"/>
    <w:rsid w:val="00021597"/>
    <w:rsid w:val="000259A6"/>
    <w:rsid w:val="0009282A"/>
    <w:rsid w:val="000B0606"/>
    <w:rsid w:val="000D0D06"/>
    <w:rsid w:val="0012718D"/>
    <w:rsid w:val="00151FE1"/>
    <w:rsid w:val="00181599"/>
    <w:rsid w:val="001D117D"/>
    <w:rsid w:val="001D2596"/>
    <w:rsid w:val="0027105C"/>
    <w:rsid w:val="002B483F"/>
    <w:rsid w:val="002C18DE"/>
    <w:rsid w:val="002E483A"/>
    <w:rsid w:val="00305F6F"/>
    <w:rsid w:val="003628DA"/>
    <w:rsid w:val="003772DA"/>
    <w:rsid w:val="00392F62"/>
    <w:rsid w:val="003A6DD4"/>
    <w:rsid w:val="003D4A7B"/>
    <w:rsid w:val="004053A5"/>
    <w:rsid w:val="00445D90"/>
    <w:rsid w:val="00450C4F"/>
    <w:rsid w:val="004A6A28"/>
    <w:rsid w:val="004B55FF"/>
    <w:rsid w:val="005041D1"/>
    <w:rsid w:val="005A33B2"/>
    <w:rsid w:val="005E3DE5"/>
    <w:rsid w:val="00631D02"/>
    <w:rsid w:val="006579A7"/>
    <w:rsid w:val="006C26AB"/>
    <w:rsid w:val="00723BD8"/>
    <w:rsid w:val="00726BF0"/>
    <w:rsid w:val="00826794"/>
    <w:rsid w:val="008748F2"/>
    <w:rsid w:val="008A00C9"/>
    <w:rsid w:val="008C5C5D"/>
    <w:rsid w:val="00905A37"/>
    <w:rsid w:val="009305DE"/>
    <w:rsid w:val="009B2B82"/>
    <w:rsid w:val="009D404D"/>
    <w:rsid w:val="009E5ADC"/>
    <w:rsid w:val="00A10788"/>
    <w:rsid w:val="00A21472"/>
    <w:rsid w:val="00A54C11"/>
    <w:rsid w:val="00A61E2E"/>
    <w:rsid w:val="00A62213"/>
    <w:rsid w:val="00AA12AD"/>
    <w:rsid w:val="00B05678"/>
    <w:rsid w:val="00B527D0"/>
    <w:rsid w:val="00B55746"/>
    <w:rsid w:val="00BB5C0C"/>
    <w:rsid w:val="00BC0991"/>
    <w:rsid w:val="00C64A92"/>
    <w:rsid w:val="00CD53EA"/>
    <w:rsid w:val="00D61D89"/>
    <w:rsid w:val="00D70C9A"/>
    <w:rsid w:val="00D93217"/>
    <w:rsid w:val="00DD0927"/>
    <w:rsid w:val="00E33485"/>
    <w:rsid w:val="00E40BBA"/>
    <w:rsid w:val="00E65DEE"/>
    <w:rsid w:val="00E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E6781"/>
  <w15:chartTrackingRefBased/>
  <w15:docId w15:val="{1E7B3E53-C51E-314E-ACDD-DF644CEA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B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3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2022-04-11T07:45:00Z</dcterms:created>
  <dcterms:modified xsi:type="dcterms:W3CDTF">2022-04-12T11:45:00Z</dcterms:modified>
</cp:coreProperties>
</file>