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1255" w14:textId="69511EB0" w:rsidR="000B344B" w:rsidRDefault="007539DD">
      <w:pPr>
        <w:rPr>
          <w:b/>
          <w:bCs/>
          <w:sz w:val="32"/>
          <w:szCs w:val="32"/>
        </w:rPr>
      </w:pPr>
      <w:r w:rsidRPr="007539DD">
        <w:rPr>
          <w:b/>
          <w:bCs/>
          <w:sz w:val="32"/>
          <w:szCs w:val="32"/>
        </w:rPr>
        <w:t>Création des cartes</w:t>
      </w:r>
    </w:p>
    <w:p w14:paraId="681345C3" w14:textId="46684566" w:rsidR="007539DD" w:rsidRDefault="007539DD">
      <w:pPr>
        <w:rPr>
          <w:b/>
          <w:bCs/>
          <w:sz w:val="32"/>
          <w:szCs w:val="32"/>
        </w:rPr>
      </w:pPr>
    </w:p>
    <w:p w14:paraId="31C3C682" w14:textId="77777777" w:rsidR="00E9439A" w:rsidRDefault="00F95BB9" w:rsidP="007539DD">
      <w:pPr>
        <w:jc w:val="both"/>
        <w:rPr>
          <w:sz w:val="22"/>
          <w:szCs w:val="22"/>
        </w:rPr>
      </w:pPr>
      <w:r>
        <w:rPr>
          <w:sz w:val="22"/>
          <w:szCs w:val="22"/>
        </w:rPr>
        <w:t>Comme énoncé lors de l’introduction, ce projet vise à créer une application de visualisation de données sur la position géographique des banques en fonction</w:t>
      </w:r>
      <w:r w:rsidR="009A3A9E">
        <w:rPr>
          <w:sz w:val="22"/>
          <w:szCs w:val="22"/>
        </w:rPr>
        <w:t xml:space="preserve"> de données socio-économique</w:t>
      </w:r>
      <w:r w:rsidR="00E9439A">
        <w:rPr>
          <w:sz w:val="22"/>
          <w:szCs w:val="22"/>
        </w:rPr>
        <w:t>s</w:t>
      </w:r>
      <w:r w:rsidR="009A3A9E">
        <w:rPr>
          <w:sz w:val="22"/>
          <w:szCs w:val="22"/>
        </w:rPr>
        <w:t xml:space="preserve"> à l’échelle des zones d’emploi en France métropolitaine. </w:t>
      </w:r>
    </w:p>
    <w:p w14:paraId="64FECF99" w14:textId="19135A93" w:rsidR="001F0D78" w:rsidRDefault="009A3A9E" w:rsidP="007539DD">
      <w:pPr>
        <w:jc w:val="both"/>
        <w:rPr>
          <w:sz w:val="22"/>
          <w:szCs w:val="22"/>
        </w:rPr>
      </w:pPr>
      <w:r>
        <w:rPr>
          <w:sz w:val="22"/>
          <w:szCs w:val="22"/>
        </w:rPr>
        <w:t>Pour cela, nous avons besoin de tracer des cartes, et pour tracer des cartes, l’un des moyens les plus utilisés est d’utiliser des</w:t>
      </w:r>
      <w:r w:rsidRPr="009A3A9E">
        <w:rPr>
          <w:i/>
          <w:iCs/>
          <w:sz w:val="22"/>
          <w:szCs w:val="22"/>
        </w:rPr>
        <w:t xml:space="preserve"> shapefile</w:t>
      </w:r>
      <w:r>
        <w:rPr>
          <w:i/>
          <w:iCs/>
          <w:sz w:val="22"/>
          <w:szCs w:val="22"/>
        </w:rPr>
        <w:t xml:space="preserve">s. </w:t>
      </w:r>
      <w:r>
        <w:rPr>
          <w:sz w:val="22"/>
          <w:szCs w:val="22"/>
        </w:rPr>
        <w:t xml:space="preserve">Un </w:t>
      </w:r>
      <w:r w:rsidRPr="00FC2D2B">
        <w:rPr>
          <w:sz w:val="22"/>
          <w:szCs w:val="22"/>
        </w:rPr>
        <w:t>shapefile</w:t>
      </w:r>
      <w:r>
        <w:rPr>
          <w:sz w:val="22"/>
          <w:szCs w:val="22"/>
        </w:rPr>
        <w:t xml:space="preserve"> (ou « fichier de forme ») est une combinaison de fichier</w:t>
      </w:r>
      <w:r w:rsidR="00856B25">
        <w:rPr>
          <w:sz w:val="22"/>
          <w:szCs w:val="22"/>
        </w:rPr>
        <w:t>s</w:t>
      </w:r>
      <w:r>
        <w:rPr>
          <w:sz w:val="22"/>
          <w:szCs w:val="22"/>
        </w:rPr>
        <w:t xml:space="preserve"> permettant de stocker </w:t>
      </w:r>
      <w:r w:rsidR="00856B25">
        <w:rPr>
          <w:sz w:val="22"/>
          <w:szCs w:val="22"/>
        </w:rPr>
        <w:t xml:space="preserve">les informations relatives aux tracés des cartes telle que l’emplacement, la forme ou les attributs des entités géographiques. </w:t>
      </w:r>
      <w:r w:rsidR="001F0D78">
        <w:rPr>
          <w:sz w:val="22"/>
          <w:szCs w:val="22"/>
        </w:rPr>
        <w:t>Étant donné que nous voulons étudier l’emplacement géographique des banques au ni</w:t>
      </w:r>
      <w:r w:rsidR="00E9439A">
        <w:rPr>
          <w:sz w:val="22"/>
          <w:szCs w:val="22"/>
        </w:rPr>
        <w:t>veau des zones d’emplois, nous avons récupéré sur le site de l’</w:t>
      </w:r>
      <w:r w:rsidR="00E9439A" w:rsidRPr="00E9439A">
        <w:rPr>
          <w:b/>
          <w:bCs/>
          <w:sz w:val="22"/>
          <w:szCs w:val="22"/>
        </w:rPr>
        <w:t>Insee</w:t>
      </w:r>
      <w:r w:rsidR="00E9439A">
        <w:rPr>
          <w:b/>
          <w:bCs/>
          <w:sz w:val="22"/>
          <w:szCs w:val="22"/>
        </w:rPr>
        <w:t xml:space="preserve"> </w:t>
      </w:r>
      <w:r w:rsidR="00E9439A">
        <w:rPr>
          <w:sz w:val="22"/>
          <w:szCs w:val="22"/>
        </w:rPr>
        <w:t>le shapefile relatif aux tracés des zones d’emploi pour l’année de 2020.</w:t>
      </w:r>
    </w:p>
    <w:p w14:paraId="168669A9" w14:textId="3D902AF9" w:rsidR="00E9439A" w:rsidRDefault="00E9439A" w:rsidP="007539DD">
      <w:pPr>
        <w:jc w:val="both"/>
        <w:rPr>
          <w:sz w:val="22"/>
          <w:szCs w:val="22"/>
        </w:rPr>
      </w:pPr>
    </w:p>
    <w:p w14:paraId="1D481377" w14:textId="04DD1141" w:rsidR="00FC2D2B" w:rsidRPr="00FE1BBC" w:rsidRDefault="00E9439A" w:rsidP="007539DD">
      <w:pPr>
        <w:jc w:val="both"/>
        <w:rPr>
          <w:sz w:val="22"/>
          <w:szCs w:val="22"/>
        </w:rPr>
      </w:pPr>
      <w:r>
        <w:rPr>
          <w:sz w:val="22"/>
          <w:szCs w:val="22"/>
        </w:rPr>
        <w:t>Une fois cet ensemble de fichiers récupéré</w:t>
      </w:r>
      <w:r w:rsidR="003668DA">
        <w:rPr>
          <w:sz w:val="22"/>
          <w:szCs w:val="22"/>
        </w:rPr>
        <w:t xml:space="preserve">, nous avons dû le formater afin de récupérer seulement les données dont nous avions besoin. En effet, le découpage en zone d’emploi se fait en France métropolitaine et dans les DROM-COM. Comme nous considérons seulement la France métropolitaine, nous avons enlevé du jeu de données toutes les données faisant référence à l’outre-mer. </w:t>
      </w:r>
    </w:p>
    <w:p w14:paraId="5328A164" w14:textId="7AB0EA4E" w:rsidR="00FC2D2B" w:rsidRDefault="00FC2D2B" w:rsidP="00FC2D2B">
      <w:pPr>
        <w:pStyle w:val="NormalWeb"/>
        <w:rPr>
          <w:rFonts w:asciiTheme="minorHAnsi" w:hAnsiTheme="minorHAnsi" w:cstheme="minorHAnsi"/>
          <w:sz w:val="22"/>
          <w:szCs w:val="22"/>
        </w:rPr>
      </w:pPr>
      <w:r w:rsidRPr="00FC2D2B">
        <w:rPr>
          <w:rFonts w:asciiTheme="minorHAnsi" w:hAnsiTheme="minorHAnsi" w:cstheme="minorHAnsi"/>
          <w:sz w:val="22"/>
          <w:szCs w:val="22"/>
        </w:rPr>
        <w:t xml:space="preserve">Après cela, nous avons pu nous atteler au tracé de nos premières cartes. Pour ce faire, nous avons utilisé le package </w:t>
      </w:r>
      <w:proofErr w:type="spellStart"/>
      <w:r w:rsidRPr="000B344B">
        <w:rPr>
          <w:rFonts w:asciiTheme="minorHAnsi" w:hAnsiTheme="minorHAnsi" w:cstheme="minorHAnsi"/>
          <w:b/>
          <w:bCs/>
          <w:i/>
          <w:iCs/>
          <w:sz w:val="22"/>
          <w:szCs w:val="22"/>
        </w:rPr>
        <w:t>sf</w:t>
      </w:r>
      <w:proofErr w:type="spellEnd"/>
      <w:r w:rsidRPr="00FC2D2B">
        <w:rPr>
          <w:rFonts w:asciiTheme="minorHAnsi" w:hAnsiTheme="minorHAnsi" w:cstheme="minorHAnsi"/>
          <w:i/>
          <w:iCs/>
          <w:sz w:val="22"/>
          <w:szCs w:val="22"/>
        </w:rPr>
        <w:t xml:space="preserve"> </w:t>
      </w:r>
      <w:r w:rsidRPr="00FC2D2B">
        <w:rPr>
          <w:rFonts w:asciiTheme="minorHAnsi" w:hAnsiTheme="minorHAnsi" w:cstheme="minorHAnsi"/>
          <w:sz w:val="22"/>
          <w:szCs w:val="22"/>
        </w:rPr>
        <w:t xml:space="preserve">de </w:t>
      </w:r>
      <w:r w:rsidRPr="000E675D">
        <w:rPr>
          <w:rFonts w:asciiTheme="minorHAnsi" w:hAnsiTheme="minorHAnsi" w:cstheme="minorHAnsi"/>
          <w:b/>
          <w:bCs/>
          <w:i/>
          <w:iCs/>
          <w:sz w:val="22"/>
          <w:szCs w:val="22"/>
        </w:rPr>
        <w:t>R</w:t>
      </w:r>
      <w:r w:rsidRPr="00FC2D2B">
        <w:rPr>
          <w:rFonts w:asciiTheme="minorHAnsi" w:hAnsiTheme="minorHAnsi" w:cstheme="minorHAnsi"/>
          <w:sz w:val="22"/>
          <w:szCs w:val="22"/>
        </w:rPr>
        <w:t xml:space="preserve">. Ce package </w:t>
      </w:r>
      <w:r w:rsidR="00874F19">
        <w:rPr>
          <w:rFonts w:asciiTheme="minorHAnsi" w:hAnsiTheme="minorHAnsi" w:cstheme="minorHAnsi"/>
          <w:sz w:val="22"/>
          <w:szCs w:val="22"/>
        </w:rPr>
        <w:t xml:space="preserve">combine les fonctionnalités des packages </w:t>
      </w:r>
      <w:proofErr w:type="spellStart"/>
      <w:r w:rsidR="00874F19" w:rsidRPr="000B344B">
        <w:rPr>
          <w:rFonts w:asciiTheme="minorHAnsi" w:hAnsiTheme="minorHAnsi" w:cstheme="minorHAnsi"/>
          <w:b/>
          <w:bCs/>
          <w:i/>
          <w:iCs/>
          <w:sz w:val="22"/>
          <w:szCs w:val="22"/>
        </w:rPr>
        <w:t>sp</w:t>
      </w:r>
      <w:proofErr w:type="spellEnd"/>
      <w:r w:rsidR="00874F19" w:rsidRPr="000E675D">
        <w:rPr>
          <w:rFonts w:asciiTheme="minorHAnsi" w:hAnsiTheme="minorHAnsi" w:cstheme="minorHAnsi"/>
          <w:sz w:val="22"/>
          <w:szCs w:val="22"/>
        </w:rPr>
        <w:t>,</w:t>
      </w:r>
      <w:r w:rsidR="00874F19" w:rsidRPr="000B344B">
        <w:rPr>
          <w:rFonts w:asciiTheme="minorHAnsi" w:hAnsiTheme="minorHAnsi" w:cstheme="minorHAnsi"/>
          <w:b/>
          <w:bCs/>
          <w:i/>
          <w:iCs/>
          <w:sz w:val="22"/>
          <w:szCs w:val="22"/>
        </w:rPr>
        <w:t xml:space="preserve"> </w:t>
      </w:r>
      <w:proofErr w:type="spellStart"/>
      <w:r w:rsidR="00874F19" w:rsidRPr="000B344B">
        <w:rPr>
          <w:rFonts w:asciiTheme="minorHAnsi" w:hAnsiTheme="minorHAnsi" w:cstheme="minorHAnsi"/>
          <w:b/>
          <w:bCs/>
          <w:i/>
          <w:iCs/>
          <w:sz w:val="22"/>
          <w:szCs w:val="22"/>
        </w:rPr>
        <w:t>rgdal</w:t>
      </w:r>
      <w:proofErr w:type="spellEnd"/>
      <w:r w:rsidR="00874F19">
        <w:rPr>
          <w:rFonts w:asciiTheme="minorHAnsi" w:hAnsiTheme="minorHAnsi" w:cstheme="minorHAnsi"/>
          <w:sz w:val="22"/>
          <w:szCs w:val="22"/>
        </w:rPr>
        <w:t>,</w:t>
      </w:r>
      <w:r w:rsidR="00874F19">
        <w:rPr>
          <w:rFonts w:asciiTheme="minorHAnsi" w:hAnsiTheme="minorHAnsi" w:cstheme="minorHAnsi"/>
          <w:i/>
          <w:iCs/>
          <w:sz w:val="22"/>
          <w:szCs w:val="22"/>
        </w:rPr>
        <w:t xml:space="preserve"> </w:t>
      </w:r>
      <w:proofErr w:type="spellStart"/>
      <w:r w:rsidR="00874F19" w:rsidRPr="000B344B">
        <w:rPr>
          <w:rFonts w:asciiTheme="minorHAnsi" w:hAnsiTheme="minorHAnsi" w:cstheme="minorHAnsi"/>
          <w:b/>
          <w:bCs/>
          <w:i/>
          <w:iCs/>
          <w:sz w:val="22"/>
          <w:szCs w:val="22"/>
        </w:rPr>
        <w:t>rgeos</w:t>
      </w:r>
      <w:proofErr w:type="spellEnd"/>
      <w:r w:rsidR="00874F19" w:rsidRPr="000B344B">
        <w:rPr>
          <w:rFonts w:asciiTheme="minorHAnsi" w:hAnsiTheme="minorHAnsi" w:cstheme="minorHAnsi"/>
          <w:b/>
          <w:bCs/>
          <w:sz w:val="22"/>
          <w:szCs w:val="22"/>
        </w:rPr>
        <w:t xml:space="preserve"> </w:t>
      </w:r>
      <w:r w:rsidRPr="00FC2D2B">
        <w:rPr>
          <w:rFonts w:asciiTheme="minorHAnsi" w:hAnsiTheme="minorHAnsi" w:cstheme="minorHAnsi"/>
          <w:sz w:val="22"/>
          <w:szCs w:val="22"/>
        </w:rPr>
        <w:t>permet</w:t>
      </w:r>
      <w:r w:rsidR="00874F19">
        <w:rPr>
          <w:rFonts w:asciiTheme="minorHAnsi" w:hAnsiTheme="minorHAnsi" w:cstheme="minorHAnsi"/>
          <w:sz w:val="22"/>
          <w:szCs w:val="22"/>
        </w:rPr>
        <w:t>tant</w:t>
      </w:r>
      <w:r w:rsidRPr="00FC2D2B">
        <w:rPr>
          <w:rFonts w:asciiTheme="minorHAnsi" w:hAnsiTheme="minorHAnsi" w:cstheme="minorHAnsi"/>
          <w:sz w:val="22"/>
          <w:szCs w:val="22"/>
        </w:rPr>
        <w:t xml:space="preserve"> d’importer, de manipuler et de transformer les données spatiales</w:t>
      </w:r>
      <w:r w:rsidR="00874F19">
        <w:rPr>
          <w:rFonts w:asciiTheme="minorHAnsi" w:hAnsiTheme="minorHAnsi" w:cstheme="minorHAnsi"/>
          <w:sz w:val="22"/>
          <w:szCs w:val="22"/>
        </w:rPr>
        <w:t xml:space="preserve">. Il propose </w:t>
      </w:r>
      <w:r w:rsidR="00FE1BBC">
        <w:rPr>
          <w:rFonts w:asciiTheme="minorHAnsi" w:hAnsiTheme="minorHAnsi" w:cstheme="minorHAnsi"/>
          <w:sz w:val="22"/>
          <w:szCs w:val="22"/>
        </w:rPr>
        <w:t>des objets plus simples dont la manipulation est plus aisée.</w:t>
      </w:r>
      <w:r w:rsidR="000B344B">
        <w:rPr>
          <w:rFonts w:asciiTheme="minorHAnsi" w:hAnsiTheme="minorHAnsi" w:cstheme="minorHAnsi"/>
          <w:sz w:val="22"/>
          <w:szCs w:val="22"/>
        </w:rPr>
        <w:t xml:space="preserve"> L’une de ses grandes forces est qu’il est compatible avec tous les opérateurs de </w:t>
      </w:r>
      <w:proofErr w:type="spellStart"/>
      <w:r w:rsidR="000B344B" w:rsidRPr="000B344B">
        <w:rPr>
          <w:rFonts w:asciiTheme="minorHAnsi" w:hAnsiTheme="minorHAnsi" w:cstheme="minorHAnsi"/>
          <w:b/>
          <w:bCs/>
          <w:i/>
          <w:iCs/>
          <w:sz w:val="22"/>
          <w:szCs w:val="22"/>
        </w:rPr>
        <w:t>tidyverse</w:t>
      </w:r>
      <w:proofErr w:type="spellEnd"/>
      <w:r w:rsidR="000B344B">
        <w:rPr>
          <w:rFonts w:asciiTheme="minorHAnsi" w:hAnsiTheme="minorHAnsi" w:cstheme="minorHAnsi"/>
          <w:i/>
          <w:iCs/>
          <w:sz w:val="22"/>
          <w:szCs w:val="22"/>
        </w:rPr>
        <w:t>.</w:t>
      </w:r>
      <w:r w:rsidR="000B344B">
        <w:rPr>
          <w:rFonts w:asciiTheme="minorHAnsi" w:hAnsiTheme="minorHAnsi" w:cstheme="minorHAnsi"/>
          <w:sz w:val="22"/>
          <w:szCs w:val="22"/>
        </w:rPr>
        <w:t xml:space="preserve"> </w:t>
      </w:r>
    </w:p>
    <w:p w14:paraId="12629F48" w14:textId="72E7D5B9" w:rsidR="000E675D" w:rsidRPr="000E675D" w:rsidRDefault="000E675D" w:rsidP="00FC2D2B">
      <w:pPr>
        <w:pStyle w:val="NormalWeb"/>
        <w:rPr>
          <w:rFonts w:asciiTheme="minorHAnsi" w:hAnsiTheme="minorHAnsi" w:cstheme="minorHAnsi"/>
          <w:b/>
          <w:bCs/>
          <w:sz w:val="22"/>
          <w:szCs w:val="22"/>
        </w:rPr>
      </w:pPr>
      <w:r>
        <w:rPr>
          <w:rFonts w:asciiTheme="minorHAnsi" w:hAnsiTheme="minorHAnsi" w:cstheme="minorHAnsi"/>
          <w:sz w:val="22"/>
          <w:szCs w:val="22"/>
        </w:rPr>
        <w:t xml:space="preserve">Pour mieux comprendre, comme vous pouvez vous référer à la Figure X, les objets de classe </w:t>
      </w:r>
      <w:proofErr w:type="spellStart"/>
      <w:r>
        <w:rPr>
          <w:rFonts w:asciiTheme="minorHAnsi" w:hAnsiTheme="minorHAnsi" w:cstheme="minorHAnsi"/>
          <w:b/>
          <w:bCs/>
          <w:i/>
          <w:iCs/>
          <w:sz w:val="22"/>
          <w:szCs w:val="22"/>
        </w:rPr>
        <w:t>sf</w:t>
      </w:r>
      <w:proofErr w:type="spellEnd"/>
      <w:r>
        <w:rPr>
          <w:rFonts w:asciiTheme="minorHAnsi" w:hAnsiTheme="minorHAnsi" w:cstheme="minorHAnsi"/>
          <w:b/>
          <w:bCs/>
          <w:i/>
          <w:iCs/>
          <w:sz w:val="22"/>
          <w:szCs w:val="22"/>
        </w:rPr>
        <w:t xml:space="preserve"> </w:t>
      </w:r>
      <w:r>
        <w:rPr>
          <w:rFonts w:asciiTheme="minorHAnsi" w:hAnsiTheme="minorHAnsi" w:cstheme="minorHAnsi"/>
          <w:sz w:val="22"/>
          <w:szCs w:val="22"/>
        </w:rPr>
        <w:t xml:space="preserve">sont des data frames dont la dernière colonne est composée de </w:t>
      </w:r>
      <w:r>
        <w:rPr>
          <w:rFonts w:asciiTheme="minorHAnsi" w:hAnsiTheme="minorHAnsi" w:cstheme="minorHAnsi"/>
          <w:i/>
          <w:iCs/>
          <w:sz w:val="22"/>
          <w:szCs w:val="22"/>
        </w:rPr>
        <w:t>géométries</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Cette colonne est de classe </w:t>
      </w:r>
      <w:proofErr w:type="spellStart"/>
      <w:r>
        <w:rPr>
          <w:rFonts w:asciiTheme="minorHAnsi" w:hAnsiTheme="minorHAnsi" w:cstheme="minorHAnsi"/>
          <w:i/>
          <w:iCs/>
          <w:sz w:val="22"/>
          <w:szCs w:val="22"/>
        </w:rPr>
        <w:t>sfc</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w:t>
      </w:r>
      <w:r w:rsidRPr="000E675D">
        <w:rPr>
          <w:rFonts w:asciiTheme="minorHAnsi" w:hAnsiTheme="minorHAnsi" w:cstheme="minorHAnsi"/>
          <w:i/>
          <w:iCs/>
          <w:sz w:val="22"/>
          <w:szCs w:val="22"/>
        </w:rPr>
        <w:t xml:space="preserve">simple </w:t>
      </w:r>
      <w:proofErr w:type="spellStart"/>
      <w:r w:rsidRPr="000E675D">
        <w:rPr>
          <w:rFonts w:asciiTheme="minorHAnsi" w:hAnsiTheme="minorHAnsi" w:cstheme="minorHAnsi"/>
          <w:i/>
          <w:iCs/>
          <w:sz w:val="22"/>
          <w:szCs w:val="22"/>
        </w:rPr>
        <w:t>feature</w:t>
      </w:r>
      <w:proofErr w:type="spellEnd"/>
      <w:r w:rsidRPr="000E675D">
        <w:rPr>
          <w:rFonts w:asciiTheme="minorHAnsi" w:hAnsiTheme="minorHAnsi" w:cstheme="minorHAnsi"/>
          <w:i/>
          <w:iCs/>
          <w:sz w:val="22"/>
          <w:szCs w:val="22"/>
        </w:rPr>
        <w:t xml:space="preserve"> </w:t>
      </w:r>
      <w:proofErr w:type="spellStart"/>
      <w:r w:rsidRPr="000E675D">
        <w:rPr>
          <w:rFonts w:asciiTheme="minorHAnsi" w:hAnsiTheme="minorHAnsi" w:cstheme="minorHAnsi"/>
          <w:i/>
          <w:iCs/>
          <w:sz w:val="22"/>
          <w:szCs w:val="22"/>
        </w:rPr>
        <w:t>column</w:t>
      </w:r>
      <w:proofErr w:type="spellEnd"/>
      <w:r>
        <w:rPr>
          <w:rFonts w:asciiTheme="minorHAnsi" w:hAnsiTheme="minorHAnsi" w:cstheme="minorHAnsi"/>
          <w:sz w:val="22"/>
          <w:szCs w:val="22"/>
        </w:rPr>
        <w:t xml:space="preserve">) et chaque la ligne de la colonne est de classe </w:t>
      </w:r>
      <w:proofErr w:type="spellStart"/>
      <w:r w:rsidRPr="000E675D">
        <w:rPr>
          <w:rFonts w:asciiTheme="minorHAnsi" w:hAnsiTheme="minorHAnsi" w:cstheme="minorHAnsi"/>
          <w:i/>
          <w:iCs/>
          <w:sz w:val="22"/>
          <w:szCs w:val="22"/>
        </w:rPr>
        <w:t>sfg</w:t>
      </w:r>
      <w:proofErr w:type="spellEnd"/>
      <w:r>
        <w:rPr>
          <w:rFonts w:asciiTheme="minorHAnsi" w:hAnsiTheme="minorHAnsi" w:cstheme="minorHAnsi"/>
          <w:sz w:val="22"/>
          <w:szCs w:val="22"/>
        </w:rPr>
        <w:t xml:space="preserve"> (</w:t>
      </w:r>
      <w:r w:rsidRPr="000E675D">
        <w:rPr>
          <w:rFonts w:asciiTheme="minorHAnsi" w:hAnsiTheme="minorHAnsi" w:cstheme="minorHAnsi"/>
          <w:i/>
          <w:iCs/>
          <w:sz w:val="22"/>
          <w:szCs w:val="22"/>
        </w:rPr>
        <w:t xml:space="preserve">simple </w:t>
      </w:r>
      <w:proofErr w:type="spellStart"/>
      <w:r w:rsidRPr="000E675D">
        <w:rPr>
          <w:rFonts w:asciiTheme="minorHAnsi" w:hAnsiTheme="minorHAnsi" w:cstheme="minorHAnsi"/>
          <w:i/>
          <w:iCs/>
          <w:sz w:val="22"/>
          <w:szCs w:val="22"/>
        </w:rPr>
        <w:t>feature</w:t>
      </w:r>
      <w:proofErr w:type="spellEnd"/>
      <w:r w:rsidRPr="000E675D">
        <w:rPr>
          <w:rFonts w:asciiTheme="minorHAnsi" w:hAnsiTheme="minorHAnsi" w:cstheme="minorHAnsi"/>
          <w:i/>
          <w:iCs/>
          <w:sz w:val="22"/>
          <w:szCs w:val="22"/>
        </w:rPr>
        <w:t xml:space="preserve"> </w:t>
      </w:r>
      <w:proofErr w:type="spellStart"/>
      <w:r w:rsidRPr="000E675D">
        <w:rPr>
          <w:rFonts w:asciiTheme="minorHAnsi" w:hAnsiTheme="minorHAnsi" w:cstheme="minorHAnsi"/>
          <w:i/>
          <w:iCs/>
          <w:sz w:val="22"/>
          <w:szCs w:val="22"/>
        </w:rPr>
        <w:t>geometry</w:t>
      </w:r>
      <w:proofErr w:type="spellEnd"/>
      <w:r>
        <w:rPr>
          <w:rFonts w:asciiTheme="minorHAnsi" w:hAnsiTheme="minorHAnsi" w:cstheme="minorHAnsi"/>
          <w:sz w:val="22"/>
          <w:szCs w:val="22"/>
        </w:rPr>
        <w:t>). Plus généralement, cela correspond à des listes de coordonnées (</w:t>
      </w:r>
      <w:r>
        <w:rPr>
          <w:rFonts w:asciiTheme="minorHAnsi" w:hAnsiTheme="minorHAnsi" w:cstheme="minorHAnsi"/>
          <w:i/>
          <w:iCs/>
          <w:sz w:val="22"/>
          <w:szCs w:val="22"/>
        </w:rPr>
        <w:t>longitude / latitude)</w:t>
      </w:r>
      <w:r>
        <w:rPr>
          <w:rFonts w:asciiTheme="minorHAnsi" w:hAnsiTheme="minorHAnsi" w:cstheme="minorHAnsi"/>
          <w:sz w:val="22"/>
          <w:szCs w:val="22"/>
        </w:rPr>
        <w:t xml:space="preserve">. Ce format est très pratique car il permet de lier dans un même objet les données ainsi que les </w:t>
      </w:r>
      <w:r w:rsidR="004D3195">
        <w:rPr>
          <w:rFonts w:asciiTheme="minorHAnsi" w:hAnsiTheme="minorHAnsi" w:cstheme="minorHAnsi"/>
          <w:sz w:val="22"/>
          <w:szCs w:val="22"/>
        </w:rPr>
        <w:t>coordonnées géographiques associées (</w:t>
      </w:r>
      <w:r w:rsidR="004D3195">
        <w:rPr>
          <w:rFonts w:asciiTheme="minorHAnsi" w:hAnsiTheme="minorHAnsi" w:cstheme="minorHAnsi"/>
          <w:i/>
          <w:iCs/>
          <w:sz w:val="22"/>
          <w:szCs w:val="22"/>
        </w:rPr>
        <w:t>géométries)</w:t>
      </w:r>
      <w:r>
        <w:rPr>
          <w:rFonts w:asciiTheme="minorHAnsi" w:hAnsiTheme="minorHAnsi" w:cstheme="minorHAnsi"/>
          <w:sz w:val="22"/>
          <w:szCs w:val="22"/>
        </w:rPr>
        <w:t>.</w:t>
      </w:r>
    </w:p>
    <w:p w14:paraId="0C2C14ED" w14:textId="1C05D2D7" w:rsidR="00FC2D2B" w:rsidRDefault="000B344B" w:rsidP="007539DD">
      <w:pPr>
        <w:jc w:val="both"/>
        <w:rPr>
          <w:sz w:val="22"/>
          <w:szCs w:val="22"/>
        </w:rPr>
      </w:pPr>
      <w:r>
        <w:rPr>
          <w:noProof/>
          <w:sz w:val="22"/>
          <w:szCs w:val="22"/>
        </w:rPr>
        <w:drawing>
          <wp:inline distT="0" distB="0" distL="0" distR="0" wp14:anchorId="355F5BC3" wp14:editId="16818F42">
            <wp:extent cx="5756910" cy="166814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668145"/>
                    </a:xfrm>
                    <a:prstGeom prst="rect">
                      <a:avLst/>
                    </a:prstGeom>
                  </pic:spPr>
                </pic:pic>
              </a:graphicData>
            </a:graphic>
          </wp:inline>
        </w:drawing>
      </w:r>
    </w:p>
    <w:p w14:paraId="2676544E" w14:textId="77777777" w:rsidR="000E675D" w:rsidRDefault="000E675D" w:rsidP="007539DD">
      <w:pPr>
        <w:jc w:val="both"/>
        <w:rPr>
          <w:sz w:val="22"/>
          <w:szCs w:val="22"/>
        </w:rPr>
      </w:pPr>
    </w:p>
    <w:p w14:paraId="53ACABE9" w14:textId="1E46FBDC" w:rsidR="000B344B" w:rsidRDefault="000B344B" w:rsidP="000B344B">
      <w:pPr>
        <w:jc w:val="center"/>
        <w:rPr>
          <w:sz w:val="22"/>
          <w:szCs w:val="22"/>
        </w:rPr>
      </w:pPr>
      <w:r w:rsidRPr="000E675D">
        <w:rPr>
          <w:sz w:val="22"/>
          <w:szCs w:val="22"/>
        </w:rPr>
        <w:t xml:space="preserve">Figure X : Représentation </w:t>
      </w:r>
      <w:r w:rsidR="000E675D" w:rsidRPr="000E675D">
        <w:rPr>
          <w:sz w:val="22"/>
          <w:szCs w:val="22"/>
        </w:rPr>
        <w:t>de l’</w:t>
      </w:r>
      <w:r w:rsidRPr="000E675D">
        <w:rPr>
          <w:sz w:val="22"/>
          <w:szCs w:val="22"/>
        </w:rPr>
        <w:t>objet de classe</w:t>
      </w:r>
      <w:r w:rsidRPr="000E675D">
        <w:rPr>
          <w:i/>
          <w:iCs/>
          <w:sz w:val="22"/>
          <w:szCs w:val="22"/>
        </w:rPr>
        <w:t xml:space="preserve"> </w:t>
      </w:r>
      <w:proofErr w:type="spellStart"/>
      <w:r w:rsidRPr="000E675D">
        <w:rPr>
          <w:b/>
          <w:bCs/>
          <w:i/>
          <w:iCs/>
          <w:sz w:val="22"/>
          <w:szCs w:val="22"/>
        </w:rPr>
        <w:t>sf</w:t>
      </w:r>
      <w:proofErr w:type="spellEnd"/>
      <w:r w:rsidR="000E675D" w:rsidRPr="000E675D">
        <w:rPr>
          <w:b/>
          <w:bCs/>
          <w:i/>
          <w:iCs/>
          <w:sz w:val="22"/>
          <w:szCs w:val="22"/>
        </w:rPr>
        <w:t xml:space="preserve"> </w:t>
      </w:r>
      <w:r w:rsidR="000E675D" w:rsidRPr="000E675D">
        <w:rPr>
          <w:sz w:val="22"/>
          <w:szCs w:val="22"/>
        </w:rPr>
        <w:t>faisant référence aux zones d’emplois 2020</w:t>
      </w:r>
    </w:p>
    <w:p w14:paraId="2438E617" w14:textId="0C30181E" w:rsidR="000E675D" w:rsidRDefault="000E675D" w:rsidP="000B344B">
      <w:pPr>
        <w:jc w:val="center"/>
        <w:rPr>
          <w:sz w:val="22"/>
          <w:szCs w:val="22"/>
        </w:rPr>
      </w:pPr>
    </w:p>
    <w:p w14:paraId="2C19DB3D" w14:textId="53A66C2F" w:rsidR="008B5AC5" w:rsidRDefault="008B5AC5" w:rsidP="004D3195">
      <w:pPr>
        <w:jc w:val="both"/>
        <w:rPr>
          <w:sz w:val="22"/>
          <w:szCs w:val="22"/>
        </w:rPr>
      </w:pPr>
    </w:p>
    <w:p w14:paraId="32911A8C" w14:textId="77777777" w:rsidR="004D3195" w:rsidRDefault="004D3195" w:rsidP="004D3195">
      <w:pPr>
        <w:jc w:val="both"/>
        <w:rPr>
          <w:sz w:val="22"/>
          <w:szCs w:val="22"/>
        </w:rPr>
      </w:pPr>
    </w:p>
    <w:p w14:paraId="62B7DBE7" w14:textId="427C0F39" w:rsidR="000E675D" w:rsidRDefault="000E675D" w:rsidP="000B344B">
      <w:pPr>
        <w:jc w:val="center"/>
        <w:rPr>
          <w:sz w:val="22"/>
          <w:szCs w:val="22"/>
        </w:rPr>
      </w:pPr>
    </w:p>
    <w:p w14:paraId="2C60E389" w14:textId="77777777" w:rsidR="000E675D" w:rsidRPr="000E675D" w:rsidRDefault="000E675D" w:rsidP="000B344B">
      <w:pPr>
        <w:jc w:val="center"/>
        <w:rPr>
          <w:sz w:val="22"/>
          <w:szCs w:val="22"/>
        </w:rPr>
      </w:pPr>
    </w:p>
    <w:sectPr w:rsidR="000E675D" w:rsidRPr="000E675D" w:rsidSect="00BB54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B3435"/>
    <w:multiLevelType w:val="multilevel"/>
    <w:tmpl w:val="34F4B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663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2F"/>
    <w:rsid w:val="000B344B"/>
    <w:rsid w:val="000E675D"/>
    <w:rsid w:val="001F0D78"/>
    <w:rsid w:val="0028021C"/>
    <w:rsid w:val="002A47AB"/>
    <w:rsid w:val="0030407C"/>
    <w:rsid w:val="003668DA"/>
    <w:rsid w:val="004D3195"/>
    <w:rsid w:val="00612C2F"/>
    <w:rsid w:val="007539DD"/>
    <w:rsid w:val="00856B25"/>
    <w:rsid w:val="00874F19"/>
    <w:rsid w:val="008B5AC5"/>
    <w:rsid w:val="009A3A9E"/>
    <w:rsid w:val="00BA1A0D"/>
    <w:rsid w:val="00BB54BC"/>
    <w:rsid w:val="00CC79D6"/>
    <w:rsid w:val="00DE5851"/>
    <w:rsid w:val="00E9439A"/>
    <w:rsid w:val="00EE7C56"/>
    <w:rsid w:val="00F95BB9"/>
    <w:rsid w:val="00FC2D2B"/>
    <w:rsid w:val="00FE1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B69AD1"/>
  <w15:docId w15:val="{6B59CD71-33BB-C448-B10A-A13FFDA3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C2D2B"/>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355</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Grancher</dc:creator>
  <cp:keywords/>
  <dc:description/>
  <cp:lastModifiedBy>Antoine Grancher</cp:lastModifiedBy>
  <cp:revision>3</cp:revision>
  <dcterms:created xsi:type="dcterms:W3CDTF">2022-04-12T12:37:00Z</dcterms:created>
  <dcterms:modified xsi:type="dcterms:W3CDTF">2022-04-12T13:44:00Z</dcterms:modified>
</cp:coreProperties>
</file>