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Cahier des charges</w:t>
      </w:r>
    </w:p>
    <w:p w:rsidR="00000000" w:rsidDel="00000000" w:rsidP="00000000" w:rsidRDefault="00000000" w:rsidRPr="00000000" w14:paraId="00000002">
      <w:pPr>
        <w:spacing w:after="240" w:before="240" w:lineRule="auto"/>
        <w:rPr>
          <w:u w:val="single"/>
        </w:rPr>
      </w:pPr>
      <w:r w:rsidDel="00000000" w:rsidR="00000000" w:rsidRPr="00000000">
        <w:rPr>
          <w:u w:val="single"/>
          <w:rtl w:val="0"/>
        </w:rPr>
        <w:t xml:space="preserve">Contexte et définition du problème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Ce projet est né dans le cadre d’un projet tutoré de Master 2 en Statistique et Sciences des données. Notre projet vise à étudier les performances sportives à travers la psychologie et la glycémie du coureur lors de l’UT4M 2023.</w:t>
      </w:r>
    </w:p>
    <w:p w:rsidR="00000000" w:rsidDel="00000000" w:rsidP="00000000" w:rsidRDefault="00000000" w:rsidRPr="00000000" w14:paraId="00000004">
      <w:pPr>
        <w:spacing w:after="240" w:before="240" w:lineRule="auto"/>
        <w:rPr>
          <w:u w:val="single"/>
        </w:rPr>
      </w:pPr>
      <w:r w:rsidDel="00000000" w:rsidR="00000000" w:rsidRPr="00000000">
        <w:rPr>
          <w:u w:val="single"/>
          <w:rtl w:val="0"/>
        </w:rPr>
        <w:t xml:space="preserve">Objectifs du projet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Le projet se base d’une part sur les données recueillies d’un questionnaire envoyé aux coureurs des différentes courses de l’UT4M. Tout d’abord, l’objectif est d’établir un profil psychologique des coureurs notamment à l’aide de la côte ITRA. Ensuite, l’objectif est de déterminer si les caractères psychologiques du coureur permettent de prédire leurs blessures. Pour terminer, l’objectif est de regarder quelles variables permettent de prédire la performance/abandons des coureurs. </w:t>
      </w:r>
    </w:p>
    <w:p w:rsidR="00000000" w:rsidDel="00000000" w:rsidP="00000000" w:rsidRDefault="00000000" w:rsidRPr="00000000" w14:paraId="00000006">
      <w:pPr>
        <w:spacing w:after="240" w:before="240" w:lineRule="auto"/>
        <w:jc w:val="both"/>
        <w:rPr>
          <w:color w:val="3b3b3b"/>
          <w:sz w:val="24"/>
          <w:szCs w:val="24"/>
          <w:highlight w:val="white"/>
        </w:rPr>
      </w:pPr>
      <w:r w:rsidDel="00000000" w:rsidR="00000000" w:rsidRPr="00000000">
        <w:rPr>
          <w:rtl w:val="0"/>
        </w:rPr>
        <w:t xml:space="preserve">La deuxième partie du projet a pour objectif d’expliquer la psychologie du coureur par la glycémie</w:t>
      </w:r>
      <w:r w:rsidDel="00000000" w:rsidR="00000000" w:rsidRPr="00000000">
        <w:rPr>
          <w:sz w:val="24"/>
          <w:szCs w:val="24"/>
          <w:highlight w:val="white"/>
          <w:rtl w:val="0"/>
        </w:rPr>
        <w:t xml:space="preserve"> </w:t>
      </w:r>
      <w:r w:rsidDel="00000000" w:rsidR="00000000" w:rsidRPr="00000000">
        <w:rPr>
          <w:highlight w:val="white"/>
          <w:rtl w:val="0"/>
        </w:rPr>
        <w:t xml:space="preserve">en tenant compte du profil de la course. Ensuite, il sera intéressant de regarder comment le comportement psychologique impacte le comportement alimentaire et donc la glycémie puis enfin, inclure le discours interne et regarder son rôle.</w:t>
      </w:r>
      <w:r w:rsidDel="00000000" w:rsidR="00000000" w:rsidRPr="00000000">
        <w:rPr>
          <w:rtl w:val="0"/>
        </w:rPr>
      </w:r>
    </w:p>
    <w:p w:rsidR="00000000" w:rsidDel="00000000" w:rsidP="00000000" w:rsidRDefault="00000000" w:rsidRPr="00000000" w14:paraId="00000007">
      <w:pPr>
        <w:spacing w:after="240" w:before="240" w:lineRule="auto"/>
        <w:jc w:val="both"/>
        <w:rPr>
          <w:u w:val="single"/>
        </w:rPr>
      </w:pPr>
      <w:r w:rsidDel="00000000" w:rsidR="00000000" w:rsidRPr="00000000">
        <w:rPr>
          <w:u w:val="single"/>
          <w:rtl w:val="0"/>
        </w:rPr>
        <w:t xml:space="preserve">Périmètre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Ce projet comme présenté précédemment contient deux grands objectifs, un premier relatif aux réponses obtenues sur les questionnaires et un second sur le lien entre la glycémie et la psychologie des coureurs. Nous avons choisi dans un premier temps de répondre au premier objectif relatif au questionnaire. Nous disposons d’un plus grand nombre de données pour y répondre mais également puisque cette analyse est nécessaire pour la réalisation du second objectif.</w:t>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Description fonctionnelle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Pour réaliser ce projet, nous avons dans un premier temps réalisé du data-management des données. Nous avons ensuite étudié les différents objectifs du projet tour à tour. Un fichier code source est disponible pour chacun d’entre eux.</w:t>
      </w:r>
    </w:p>
    <w:p w:rsidR="00000000" w:rsidDel="00000000" w:rsidP="00000000" w:rsidRDefault="00000000" w:rsidRPr="00000000" w14:paraId="0000000B">
      <w:pPr>
        <w:rPr>
          <w:u w:val="single"/>
        </w:rPr>
      </w:pPr>
      <w:r w:rsidDel="00000000" w:rsidR="00000000" w:rsidRPr="00000000">
        <w:rPr>
          <w:u w:val="single"/>
          <w:rtl w:val="0"/>
        </w:rPr>
        <w:t xml:space="preserve">Délai : </w:t>
      </w:r>
    </w:p>
    <w:p w:rsidR="00000000" w:rsidDel="00000000" w:rsidP="00000000" w:rsidRDefault="00000000" w:rsidRPr="00000000" w14:paraId="0000000C">
      <w:pPr>
        <w:spacing w:after="240" w:before="240" w:lineRule="auto"/>
        <w:rPr>
          <w:u w:val="single"/>
        </w:rPr>
      </w:pPr>
      <w:r w:rsidDel="00000000" w:rsidR="00000000" w:rsidRPr="00000000">
        <w:rPr>
          <w:rtl w:val="0"/>
        </w:rPr>
        <w:t xml:space="preserve">4 mois (du 18/10/2023 au 23/02/2024)  </w:t>
      </w:r>
      <w:r w:rsidDel="00000000" w:rsidR="00000000" w:rsidRPr="00000000">
        <w:rPr>
          <w:rtl w:val="0"/>
        </w:rPr>
      </w:r>
    </w:p>
    <w:p w:rsidR="00000000" w:rsidDel="00000000" w:rsidP="00000000" w:rsidRDefault="00000000" w:rsidRPr="00000000" w14:paraId="0000000D">
      <w:pPr>
        <w:spacing w:after="240" w:before="240" w:lineRule="auto"/>
        <w:rPr>
          <w:u w:val="single"/>
        </w:rPr>
      </w:pPr>
      <w:r w:rsidDel="00000000" w:rsidR="00000000" w:rsidRPr="00000000">
        <w:rPr>
          <w:u w:val="single"/>
          <w:rtl w:val="0"/>
        </w:rPr>
        <w:t xml:space="preserve">Livrables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b w:val="1"/>
          <w:rtl w:val="0"/>
        </w:rPr>
        <w:t xml:space="preserve">Code source</w:t>
      </w:r>
      <w:r w:rsidDel="00000000" w:rsidR="00000000" w:rsidRPr="00000000">
        <w:rPr>
          <w:rtl w:val="0"/>
        </w:rPr>
        <w:t xml:space="preserve"> réalisant la récupération des données, le management des données et leur analyse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Un </w:t>
      </w:r>
      <w:r w:rsidDel="00000000" w:rsidR="00000000" w:rsidRPr="00000000">
        <w:rPr>
          <w:b w:val="1"/>
          <w:rtl w:val="0"/>
        </w:rPr>
        <w:t xml:space="preserve">rapport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Outils utilisés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Github :</w:t>
      </w:r>
      <w:r w:rsidDel="00000000" w:rsidR="00000000" w:rsidRPr="00000000">
        <w:rPr>
          <w:rtl w:val="0"/>
        </w:rPr>
        <w:t xml:space="preserve"> partage de tous les documents avec une gestion des versions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b w:val="1"/>
          <w:rtl w:val="0"/>
        </w:rPr>
        <w:t xml:space="preserve">Trello :</w:t>
      </w:r>
      <w:r w:rsidDel="00000000" w:rsidR="00000000" w:rsidRPr="00000000">
        <w:rPr>
          <w:rtl w:val="0"/>
        </w:rPr>
        <w:t xml:space="preserve"> liste des tâches à faire et leur répartition, date des différentes réunions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R studio :</w:t>
      </w:r>
      <w:r w:rsidDel="00000000" w:rsidR="00000000" w:rsidRPr="00000000">
        <w:rPr>
          <w:rtl w:val="0"/>
        </w:rPr>
        <w:t xml:space="preserve"> code</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b w:val="1"/>
          <w:rtl w:val="0"/>
        </w:rPr>
        <w:t xml:space="preserve">Word/Excel/PowerPoint :</w:t>
      </w:r>
      <w:r w:rsidDel="00000000" w:rsidR="00000000" w:rsidRPr="00000000">
        <w:rPr>
          <w:rtl w:val="0"/>
        </w:rPr>
        <w:t xml:space="preserve"> différents fichiers pour les réunions, l’impact environnemental et sociétal, cahier des charges, diaporama des oraux…</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b w:val="1"/>
          <w:rtl w:val="0"/>
        </w:rPr>
        <w:t xml:space="preserve">Google Drive :</w:t>
      </w:r>
      <w:r w:rsidDel="00000000" w:rsidR="00000000" w:rsidRPr="00000000">
        <w:rPr>
          <w:rtl w:val="0"/>
        </w:rPr>
        <w:t xml:space="preserve"> rédaction du rapport et confection des diaporamas de présentation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