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990D" w14:textId="77777777" w:rsidR="00D822B6" w:rsidRPr="00FD181A" w:rsidRDefault="00D822B6" w:rsidP="00D822B6">
      <w:pPr>
        <w:ind w:firstLine="0"/>
        <w:jc w:val="both"/>
        <w:rPr>
          <w:lang w:val="fr-FR"/>
        </w:rPr>
      </w:pPr>
    </w:p>
    <w:p w14:paraId="071A82CD" w14:textId="1F18B5D6" w:rsidR="00D822B6" w:rsidRPr="00FD181A" w:rsidRDefault="00D822B6" w:rsidP="00D822B6">
      <w:pPr>
        <w:ind w:firstLine="0"/>
        <w:jc w:val="both"/>
        <w:rPr>
          <w:lang w:val="fr-FR"/>
        </w:rPr>
      </w:pPr>
      <w:r w:rsidRPr="00FD181A">
        <w:rPr>
          <w:lang w:val="fr-FR"/>
        </w:rPr>
        <w:t xml:space="preserve"> </w:t>
      </w:r>
    </w:p>
    <w:p w14:paraId="544FF07D" w14:textId="77777777" w:rsidR="00D822B6" w:rsidRPr="00FD181A" w:rsidRDefault="00D822B6" w:rsidP="00D822B6">
      <w:pPr>
        <w:ind w:firstLine="0"/>
        <w:jc w:val="both"/>
        <w:rPr>
          <w:lang w:val="fr-FR"/>
        </w:rPr>
      </w:pPr>
    </w:p>
    <w:p w14:paraId="6B4AE94F" w14:textId="70864B2B" w:rsidR="00D822B6" w:rsidRPr="00FD181A" w:rsidRDefault="00D822B6" w:rsidP="00D822B6">
      <w:pPr>
        <w:ind w:firstLine="0"/>
        <w:jc w:val="center"/>
        <w:rPr>
          <w:color w:val="404040" w:themeColor="text1" w:themeTint="BF"/>
          <w:sz w:val="320"/>
          <w:szCs w:val="320"/>
          <w:lang w:val="fr-FR"/>
        </w:rPr>
      </w:pPr>
      <w:r w:rsidRPr="00FD181A">
        <w:rPr>
          <w:color w:val="404040" w:themeColor="text1" w:themeTint="BF"/>
          <w:sz w:val="320"/>
          <w:szCs w:val="320"/>
          <w:lang w:val="fr-FR"/>
        </w:rPr>
        <w:t>SEIH</w:t>
      </w:r>
    </w:p>
    <w:p w14:paraId="0781F889" w14:textId="1CB54D39" w:rsidR="00D822B6" w:rsidRPr="00FD181A" w:rsidRDefault="00D822B6" w:rsidP="00D822B6">
      <w:pPr>
        <w:ind w:firstLine="0"/>
        <w:rPr>
          <w:b/>
          <w:bCs/>
          <w:color w:val="7F7F7F" w:themeColor="text1" w:themeTint="80"/>
          <w:sz w:val="56"/>
          <w:szCs w:val="56"/>
          <w:lang w:val="fr-FR"/>
        </w:rPr>
      </w:pPr>
      <w:r w:rsidRPr="00FD181A">
        <w:rPr>
          <w:b/>
          <w:bCs/>
          <w:color w:val="7F7F7F" w:themeColor="text1" w:themeTint="80"/>
          <w:sz w:val="56"/>
          <w:szCs w:val="56"/>
          <w:lang w:val="fr-FR"/>
        </w:rPr>
        <w:t>SEIH LLD</w:t>
      </w:r>
    </w:p>
    <w:p w14:paraId="74B283E2" w14:textId="584D718E" w:rsidR="00D822B6" w:rsidRPr="00FD181A" w:rsidRDefault="00D822B6" w:rsidP="00D822B6">
      <w:pPr>
        <w:ind w:firstLine="0"/>
        <w:rPr>
          <w:sz w:val="36"/>
          <w:szCs w:val="36"/>
          <w:lang w:val="fr-FR"/>
        </w:rPr>
      </w:pPr>
      <w:r w:rsidRPr="00FD181A">
        <w:rPr>
          <w:sz w:val="36"/>
          <w:szCs w:val="36"/>
          <w:lang w:val="fr-FR"/>
        </w:rPr>
        <w:t>Préparé pour toute personne ou institution intéressé</w:t>
      </w:r>
    </w:p>
    <w:p w14:paraId="6E531FC8" w14:textId="35B3A287" w:rsidR="00D822B6" w:rsidRPr="00FD181A" w:rsidRDefault="00D822B6">
      <w:pPr>
        <w:rPr>
          <w:lang w:val="fr-FR"/>
        </w:rPr>
      </w:pPr>
      <w:r w:rsidRPr="00FD181A">
        <w:rPr>
          <w:noProof/>
          <w:lang w:val="fr-FR"/>
        </w:rPr>
        <mc:AlternateContent>
          <mc:Choice Requires="wps">
            <w:drawing>
              <wp:anchor distT="0" distB="0" distL="114300" distR="114300" simplePos="0" relativeHeight="251659264" behindDoc="0" locked="0" layoutInCell="1" allowOverlap="1" wp14:anchorId="476EEE35" wp14:editId="08D51719">
                <wp:simplePos x="0" y="0"/>
                <wp:positionH relativeFrom="page">
                  <wp:align>left</wp:align>
                </wp:positionH>
                <wp:positionV relativeFrom="paragraph">
                  <wp:posOffset>1651000</wp:posOffset>
                </wp:positionV>
                <wp:extent cx="7747000" cy="2673350"/>
                <wp:effectExtent l="0" t="0" r="0" b="0"/>
                <wp:wrapNone/>
                <wp:docPr id="1951997864" name="Rectangle 1"/>
                <wp:cNvGraphicFramePr/>
                <a:graphic xmlns:a="http://schemas.openxmlformats.org/drawingml/2006/main">
                  <a:graphicData uri="http://schemas.microsoft.com/office/word/2010/wordprocessingShape">
                    <wps:wsp>
                      <wps:cNvSpPr/>
                      <wps:spPr>
                        <a:xfrm>
                          <a:off x="0" y="0"/>
                          <a:ext cx="7747000" cy="26733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08D3FC" w14:textId="77777777" w:rsidR="00D822B6" w:rsidRPr="00D822B6" w:rsidRDefault="00D822B6" w:rsidP="00D822B6">
                            <w:pPr>
                              <w:jc w:val="center"/>
                              <w:rPr>
                                <w:b/>
                                <w:bCs/>
                                <w:color w:val="404040" w:themeColor="text1" w:themeTint="BF"/>
                                <w:lang w:val="fr-FR"/>
                              </w:rPr>
                            </w:pPr>
                            <w:r w:rsidRPr="00D822B6">
                              <w:rPr>
                                <w:b/>
                                <w:bCs/>
                                <w:color w:val="404040" w:themeColor="text1" w:themeTint="BF"/>
                                <w:lang w:val="fr-FR"/>
                              </w:rPr>
                              <w:t>RESTRICTIONS RELATIVES À L’UTILISATION, À LA DUPLICATION OU À LA DIVULGATION D’INFORMATIONS PROPRIÉTAIRES</w:t>
                            </w:r>
                          </w:p>
                          <w:p w14:paraId="01B9394D"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 xml:space="preserve">Ce document contient des informations exclusives appartenant à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à ses affiliés ou à tout tiers envers lequel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peut avoir l’obligation légale de protéger ces informations contre toute divulgation, utilisation ou duplication non autorisée.</w:t>
                            </w:r>
                          </w:p>
                          <w:p w14:paraId="39D7EEC7"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 xml:space="preserve">Toute divulgation, utilisation ou duplication de ce document ou des informations qu’il contient à des fins autres que celles pour lesquelles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l’a transmis est strictement interdite, sauf accord écrit contraire émis par </w:t>
                            </w:r>
                            <w:r w:rsidRPr="00D822B6">
                              <w:rPr>
                                <w:b/>
                                <w:bCs/>
                                <w:color w:val="404040" w:themeColor="text1" w:themeTint="BF"/>
                                <w:sz w:val="20"/>
                                <w:szCs w:val="20"/>
                                <w:lang w:val="fr-FR"/>
                              </w:rPr>
                              <w:t>SEIH</w:t>
                            </w:r>
                            <w:r w:rsidRPr="00D822B6">
                              <w:rPr>
                                <w:color w:val="404040" w:themeColor="text1" w:themeTint="BF"/>
                                <w:sz w:val="20"/>
                                <w:szCs w:val="20"/>
                                <w:lang w:val="fr-FR"/>
                              </w:rPr>
                              <w:t>.</w:t>
                            </w:r>
                          </w:p>
                          <w:p w14:paraId="2BF01DCA"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Le destinataire, en acceptant ce document, reconnaît et accepte les conditions d’utilisation mentionnées ci-dessus ainsi que les obligations qui en découlent concernant le traitement des informations qui y sont divulguées.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EEE35" id="Rectangle 1" o:spid="_x0000_s1026" style="position:absolute;left:0;text-align:left;margin-left:0;margin-top:130pt;width:610pt;height:210.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" filled="f" stroked="f" strokeweight="1.5pt">
                <v:textbox>
                  <w:txbxContent>
                    <w:p w14:paraId="2408D3FC" w14:textId="77777777" w:rsidR="00D822B6" w:rsidRPr="00D822B6" w:rsidRDefault="00D822B6" w:rsidP="00D822B6">
                      <w:pPr>
                        <w:jc w:val="center"/>
                        <w:rPr>
                          <w:b/>
                          <w:bCs/>
                          <w:color w:val="404040" w:themeColor="text1" w:themeTint="BF"/>
                          <w:lang w:val="fr-FR"/>
                        </w:rPr>
                      </w:pPr>
                      <w:r w:rsidRPr="00D822B6">
                        <w:rPr>
                          <w:b/>
                          <w:bCs/>
                          <w:color w:val="404040" w:themeColor="text1" w:themeTint="BF"/>
                          <w:lang w:val="fr-FR"/>
                        </w:rPr>
                        <w:t>RESTRICTIONS RELATIVES À L’UTILISATION, À LA DUPLICATION OU À LA DIVULGATION D’INFORMATIONS PROPRIÉTAIRES</w:t>
                      </w:r>
                    </w:p>
                    <w:p w14:paraId="01B9394D"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 xml:space="preserve">Ce document contient des informations exclusives appartenant à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à ses affiliés ou à tout tiers envers lequel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peut avoir l’obligation légale de protéger ces informations contre toute divulgation, utilisation ou duplication non autorisée.</w:t>
                      </w:r>
                    </w:p>
                    <w:p w14:paraId="39D7EEC7"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 xml:space="preserve">Toute divulgation, utilisation ou duplication de ce document ou des informations qu’il contient à des fins autres que celles pour lesquelles </w:t>
                      </w:r>
                      <w:r w:rsidRPr="00D822B6">
                        <w:rPr>
                          <w:b/>
                          <w:bCs/>
                          <w:color w:val="404040" w:themeColor="text1" w:themeTint="BF"/>
                          <w:sz w:val="20"/>
                          <w:szCs w:val="20"/>
                          <w:lang w:val="fr-FR"/>
                        </w:rPr>
                        <w:t>SEIH</w:t>
                      </w:r>
                      <w:r w:rsidRPr="00D822B6">
                        <w:rPr>
                          <w:color w:val="404040" w:themeColor="text1" w:themeTint="BF"/>
                          <w:sz w:val="20"/>
                          <w:szCs w:val="20"/>
                          <w:lang w:val="fr-FR"/>
                        </w:rPr>
                        <w:t xml:space="preserve"> l’a transmis est strictement interdite, sauf accord écrit contraire émis par </w:t>
                      </w:r>
                      <w:r w:rsidRPr="00D822B6">
                        <w:rPr>
                          <w:b/>
                          <w:bCs/>
                          <w:color w:val="404040" w:themeColor="text1" w:themeTint="BF"/>
                          <w:sz w:val="20"/>
                          <w:szCs w:val="20"/>
                          <w:lang w:val="fr-FR"/>
                        </w:rPr>
                        <w:t>SEIH</w:t>
                      </w:r>
                      <w:r w:rsidRPr="00D822B6">
                        <w:rPr>
                          <w:color w:val="404040" w:themeColor="text1" w:themeTint="BF"/>
                          <w:sz w:val="20"/>
                          <w:szCs w:val="20"/>
                          <w:lang w:val="fr-FR"/>
                        </w:rPr>
                        <w:t>.</w:t>
                      </w:r>
                    </w:p>
                    <w:p w14:paraId="2BF01DCA" w14:textId="77777777" w:rsidR="00D822B6" w:rsidRPr="00D822B6" w:rsidRDefault="00D822B6" w:rsidP="00D822B6">
                      <w:pPr>
                        <w:rPr>
                          <w:color w:val="404040" w:themeColor="text1" w:themeTint="BF"/>
                          <w:sz w:val="20"/>
                          <w:szCs w:val="20"/>
                          <w:lang w:val="fr-FR"/>
                        </w:rPr>
                      </w:pPr>
                      <w:r w:rsidRPr="00D822B6">
                        <w:rPr>
                          <w:color w:val="404040" w:themeColor="text1" w:themeTint="BF"/>
                          <w:sz w:val="20"/>
                          <w:szCs w:val="20"/>
                          <w:lang w:val="fr-FR"/>
                        </w:rPr>
                        <w:t>Le destinataire, en acceptant ce document, reconnaît et accepte les conditions d’utilisation mentionnées ci-dessus ainsi que les obligations qui en découlent concernant le traitement des informations qui y sont divulguées.</w:t>
                      </w:r>
                    </w:p>
                  </w:txbxContent>
                </v:textbox>
                <w10:wrap anchorx="page"/>
              </v:rect>
            </w:pict>
          </mc:Fallback>
        </mc:AlternateContent>
      </w:r>
      <w:r w:rsidRPr="00FD181A">
        <w:rPr>
          <w:lang w:val="fr-FR"/>
        </w:rPr>
        <w:br w:type="page"/>
      </w:r>
    </w:p>
    <w:sdt>
      <w:sdtPr>
        <w:rPr>
          <w:rFonts w:asciiTheme="minorHAnsi" w:eastAsiaTheme="minorHAnsi" w:hAnsiTheme="minorHAnsi" w:cstheme="minorBidi"/>
          <w:color w:val="auto"/>
          <w:kern w:val="2"/>
          <w:sz w:val="24"/>
          <w:szCs w:val="24"/>
          <w:lang w:val="fr-FR"/>
          <w14:ligatures w14:val="standardContextual"/>
        </w:rPr>
        <w:id w:val="-1016468064"/>
        <w:docPartObj>
          <w:docPartGallery w:val="Table of Contents"/>
          <w:docPartUnique/>
        </w:docPartObj>
      </w:sdtPr>
      <w:sdtEndPr>
        <w:rPr>
          <w:b/>
          <w:bCs/>
          <w:noProof/>
        </w:rPr>
      </w:sdtEndPr>
      <w:sdtContent>
        <w:p w14:paraId="5CEA0A12" w14:textId="6E244BEE" w:rsidR="008C1C25" w:rsidRPr="00FD181A" w:rsidRDefault="008C1C25">
          <w:pPr>
            <w:pStyle w:val="TOCHeading"/>
            <w:rPr>
              <w:lang w:val="fr-FR"/>
            </w:rPr>
          </w:pPr>
          <w:r w:rsidRPr="00FD181A">
            <w:rPr>
              <w:lang w:val="fr-FR"/>
            </w:rPr>
            <w:t>Table des matières</w:t>
          </w:r>
        </w:p>
        <w:p w14:paraId="539846E9" w14:textId="3FAE0A58" w:rsidR="00B220A9" w:rsidRDefault="008C1C25">
          <w:pPr>
            <w:pStyle w:val="TOC1"/>
            <w:tabs>
              <w:tab w:val="right" w:leader="dot" w:pos="10790"/>
            </w:tabs>
            <w:rPr>
              <w:rFonts w:eastAsiaTheme="minorEastAsia"/>
              <w:noProof/>
            </w:rPr>
          </w:pPr>
          <w:r w:rsidRPr="00FD181A">
            <w:rPr>
              <w:lang w:val="fr-FR"/>
            </w:rPr>
            <w:fldChar w:fldCharType="begin"/>
          </w:r>
          <w:r w:rsidRPr="00FD181A">
            <w:rPr>
              <w:lang w:val="fr-FR"/>
            </w:rPr>
            <w:instrText xml:space="preserve"> TOC \o "1-3" \h \z \u </w:instrText>
          </w:r>
          <w:r w:rsidRPr="00FD181A">
            <w:rPr>
              <w:lang w:val="fr-FR"/>
            </w:rPr>
            <w:fldChar w:fldCharType="separate"/>
          </w:r>
          <w:hyperlink w:anchor="_Toc227702916" w:history="1">
            <w:r w:rsidR="00B220A9" w:rsidRPr="00140CF7">
              <w:rPr>
                <w:rStyle w:val="Hyperlink"/>
                <w:noProof/>
                <w:lang w:val="fr-FR"/>
              </w:rPr>
              <w:t>Version résumée</w:t>
            </w:r>
            <w:r w:rsidR="00B220A9">
              <w:rPr>
                <w:noProof/>
                <w:webHidden/>
              </w:rPr>
              <w:tab/>
            </w:r>
            <w:r w:rsidR="00B220A9">
              <w:rPr>
                <w:noProof/>
                <w:webHidden/>
              </w:rPr>
              <w:fldChar w:fldCharType="begin"/>
            </w:r>
            <w:r w:rsidR="00B220A9">
              <w:rPr>
                <w:noProof/>
                <w:webHidden/>
              </w:rPr>
              <w:instrText xml:space="preserve"> PAGEREF _Toc227702916 \h </w:instrText>
            </w:r>
            <w:r w:rsidR="00B220A9">
              <w:rPr>
                <w:noProof/>
                <w:webHidden/>
              </w:rPr>
            </w:r>
            <w:r w:rsidR="00B220A9">
              <w:rPr>
                <w:noProof/>
                <w:webHidden/>
              </w:rPr>
              <w:fldChar w:fldCharType="separate"/>
            </w:r>
            <w:r w:rsidR="00B220A9">
              <w:rPr>
                <w:noProof/>
                <w:webHidden/>
              </w:rPr>
              <w:t>5</w:t>
            </w:r>
            <w:r w:rsidR="00B220A9">
              <w:rPr>
                <w:noProof/>
                <w:webHidden/>
              </w:rPr>
              <w:fldChar w:fldCharType="end"/>
            </w:r>
          </w:hyperlink>
        </w:p>
        <w:p w14:paraId="13E5302A" w14:textId="445811DD" w:rsidR="00B220A9" w:rsidRDefault="00B220A9">
          <w:pPr>
            <w:pStyle w:val="TOC1"/>
            <w:tabs>
              <w:tab w:val="right" w:leader="dot" w:pos="10790"/>
            </w:tabs>
            <w:rPr>
              <w:rFonts w:eastAsiaTheme="minorEastAsia"/>
              <w:noProof/>
            </w:rPr>
          </w:pPr>
          <w:hyperlink w:anchor="_Toc227702917" w:history="1">
            <w:r w:rsidRPr="00140CF7">
              <w:rPr>
                <w:rStyle w:val="Hyperlink"/>
                <w:noProof/>
              </w:rPr>
              <w:t>Introduction</w:t>
            </w:r>
            <w:r>
              <w:rPr>
                <w:noProof/>
                <w:webHidden/>
              </w:rPr>
              <w:tab/>
            </w:r>
            <w:r>
              <w:rPr>
                <w:noProof/>
                <w:webHidden/>
              </w:rPr>
              <w:fldChar w:fldCharType="begin"/>
            </w:r>
            <w:r>
              <w:rPr>
                <w:noProof/>
                <w:webHidden/>
              </w:rPr>
              <w:instrText xml:space="preserve"> PAGEREF _Toc227702917 \h </w:instrText>
            </w:r>
            <w:r>
              <w:rPr>
                <w:noProof/>
                <w:webHidden/>
              </w:rPr>
            </w:r>
            <w:r>
              <w:rPr>
                <w:noProof/>
                <w:webHidden/>
              </w:rPr>
              <w:fldChar w:fldCharType="separate"/>
            </w:r>
            <w:r>
              <w:rPr>
                <w:noProof/>
                <w:webHidden/>
              </w:rPr>
              <w:t>6</w:t>
            </w:r>
            <w:r>
              <w:rPr>
                <w:noProof/>
                <w:webHidden/>
              </w:rPr>
              <w:fldChar w:fldCharType="end"/>
            </w:r>
          </w:hyperlink>
        </w:p>
        <w:p w14:paraId="5A7574BA" w14:textId="285004EE" w:rsidR="00B220A9" w:rsidRDefault="00B220A9">
          <w:pPr>
            <w:pStyle w:val="TOC2"/>
            <w:tabs>
              <w:tab w:val="right" w:leader="dot" w:pos="10790"/>
            </w:tabs>
            <w:rPr>
              <w:rFonts w:eastAsiaTheme="minorEastAsia"/>
              <w:noProof/>
            </w:rPr>
          </w:pPr>
          <w:hyperlink w:anchor="_Toc227702918" w:history="1">
            <w:r w:rsidRPr="00140CF7">
              <w:rPr>
                <w:rStyle w:val="Hyperlink"/>
                <w:noProof/>
                <w:lang w:val="fr-FR"/>
              </w:rPr>
              <w:t>Contexte</w:t>
            </w:r>
            <w:r>
              <w:rPr>
                <w:noProof/>
                <w:webHidden/>
              </w:rPr>
              <w:tab/>
            </w:r>
            <w:r>
              <w:rPr>
                <w:noProof/>
                <w:webHidden/>
              </w:rPr>
              <w:fldChar w:fldCharType="begin"/>
            </w:r>
            <w:r>
              <w:rPr>
                <w:noProof/>
                <w:webHidden/>
              </w:rPr>
              <w:instrText xml:space="preserve"> PAGEREF _Toc227702918 \h </w:instrText>
            </w:r>
            <w:r>
              <w:rPr>
                <w:noProof/>
                <w:webHidden/>
              </w:rPr>
            </w:r>
            <w:r>
              <w:rPr>
                <w:noProof/>
                <w:webHidden/>
              </w:rPr>
              <w:fldChar w:fldCharType="separate"/>
            </w:r>
            <w:r>
              <w:rPr>
                <w:noProof/>
                <w:webHidden/>
              </w:rPr>
              <w:t>6</w:t>
            </w:r>
            <w:r>
              <w:rPr>
                <w:noProof/>
                <w:webHidden/>
              </w:rPr>
              <w:fldChar w:fldCharType="end"/>
            </w:r>
          </w:hyperlink>
        </w:p>
        <w:p w14:paraId="670BE99F" w14:textId="63DE38BE" w:rsidR="00B220A9" w:rsidRDefault="00B220A9">
          <w:pPr>
            <w:pStyle w:val="TOC2"/>
            <w:tabs>
              <w:tab w:val="right" w:leader="dot" w:pos="10790"/>
            </w:tabs>
            <w:rPr>
              <w:rFonts w:eastAsiaTheme="minorEastAsia"/>
              <w:noProof/>
            </w:rPr>
          </w:pPr>
          <w:hyperlink w:anchor="_Toc227702919" w:history="1">
            <w:r w:rsidRPr="00140CF7">
              <w:rPr>
                <w:rStyle w:val="Hyperlink"/>
                <w:noProof/>
                <w:lang w:val="fr-FR"/>
              </w:rPr>
              <w:t>Public Cible</w:t>
            </w:r>
            <w:r>
              <w:rPr>
                <w:noProof/>
                <w:webHidden/>
              </w:rPr>
              <w:tab/>
            </w:r>
            <w:r>
              <w:rPr>
                <w:noProof/>
                <w:webHidden/>
              </w:rPr>
              <w:fldChar w:fldCharType="begin"/>
            </w:r>
            <w:r>
              <w:rPr>
                <w:noProof/>
                <w:webHidden/>
              </w:rPr>
              <w:instrText xml:space="preserve"> PAGEREF _Toc227702919 \h </w:instrText>
            </w:r>
            <w:r>
              <w:rPr>
                <w:noProof/>
                <w:webHidden/>
              </w:rPr>
            </w:r>
            <w:r>
              <w:rPr>
                <w:noProof/>
                <w:webHidden/>
              </w:rPr>
              <w:fldChar w:fldCharType="separate"/>
            </w:r>
            <w:r>
              <w:rPr>
                <w:noProof/>
                <w:webHidden/>
              </w:rPr>
              <w:t>6</w:t>
            </w:r>
            <w:r>
              <w:rPr>
                <w:noProof/>
                <w:webHidden/>
              </w:rPr>
              <w:fldChar w:fldCharType="end"/>
            </w:r>
          </w:hyperlink>
        </w:p>
        <w:p w14:paraId="4F0E61BC" w14:textId="5ED5136F" w:rsidR="00B220A9" w:rsidRDefault="00B220A9">
          <w:pPr>
            <w:pStyle w:val="TOC2"/>
            <w:tabs>
              <w:tab w:val="right" w:leader="dot" w:pos="10790"/>
            </w:tabs>
            <w:rPr>
              <w:rFonts w:eastAsiaTheme="minorEastAsia"/>
              <w:noProof/>
            </w:rPr>
          </w:pPr>
          <w:hyperlink w:anchor="_Toc227702920" w:history="1">
            <w:r w:rsidRPr="00140CF7">
              <w:rPr>
                <w:rStyle w:val="Hyperlink"/>
                <w:noProof/>
                <w:lang w:val="fr-FR"/>
              </w:rPr>
              <w:t>Reference</w:t>
            </w:r>
            <w:r>
              <w:rPr>
                <w:noProof/>
                <w:webHidden/>
              </w:rPr>
              <w:tab/>
            </w:r>
            <w:r>
              <w:rPr>
                <w:noProof/>
                <w:webHidden/>
              </w:rPr>
              <w:fldChar w:fldCharType="begin"/>
            </w:r>
            <w:r>
              <w:rPr>
                <w:noProof/>
                <w:webHidden/>
              </w:rPr>
              <w:instrText xml:space="preserve"> PAGEREF _Toc227702920 \h </w:instrText>
            </w:r>
            <w:r>
              <w:rPr>
                <w:noProof/>
                <w:webHidden/>
              </w:rPr>
            </w:r>
            <w:r>
              <w:rPr>
                <w:noProof/>
                <w:webHidden/>
              </w:rPr>
              <w:fldChar w:fldCharType="separate"/>
            </w:r>
            <w:r>
              <w:rPr>
                <w:noProof/>
                <w:webHidden/>
              </w:rPr>
              <w:t>6</w:t>
            </w:r>
            <w:r>
              <w:rPr>
                <w:noProof/>
                <w:webHidden/>
              </w:rPr>
              <w:fldChar w:fldCharType="end"/>
            </w:r>
          </w:hyperlink>
        </w:p>
        <w:p w14:paraId="75C8557E" w14:textId="4A2D29C5" w:rsidR="00B220A9" w:rsidRDefault="00B220A9">
          <w:pPr>
            <w:pStyle w:val="TOC1"/>
            <w:tabs>
              <w:tab w:val="right" w:leader="dot" w:pos="10790"/>
            </w:tabs>
            <w:rPr>
              <w:rFonts w:eastAsiaTheme="minorEastAsia"/>
              <w:noProof/>
            </w:rPr>
          </w:pPr>
          <w:hyperlink w:anchor="_Toc227702921" w:history="1">
            <w:r w:rsidRPr="00140CF7">
              <w:rPr>
                <w:rStyle w:val="Hyperlink"/>
                <w:noProof/>
                <w:lang w:val="fr-FR"/>
              </w:rPr>
              <w:t>Installation vue globale</w:t>
            </w:r>
            <w:r>
              <w:rPr>
                <w:noProof/>
                <w:webHidden/>
              </w:rPr>
              <w:tab/>
            </w:r>
            <w:r>
              <w:rPr>
                <w:noProof/>
                <w:webHidden/>
              </w:rPr>
              <w:fldChar w:fldCharType="begin"/>
            </w:r>
            <w:r>
              <w:rPr>
                <w:noProof/>
                <w:webHidden/>
              </w:rPr>
              <w:instrText xml:space="preserve"> PAGEREF _Toc227702921 \h </w:instrText>
            </w:r>
            <w:r>
              <w:rPr>
                <w:noProof/>
                <w:webHidden/>
              </w:rPr>
            </w:r>
            <w:r>
              <w:rPr>
                <w:noProof/>
                <w:webHidden/>
              </w:rPr>
              <w:fldChar w:fldCharType="separate"/>
            </w:r>
            <w:r>
              <w:rPr>
                <w:noProof/>
                <w:webHidden/>
              </w:rPr>
              <w:t>6</w:t>
            </w:r>
            <w:r>
              <w:rPr>
                <w:noProof/>
                <w:webHidden/>
              </w:rPr>
              <w:fldChar w:fldCharType="end"/>
            </w:r>
          </w:hyperlink>
        </w:p>
        <w:p w14:paraId="2184A7B4" w14:textId="6F271D85" w:rsidR="00B220A9" w:rsidRDefault="00B220A9">
          <w:pPr>
            <w:pStyle w:val="TOC2"/>
            <w:tabs>
              <w:tab w:val="right" w:leader="dot" w:pos="10790"/>
            </w:tabs>
            <w:rPr>
              <w:rFonts w:eastAsiaTheme="minorEastAsia"/>
              <w:noProof/>
            </w:rPr>
          </w:pPr>
          <w:hyperlink w:anchor="_Toc227702922" w:history="1">
            <w:r w:rsidRPr="00140CF7">
              <w:rPr>
                <w:rStyle w:val="Hyperlink"/>
                <w:noProof/>
                <w:lang w:val="fr-FR"/>
              </w:rPr>
              <w:t>High Level Network Architecture</w:t>
            </w:r>
            <w:r>
              <w:rPr>
                <w:noProof/>
                <w:webHidden/>
              </w:rPr>
              <w:tab/>
            </w:r>
            <w:r>
              <w:rPr>
                <w:noProof/>
                <w:webHidden/>
              </w:rPr>
              <w:fldChar w:fldCharType="begin"/>
            </w:r>
            <w:r>
              <w:rPr>
                <w:noProof/>
                <w:webHidden/>
              </w:rPr>
              <w:instrText xml:space="preserve"> PAGEREF _Toc227702922 \h </w:instrText>
            </w:r>
            <w:r>
              <w:rPr>
                <w:noProof/>
                <w:webHidden/>
              </w:rPr>
            </w:r>
            <w:r>
              <w:rPr>
                <w:noProof/>
                <w:webHidden/>
              </w:rPr>
              <w:fldChar w:fldCharType="separate"/>
            </w:r>
            <w:r>
              <w:rPr>
                <w:noProof/>
                <w:webHidden/>
              </w:rPr>
              <w:t>7</w:t>
            </w:r>
            <w:r>
              <w:rPr>
                <w:noProof/>
                <w:webHidden/>
              </w:rPr>
              <w:fldChar w:fldCharType="end"/>
            </w:r>
          </w:hyperlink>
        </w:p>
        <w:p w14:paraId="792271A3" w14:textId="20DACE77" w:rsidR="00B220A9" w:rsidRDefault="00B220A9">
          <w:pPr>
            <w:pStyle w:val="TOC3"/>
            <w:tabs>
              <w:tab w:val="right" w:leader="dot" w:pos="10790"/>
            </w:tabs>
            <w:rPr>
              <w:rFonts w:eastAsiaTheme="minorEastAsia"/>
              <w:noProof/>
            </w:rPr>
          </w:pPr>
          <w:hyperlink w:anchor="_Toc227702923" w:history="1">
            <w:r w:rsidRPr="00140CF7">
              <w:rPr>
                <w:rStyle w:val="Hyperlink"/>
                <w:noProof/>
                <w:lang w:val="fr-FR"/>
              </w:rPr>
              <w:t>Hospital Edge Layer</w:t>
            </w:r>
            <w:r>
              <w:rPr>
                <w:noProof/>
                <w:webHidden/>
              </w:rPr>
              <w:tab/>
            </w:r>
            <w:r>
              <w:rPr>
                <w:noProof/>
                <w:webHidden/>
              </w:rPr>
              <w:fldChar w:fldCharType="begin"/>
            </w:r>
            <w:r>
              <w:rPr>
                <w:noProof/>
                <w:webHidden/>
              </w:rPr>
              <w:instrText xml:space="preserve"> PAGEREF _Toc227702923 \h </w:instrText>
            </w:r>
            <w:r>
              <w:rPr>
                <w:noProof/>
                <w:webHidden/>
              </w:rPr>
            </w:r>
            <w:r>
              <w:rPr>
                <w:noProof/>
                <w:webHidden/>
              </w:rPr>
              <w:fldChar w:fldCharType="separate"/>
            </w:r>
            <w:r>
              <w:rPr>
                <w:noProof/>
                <w:webHidden/>
              </w:rPr>
              <w:t>8</w:t>
            </w:r>
            <w:r>
              <w:rPr>
                <w:noProof/>
                <w:webHidden/>
              </w:rPr>
              <w:fldChar w:fldCharType="end"/>
            </w:r>
          </w:hyperlink>
        </w:p>
        <w:p w14:paraId="396E84D5" w14:textId="06F1E4AD" w:rsidR="00B220A9" w:rsidRDefault="00B220A9">
          <w:pPr>
            <w:pStyle w:val="TOC3"/>
            <w:tabs>
              <w:tab w:val="right" w:leader="dot" w:pos="10790"/>
            </w:tabs>
            <w:rPr>
              <w:rFonts w:eastAsiaTheme="minorEastAsia"/>
              <w:noProof/>
            </w:rPr>
          </w:pPr>
          <w:hyperlink w:anchor="_Toc227702924" w:history="1">
            <w:r w:rsidRPr="00140CF7">
              <w:rPr>
                <w:rStyle w:val="Hyperlink"/>
                <w:noProof/>
                <w:lang w:val="fr-FR"/>
              </w:rPr>
              <w:t>Fournisseurs d’accès Internet (ISP)</w:t>
            </w:r>
            <w:r>
              <w:rPr>
                <w:noProof/>
                <w:webHidden/>
              </w:rPr>
              <w:tab/>
            </w:r>
            <w:r>
              <w:rPr>
                <w:noProof/>
                <w:webHidden/>
              </w:rPr>
              <w:fldChar w:fldCharType="begin"/>
            </w:r>
            <w:r>
              <w:rPr>
                <w:noProof/>
                <w:webHidden/>
              </w:rPr>
              <w:instrText xml:space="preserve"> PAGEREF _Toc227702924 \h </w:instrText>
            </w:r>
            <w:r>
              <w:rPr>
                <w:noProof/>
                <w:webHidden/>
              </w:rPr>
            </w:r>
            <w:r>
              <w:rPr>
                <w:noProof/>
                <w:webHidden/>
              </w:rPr>
              <w:fldChar w:fldCharType="separate"/>
            </w:r>
            <w:r>
              <w:rPr>
                <w:noProof/>
                <w:webHidden/>
              </w:rPr>
              <w:t>8</w:t>
            </w:r>
            <w:r>
              <w:rPr>
                <w:noProof/>
                <w:webHidden/>
              </w:rPr>
              <w:fldChar w:fldCharType="end"/>
            </w:r>
          </w:hyperlink>
        </w:p>
        <w:p w14:paraId="5FEABAB7" w14:textId="5B7FEA89" w:rsidR="00B220A9" w:rsidRDefault="00B220A9">
          <w:pPr>
            <w:pStyle w:val="TOC3"/>
            <w:tabs>
              <w:tab w:val="right" w:leader="dot" w:pos="10790"/>
            </w:tabs>
            <w:rPr>
              <w:rFonts w:eastAsiaTheme="minorEastAsia"/>
              <w:noProof/>
            </w:rPr>
          </w:pPr>
          <w:hyperlink w:anchor="_Toc227702925" w:history="1">
            <w:r w:rsidRPr="00140CF7">
              <w:rPr>
                <w:rStyle w:val="Hyperlink"/>
                <w:noProof/>
                <w:lang w:val="fr-FR"/>
              </w:rPr>
              <w:t>SEIH Data Layer</w:t>
            </w:r>
            <w:r>
              <w:rPr>
                <w:noProof/>
                <w:webHidden/>
              </w:rPr>
              <w:tab/>
            </w:r>
            <w:r>
              <w:rPr>
                <w:noProof/>
                <w:webHidden/>
              </w:rPr>
              <w:fldChar w:fldCharType="begin"/>
            </w:r>
            <w:r>
              <w:rPr>
                <w:noProof/>
                <w:webHidden/>
              </w:rPr>
              <w:instrText xml:space="preserve"> PAGEREF _Toc227702925 \h </w:instrText>
            </w:r>
            <w:r>
              <w:rPr>
                <w:noProof/>
                <w:webHidden/>
              </w:rPr>
            </w:r>
            <w:r>
              <w:rPr>
                <w:noProof/>
                <w:webHidden/>
              </w:rPr>
              <w:fldChar w:fldCharType="separate"/>
            </w:r>
            <w:r>
              <w:rPr>
                <w:noProof/>
                <w:webHidden/>
              </w:rPr>
              <w:t>9</w:t>
            </w:r>
            <w:r>
              <w:rPr>
                <w:noProof/>
                <w:webHidden/>
              </w:rPr>
              <w:fldChar w:fldCharType="end"/>
            </w:r>
          </w:hyperlink>
        </w:p>
        <w:p w14:paraId="4B09E86E" w14:textId="49B57401" w:rsidR="00B220A9" w:rsidRDefault="00B220A9">
          <w:pPr>
            <w:pStyle w:val="TOC3"/>
            <w:tabs>
              <w:tab w:val="right" w:leader="dot" w:pos="10790"/>
            </w:tabs>
            <w:rPr>
              <w:rFonts w:eastAsiaTheme="minorEastAsia"/>
              <w:noProof/>
            </w:rPr>
          </w:pPr>
          <w:hyperlink w:anchor="_Toc227702926" w:history="1">
            <w:r w:rsidRPr="00140CF7">
              <w:rPr>
                <w:rStyle w:val="Hyperlink"/>
                <w:noProof/>
                <w:lang w:val="fr-FR"/>
              </w:rPr>
              <w:t>AWS Cloud</w:t>
            </w:r>
            <w:r>
              <w:rPr>
                <w:noProof/>
                <w:webHidden/>
              </w:rPr>
              <w:tab/>
            </w:r>
            <w:r>
              <w:rPr>
                <w:noProof/>
                <w:webHidden/>
              </w:rPr>
              <w:fldChar w:fldCharType="begin"/>
            </w:r>
            <w:r>
              <w:rPr>
                <w:noProof/>
                <w:webHidden/>
              </w:rPr>
              <w:instrText xml:space="preserve"> PAGEREF _Toc227702926 \h </w:instrText>
            </w:r>
            <w:r>
              <w:rPr>
                <w:noProof/>
                <w:webHidden/>
              </w:rPr>
            </w:r>
            <w:r>
              <w:rPr>
                <w:noProof/>
                <w:webHidden/>
              </w:rPr>
              <w:fldChar w:fldCharType="separate"/>
            </w:r>
            <w:r>
              <w:rPr>
                <w:noProof/>
                <w:webHidden/>
              </w:rPr>
              <w:t>9</w:t>
            </w:r>
            <w:r>
              <w:rPr>
                <w:noProof/>
                <w:webHidden/>
              </w:rPr>
              <w:fldChar w:fldCharType="end"/>
            </w:r>
          </w:hyperlink>
        </w:p>
        <w:p w14:paraId="562697A8" w14:textId="406DBF1B" w:rsidR="00B220A9" w:rsidRDefault="00B220A9">
          <w:pPr>
            <w:pStyle w:val="TOC1"/>
            <w:tabs>
              <w:tab w:val="right" w:leader="dot" w:pos="10790"/>
            </w:tabs>
            <w:rPr>
              <w:rFonts w:eastAsiaTheme="minorEastAsia"/>
              <w:noProof/>
            </w:rPr>
          </w:pPr>
          <w:hyperlink w:anchor="_Toc227702927" w:history="1">
            <w:r w:rsidRPr="00140CF7">
              <w:rPr>
                <w:rStyle w:val="Hyperlink"/>
                <w:noProof/>
                <w:lang w:val="fr-FR"/>
              </w:rPr>
              <w:t>Architecture physique du SEIH Core Layer</w:t>
            </w:r>
            <w:r>
              <w:rPr>
                <w:noProof/>
                <w:webHidden/>
              </w:rPr>
              <w:tab/>
            </w:r>
            <w:r>
              <w:rPr>
                <w:noProof/>
                <w:webHidden/>
              </w:rPr>
              <w:fldChar w:fldCharType="begin"/>
            </w:r>
            <w:r>
              <w:rPr>
                <w:noProof/>
                <w:webHidden/>
              </w:rPr>
              <w:instrText xml:space="preserve"> PAGEREF _Toc227702927 \h </w:instrText>
            </w:r>
            <w:r>
              <w:rPr>
                <w:noProof/>
                <w:webHidden/>
              </w:rPr>
            </w:r>
            <w:r>
              <w:rPr>
                <w:noProof/>
                <w:webHidden/>
              </w:rPr>
              <w:fldChar w:fldCharType="separate"/>
            </w:r>
            <w:r>
              <w:rPr>
                <w:noProof/>
                <w:webHidden/>
              </w:rPr>
              <w:t>9</w:t>
            </w:r>
            <w:r>
              <w:rPr>
                <w:noProof/>
                <w:webHidden/>
              </w:rPr>
              <w:fldChar w:fldCharType="end"/>
            </w:r>
          </w:hyperlink>
        </w:p>
        <w:p w14:paraId="2194DDC0" w14:textId="0C80DBFE" w:rsidR="00B220A9" w:rsidRDefault="00B220A9">
          <w:pPr>
            <w:pStyle w:val="TOC2"/>
            <w:tabs>
              <w:tab w:val="right" w:leader="dot" w:pos="10790"/>
            </w:tabs>
            <w:rPr>
              <w:rFonts w:eastAsiaTheme="minorEastAsia"/>
              <w:noProof/>
            </w:rPr>
          </w:pPr>
          <w:hyperlink w:anchor="_Toc227702928" w:history="1">
            <w:r w:rsidRPr="00140CF7">
              <w:rPr>
                <w:rStyle w:val="Hyperlink"/>
                <w:noProof/>
                <w:lang w:val="fr-FR"/>
              </w:rPr>
              <w:t>Architecture physique du SEIH Core Layer</w:t>
            </w:r>
            <w:r>
              <w:rPr>
                <w:noProof/>
                <w:webHidden/>
              </w:rPr>
              <w:tab/>
            </w:r>
            <w:r>
              <w:rPr>
                <w:noProof/>
                <w:webHidden/>
              </w:rPr>
              <w:fldChar w:fldCharType="begin"/>
            </w:r>
            <w:r>
              <w:rPr>
                <w:noProof/>
                <w:webHidden/>
              </w:rPr>
              <w:instrText xml:space="preserve"> PAGEREF _Toc227702928 \h </w:instrText>
            </w:r>
            <w:r>
              <w:rPr>
                <w:noProof/>
                <w:webHidden/>
              </w:rPr>
            </w:r>
            <w:r>
              <w:rPr>
                <w:noProof/>
                <w:webHidden/>
              </w:rPr>
              <w:fldChar w:fldCharType="separate"/>
            </w:r>
            <w:r>
              <w:rPr>
                <w:noProof/>
                <w:webHidden/>
              </w:rPr>
              <w:t>10</w:t>
            </w:r>
            <w:r>
              <w:rPr>
                <w:noProof/>
                <w:webHidden/>
              </w:rPr>
              <w:fldChar w:fldCharType="end"/>
            </w:r>
          </w:hyperlink>
        </w:p>
        <w:p w14:paraId="670BE0CB" w14:textId="5EC8F183" w:rsidR="00B220A9" w:rsidRDefault="00B220A9">
          <w:pPr>
            <w:pStyle w:val="TOC2"/>
            <w:tabs>
              <w:tab w:val="right" w:leader="dot" w:pos="10790"/>
            </w:tabs>
            <w:rPr>
              <w:rFonts w:eastAsiaTheme="minorEastAsia"/>
              <w:noProof/>
            </w:rPr>
          </w:pPr>
          <w:hyperlink w:anchor="_Toc227702929" w:history="1">
            <w:r w:rsidRPr="00140CF7">
              <w:rPr>
                <w:rStyle w:val="Hyperlink"/>
                <w:noProof/>
                <w:lang w:val="fr-FR"/>
              </w:rPr>
              <w:t>Serveurs physiques</w:t>
            </w:r>
            <w:r>
              <w:rPr>
                <w:noProof/>
                <w:webHidden/>
              </w:rPr>
              <w:tab/>
            </w:r>
            <w:r>
              <w:rPr>
                <w:noProof/>
                <w:webHidden/>
              </w:rPr>
              <w:fldChar w:fldCharType="begin"/>
            </w:r>
            <w:r>
              <w:rPr>
                <w:noProof/>
                <w:webHidden/>
              </w:rPr>
              <w:instrText xml:space="preserve"> PAGEREF _Toc227702929 \h </w:instrText>
            </w:r>
            <w:r>
              <w:rPr>
                <w:noProof/>
                <w:webHidden/>
              </w:rPr>
            </w:r>
            <w:r>
              <w:rPr>
                <w:noProof/>
                <w:webHidden/>
              </w:rPr>
              <w:fldChar w:fldCharType="separate"/>
            </w:r>
            <w:r>
              <w:rPr>
                <w:noProof/>
                <w:webHidden/>
              </w:rPr>
              <w:t>13</w:t>
            </w:r>
            <w:r>
              <w:rPr>
                <w:noProof/>
                <w:webHidden/>
              </w:rPr>
              <w:fldChar w:fldCharType="end"/>
            </w:r>
          </w:hyperlink>
        </w:p>
        <w:p w14:paraId="4DBBC7FA" w14:textId="6153624A" w:rsidR="00B220A9" w:rsidRDefault="00B220A9">
          <w:pPr>
            <w:pStyle w:val="TOC3"/>
            <w:tabs>
              <w:tab w:val="right" w:leader="dot" w:pos="10790"/>
            </w:tabs>
            <w:rPr>
              <w:rFonts w:eastAsiaTheme="minorEastAsia"/>
              <w:noProof/>
            </w:rPr>
          </w:pPr>
          <w:hyperlink w:anchor="_Toc227702930" w:history="1">
            <w:r w:rsidRPr="00140CF7">
              <w:rPr>
                <w:rStyle w:val="Hyperlink"/>
                <w:noProof/>
                <w:lang w:val="fr-FR"/>
              </w:rPr>
              <w:t>On-Premises (collocation)</w:t>
            </w:r>
            <w:r>
              <w:rPr>
                <w:noProof/>
                <w:webHidden/>
              </w:rPr>
              <w:tab/>
            </w:r>
            <w:r>
              <w:rPr>
                <w:noProof/>
                <w:webHidden/>
              </w:rPr>
              <w:fldChar w:fldCharType="begin"/>
            </w:r>
            <w:r>
              <w:rPr>
                <w:noProof/>
                <w:webHidden/>
              </w:rPr>
              <w:instrText xml:space="preserve"> PAGEREF _Toc227702930 \h </w:instrText>
            </w:r>
            <w:r>
              <w:rPr>
                <w:noProof/>
                <w:webHidden/>
              </w:rPr>
            </w:r>
            <w:r>
              <w:rPr>
                <w:noProof/>
                <w:webHidden/>
              </w:rPr>
              <w:fldChar w:fldCharType="separate"/>
            </w:r>
            <w:r>
              <w:rPr>
                <w:noProof/>
                <w:webHidden/>
              </w:rPr>
              <w:t>13</w:t>
            </w:r>
            <w:r>
              <w:rPr>
                <w:noProof/>
                <w:webHidden/>
              </w:rPr>
              <w:fldChar w:fldCharType="end"/>
            </w:r>
          </w:hyperlink>
        </w:p>
        <w:p w14:paraId="37F3A1CE" w14:textId="1A43B640" w:rsidR="00B220A9" w:rsidRDefault="00B220A9">
          <w:pPr>
            <w:pStyle w:val="TOC1"/>
            <w:tabs>
              <w:tab w:val="right" w:leader="dot" w:pos="10790"/>
            </w:tabs>
            <w:rPr>
              <w:rFonts w:eastAsiaTheme="minorEastAsia"/>
              <w:noProof/>
            </w:rPr>
          </w:pPr>
          <w:hyperlink w:anchor="_Toc227702931" w:history="1">
            <w:r w:rsidRPr="00140CF7">
              <w:rPr>
                <w:rStyle w:val="Hyperlink"/>
                <w:noProof/>
                <w:lang w:val="fr-FR"/>
              </w:rPr>
              <w:t>Diagrammes détaillés du flux de données</w:t>
            </w:r>
            <w:r>
              <w:rPr>
                <w:noProof/>
                <w:webHidden/>
              </w:rPr>
              <w:tab/>
            </w:r>
            <w:r>
              <w:rPr>
                <w:noProof/>
                <w:webHidden/>
              </w:rPr>
              <w:fldChar w:fldCharType="begin"/>
            </w:r>
            <w:r>
              <w:rPr>
                <w:noProof/>
                <w:webHidden/>
              </w:rPr>
              <w:instrText xml:space="preserve"> PAGEREF _Toc227702931 \h </w:instrText>
            </w:r>
            <w:r>
              <w:rPr>
                <w:noProof/>
                <w:webHidden/>
              </w:rPr>
            </w:r>
            <w:r>
              <w:rPr>
                <w:noProof/>
                <w:webHidden/>
              </w:rPr>
              <w:fldChar w:fldCharType="separate"/>
            </w:r>
            <w:r>
              <w:rPr>
                <w:noProof/>
                <w:webHidden/>
              </w:rPr>
              <w:t>13</w:t>
            </w:r>
            <w:r>
              <w:rPr>
                <w:noProof/>
                <w:webHidden/>
              </w:rPr>
              <w:fldChar w:fldCharType="end"/>
            </w:r>
          </w:hyperlink>
        </w:p>
        <w:p w14:paraId="18932977" w14:textId="28DC4CB3" w:rsidR="00B220A9" w:rsidRDefault="00B220A9">
          <w:pPr>
            <w:pStyle w:val="TOC2"/>
            <w:tabs>
              <w:tab w:val="right" w:leader="dot" w:pos="10790"/>
            </w:tabs>
            <w:rPr>
              <w:rFonts w:eastAsiaTheme="minorEastAsia"/>
              <w:noProof/>
            </w:rPr>
          </w:pPr>
          <w:hyperlink w:anchor="_Toc227702932" w:history="1">
            <w:r w:rsidRPr="00140CF7">
              <w:rPr>
                <w:rStyle w:val="Hyperlink"/>
                <w:noProof/>
                <w:lang w:val="fr-FR"/>
              </w:rPr>
              <w:t>1. Transfert complet d'un dossier médical</w:t>
            </w:r>
            <w:r>
              <w:rPr>
                <w:noProof/>
                <w:webHidden/>
              </w:rPr>
              <w:tab/>
            </w:r>
            <w:r>
              <w:rPr>
                <w:noProof/>
                <w:webHidden/>
              </w:rPr>
              <w:fldChar w:fldCharType="begin"/>
            </w:r>
            <w:r>
              <w:rPr>
                <w:noProof/>
                <w:webHidden/>
              </w:rPr>
              <w:instrText xml:space="preserve"> PAGEREF _Toc227702932 \h </w:instrText>
            </w:r>
            <w:r>
              <w:rPr>
                <w:noProof/>
                <w:webHidden/>
              </w:rPr>
            </w:r>
            <w:r>
              <w:rPr>
                <w:noProof/>
                <w:webHidden/>
              </w:rPr>
              <w:fldChar w:fldCharType="separate"/>
            </w:r>
            <w:r>
              <w:rPr>
                <w:noProof/>
                <w:webHidden/>
              </w:rPr>
              <w:t>14</w:t>
            </w:r>
            <w:r>
              <w:rPr>
                <w:noProof/>
                <w:webHidden/>
              </w:rPr>
              <w:fldChar w:fldCharType="end"/>
            </w:r>
          </w:hyperlink>
        </w:p>
        <w:p w14:paraId="60AA7499" w14:textId="46B7FAE7" w:rsidR="00B220A9" w:rsidRDefault="00B220A9">
          <w:pPr>
            <w:pStyle w:val="TOC2"/>
            <w:tabs>
              <w:tab w:val="right" w:leader="dot" w:pos="10790"/>
            </w:tabs>
            <w:rPr>
              <w:rFonts w:eastAsiaTheme="minorEastAsia"/>
              <w:noProof/>
            </w:rPr>
          </w:pPr>
          <w:hyperlink w:anchor="_Toc227702933" w:history="1">
            <w:r w:rsidRPr="00140CF7">
              <w:rPr>
                <w:rStyle w:val="Hyperlink"/>
                <w:noProof/>
                <w:lang w:val="fr-FR"/>
              </w:rPr>
              <w:t>2. Scénario 1 — VPN Site-à-Site (IPsec</w:t>
            </w:r>
            <w:r>
              <w:rPr>
                <w:noProof/>
                <w:webHidden/>
              </w:rPr>
              <w:tab/>
            </w:r>
            <w:r>
              <w:rPr>
                <w:noProof/>
                <w:webHidden/>
              </w:rPr>
              <w:fldChar w:fldCharType="begin"/>
            </w:r>
            <w:r>
              <w:rPr>
                <w:noProof/>
                <w:webHidden/>
              </w:rPr>
              <w:instrText xml:space="preserve"> PAGEREF _Toc227702933 \h </w:instrText>
            </w:r>
            <w:r>
              <w:rPr>
                <w:noProof/>
                <w:webHidden/>
              </w:rPr>
            </w:r>
            <w:r>
              <w:rPr>
                <w:noProof/>
                <w:webHidden/>
              </w:rPr>
              <w:fldChar w:fldCharType="separate"/>
            </w:r>
            <w:r>
              <w:rPr>
                <w:noProof/>
                <w:webHidden/>
              </w:rPr>
              <w:t>16</w:t>
            </w:r>
            <w:r>
              <w:rPr>
                <w:noProof/>
                <w:webHidden/>
              </w:rPr>
              <w:fldChar w:fldCharType="end"/>
            </w:r>
          </w:hyperlink>
        </w:p>
        <w:p w14:paraId="0647FE88" w14:textId="6587DB1F" w:rsidR="00B220A9" w:rsidRDefault="00B220A9">
          <w:pPr>
            <w:pStyle w:val="TOC2"/>
            <w:tabs>
              <w:tab w:val="right" w:leader="dot" w:pos="10790"/>
            </w:tabs>
            <w:rPr>
              <w:rFonts w:eastAsiaTheme="minorEastAsia"/>
              <w:noProof/>
            </w:rPr>
          </w:pPr>
          <w:hyperlink w:anchor="_Toc227702934" w:history="1">
            <w:r w:rsidRPr="00140CF7">
              <w:rPr>
                <w:rStyle w:val="Hyperlink"/>
                <w:noProof/>
                <w:lang w:val="fr-FR"/>
              </w:rPr>
              <w:t>3. Scénario 2 — VPN Client-to-Site</w:t>
            </w:r>
            <w:r>
              <w:rPr>
                <w:noProof/>
                <w:webHidden/>
              </w:rPr>
              <w:tab/>
            </w:r>
            <w:r>
              <w:rPr>
                <w:noProof/>
                <w:webHidden/>
              </w:rPr>
              <w:fldChar w:fldCharType="begin"/>
            </w:r>
            <w:r>
              <w:rPr>
                <w:noProof/>
                <w:webHidden/>
              </w:rPr>
              <w:instrText xml:space="preserve"> PAGEREF _Toc227702934 \h </w:instrText>
            </w:r>
            <w:r>
              <w:rPr>
                <w:noProof/>
                <w:webHidden/>
              </w:rPr>
            </w:r>
            <w:r>
              <w:rPr>
                <w:noProof/>
                <w:webHidden/>
              </w:rPr>
              <w:fldChar w:fldCharType="separate"/>
            </w:r>
            <w:r>
              <w:rPr>
                <w:noProof/>
                <w:webHidden/>
              </w:rPr>
              <w:t>17</w:t>
            </w:r>
            <w:r>
              <w:rPr>
                <w:noProof/>
                <w:webHidden/>
              </w:rPr>
              <w:fldChar w:fldCharType="end"/>
            </w:r>
          </w:hyperlink>
        </w:p>
        <w:p w14:paraId="12FC5EEE" w14:textId="77E9B034" w:rsidR="00B220A9" w:rsidRDefault="00B220A9">
          <w:pPr>
            <w:pStyle w:val="TOC2"/>
            <w:tabs>
              <w:tab w:val="right" w:leader="dot" w:pos="10790"/>
            </w:tabs>
            <w:rPr>
              <w:rFonts w:eastAsiaTheme="minorEastAsia"/>
              <w:noProof/>
            </w:rPr>
          </w:pPr>
          <w:hyperlink w:anchor="_Toc227702935" w:history="1">
            <w:r w:rsidRPr="00140CF7">
              <w:rPr>
                <w:rStyle w:val="Hyperlink"/>
                <w:noProof/>
                <w:lang w:val="fr-FR"/>
              </w:rPr>
              <w:t>5. Gestion des erreurs et des expirations</w:t>
            </w:r>
            <w:r>
              <w:rPr>
                <w:noProof/>
                <w:webHidden/>
              </w:rPr>
              <w:tab/>
            </w:r>
            <w:r>
              <w:rPr>
                <w:noProof/>
                <w:webHidden/>
              </w:rPr>
              <w:fldChar w:fldCharType="begin"/>
            </w:r>
            <w:r>
              <w:rPr>
                <w:noProof/>
                <w:webHidden/>
              </w:rPr>
              <w:instrText xml:space="preserve"> PAGEREF _Toc227702935 \h </w:instrText>
            </w:r>
            <w:r>
              <w:rPr>
                <w:noProof/>
                <w:webHidden/>
              </w:rPr>
            </w:r>
            <w:r>
              <w:rPr>
                <w:noProof/>
                <w:webHidden/>
              </w:rPr>
              <w:fldChar w:fldCharType="separate"/>
            </w:r>
            <w:r>
              <w:rPr>
                <w:noProof/>
                <w:webHidden/>
              </w:rPr>
              <w:t>17</w:t>
            </w:r>
            <w:r>
              <w:rPr>
                <w:noProof/>
                <w:webHidden/>
              </w:rPr>
              <w:fldChar w:fldCharType="end"/>
            </w:r>
          </w:hyperlink>
        </w:p>
        <w:p w14:paraId="76D29AC9" w14:textId="01AD619D" w:rsidR="00B220A9" w:rsidRDefault="00B220A9">
          <w:pPr>
            <w:pStyle w:val="TOC1"/>
            <w:tabs>
              <w:tab w:val="right" w:leader="dot" w:pos="10790"/>
            </w:tabs>
            <w:rPr>
              <w:rFonts w:eastAsiaTheme="minorEastAsia"/>
              <w:noProof/>
            </w:rPr>
          </w:pPr>
          <w:hyperlink w:anchor="_Toc227702936" w:history="1">
            <w:r w:rsidRPr="00140CF7">
              <w:rPr>
                <w:rStyle w:val="Hyperlink"/>
                <w:noProof/>
                <w:lang w:val="fr-FR"/>
              </w:rPr>
              <w:t>Spécification des protocoles et ports</w:t>
            </w:r>
            <w:r>
              <w:rPr>
                <w:noProof/>
                <w:webHidden/>
              </w:rPr>
              <w:tab/>
            </w:r>
            <w:r>
              <w:rPr>
                <w:noProof/>
                <w:webHidden/>
              </w:rPr>
              <w:fldChar w:fldCharType="begin"/>
            </w:r>
            <w:r>
              <w:rPr>
                <w:noProof/>
                <w:webHidden/>
              </w:rPr>
              <w:instrText xml:space="preserve"> PAGEREF _Toc227702936 \h </w:instrText>
            </w:r>
            <w:r>
              <w:rPr>
                <w:noProof/>
                <w:webHidden/>
              </w:rPr>
            </w:r>
            <w:r>
              <w:rPr>
                <w:noProof/>
                <w:webHidden/>
              </w:rPr>
              <w:fldChar w:fldCharType="separate"/>
            </w:r>
            <w:r>
              <w:rPr>
                <w:noProof/>
                <w:webHidden/>
              </w:rPr>
              <w:t>18</w:t>
            </w:r>
            <w:r>
              <w:rPr>
                <w:noProof/>
                <w:webHidden/>
              </w:rPr>
              <w:fldChar w:fldCharType="end"/>
            </w:r>
          </w:hyperlink>
        </w:p>
        <w:p w14:paraId="0889186B" w14:textId="0AEB3404" w:rsidR="00B220A9" w:rsidRDefault="00B220A9">
          <w:pPr>
            <w:pStyle w:val="TOC2"/>
            <w:tabs>
              <w:tab w:val="right" w:leader="dot" w:pos="10790"/>
            </w:tabs>
            <w:rPr>
              <w:rFonts w:eastAsiaTheme="minorEastAsia"/>
              <w:noProof/>
            </w:rPr>
          </w:pPr>
          <w:hyperlink w:anchor="_Toc227702937" w:history="1">
            <w:r w:rsidRPr="00140CF7">
              <w:rPr>
                <w:rStyle w:val="Hyperlink"/>
                <w:noProof/>
                <w:lang w:val="fr-FR"/>
              </w:rPr>
              <w:t>1. Vue d'ensemble de l'architecture réseau</w:t>
            </w:r>
            <w:r>
              <w:rPr>
                <w:noProof/>
                <w:webHidden/>
              </w:rPr>
              <w:tab/>
            </w:r>
            <w:r>
              <w:rPr>
                <w:noProof/>
                <w:webHidden/>
              </w:rPr>
              <w:fldChar w:fldCharType="begin"/>
            </w:r>
            <w:r>
              <w:rPr>
                <w:noProof/>
                <w:webHidden/>
              </w:rPr>
              <w:instrText xml:space="preserve"> PAGEREF _Toc227702937 \h </w:instrText>
            </w:r>
            <w:r>
              <w:rPr>
                <w:noProof/>
                <w:webHidden/>
              </w:rPr>
            </w:r>
            <w:r>
              <w:rPr>
                <w:noProof/>
                <w:webHidden/>
              </w:rPr>
              <w:fldChar w:fldCharType="separate"/>
            </w:r>
            <w:r>
              <w:rPr>
                <w:noProof/>
                <w:webHidden/>
              </w:rPr>
              <w:t>18</w:t>
            </w:r>
            <w:r>
              <w:rPr>
                <w:noProof/>
                <w:webHidden/>
              </w:rPr>
              <w:fldChar w:fldCharType="end"/>
            </w:r>
          </w:hyperlink>
        </w:p>
        <w:p w14:paraId="0E7A7D0B" w14:textId="6B1AFA9D" w:rsidR="00B220A9" w:rsidRDefault="00B220A9">
          <w:pPr>
            <w:pStyle w:val="TOC2"/>
            <w:tabs>
              <w:tab w:val="right" w:leader="dot" w:pos="10790"/>
            </w:tabs>
            <w:rPr>
              <w:rFonts w:eastAsiaTheme="minorEastAsia"/>
              <w:noProof/>
            </w:rPr>
          </w:pPr>
          <w:hyperlink w:anchor="_Toc227702938" w:history="1">
            <w:r w:rsidRPr="00140CF7">
              <w:rPr>
                <w:rStyle w:val="Hyperlink"/>
                <w:noProof/>
                <w:lang w:val="fr-FR"/>
              </w:rPr>
              <w:t>2. Matrice complète des règles de pare-feu</w:t>
            </w:r>
            <w:r>
              <w:rPr>
                <w:noProof/>
                <w:webHidden/>
              </w:rPr>
              <w:tab/>
            </w:r>
            <w:r>
              <w:rPr>
                <w:noProof/>
                <w:webHidden/>
              </w:rPr>
              <w:fldChar w:fldCharType="begin"/>
            </w:r>
            <w:r>
              <w:rPr>
                <w:noProof/>
                <w:webHidden/>
              </w:rPr>
              <w:instrText xml:space="preserve"> PAGEREF _Toc227702938 \h </w:instrText>
            </w:r>
            <w:r>
              <w:rPr>
                <w:noProof/>
                <w:webHidden/>
              </w:rPr>
            </w:r>
            <w:r>
              <w:rPr>
                <w:noProof/>
                <w:webHidden/>
              </w:rPr>
              <w:fldChar w:fldCharType="separate"/>
            </w:r>
            <w:r>
              <w:rPr>
                <w:noProof/>
                <w:webHidden/>
              </w:rPr>
              <w:t>19</w:t>
            </w:r>
            <w:r>
              <w:rPr>
                <w:noProof/>
                <w:webHidden/>
              </w:rPr>
              <w:fldChar w:fldCharType="end"/>
            </w:r>
          </w:hyperlink>
        </w:p>
        <w:p w14:paraId="0C1BBD01" w14:textId="6C47C95A" w:rsidR="00B220A9" w:rsidRDefault="00B220A9">
          <w:pPr>
            <w:pStyle w:val="TOC2"/>
            <w:tabs>
              <w:tab w:val="right" w:leader="dot" w:pos="10790"/>
            </w:tabs>
            <w:rPr>
              <w:rFonts w:eastAsiaTheme="minorEastAsia"/>
              <w:noProof/>
            </w:rPr>
          </w:pPr>
          <w:hyperlink w:anchor="_Toc227702939" w:history="1">
            <w:r w:rsidRPr="00140CF7">
              <w:rPr>
                <w:rStyle w:val="Hyperlink"/>
                <w:rFonts w:ascii="Arial" w:eastAsia="Arial" w:hAnsi="Arial" w:cs="Arial"/>
                <w:b/>
                <w:bCs/>
                <w:noProof/>
                <w:lang w:val="fr-FR"/>
              </w:rPr>
              <w:t>Matrice A — Règles AWS (Security Groups &amp; NACLs)</w:t>
            </w:r>
            <w:r>
              <w:rPr>
                <w:noProof/>
                <w:webHidden/>
              </w:rPr>
              <w:tab/>
            </w:r>
            <w:r>
              <w:rPr>
                <w:noProof/>
                <w:webHidden/>
              </w:rPr>
              <w:fldChar w:fldCharType="begin"/>
            </w:r>
            <w:r>
              <w:rPr>
                <w:noProof/>
                <w:webHidden/>
              </w:rPr>
              <w:instrText xml:space="preserve"> PAGEREF _Toc227702939 \h </w:instrText>
            </w:r>
            <w:r>
              <w:rPr>
                <w:noProof/>
                <w:webHidden/>
              </w:rPr>
            </w:r>
            <w:r>
              <w:rPr>
                <w:noProof/>
                <w:webHidden/>
              </w:rPr>
              <w:fldChar w:fldCharType="separate"/>
            </w:r>
            <w:r>
              <w:rPr>
                <w:noProof/>
                <w:webHidden/>
              </w:rPr>
              <w:t>19</w:t>
            </w:r>
            <w:r>
              <w:rPr>
                <w:noProof/>
                <w:webHidden/>
              </w:rPr>
              <w:fldChar w:fldCharType="end"/>
            </w:r>
          </w:hyperlink>
        </w:p>
        <w:p w14:paraId="1F2E9712" w14:textId="5C48CE44" w:rsidR="00B220A9" w:rsidRDefault="00B220A9">
          <w:pPr>
            <w:pStyle w:val="TOC2"/>
            <w:tabs>
              <w:tab w:val="right" w:leader="dot" w:pos="10790"/>
            </w:tabs>
            <w:rPr>
              <w:rFonts w:eastAsiaTheme="minorEastAsia"/>
              <w:noProof/>
            </w:rPr>
          </w:pPr>
          <w:hyperlink w:anchor="_Toc227702940" w:history="1">
            <w:r w:rsidRPr="00140CF7">
              <w:rPr>
                <w:rStyle w:val="Hyperlink"/>
                <w:rFonts w:ascii="Arial" w:eastAsia="Arial" w:hAnsi="Arial" w:cs="Arial"/>
                <w:b/>
                <w:bCs/>
                <w:noProof/>
                <w:lang w:val="fr-FR"/>
              </w:rPr>
              <w:t>Matrice B — Règles NGFW on-premise</w:t>
            </w:r>
            <w:r>
              <w:rPr>
                <w:noProof/>
                <w:webHidden/>
              </w:rPr>
              <w:tab/>
            </w:r>
            <w:r>
              <w:rPr>
                <w:noProof/>
                <w:webHidden/>
              </w:rPr>
              <w:fldChar w:fldCharType="begin"/>
            </w:r>
            <w:r>
              <w:rPr>
                <w:noProof/>
                <w:webHidden/>
              </w:rPr>
              <w:instrText xml:space="preserve"> PAGEREF _Toc227702940 \h </w:instrText>
            </w:r>
            <w:r>
              <w:rPr>
                <w:noProof/>
                <w:webHidden/>
              </w:rPr>
            </w:r>
            <w:r>
              <w:rPr>
                <w:noProof/>
                <w:webHidden/>
              </w:rPr>
              <w:fldChar w:fldCharType="separate"/>
            </w:r>
            <w:r>
              <w:rPr>
                <w:noProof/>
                <w:webHidden/>
              </w:rPr>
              <w:t>20</w:t>
            </w:r>
            <w:r>
              <w:rPr>
                <w:noProof/>
                <w:webHidden/>
              </w:rPr>
              <w:fldChar w:fldCharType="end"/>
            </w:r>
          </w:hyperlink>
        </w:p>
        <w:p w14:paraId="596660DC" w14:textId="44AF2C81" w:rsidR="00B220A9" w:rsidRDefault="00B220A9">
          <w:pPr>
            <w:pStyle w:val="TOC2"/>
            <w:tabs>
              <w:tab w:val="right" w:leader="dot" w:pos="10790"/>
            </w:tabs>
            <w:rPr>
              <w:rFonts w:eastAsiaTheme="minorEastAsia"/>
              <w:noProof/>
            </w:rPr>
          </w:pPr>
          <w:hyperlink w:anchor="_Toc227702941" w:history="1">
            <w:r w:rsidRPr="00140CF7">
              <w:rPr>
                <w:rStyle w:val="Hyperlink"/>
                <w:noProof/>
                <w:lang w:val="fr-FR"/>
              </w:rPr>
              <w:t>3. Affectation des ports par service</w:t>
            </w:r>
            <w:r>
              <w:rPr>
                <w:noProof/>
                <w:webHidden/>
              </w:rPr>
              <w:tab/>
            </w:r>
            <w:r>
              <w:rPr>
                <w:noProof/>
                <w:webHidden/>
              </w:rPr>
              <w:fldChar w:fldCharType="begin"/>
            </w:r>
            <w:r>
              <w:rPr>
                <w:noProof/>
                <w:webHidden/>
              </w:rPr>
              <w:instrText xml:space="preserve"> PAGEREF _Toc227702941 \h </w:instrText>
            </w:r>
            <w:r>
              <w:rPr>
                <w:noProof/>
                <w:webHidden/>
              </w:rPr>
            </w:r>
            <w:r>
              <w:rPr>
                <w:noProof/>
                <w:webHidden/>
              </w:rPr>
              <w:fldChar w:fldCharType="separate"/>
            </w:r>
            <w:r>
              <w:rPr>
                <w:noProof/>
                <w:webHidden/>
              </w:rPr>
              <w:t>21</w:t>
            </w:r>
            <w:r>
              <w:rPr>
                <w:noProof/>
                <w:webHidden/>
              </w:rPr>
              <w:fldChar w:fldCharType="end"/>
            </w:r>
          </w:hyperlink>
        </w:p>
        <w:p w14:paraId="479EB129" w14:textId="5327BC40" w:rsidR="00B220A9" w:rsidRDefault="00B220A9">
          <w:pPr>
            <w:pStyle w:val="TOC2"/>
            <w:tabs>
              <w:tab w:val="right" w:leader="dot" w:pos="10790"/>
            </w:tabs>
            <w:rPr>
              <w:rFonts w:eastAsiaTheme="minorEastAsia"/>
              <w:noProof/>
            </w:rPr>
          </w:pPr>
          <w:hyperlink w:anchor="_Toc227702942" w:history="1">
            <w:r w:rsidRPr="00140CF7">
              <w:rPr>
                <w:rStyle w:val="Hyperlink"/>
                <w:noProof/>
                <w:lang w:val="fr-FR"/>
              </w:rPr>
              <w:t>4. Spécifications détaillées des protocoles</w:t>
            </w:r>
            <w:r>
              <w:rPr>
                <w:noProof/>
                <w:webHidden/>
              </w:rPr>
              <w:tab/>
            </w:r>
            <w:r>
              <w:rPr>
                <w:noProof/>
                <w:webHidden/>
              </w:rPr>
              <w:fldChar w:fldCharType="begin"/>
            </w:r>
            <w:r>
              <w:rPr>
                <w:noProof/>
                <w:webHidden/>
              </w:rPr>
              <w:instrText xml:space="preserve"> PAGEREF _Toc227702942 \h </w:instrText>
            </w:r>
            <w:r>
              <w:rPr>
                <w:noProof/>
                <w:webHidden/>
              </w:rPr>
            </w:r>
            <w:r>
              <w:rPr>
                <w:noProof/>
                <w:webHidden/>
              </w:rPr>
              <w:fldChar w:fldCharType="separate"/>
            </w:r>
            <w:r>
              <w:rPr>
                <w:noProof/>
                <w:webHidden/>
              </w:rPr>
              <w:t>23</w:t>
            </w:r>
            <w:r>
              <w:rPr>
                <w:noProof/>
                <w:webHidden/>
              </w:rPr>
              <w:fldChar w:fldCharType="end"/>
            </w:r>
          </w:hyperlink>
        </w:p>
        <w:p w14:paraId="2DFF588C" w14:textId="2B1E6B7A" w:rsidR="00B220A9" w:rsidRDefault="00B220A9">
          <w:pPr>
            <w:pStyle w:val="TOC2"/>
            <w:tabs>
              <w:tab w:val="right" w:leader="dot" w:pos="10790"/>
            </w:tabs>
            <w:rPr>
              <w:rFonts w:eastAsiaTheme="minorEastAsia"/>
              <w:noProof/>
            </w:rPr>
          </w:pPr>
          <w:hyperlink w:anchor="_Toc227702943" w:history="1">
            <w:r w:rsidRPr="00140CF7">
              <w:rPr>
                <w:rStyle w:val="Hyperlink"/>
                <w:noProof/>
                <w:lang w:val="fr-FR"/>
              </w:rPr>
              <w:t>5. NAT et translation d'adresses</w:t>
            </w:r>
            <w:r>
              <w:rPr>
                <w:noProof/>
                <w:webHidden/>
              </w:rPr>
              <w:tab/>
            </w:r>
            <w:r>
              <w:rPr>
                <w:noProof/>
                <w:webHidden/>
              </w:rPr>
              <w:fldChar w:fldCharType="begin"/>
            </w:r>
            <w:r>
              <w:rPr>
                <w:noProof/>
                <w:webHidden/>
              </w:rPr>
              <w:instrText xml:space="preserve"> PAGEREF _Toc227702943 \h </w:instrText>
            </w:r>
            <w:r>
              <w:rPr>
                <w:noProof/>
                <w:webHidden/>
              </w:rPr>
            </w:r>
            <w:r>
              <w:rPr>
                <w:noProof/>
                <w:webHidden/>
              </w:rPr>
              <w:fldChar w:fldCharType="separate"/>
            </w:r>
            <w:r>
              <w:rPr>
                <w:noProof/>
                <w:webHidden/>
              </w:rPr>
              <w:t>25</w:t>
            </w:r>
            <w:r>
              <w:rPr>
                <w:noProof/>
                <w:webHidden/>
              </w:rPr>
              <w:fldChar w:fldCharType="end"/>
            </w:r>
          </w:hyperlink>
        </w:p>
        <w:p w14:paraId="37F4C6DB" w14:textId="3794A77C" w:rsidR="00B220A9" w:rsidRDefault="00B220A9">
          <w:pPr>
            <w:pStyle w:val="TOC2"/>
            <w:tabs>
              <w:tab w:val="right" w:leader="dot" w:pos="10790"/>
            </w:tabs>
            <w:rPr>
              <w:rFonts w:eastAsiaTheme="minorEastAsia"/>
              <w:noProof/>
            </w:rPr>
          </w:pPr>
          <w:hyperlink w:anchor="_Toc227702944" w:history="1">
            <w:r w:rsidRPr="00140CF7">
              <w:rPr>
                <w:rStyle w:val="Hyperlink"/>
                <w:noProof/>
                <w:lang w:val="fr-FR"/>
              </w:rPr>
              <w:t>6. Considérations de pare-feu stateful</w:t>
            </w:r>
            <w:r>
              <w:rPr>
                <w:noProof/>
                <w:webHidden/>
              </w:rPr>
              <w:tab/>
            </w:r>
            <w:r>
              <w:rPr>
                <w:noProof/>
                <w:webHidden/>
              </w:rPr>
              <w:fldChar w:fldCharType="begin"/>
            </w:r>
            <w:r>
              <w:rPr>
                <w:noProof/>
                <w:webHidden/>
              </w:rPr>
              <w:instrText xml:space="preserve"> PAGEREF _Toc227702944 \h </w:instrText>
            </w:r>
            <w:r>
              <w:rPr>
                <w:noProof/>
                <w:webHidden/>
              </w:rPr>
            </w:r>
            <w:r>
              <w:rPr>
                <w:noProof/>
                <w:webHidden/>
              </w:rPr>
              <w:fldChar w:fldCharType="separate"/>
            </w:r>
            <w:r>
              <w:rPr>
                <w:noProof/>
                <w:webHidden/>
              </w:rPr>
              <w:t>26</w:t>
            </w:r>
            <w:r>
              <w:rPr>
                <w:noProof/>
                <w:webHidden/>
              </w:rPr>
              <w:fldChar w:fldCharType="end"/>
            </w:r>
          </w:hyperlink>
        </w:p>
        <w:p w14:paraId="447D8AC9" w14:textId="193E0A2D" w:rsidR="00B220A9" w:rsidRDefault="00B220A9">
          <w:pPr>
            <w:pStyle w:val="TOC1"/>
            <w:tabs>
              <w:tab w:val="right" w:leader="dot" w:pos="10790"/>
            </w:tabs>
            <w:rPr>
              <w:rFonts w:eastAsiaTheme="minorEastAsia"/>
              <w:noProof/>
            </w:rPr>
          </w:pPr>
          <w:hyperlink w:anchor="_Toc227702945" w:history="1">
            <w:r w:rsidRPr="00140CF7">
              <w:rPr>
                <w:rStyle w:val="Hyperlink"/>
                <w:noProof/>
                <w:lang w:val="fr-FR"/>
              </w:rPr>
              <w:t>Architecture de haute disponibilité (HA) et reprise après sinistre (DR)</w:t>
            </w:r>
            <w:r>
              <w:rPr>
                <w:noProof/>
                <w:webHidden/>
              </w:rPr>
              <w:tab/>
            </w:r>
            <w:r>
              <w:rPr>
                <w:noProof/>
                <w:webHidden/>
              </w:rPr>
              <w:fldChar w:fldCharType="begin"/>
            </w:r>
            <w:r>
              <w:rPr>
                <w:noProof/>
                <w:webHidden/>
              </w:rPr>
              <w:instrText xml:space="preserve"> PAGEREF _Toc227702945 \h </w:instrText>
            </w:r>
            <w:r>
              <w:rPr>
                <w:noProof/>
                <w:webHidden/>
              </w:rPr>
            </w:r>
            <w:r>
              <w:rPr>
                <w:noProof/>
                <w:webHidden/>
              </w:rPr>
              <w:fldChar w:fldCharType="separate"/>
            </w:r>
            <w:r>
              <w:rPr>
                <w:noProof/>
                <w:webHidden/>
              </w:rPr>
              <w:t>27</w:t>
            </w:r>
            <w:r>
              <w:rPr>
                <w:noProof/>
                <w:webHidden/>
              </w:rPr>
              <w:fldChar w:fldCharType="end"/>
            </w:r>
          </w:hyperlink>
        </w:p>
        <w:p w14:paraId="1F4228F3" w14:textId="6D86E45E" w:rsidR="00B220A9" w:rsidRDefault="00B220A9">
          <w:pPr>
            <w:pStyle w:val="TOC2"/>
            <w:tabs>
              <w:tab w:val="right" w:leader="dot" w:pos="10790"/>
            </w:tabs>
            <w:rPr>
              <w:rFonts w:eastAsiaTheme="minorEastAsia"/>
              <w:noProof/>
            </w:rPr>
          </w:pPr>
          <w:hyperlink w:anchor="_Toc227702946" w:history="1">
            <w:r w:rsidRPr="00140CF7">
              <w:rPr>
                <w:rStyle w:val="Hyperlink"/>
                <w:noProof/>
                <w:lang w:val="fr-FR"/>
              </w:rPr>
              <w:t>1. Objectifs et périmètre</w:t>
            </w:r>
            <w:r>
              <w:rPr>
                <w:noProof/>
                <w:webHidden/>
              </w:rPr>
              <w:tab/>
            </w:r>
            <w:r>
              <w:rPr>
                <w:noProof/>
                <w:webHidden/>
              </w:rPr>
              <w:fldChar w:fldCharType="begin"/>
            </w:r>
            <w:r>
              <w:rPr>
                <w:noProof/>
                <w:webHidden/>
              </w:rPr>
              <w:instrText xml:space="preserve"> PAGEREF _Toc227702946 \h </w:instrText>
            </w:r>
            <w:r>
              <w:rPr>
                <w:noProof/>
                <w:webHidden/>
              </w:rPr>
            </w:r>
            <w:r>
              <w:rPr>
                <w:noProof/>
                <w:webHidden/>
              </w:rPr>
              <w:fldChar w:fldCharType="separate"/>
            </w:r>
            <w:r>
              <w:rPr>
                <w:noProof/>
                <w:webHidden/>
              </w:rPr>
              <w:t>27</w:t>
            </w:r>
            <w:r>
              <w:rPr>
                <w:noProof/>
                <w:webHidden/>
              </w:rPr>
              <w:fldChar w:fldCharType="end"/>
            </w:r>
          </w:hyperlink>
        </w:p>
        <w:p w14:paraId="4829A348" w14:textId="2883E6B0" w:rsidR="00B220A9" w:rsidRDefault="00B220A9">
          <w:pPr>
            <w:pStyle w:val="TOC2"/>
            <w:tabs>
              <w:tab w:val="right" w:leader="dot" w:pos="10790"/>
            </w:tabs>
            <w:rPr>
              <w:rFonts w:eastAsiaTheme="minorEastAsia"/>
              <w:noProof/>
            </w:rPr>
          </w:pPr>
          <w:hyperlink w:anchor="_Toc227702947" w:history="1">
            <w:r w:rsidRPr="00140CF7">
              <w:rPr>
                <w:rStyle w:val="Hyperlink"/>
                <w:noProof/>
                <w:lang w:val="fr-FR"/>
              </w:rPr>
              <w:t>2. Redondance des composants</w:t>
            </w:r>
            <w:r>
              <w:rPr>
                <w:noProof/>
                <w:webHidden/>
              </w:rPr>
              <w:tab/>
            </w:r>
            <w:r>
              <w:rPr>
                <w:noProof/>
                <w:webHidden/>
              </w:rPr>
              <w:fldChar w:fldCharType="begin"/>
            </w:r>
            <w:r>
              <w:rPr>
                <w:noProof/>
                <w:webHidden/>
              </w:rPr>
              <w:instrText xml:space="preserve"> PAGEREF _Toc227702947 \h </w:instrText>
            </w:r>
            <w:r>
              <w:rPr>
                <w:noProof/>
                <w:webHidden/>
              </w:rPr>
            </w:r>
            <w:r>
              <w:rPr>
                <w:noProof/>
                <w:webHidden/>
              </w:rPr>
              <w:fldChar w:fldCharType="separate"/>
            </w:r>
            <w:r>
              <w:rPr>
                <w:noProof/>
                <w:webHidden/>
              </w:rPr>
              <w:t>27</w:t>
            </w:r>
            <w:r>
              <w:rPr>
                <w:noProof/>
                <w:webHidden/>
              </w:rPr>
              <w:fldChar w:fldCharType="end"/>
            </w:r>
          </w:hyperlink>
        </w:p>
        <w:p w14:paraId="0069D30F" w14:textId="1338863F" w:rsidR="00B220A9" w:rsidRDefault="00B220A9">
          <w:pPr>
            <w:pStyle w:val="TOC2"/>
            <w:tabs>
              <w:tab w:val="right" w:leader="dot" w:pos="10790"/>
            </w:tabs>
            <w:rPr>
              <w:rFonts w:eastAsiaTheme="minorEastAsia"/>
              <w:noProof/>
            </w:rPr>
          </w:pPr>
          <w:hyperlink w:anchor="_Toc227702948" w:history="1">
            <w:r w:rsidRPr="00140CF7">
              <w:rPr>
                <w:rStyle w:val="Hyperlink"/>
                <w:noProof/>
                <w:lang w:val="fr-FR"/>
              </w:rPr>
              <w:t>3. Réplication des données entre Primary DC et DR DC</w:t>
            </w:r>
            <w:r>
              <w:rPr>
                <w:noProof/>
                <w:webHidden/>
              </w:rPr>
              <w:tab/>
            </w:r>
            <w:r>
              <w:rPr>
                <w:noProof/>
                <w:webHidden/>
              </w:rPr>
              <w:fldChar w:fldCharType="begin"/>
            </w:r>
            <w:r>
              <w:rPr>
                <w:noProof/>
                <w:webHidden/>
              </w:rPr>
              <w:instrText xml:space="preserve"> PAGEREF _Toc227702948 \h </w:instrText>
            </w:r>
            <w:r>
              <w:rPr>
                <w:noProof/>
                <w:webHidden/>
              </w:rPr>
            </w:r>
            <w:r>
              <w:rPr>
                <w:noProof/>
                <w:webHidden/>
              </w:rPr>
              <w:fldChar w:fldCharType="separate"/>
            </w:r>
            <w:r>
              <w:rPr>
                <w:noProof/>
                <w:webHidden/>
              </w:rPr>
              <w:t>28</w:t>
            </w:r>
            <w:r>
              <w:rPr>
                <w:noProof/>
                <w:webHidden/>
              </w:rPr>
              <w:fldChar w:fldCharType="end"/>
            </w:r>
          </w:hyperlink>
        </w:p>
        <w:p w14:paraId="76D28804" w14:textId="09AA35FE" w:rsidR="00B220A9" w:rsidRDefault="00B220A9">
          <w:pPr>
            <w:pStyle w:val="TOC2"/>
            <w:tabs>
              <w:tab w:val="right" w:leader="dot" w:pos="10790"/>
            </w:tabs>
            <w:rPr>
              <w:rFonts w:eastAsiaTheme="minorEastAsia"/>
              <w:noProof/>
            </w:rPr>
          </w:pPr>
          <w:hyperlink w:anchor="_Toc227702949" w:history="1">
            <w:r w:rsidRPr="00140CF7">
              <w:rPr>
                <w:rStyle w:val="Hyperlink"/>
                <w:noProof/>
                <w:lang w:val="fr-FR"/>
              </w:rPr>
              <w:t>4. Séquence de basculement vers le DR DC</w:t>
            </w:r>
            <w:r>
              <w:rPr>
                <w:noProof/>
                <w:webHidden/>
              </w:rPr>
              <w:tab/>
            </w:r>
            <w:r>
              <w:rPr>
                <w:noProof/>
                <w:webHidden/>
              </w:rPr>
              <w:fldChar w:fldCharType="begin"/>
            </w:r>
            <w:r>
              <w:rPr>
                <w:noProof/>
                <w:webHidden/>
              </w:rPr>
              <w:instrText xml:space="preserve"> PAGEREF _Toc227702949 \h </w:instrText>
            </w:r>
            <w:r>
              <w:rPr>
                <w:noProof/>
                <w:webHidden/>
              </w:rPr>
            </w:r>
            <w:r>
              <w:rPr>
                <w:noProof/>
                <w:webHidden/>
              </w:rPr>
              <w:fldChar w:fldCharType="separate"/>
            </w:r>
            <w:r>
              <w:rPr>
                <w:noProof/>
                <w:webHidden/>
              </w:rPr>
              <w:t>29</w:t>
            </w:r>
            <w:r>
              <w:rPr>
                <w:noProof/>
                <w:webHidden/>
              </w:rPr>
              <w:fldChar w:fldCharType="end"/>
            </w:r>
          </w:hyperlink>
        </w:p>
        <w:p w14:paraId="05B8E9AF" w14:textId="51370113" w:rsidR="00B220A9" w:rsidRDefault="00B220A9">
          <w:pPr>
            <w:pStyle w:val="TOC2"/>
            <w:tabs>
              <w:tab w:val="right" w:leader="dot" w:pos="10790"/>
            </w:tabs>
            <w:rPr>
              <w:rFonts w:eastAsiaTheme="minorEastAsia"/>
              <w:noProof/>
            </w:rPr>
          </w:pPr>
          <w:hyperlink w:anchor="_Toc227702950" w:history="1">
            <w:r w:rsidRPr="00140CF7">
              <w:rPr>
                <w:rStyle w:val="Hyperlink"/>
                <w:noProof/>
                <w:lang w:val="fr-FR"/>
              </w:rPr>
              <w:t>6. Objectifs de niveau de service (SLA) et vérification</w:t>
            </w:r>
            <w:r>
              <w:rPr>
                <w:noProof/>
                <w:webHidden/>
              </w:rPr>
              <w:tab/>
            </w:r>
            <w:r>
              <w:rPr>
                <w:noProof/>
                <w:webHidden/>
              </w:rPr>
              <w:fldChar w:fldCharType="begin"/>
            </w:r>
            <w:r>
              <w:rPr>
                <w:noProof/>
                <w:webHidden/>
              </w:rPr>
              <w:instrText xml:space="preserve"> PAGEREF _Toc227702950 \h </w:instrText>
            </w:r>
            <w:r>
              <w:rPr>
                <w:noProof/>
                <w:webHidden/>
              </w:rPr>
            </w:r>
            <w:r>
              <w:rPr>
                <w:noProof/>
                <w:webHidden/>
              </w:rPr>
              <w:fldChar w:fldCharType="separate"/>
            </w:r>
            <w:r>
              <w:rPr>
                <w:noProof/>
                <w:webHidden/>
              </w:rPr>
              <w:t>30</w:t>
            </w:r>
            <w:r>
              <w:rPr>
                <w:noProof/>
                <w:webHidden/>
              </w:rPr>
              <w:fldChar w:fldCharType="end"/>
            </w:r>
          </w:hyperlink>
        </w:p>
        <w:p w14:paraId="21E9938D" w14:textId="657A6392" w:rsidR="00B220A9" w:rsidRDefault="00B220A9">
          <w:pPr>
            <w:pStyle w:val="TOC1"/>
            <w:tabs>
              <w:tab w:val="right" w:leader="dot" w:pos="10790"/>
            </w:tabs>
            <w:rPr>
              <w:rFonts w:eastAsiaTheme="minorEastAsia"/>
              <w:noProof/>
            </w:rPr>
          </w:pPr>
          <w:hyperlink w:anchor="_Toc227702951" w:history="1">
            <w:r w:rsidRPr="00140CF7">
              <w:rPr>
                <w:rStyle w:val="Hyperlink"/>
                <w:noProof/>
                <w:lang w:val="fr-FR"/>
              </w:rPr>
              <w:t>Plan de sécurité détaillé</w:t>
            </w:r>
            <w:r>
              <w:rPr>
                <w:noProof/>
                <w:webHidden/>
              </w:rPr>
              <w:tab/>
            </w:r>
            <w:r>
              <w:rPr>
                <w:noProof/>
                <w:webHidden/>
              </w:rPr>
              <w:fldChar w:fldCharType="begin"/>
            </w:r>
            <w:r>
              <w:rPr>
                <w:noProof/>
                <w:webHidden/>
              </w:rPr>
              <w:instrText xml:space="preserve"> PAGEREF _Toc227702951 \h </w:instrText>
            </w:r>
            <w:r>
              <w:rPr>
                <w:noProof/>
                <w:webHidden/>
              </w:rPr>
            </w:r>
            <w:r>
              <w:rPr>
                <w:noProof/>
                <w:webHidden/>
              </w:rPr>
              <w:fldChar w:fldCharType="separate"/>
            </w:r>
            <w:r>
              <w:rPr>
                <w:noProof/>
                <w:webHidden/>
              </w:rPr>
              <w:t>32</w:t>
            </w:r>
            <w:r>
              <w:rPr>
                <w:noProof/>
                <w:webHidden/>
              </w:rPr>
              <w:fldChar w:fldCharType="end"/>
            </w:r>
          </w:hyperlink>
        </w:p>
        <w:p w14:paraId="18CE4BD0" w14:textId="05404346" w:rsidR="00B220A9" w:rsidRDefault="00B220A9">
          <w:pPr>
            <w:pStyle w:val="TOC2"/>
            <w:tabs>
              <w:tab w:val="right" w:leader="dot" w:pos="10790"/>
            </w:tabs>
            <w:rPr>
              <w:rFonts w:eastAsiaTheme="minorEastAsia"/>
              <w:noProof/>
            </w:rPr>
          </w:pPr>
          <w:hyperlink w:anchor="_Toc227702952" w:history="1">
            <w:r w:rsidRPr="00140CF7">
              <w:rPr>
                <w:rStyle w:val="Hyperlink"/>
                <w:noProof/>
                <w:lang w:val="fr-FR"/>
              </w:rPr>
              <w:t>1. Modèle de menaces</w:t>
            </w:r>
            <w:r>
              <w:rPr>
                <w:noProof/>
                <w:webHidden/>
              </w:rPr>
              <w:tab/>
            </w:r>
            <w:r>
              <w:rPr>
                <w:noProof/>
                <w:webHidden/>
              </w:rPr>
              <w:fldChar w:fldCharType="begin"/>
            </w:r>
            <w:r>
              <w:rPr>
                <w:noProof/>
                <w:webHidden/>
              </w:rPr>
              <w:instrText xml:space="preserve"> PAGEREF _Toc227702952 \h </w:instrText>
            </w:r>
            <w:r>
              <w:rPr>
                <w:noProof/>
                <w:webHidden/>
              </w:rPr>
            </w:r>
            <w:r>
              <w:rPr>
                <w:noProof/>
                <w:webHidden/>
              </w:rPr>
              <w:fldChar w:fldCharType="separate"/>
            </w:r>
            <w:r>
              <w:rPr>
                <w:noProof/>
                <w:webHidden/>
              </w:rPr>
              <w:t>32</w:t>
            </w:r>
            <w:r>
              <w:rPr>
                <w:noProof/>
                <w:webHidden/>
              </w:rPr>
              <w:fldChar w:fldCharType="end"/>
            </w:r>
          </w:hyperlink>
        </w:p>
        <w:p w14:paraId="3D3F17E5" w14:textId="722BDB00" w:rsidR="00B220A9" w:rsidRDefault="00B220A9">
          <w:pPr>
            <w:pStyle w:val="TOC2"/>
            <w:tabs>
              <w:tab w:val="right" w:leader="dot" w:pos="10790"/>
            </w:tabs>
            <w:rPr>
              <w:rFonts w:eastAsiaTheme="minorEastAsia"/>
              <w:noProof/>
            </w:rPr>
          </w:pPr>
          <w:hyperlink w:anchor="_Toc227702953" w:history="1">
            <w:r w:rsidRPr="00140CF7">
              <w:rPr>
                <w:rStyle w:val="Hyperlink"/>
                <w:noProof/>
                <w:lang w:val="fr-FR"/>
              </w:rPr>
              <w:t>2. Infrastructure à clés publiques (PKI)</w:t>
            </w:r>
            <w:r>
              <w:rPr>
                <w:noProof/>
                <w:webHidden/>
              </w:rPr>
              <w:tab/>
            </w:r>
            <w:r>
              <w:rPr>
                <w:noProof/>
                <w:webHidden/>
              </w:rPr>
              <w:fldChar w:fldCharType="begin"/>
            </w:r>
            <w:r>
              <w:rPr>
                <w:noProof/>
                <w:webHidden/>
              </w:rPr>
              <w:instrText xml:space="preserve"> PAGEREF _Toc227702953 \h </w:instrText>
            </w:r>
            <w:r>
              <w:rPr>
                <w:noProof/>
                <w:webHidden/>
              </w:rPr>
            </w:r>
            <w:r>
              <w:rPr>
                <w:noProof/>
                <w:webHidden/>
              </w:rPr>
              <w:fldChar w:fldCharType="separate"/>
            </w:r>
            <w:r>
              <w:rPr>
                <w:noProof/>
                <w:webHidden/>
              </w:rPr>
              <w:t>33</w:t>
            </w:r>
            <w:r>
              <w:rPr>
                <w:noProof/>
                <w:webHidden/>
              </w:rPr>
              <w:fldChar w:fldCharType="end"/>
            </w:r>
          </w:hyperlink>
        </w:p>
        <w:p w14:paraId="388481E9" w14:textId="47308C89" w:rsidR="00B220A9" w:rsidRDefault="00B220A9">
          <w:pPr>
            <w:pStyle w:val="TOC2"/>
            <w:tabs>
              <w:tab w:val="right" w:leader="dot" w:pos="10790"/>
            </w:tabs>
            <w:rPr>
              <w:rFonts w:eastAsiaTheme="minorEastAsia"/>
              <w:noProof/>
            </w:rPr>
          </w:pPr>
          <w:hyperlink w:anchor="_Toc227702954" w:history="1">
            <w:r w:rsidRPr="00140CF7">
              <w:rPr>
                <w:rStyle w:val="Hyperlink"/>
                <w:noProof/>
                <w:lang w:val="fr-FR"/>
              </w:rPr>
              <w:t>3. Chiffrement multicouche</w:t>
            </w:r>
            <w:r>
              <w:rPr>
                <w:noProof/>
                <w:webHidden/>
              </w:rPr>
              <w:tab/>
            </w:r>
            <w:r>
              <w:rPr>
                <w:noProof/>
                <w:webHidden/>
              </w:rPr>
              <w:fldChar w:fldCharType="begin"/>
            </w:r>
            <w:r>
              <w:rPr>
                <w:noProof/>
                <w:webHidden/>
              </w:rPr>
              <w:instrText xml:space="preserve"> PAGEREF _Toc227702954 \h </w:instrText>
            </w:r>
            <w:r>
              <w:rPr>
                <w:noProof/>
                <w:webHidden/>
              </w:rPr>
            </w:r>
            <w:r>
              <w:rPr>
                <w:noProof/>
                <w:webHidden/>
              </w:rPr>
              <w:fldChar w:fldCharType="separate"/>
            </w:r>
            <w:r>
              <w:rPr>
                <w:noProof/>
                <w:webHidden/>
              </w:rPr>
              <w:t>34</w:t>
            </w:r>
            <w:r>
              <w:rPr>
                <w:noProof/>
                <w:webHidden/>
              </w:rPr>
              <w:fldChar w:fldCharType="end"/>
            </w:r>
          </w:hyperlink>
        </w:p>
        <w:p w14:paraId="4E7899B1" w14:textId="18CB9660" w:rsidR="00B220A9" w:rsidRDefault="00B220A9">
          <w:pPr>
            <w:pStyle w:val="TOC2"/>
            <w:tabs>
              <w:tab w:val="right" w:leader="dot" w:pos="10790"/>
            </w:tabs>
            <w:rPr>
              <w:rFonts w:eastAsiaTheme="minorEastAsia"/>
              <w:noProof/>
            </w:rPr>
          </w:pPr>
          <w:hyperlink w:anchor="_Toc227702955" w:history="1">
            <w:r w:rsidRPr="00140CF7">
              <w:rPr>
                <w:rStyle w:val="Hyperlink"/>
                <w:noProof/>
                <w:lang w:val="fr-FR"/>
              </w:rPr>
              <w:t>6. Stratégie d'audit et de journalisation</w:t>
            </w:r>
            <w:r>
              <w:rPr>
                <w:noProof/>
                <w:webHidden/>
              </w:rPr>
              <w:tab/>
            </w:r>
            <w:r>
              <w:rPr>
                <w:noProof/>
                <w:webHidden/>
              </w:rPr>
              <w:fldChar w:fldCharType="begin"/>
            </w:r>
            <w:r>
              <w:rPr>
                <w:noProof/>
                <w:webHidden/>
              </w:rPr>
              <w:instrText xml:space="preserve"> PAGEREF _Toc227702955 \h </w:instrText>
            </w:r>
            <w:r>
              <w:rPr>
                <w:noProof/>
                <w:webHidden/>
              </w:rPr>
            </w:r>
            <w:r>
              <w:rPr>
                <w:noProof/>
                <w:webHidden/>
              </w:rPr>
              <w:fldChar w:fldCharType="separate"/>
            </w:r>
            <w:r>
              <w:rPr>
                <w:noProof/>
                <w:webHidden/>
              </w:rPr>
              <w:t>35</w:t>
            </w:r>
            <w:r>
              <w:rPr>
                <w:noProof/>
                <w:webHidden/>
              </w:rPr>
              <w:fldChar w:fldCharType="end"/>
            </w:r>
          </w:hyperlink>
        </w:p>
        <w:p w14:paraId="03ACF12C" w14:textId="2B52D545" w:rsidR="00B220A9" w:rsidRDefault="00B220A9">
          <w:pPr>
            <w:pStyle w:val="TOC2"/>
            <w:tabs>
              <w:tab w:val="right" w:leader="dot" w:pos="10790"/>
            </w:tabs>
            <w:rPr>
              <w:rFonts w:eastAsiaTheme="minorEastAsia"/>
              <w:noProof/>
            </w:rPr>
          </w:pPr>
          <w:hyperlink w:anchor="_Toc227702956" w:history="1">
            <w:r w:rsidRPr="00140CF7">
              <w:rPr>
                <w:rStyle w:val="Hyperlink"/>
                <w:noProof/>
                <w:lang w:val="fr-FR"/>
              </w:rPr>
              <w:t>7. Conformité réglementaire</w:t>
            </w:r>
            <w:r>
              <w:rPr>
                <w:noProof/>
                <w:webHidden/>
              </w:rPr>
              <w:tab/>
            </w:r>
            <w:r>
              <w:rPr>
                <w:noProof/>
                <w:webHidden/>
              </w:rPr>
              <w:fldChar w:fldCharType="begin"/>
            </w:r>
            <w:r>
              <w:rPr>
                <w:noProof/>
                <w:webHidden/>
              </w:rPr>
              <w:instrText xml:space="preserve"> PAGEREF _Toc227702956 \h </w:instrText>
            </w:r>
            <w:r>
              <w:rPr>
                <w:noProof/>
                <w:webHidden/>
              </w:rPr>
            </w:r>
            <w:r>
              <w:rPr>
                <w:noProof/>
                <w:webHidden/>
              </w:rPr>
              <w:fldChar w:fldCharType="separate"/>
            </w:r>
            <w:r>
              <w:rPr>
                <w:noProof/>
                <w:webHidden/>
              </w:rPr>
              <w:t>36</w:t>
            </w:r>
            <w:r>
              <w:rPr>
                <w:noProof/>
                <w:webHidden/>
              </w:rPr>
              <w:fldChar w:fldCharType="end"/>
            </w:r>
          </w:hyperlink>
        </w:p>
        <w:p w14:paraId="1CACDE9B" w14:textId="78FAEEFA" w:rsidR="00B220A9" w:rsidRDefault="00B220A9">
          <w:pPr>
            <w:pStyle w:val="TOC2"/>
            <w:tabs>
              <w:tab w:val="right" w:leader="dot" w:pos="10790"/>
            </w:tabs>
            <w:rPr>
              <w:rFonts w:eastAsiaTheme="minorEastAsia"/>
              <w:noProof/>
            </w:rPr>
          </w:pPr>
          <w:hyperlink w:anchor="_Toc227702957" w:history="1">
            <w:r w:rsidRPr="00140CF7">
              <w:rPr>
                <w:rStyle w:val="Hyperlink"/>
                <w:noProof/>
                <w:lang w:val="fr-FR"/>
              </w:rPr>
              <w:t>8. Cycle de vie des certificats X.509</w:t>
            </w:r>
            <w:r>
              <w:rPr>
                <w:noProof/>
                <w:webHidden/>
              </w:rPr>
              <w:tab/>
            </w:r>
            <w:r>
              <w:rPr>
                <w:noProof/>
                <w:webHidden/>
              </w:rPr>
              <w:fldChar w:fldCharType="begin"/>
            </w:r>
            <w:r>
              <w:rPr>
                <w:noProof/>
                <w:webHidden/>
              </w:rPr>
              <w:instrText xml:space="preserve"> PAGEREF _Toc227702957 \h </w:instrText>
            </w:r>
            <w:r>
              <w:rPr>
                <w:noProof/>
                <w:webHidden/>
              </w:rPr>
            </w:r>
            <w:r>
              <w:rPr>
                <w:noProof/>
                <w:webHidden/>
              </w:rPr>
              <w:fldChar w:fldCharType="separate"/>
            </w:r>
            <w:r>
              <w:rPr>
                <w:noProof/>
                <w:webHidden/>
              </w:rPr>
              <w:t>37</w:t>
            </w:r>
            <w:r>
              <w:rPr>
                <w:noProof/>
                <w:webHidden/>
              </w:rPr>
              <w:fldChar w:fldCharType="end"/>
            </w:r>
          </w:hyperlink>
        </w:p>
        <w:p w14:paraId="2EE4ADF0" w14:textId="4AA83246" w:rsidR="00B220A9" w:rsidRDefault="00B220A9">
          <w:pPr>
            <w:pStyle w:val="TOC2"/>
            <w:tabs>
              <w:tab w:val="right" w:leader="dot" w:pos="10790"/>
            </w:tabs>
            <w:rPr>
              <w:rFonts w:eastAsiaTheme="minorEastAsia"/>
              <w:noProof/>
            </w:rPr>
          </w:pPr>
          <w:hyperlink w:anchor="_Toc227702958" w:history="1">
            <w:r w:rsidRPr="00140CF7">
              <w:rPr>
                <w:rStyle w:val="Hyperlink"/>
                <w:noProof/>
                <w:lang w:val="fr-FR"/>
              </w:rPr>
              <w:t>9. Calendrier des tests de sécurité</w:t>
            </w:r>
            <w:r>
              <w:rPr>
                <w:noProof/>
                <w:webHidden/>
              </w:rPr>
              <w:tab/>
            </w:r>
            <w:r>
              <w:rPr>
                <w:noProof/>
                <w:webHidden/>
              </w:rPr>
              <w:fldChar w:fldCharType="begin"/>
            </w:r>
            <w:r>
              <w:rPr>
                <w:noProof/>
                <w:webHidden/>
              </w:rPr>
              <w:instrText xml:space="preserve"> PAGEREF _Toc227702958 \h </w:instrText>
            </w:r>
            <w:r>
              <w:rPr>
                <w:noProof/>
                <w:webHidden/>
              </w:rPr>
            </w:r>
            <w:r>
              <w:rPr>
                <w:noProof/>
                <w:webHidden/>
              </w:rPr>
              <w:fldChar w:fldCharType="separate"/>
            </w:r>
            <w:r>
              <w:rPr>
                <w:noProof/>
                <w:webHidden/>
              </w:rPr>
              <w:t>38</w:t>
            </w:r>
            <w:r>
              <w:rPr>
                <w:noProof/>
                <w:webHidden/>
              </w:rPr>
              <w:fldChar w:fldCharType="end"/>
            </w:r>
          </w:hyperlink>
        </w:p>
        <w:p w14:paraId="15F18A8F" w14:textId="036F1A7E" w:rsidR="00B220A9" w:rsidRDefault="00B220A9">
          <w:pPr>
            <w:pStyle w:val="TOC1"/>
            <w:tabs>
              <w:tab w:val="right" w:leader="dot" w:pos="10790"/>
            </w:tabs>
            <w:rPr>
              <w:rFonts w:eastAsiaTheme="minorEastAsia"/>
              <w:noProof/>
            </w:rPr>
          </w:pPr>
          <w:hyperlink w:anchor="_Toc227702959" w:history="1">
            <w:r w:rsidRPr="00140CF7">
              <w:rPr>
                <w:rStyle w:val="Hyperlink"/>
                <w:noProof/>
                <w:lang w:val="fr-FR"/>
              </w:rPr>
              <w:t>Gestion des erreurs et des cas limites</w:t>
            </w:r>
            <w:r>
              <w:rPr>
                <w:noProof/>
                <w:webHidden/>
              </w:rPr>
              <w:tab/>
            </w:r>
            <w:r>
              <w:rPr>
                <w:noProof/>
                <w:webHidden/>
              </w:rPr>
              <w:fldChar w:fldCharType="begin"/>
            </w:r>
            <w:r>
              <w:rPr>
                <w:noProof/>
                <w:webHidden/>
              </w:rPr>
              <w:instrText xml:space="preserve"> PAGEREF _Toc227702959 \h </w:instrText>
            </w:r>
            <w:r>
              <w:rPr>
                <w:noProof/>
                <w:webHidden/>
              </w:rPr>
            </w:r>
            <w:r>
              <w:rPr>
                <w:noProof/>
                <w:webHidden/>
              </w:rPr>
              <w:fldChar w:fldCharType="separate"/>
            </w:r>
            <w:r>
              <w:rPr>
                <w:noProof/>
                <w:webHidden/>
              </w:rPr>
              <w:t>39</w:t>
            </w:r>
            <w:r>
              <w:rPr>
                <w:noProof/>
                <w:webHidden/>
              </w:rPr>
              <w:fldChar w:fldCharType="end"/>
            </w:r>
          </w:hyperlink>
        </w:p>
        <w:p w14:paraId="6E5D5687" w14:textId="420CEB97" w:rsidR="00B220A9" w:rsidRDefault="00B220A9">
          <w:pPr>
            <w:pStyle w:val="TOC2"/>
            <w:tabs>
              <w:tab w:val="right" w:leader="dot" w:pos="10790"/>
            </w:tabs>
            <w:rPr>
              <w:rFonts w:eastAsiaTheme="minorEastAsia"/>
              <w:noProof/>
            </w:rPr>
          </w:pPr>
          <w:hyperlink w:anchor="_Toc227702960" w:history="1">
            <w:r w:rsidRPr="00140CF7">
              <w:rPr>
                <w:rStyle w:val="Hyperlink"/>
                <w:noProof/>
                <w:lang w:val="fr-FR"/>
              </w:rPr>
              <w:t>1. Taxonomie des scénarios d'erreur</w:t>
            </w:r>
            <w:r>
              <w:rPr>
                <w:noProof/>
                <w:webHidden/>
              </w:rPr>
              <w:tab/>
            </w:r>
            <w:r>
              <w:rPr>
                <w:noProof/>
                <w:webHidden/>
              </w:rPr>
              <w:fldChar w:fldCharType="begin"/>
            </w:r>
            <w:r>
              <w:rPr>
                <w:noProof/>
                <w:webHidden/>
              </w:rPr>
              <w:instrText xml:space="preserve"> PAGEREF _Toc227702960 \h </w:instrText>
            </w:r>
            <w:r>
              <w:rPr>
                <w:noProof/>
                <w:webHidden/>
              </w:rPr>
            </w:r>
            <w:r>
              <w:rPr>
                <w:noProof/>
                <w:webHidden/>
              </w:rPr>
              <w:fldChar w:fldCharType="separate"/>
            </w:r>
            <w:r>
              <w:rPr>
                <w:noProof/>
                <w:webHidden/>
              </w:rPr>
              <w:t>39</w:t>
            </w:r>
            <w:r>
              <w:rPr>
                <w:noProof/>
                <w:webHidden/>
              </w:rPr>
              <w:fldChar w:fldCharType="end"/>
            </w:r>
          </w:hyperlink>
        </w:p>
        <w:p w14:paraId="0DCD7D4B" w14:textId="73C20ABE" w:rsidR="00B220A9" w:rsidRDefault="00B220A9">
          <w:pPr>
            <w:pStyle w:val="TOC2"/>
            <w:tabs>
              <w:tab w:val="right" w:leader="dot" w:pos="10790"/>
            </w:tabs>
            <w:rPr>
              <w:rFonts w:eastAsiaTheme="minorEastAsia"/>
              <w:noProof/>
            </w:rPr>
          </w:pPr>
          <w:hyperlink w:anchor="_Toc227702961" w:history="1">
            <w:r w:rsidRPr="00140CF7">
              <w:rPr>
                <w:rStyle w:val="Hyperlink"/>
                <w:noProof/>
                <w:lang w:val="fr-FR"/>
              </w:rPr>
              <w:t>7. Matrice de monitoring et d'alerting</w:t>
            </w:r>
            <w:r>
              <w:rPr>
                <w:noProof/>
                <w:webHidden/>
              </w:rPr>
              <w:tab/>
            </w:r>
            <w:r>
              <w:rPr>
                <w:noProof/>
                <w:webHidden/>
              </w:rPr>
              <w:fldChar w:fldCharType="begin"/>
            </w:r>
            <w:r>
              <w:rPr>
                <w:noProof/>
                <w:webHidden/>
              </w:rPr>
              <w:instrText xml:space="preserve"> PAGEREF _Toc227702961 \h </w:instrText>
            </w:r>
            <w:r>
              <w:rPr>
                <w:noProof/>
                <w:webHidden/>
              </w:rPr>
            </w:r>
            <w:r>
              <w:rPr>
                <w:noProof/>
                <w:webHidden/>
              </w:rPr>
              <w:fldChar w:fldCharType="separate"/>
            </w:r>
            <w:r>
              <w:rPr>
                <w:noProof/>
                <w:webHidden/>
              </w:rPr>
              <w:t>40</w:t>
            </w:r>
            <w:r>
              <w:rPr>
                <w:noProof/>
                <w:webHidden/>
              </w:rPr>
              <w:fldChar w:fldCharType="end"/>
            </w:r>
          </w:hyperlink>
        </w:p>
        <w:p w14:paraId="1F4C70A7" w14:textId="3893D760" w:rsidR="00B220A9" w:rsidRDefault="00B220A9">
          <w:pPr>
            <w:pStyle w:val="TOC1"/>
            <w:tabs>
              <w:tab w:val="right" w:leader="dot" w:pos="10790"/>
            </w:tabs>
            <w:rPr>
              <w:rFonts w:eastAsiaTheme="minorEastAsia"/>
              <w:noProof/>
            </w:rPr>
          </w:pPr>
          <w:hyperlink w:anchor="_Toc227702962" w:history="1">
            <w:r w:rsidRPr="00140CF7">
              <w:rPr>
                <w:rStyle w:val="Hyperlink"/>
                <w:noProof/>
                <w:lang w:val="fr-FR"/>
              </w:rPr>
              <w:t>Glossaire et Références</w:t>
            </w:r>
            <w:r>
              <w:rPr>
                <w:noProof/>
                <w:webHidden/>
              </w:rPr>
              <w:tab/>
            </w:r>
            <w:r>
              <w:rPr>
                <w:noProof/>
                <w:webHidden/>
              </w:rPr>
              <w:fldChar w:fldCharType="begin"/>
            </w:r>
            <w:r>
              <w:rPr>
                <w:noProof/>
                <w:webHidden/>
              </w:rPr>
              <w:instrText xml:space="preserve"> PAGEREF _Toc227702962 \h </w:instrText>
            </w:r>
            <w:r>
              <w:rPr>
                <w:noProof/>
                <w:webHidden/>
              </w:rPr>
            </w:r>
            <w:r>
              <w:rPr>
                <w:noProof/>
                <w:webHidden/>
              </w:rPr>
              <w:fldChar w:fldCharType="separate"/>
            </w:r>
            <w:r>
              <w:rPr>
                <w:noProof/>
                <w:webHidden/>
              </w:rPr>
              <w:t>42</w:t>
            </w:r>
            <w:r>
              <w:rPr>
                <w:noProof/>
                <w:webHidden/>
              </w:rPr>
              <w:fldChar w:fldCharType="end"/>
            </w:r>
          </w:hyperlink>
        </w:p>
        <w:p w14:paraId="528A784E" w14:textId="7B33C898" w:rsidR="00B220A9" w:rsidRDefault="00B220A9">
          <w:pPr>
            <w:pStyle w:val="TOC2"/>
            <w:tabs>
              <w:tab w:val="right" w:leader="dot" w:pos="10790"/>
            </w:tabs>
            <w:rPr>
              <w:rFonts w:eastAsiaTheme="minorEastAsia"/>
              <w:noProof/>
            </w:rPr>
          </w:pPr>
          <w:hyperlink w:anchor="_Toc227702963" w:history="1">
            <w:r w:rsidRPr="00140CF7">
              <w:rPr>
                <w:rStyle w:val="Hyperlink"/>
                <w:rFonts w:eastAsia="Arial"/>
                <w:noProof/>
                <w:lang w:val="fr-FR"/>
              </w:rPr>
              <w:t>1. Glossaire des termes techniques</w:t>
            </w:r>
            <w:r>
              <w:rPr>
                <w:noProof/>
                <w:webHidden/>
              </w:rPr>
              <w:tab/>
            </w:r>
            <w:r>
              <w:rPr>
                <w:noProof/>
                <w:webHidden/>
              </w:rPr>
              <w:fldChar w:fldCharType="begin"/>
            </w:r>
            <w:r>
              <w:rPr>
                <w:noProof/>
                <w:webHidden/>
              </w:rPr>
              <w:instrText xml:space="preserve"> PAGEREF _Toc227702963 \h </w:instrText>
            </w:r>
            <w:r>
              <w:rPr>
                <w:noProof/>
                <w:webHidden/>
              </w:rPr>
            </w:r>
            <w:r>
              <w:rPr>
                <w:noProof/>
                <w:webHidden/>
              </w:rPr>
              <w:fldChar w:fldCharType="separate"/>
            </w:r>
            <w:r>
              <w:rPr>
                <w:noProof/>
                <w:webHidden/>
              </w:rPr>
              <w:t>42</w:t>
            </w:r>
            <w:r>
              <w:rPr>
                <w:noProof/>
                <w:webHidden/>
              </w:rPr>
              <w:fldChar w:fldCharType="end"/>
            </w:r>
          </w:hyperlink>
        </w:p>
        <w:p w14:paraId="253626AC" w14:textId="76550433" w:rsidR="00B220A9" w:rsidRDefault="00B220A9">
          <w:pPr>
            <w:pStyle w:val="TOC2"/>
            <w:tabs>
              <w:tab w:val="right" w:leader="dot" w:pos="10790"/>
            </w:tabs>
            <w:rPr>
              <w:rFonts w:eastAsiaTheme="minorEastAsia"/>
              <w:noProof/>
            </w:rPr>
          </w:pPr>
          <w:hyperlink w:anchor="_Toc227702964" w:history="1">
            <w:r w:rsidRPr="00140CF7">
              <w:rPr>
                <w:rStyle w:val="Hyperlink"/>
                <w:rFonts w:eastAsia="Arial"/>
                <w:noProof/>
                <w:lang w:val="fr-FR"/>
              </w:rPr>
              <w:t>2. Références académiques et techniques</w:t>
            </w:r>
            <w:r>
              <w:rPr>
                <w:noProof/>
                <w:webHidden/>
              </w:rPr>
              <w:tab/>
            </w:r>
            <w:r>
              <w:rPr>
                <w:noProof/>
                <w:webHidden/>
              </w:rPr>
              <w:fldChar w:fldCharType="begin"/>
            </w:r>
            <w:r>
              <w:rPr>
                <w:noProof/>
                <w:webHidden/>
              </w:rPr>
              <w:instrText xml:space="preserve"> PAGEREF _Toc227702964 \h </w:instrText>
            </w:r>
            <w:r>
              <w:rPr>
                <w:noProof/>
                <w:webHidden/>
              </w:rPr>
            </w:r>
            <w:r>
              <w:rPr>
                <w:noProof/>
                <w:webHidden/>
              </w:rPr>
              <w:fldChar w:fldCharType="separate"/>
            </w:r>
            <w:r>
              <w:rPr>
                <w:noProof/>
                <w:webHidden/>
              </w:rPr>
              <w:t>44</w:t>
            </w:r>
            <w:r>
              <w:rPr>
                <w:noProof/>
                <w:webHidden/>
              </w:rPr>
              <w:fldChar w:fldCharType="end"/>
            </w:r>
          </w:hyperlink>
        </w:p>
        <w:p w14:paraId="29766243" w14:textId="2B136B57" w:rsidR="00B220A9" w:rsidRDefault="00B220A9">
          <w:pPr>
            <w:pStyle w:val="TOC3"/>
            <w:tabs>
              <w:tab w:val="right" w:leader="dot" w:pos="10790"/>
            </w:tabs>
            <w:rPr>
              <w:rFonts w:eastAsiaTheme="minorEastAsia"/>
              <w:noProof/>
            </w:rPr>
          </w:pPr>
          <w:hyperlink w:anchor="_Toc227702965" w:history="1">
            <w:r w:rsidRPr="00140CF7">
              <w:rPr>
                <w:rStyle w:val="Hyperlink"/>
                <w:rFonts w:eastAsia="Arial"/>
                <w:noProof/>
                <w:lang w:val="fr-FR"/>
              </w:rPr>
              <w:t>2.1. Standards et spécifications HL7</w:t>
            </w:r>
            <w:r>
              <w:rPr>
                <w:noProof/>
                <w:webHidden/>
              </w:rPr>
              <w:tab/>
            </w:r>
            <w:r>
              <w:rPr>
                <w:noProof/>
                <w:webHidden/>
              </w:rPr>
              <w:fldChar w:fldCharType="begin"/>
            </w:r>
            <w:r>
              <w:rPr>
                <w:noProof/>
                <w:webHidden/>
              </w:rPr>
              <w:instrText xml:space="preserve"> PAGEREF _Toc227702965 \h </w:instrText>
            </w:r>
            <w:r>
              <w:rPr>
                <w:noProof/>
                <w:webHidden/>
              </w:rPr>
            </w:r>
            <w:r>
              <w:rPr>
                <w:noProof/>
                <w:webHidden/>
              </w:rPr>
              <w:fldChar w:fldCharType="separate"/>
            </w:r>
            <w:r>
              <w:rPr>
                <w:noProof/>
                <w:webHidden/>
              </w:rPr>
              <w:t>44</w:t>
            </w:r>
            <w:r>
              <w:rPr>
                <w:noProof/>
                <w:webHidden/>
              </w:rPr>
              <w:fldChar w:fldCharType="end"/>
            </w:r>
          </w:hyperlink>
        </w:p>
        <w:p w14:paraId="3DA46CA5" w14:textId="454225F2" w:rsidR="00B220A9" w:rsidRDefault="00B220A9">
          <w:pPr>
            <w:pStyle w:val="TOC3"/>
            <w:tabs>
              <w:tab w:val="right" w:leader="dot" w:pos="10790"/>
            </w:tabs>
            <w:rPr>
              <w:rFonts w:eastAsiaTheme="minorEastAsia"/>
              <w:noProof/>
            </w:rPr>
          </w:pPr>
          <w:hyperlink w:anchor="_Toc227702966" w:history="1">
            <w:r w:rsidRPr="00140CF7">
              <w:rPr>
                <w:rStyle w:val="Hyperlink"/>
                <w:rFonts w:eastAsia="Arial"/>
                <w:noProof/>
                <w:lang w:val="fr-FR"/>
              </w:rPr>
              <w:t>2.2. Standards de sécurité et cryptographie</w:t>
            </w:r>
            <w:r>
              <w:rPr>
                <w:noProof/>
                <w:webHidden/>
              </w:rPr>
              <w:tab/>
            </w:r>
            <w:r>
              <w:rPr>
                <w:noProof/>
                <w:webHidden/>
              </w:rPr>
              <w:fldChar w:fldCharType="begin"/>
            </w:r>
            <w:r>
              <w:rPr>
                <w:noProof/>
                <w:webHidden/>
              </w:rPr>
              <w:instrText xml:space="preserve"> PAGEREF _Toc227702966 \h </w:instrText>
            </w:r>
            <w:r>
              <w:rPr>
                <w:noProof/>
                <w:webHidden/>
              </w:rPr>
            </w:r>
            <w:r>
              <w:rPr>
                <w:noProof/>
                <w:webHidden/>
              </w:rPr>
              <w:fldChar w:fldCharType="separate"/>
            </w:r>
            <w:r>
              <w:rPr>
                <w:noProof/>
                <w:webHidden/>
              </w:rPr>
              <w:t>45</w:t>
            </w:r>
            <w:r>
              <w:rPr>
                <w:noProof/>
                <w:webHidden/>
              </w:rPr>
              <w:fldChar w:fldCharType="end"/>
            </w:r>
          </w:hyperlink>
        </w:p>
        <w:p w14:paraId="67E8DAA5" w14:textId="1547CE0B" w:rsidR="00B220A9" w:rsidRDefault="00B220A9">
          <w:pPr>
            <w:pStyle w:val="TOC3"/>
            <w:tabs>
              <w:tab w:val="right" w:leader="dot" w:pos="10790"/>
            </w:tabs>
            <w:rPr>
              <w:rFonts w:eastAsiaTheme="minorEastAsia"/>
              <w:noProof/>
            </w:rPr>
          </w:pPr>
          <w:hyperlink w:anchor="_Toc227702967" w:history="1">
            <w:r w:rsidRPr="00140CF7">
              <w:rPr>
                <w:rStyle w:val="Hyperlink"/>
                <w:rFonts w:eastAsia="Arial"/>
                <w:noProof/>
                <w:lang w:val="fr-FR"/>
              </w:rPr>
              <w:t>2.3. Conformité réglementaire (santé)</w:t>
            </w:r>
            <w:r>
              <w:rPr>
                <w:noProof/>
                <w:webHidden/>
              </w:rPr>
              <w:tab/>
            </w:r>
            <w:r>
              <w:rPr>
                <w:noProof/>
                <w:webHidden/>
              </w:rPr>
              <w:fldChar w:fldCharType="begin"/>
            </w:r>
            <w:r>
              <w:rPr>
                <w:noProof/>
                <w:webHidden/>
              </w:rPr>
              <w:instrText xml:space="preserve"> PAGEREF _Toc227702967 \h </w:instrText>
            </w:r>
            <w:r>
              <w:rPr>
                <w:noProof/>
                <w:webHidden/>
              </w:rPr>
            </w:r>
            <w:r>
              <w:rPr>
                <w:noProof/>
                <w:webHidden/>
              </w:rPr>
              <w:fldChar w:fldCharType="separate"/>
            </w:r>
            <w:r>
              <w:rPr>
                <w:noProof/>
                <w:webHidden/>
              </w:rPr>
              <w:t>45</w:t>
            </w:r>
            <w:r>
              <w:rPr>
                <w:noProof/>
                <w:webHidden/>
              </w:rPr>
              <w:fldChar w:fldCharType="end"/>
            </w:r>
          </w:hyperlink>
        </w:p>
        <w:p w14:paraId="6B18CA93" w14:textId="79D43434" w:rsidR="00B220A9" w:rsidRDefault="00B220A9">
          <w:pPr>
            <w:pStyle w:val="TOC3"/>
            <w:tabs>
              <w:tab w:val="right" w:leader="dot" w:pos="10790"/>
            </w:tabs>
            <w:rPr>
              <w:rFonts w:eastAsiaTheme="minorEastAsia"/>
              <w:noProof/>
            </w:rPr>
          </w:pPr>
          <w:hyperlink w:anchor="_Toc227702968" w:history="1">
            <w:r w:rsidRPr="00140CF7">
              <w:rPr>
                <w:rStyle w:val="Hyperlink"/>
                <w:rFonts w:eastAsia="Arial"/>
                <w:noProof/>
                <w:lang w:val="fr-FR"/>
              </w:rPr>
              <w:t>2.4. Architecture et résilience des systèmes distribués</w:t>
            </w:r>
            <w:r>
              <w:rPr>
                <w:noProof/>
                <w:webHidden/>
              </w:rPr>
              <w:tab/>
            </w:r>
            <w:r>
              <w:rPr>
                <w:noProof/>
                <w:webHidden/>
              </w:rPr>
              <w:fldChar w:fldCharType="begin"/>
            </w:r>
            <w:r>
              <w:rPr>
                <w:noProof/>
                <w:webHidden/>
              </w:rPr>
              <w:instrText xml:space="preserve"> PAGEREF _Toc227702968 \h </w:instrText>
            </w:r>
            <w:r>
              <w:rPr>
                <w:noProof/>
                <w:webHidden/>
              </w:rPr>
            </w:r>
            <w:r>
              <w:rPr>
                <w:noProof/>
                <w:webHidden/>
              </w:rPr>
              <w:fldChar w:fldCharType="separate"/>
            </w:r>
            <w:r>
              <w:rPr>
                <w:noProof/>
                <w:webHidden/>
              </w:rPr>
              <w:t>45</w:t>
            </w:r>
            <w:r>
              <w:rPr>
                <w:noProof/>
                <w:webHidden/>
              </w:rPr>
              <w:fldChar w:fldCharType="end"/>
            </w:r>
          </w:hyperlink>
        </w:p>
        <w:p w14:paraId="3120530D" w14:textId="274DAB9F" w:rsidR="00B220A9" w:rsidRDefault="00B220A9">
          <w:pPr>
            <w:pStyle w:val="TOC3"/>
            <w:tabs>
              <w:tab w:val="right" w:leader="dot" w:pos="10790"/>
            </w:tabs>
            <w:rPr>
              <w:rFonts w:eastAsiaTheme="minorEastAsia"/>
              <w:noProof/>
            </w:rPr>
          </w:pPr>
          <w:hyperlink w:anchor="_Toc227702969" w:history="1">
            <w:r w:rsidRPr="00140CF7">
              <w:rPr>
                <w:rStyle w:val="Hyperlink"/>
                <w:rFonts w:eastAsia="Arial"/>
                <w:noProof/>
              </w:rPr>
              <w:t>2.5. Monitoring et observabilité</w:t>
            </w:r>
            <w:r>
              <w:rPr>
                <w:noProof/>
                <w:webHidden/>
              </w:rPr>
              <w:tab/>
            </w:r>
            <w:r>
              <w:rPr>
                <w:noProof/>
                <w:webHidden/>
              </w:rPr>
              <w:fldChar w:fldCharType="begin"/>
            </w:r>
            <w:r>
              <w:rPr>
                <w:noProof/>
                <w:webHidden/>
              </w:rPr>
              <w:instrText xml:space="preserve"> PAGEREF _Toc227702969 \h </w:instrText>
            </w:r>
            <w:r>
              <w:rPr>
                <w:noProof/>
                <w:webHidden/>
              </w:rPr>
            </w:r>
            <w:r>
              <w:rPr>
                <w:noProof/>
                <w:webHidden/>
              </w:rPr>
              <w:fldChar w:fldCharType="separate"/>
            </w:r>
            <w:r>
              <w:rPr>
                <w:noProof/>
                <w:webHidden/>
              </w:rPr>
              <w:t>46</w:t>
            </w:r>
            <w:r>
              <w:rPr>
                <w:noProof/>
                <w:webHidden/>
              </w:rPr>
              <w:fldChar w:fldCharType="end"/>
            </w:r>
          </w:hyperlink>
        </w:p>
        <w:p w14:paraId="401EF80F" w14:textId="2D9C0CF1" w:rsidR="00B220A9" w:rsidRDefault="00B220A9">
          <w:pPr>
            <w:pStyle w:val="TOC3"/>
            <w:tabs>
              <w:tab w:val="right" w:leader="dot" w:pos="10790"/>
            </w:tabs>
            <w:rPr>
              <w:rFonts w:eastAsiaTheme="minorEastAsia"/>
              <w:noProof/>
            </w:rPr>
          </w:pPr>
          <w:hyperlink w:anchor="_Toc227702970" w:history="1">
            <w:r w:rsidRPr="00140CF7">
              <w:rPr>
                <w:rStyle w:val="Hyperlink"/>
                <w:rFonts w:eastAsia="Arial"/>
                <w:noProof/>
              </w:rPr>
              <w:t>2.6. Networking et pare-feu</w:t>
            </w:r>
            <w:r>
              <w:rPr>
                <w:noProof/>
                <w:webHidden/>
              </w:rPr>
              <w:tab/>
            </w:r>
            <w:r>
              <w:rPr>
                <w:noProof/>
                <w:webHidden/>
              </w:rPr>
              <w:fldChar w:fldCharType="begin"/>
            </w:r>
            <w:r>
              <w:rPr>
                <w:noProof/>
                <w:webHidden/>
              </w:rPr>
              <w:instrText xml:space="preserve"> PAGEREF _Toc227702970 \h </w:instrText>
            </w:r>
            <w:r>
              <w:rPr>
                <w:noProof/>
                <w:webHidden/>
              </w:rPr>
            </w:r>
            <w:r>
              <w:rPr>
                <w:noProof/>
                <w:webHidden/>
              </w:rPr>
              <w:fldChar w:fldCharType="separate"/>
            </w:r>
            <w:r>
              <w:rPr>
                <w:noProof/>
                <w:webHidden/>
              </w:rPr>
              <w:t>46</w:t>
            </w:r>
            <w:r>
              <w:rPr>
                <w:noProof/>
                <w:webHidden/>
              </w:rPr>
              <w:fldChar w:fldCharType="end"/>
            </w:r>
          </w:hyperlink>
        </w:p>
        <w:p w14:paraId="7F1F2539" w14:textId="38CB96AF" w:rsidR="00B220A9" w:rsidRDefault="00B220A9">
          <w:pPr>
            <w:pStyle w:val="TOC3"/>
            <w:tabs>
              <w:tab w:val="right" w:leader="dot" w:pos="10790"/>
            </w:tabs>
            <w:rPr>
              <w:rFonts w:eastAsiaTheme="minorEastAsia"/>
              <w:noProof/>
            </w:rPr>
          </w:pPr>
          <w:hyperlink w:anchor="_Toc227702971" w:history="1">
            <w:r w:rsidRPr="00140CF7">
              <w:rPr>
                <w:rStyle w:val="Hyperlink"/>
                <w:rFonts w:eastAsia="Arial"/>
                <w:noProof/>
              </w:rPr>
              <w:t>2.7. Healthcare interoperability (recherche académique)</w:t>
            </w:r>
            <w:r>
              <w:rPr>
                <w:noProof/>
                <w:webHidden/>
              </w:rPr>
              <w:tab/>
            </w:r>
            <w:r>
              <w:rPr>
                <w:noProof/>
                <w:webHidden/>
              </w:rPr>
              <w:fldChar w:fldCharType="begin"/>
            </w:r>
            <w:r>
              <w:rPr>
                <w:noProof/>
                <w:webHidden/>
              </w:rPr>
              <w:instrText xml:space="preserve"> PAGEREF _Toc227702971 \h </w:instrText>
            </w:r>
            <w:r>
              <w:rPr>
                <w:noProof/>
                <w:webHidden/>
              </w:rPr>
            </w:r>
            <w:r>
              <w:rPr>
                <w:noProof/>
                <w:webHidden/>
              </w:rPr>
              <w:fldChar w:fldCharType="separate"/>
            </w:r>
            <w:r>
              <w:rPr>
                <w:noProof/>
                <w:webHidden/>
              </w:rPr>
              <w:t>46</w:t>
            </w:r>
            <w:r>
              <w:rPr>
                <w:noProof/>
                <w:webHidden/>
              </w:rPr>
              <w:fldChar w:fldCharType="end"/>
            </w:r>
          </w:hyperlink>
        </w:p>
        <w:p w14:paraId="68E3EA60" w14:textId="112DE9EC" w:rsidR="00B220A9" w:rsidRDefault="00B220A9">
          <w:pPr>
            <w:pStyle w:val="TOC3"/>
            <w:tabs>
              <w:tab w:val="right" w:leader="dot" w:pos="10790"/>
            </w:tabs>
            <w:rPr>
              <w:rFonts w:eastAsiaTheme="minorEastAsia"/>
              <w:noProof/>
            </w:rPr>
          </w:pPr>
          <w:hyperlink w:anchor="_Toc227702972" w:history="1">
            <w:r w:rsidRPr="00140CF7">
              <w:rPr>
                <w:rStyle w:val="Hyperlink"/>
                <w:rFonts w:eastAsia="Arial"/>
                <w:noProof/>
              </w:rPr>
              <w:t>2.8. Bases de données et stockage</w:t>
            </w:r>
            <w:r>
              <w:rPr>
                <w:noProof/>
                <w:webHidden/>
              </w:rPr>
              <w:tab/>
            </w:r>
            <w:r>
              <w:rPr>
                <w:noProof/>
                <w:webHidden/>
              </w:rPr>
              <w:fldChar w:fldCharType="begin"/>
            </w:r>
            <w:r>
              <w:rPr>
                <w:noProof/>
                <w:webHidden/>
              </w:rPr>
              <w:instrText xml:space="preserve"> PAGEREF _Toc227702972 \h </w:instrText>
            </w:r>
            <w:r>
              <w:rPr>
                <w:noProof/>
                <w:webHidden/>
              </w:rPr>
            </w:r>
            <w:r>
              <w:rPr>
                <w:noProof/>
                <w:webHidden/>
              </w:rPr>
              <w:fldChar w:fldCharType="separate"/>
            </w:r>
            <w:r>
              <w:rPr>
                <w:noProof/>
                <w:webHidden/>
              </w:rPr>
              <w:t>46</w:t>
            </w:r>
            <w:r>
              <w:rPr>
                <w:noProof/>
                <w:webHidden/>
              </w:rPr>
              <w:fldChar w:fldCharType="end"/>
            </w:r>
          </w:hyperlink>
        </w:p>
        <w:p w14:paraId="0AA349A8" w14:textId="562512AB" w:rsidR="00B220A9" w:rsidRDefault="00B220A9">
          <w:pPr>
            <w:pStyle w:val="TOC3"/>
            <w:tabs>
              <w:tab w:val="right" w:leader="dot" w:pos="10790"/>
            </w:tabs>
            <w:rPr>
              <w:rFonts w:eastAsiaTheme="minorEastAsia"/>
              <w:noProof/>
            </w:rPr>
          </w:pPr>
          <w:hyperlink w:anchor="_Toc227702973" w:history="1">
            <w:r w:rsidRPr="00140CF7">
              <w:rPr>
                <w:rStyle w:val="Hyperlink"/>
                <w:rFonts w:eastAsia="Arial"/>
                <w:noProof/>
                <w:lang w:val="fr-FR"/>
              </w:rPr>
              <w:t>2.9. Protocoles et formats de données</w:t>
            </w:r>
            <w:r>
              <w:rPr>
                <w:noProof/>
                <w:webHidden/>
              </w:rPr>
              <w:tab/>
            </w:r>
            <w:r>
              <w:rPr>
                <w:noProof/>
                <w:webHidden/>
              </w:rPr>
              <w:fldChar w:fldCharType="begin"/>
            </w:r>
            <w:r>
              <w:rPr>
                <w:noProof/>
                <w:webHidden/>
              </w:rPr>
              <w:instrText xml:space="preserve"> PAGEREF _Toc227702973 \h </w:instrText>
            </w:r>
            <w:r>
              <w:rPr>
                <w:noProof/>
                <w:webHidden/>
              </w:rPr>
            </w:r>
            <w:r>
              <w:rPr>
                <w:noProof/>
                <w:webHidden/>
              </w:rPr>
              <w:fldChar w:fldCharType="separate"/>
            </w:r>
            <w:r>
              <w:rPr>
                <w:noProof/>
                <w:webHidden/>
              </w:rPr>
              <w:t>47</w:t>
            </w:r>
            <w:r>
              <w:rPr>
                <w:noProof/>
                <w:webHidden/>
              </w:rPr>
              <w:fldChar w:fldCharType="end"/>
            </w:r>
          </w:hyperlink>
        </w:p>
        <w:p w14:paraId="354D7146" w14:textId="201068D0" w:rsidR="00B220A9" w:rsidRDefault="00B220A9">
          <w:pPr>
            <w:pStyle w:val="TOC3"/>
            <w:tabs>
              <w:tab w:val="right" w:leader="dot" w:pos="10790"/>
            </w:tabs>
            <w:rPr>
              <w:rFonts w:eastAsiaTheme="minorEastAsia"/>
              <w:noProof/>
            </w:rPr>
          </w:pPr>
          <w:hyperlink w:anchor="_Toc227702974" w:history="1">
            <w:r w:rsidRPr="00140CF7">
              <w:rPr>
                <w:rStyle w:val="Hyperlink"/>
                <w:rFonts w:eastAsia="Arial"/>
                <w:noProof/>
                <w:lang w:val="fr-FR"/>
              </w:rPr>
              <w:t>2.10. Virtualisation et haute disponibilité</w:t>
            </w:r>
            <w:r>
              <w:rPr>
                <w:noProof/>
                <w:webHidden/>
              </w:rPr>
              <w:tab/>
            </w:r>
            <w:r>
              <w:rPr>
                <w:noProof/>
                <w:webHidden/>
              </w:rPr>
              <w:fldChar w:fldCharType="begin"/>
            </w:r>
            <w:r>
              <w:rPr>
                <w:noProof/>
                <w:webHidden/>
              </w:rPr>
              <w:instrText xml:space="preserve"> PAGEREF _Toc227702974 \h </w:instrText>
            </w:r>
            <w:r>
              <w:rPr>
                <w:noProof/>
                <w:webHidden/>
              </w:rPr>
            </w:r>
            <w:r>
              <w:rPr>
                <w:noProof/>
                <w:webHidden/>
              </w:rPr>
              <w:fldChar w:fldCharType="separate"/>
            </w:r>
            <w:r>
              <w:rPr>
                <w:noProof/>
                <w:webHidden/>
              </w:rPr>
              <w:t>47</w:t>
            </w:r>
            <w:r>
              <w:rPr>
                <w:noProof/>
                <w:webHidden/>
              </w:rPr>
              <w:fldChar w:fldCharType="end"/>
            </w:r>
          </w:hyperlink>
        </w:p>
        <w:p w14:paraId="76FF4997" w14:textId="62D84D3A" w:rsidR="00B220A9" w:rsidRDefault="00B220A9">
          <w:pPr>
            <w:pStyle w:val="TOC2"/>
            <w:tabs>
              <w:tab w:val="right" w:leader="dot" w:pos="10790"/>
            </w:tabs>
            <w:rPr>
              <w:rFonts w:eastAsiaTheme="minorEastAsia"/>
              <w:noProof/>
            </w:rPr>
          </w:pPr>
          <w:hyperlink w:anchor="_Toc227702975" w:history="1">
            <w:r w:rsidRPr="00140CF7">
              <w:rPr>
                <w:rStyle w:val="Hyperlink"/>
                <w:rFonts w:eastAsia="Arial"/>
                <w:noProof/>
                <w:lang w:val="fr-FR"/>
              </w:rPr>
              <w:t>3. Ressources techniques en ligne</w:t>
            </w:r>
            <w:r>
              <w:rPr>
                <w:noProof/>
                <w:webHidden/>
              </w:rPr>
              <w:tab/>
            </w:r>
            <w:r>
              <w:rPr>
                <w:noProof/>
                <w:webHidden/>
              </w:rPr>
              <w:fldChar w:fldCharType="begin"/>
            </w:r>
            <w:r>
              <w:rPr>
                <w:noProof/>
                <w:webHidden/>
              </w:rPr>
              <w:instrText xml:space="preserve"> PAGEREF _Toc227702975 \h </w:instrText>
            </w:r>
            <w:r>
              <w:rPr>
                <w:noProof/>
                <w:webHidden/>
              </w:rPr>
            </w:r>
            <w:r>
              <w:rPr>
                <w:noProof/>
                <w:webHidden/>
              </w:rPr>
              <w:fldChar w:fldCharType="separate"/>
            </w:r>
            <w:r>
              <w:rPr>
                <w:noProof/>
                <w:webHidden/>
              </w:rPr>
              <w:t>47</w:t>
            </w:r>
            <w:r>
              <w:rPr>
                <w:noProof/>
                <w:webHidden/>
              </w:rPr>
              <w:fldChar w:fldCharType="end"/>
            </w:r>
          </w:hyperlink>
        </w:p>
        <w:p w14:paraId="3AB72AC7" w14:textId="6945589A" w:rsidR="00B220A9" w:rsidRDefault="00B220A9">
          <w:pPr>
            <w:pStyle w:val="TOC1"/>
            <w:tabs>
              <w:tab w:val="right" w:leader="dot" w:pos="10790"/>
            </w:tabs>
            <w:rPr>
              <w:rFonts w:eastAsiaTheme="minorEastAsia"/>
              <w:noProof/>
            </w:rPr>
          </w:pPr>
          <w:hyperlink w:anchor="_Toc227702976" w:history="1">
            <w:r w:rsidRPr="00140CF7">
              <w:rPr>
                <w:rStyle w:val="Hyperlink"/>
                <w:rFonts w:eastAsia="Arial"/>
                <w:noProof/>
                <w:lang w:val="fr-FR"/>
              </w:rPr>
              <w:t>Numérotation et renvois internes cohérents</w:t>
            </w:r>
            <w:r>
              <w:rPr>
                <w:noProof/>
                <w:webHidden/>
              </w:rPr>
              <w:tab/>
            </w:r>
            <w:r>
              <w:rPr>
                <w:noProof/>
                <w:webHidden/>
              </w:rPr>
              <w:fldChar w:fldCharType="begin"/>
            </w:r>
            <w:r>
              <w:rPr>
                <w:noProof/>
                <w:webHidden/>
              </w:rPr>
              <w:instrText xml:space="preserve"> PAGEREF _Toc227702976 \h </w:instrText>
            </w:r>
            <w:r>
              <w:rPr>
                <w:noProof/>
                <w:webHidden/>
              </w:rPr>
            </w:r>
            <w:r>
              <w:rPr>
                <w:noProof/>
                <w:webHidden/>
              </w:rPr>
              <w:fldChar w:fldCharType="separate"/>
            </w:r>
            <w:r>
              <w:rPr>
                <w:noProof/>
                <w:webHidden/>
              </w:rPr>
              <w:t>48</w:t>
            </w:r>
            <w:r>
              <w:rPr>
                <w:noProof/>
                <w:webHidden/>
              </w:rPr>
              <w:fldChar w:fldCharType="end"/>
            </w:r>
          </w:hyperlink>
        </w:p>
        <w:p w14:paraId="1FF0F720" w14:textId="4F121335" w:rsidR="00B220A9" w:rsidRDefault="00B220A9">
          <w:pPr>
            <w:pStyle w:val="TOC2"/>
            <w:tabs>
              <w:tab w:val="right" w:leader="dot" w:pos="10790"/>
            </w:tabs>
            <w:rPr>
              <w:rFonts w:eastAsiaTheme="minorEastAsia"/>
              <w:noProof/>
            </w:rPr>
          </w:pPr>
          <w:hyperlink w:anchor="_Toc227702977" w:history="1">
            <w:r w:rsidRPr="00140CF7">
              <w:rPr>
                <w:rStyle w:val="Hyperlink"/>
                <w:rFonts w:eastAsia="Arial"/>
                <w:noProof/>
                <w:lang w:val="fr-FR"/>
              </w:rPr>
              <w:t>1. Table des matières du LLD complet</w:t>
            </w:r>
            <w:r>
              <w:rPr>
                <w:noProof/>
                <w:webHidden/>
              </w:rPr>
              <w:tab/>
            </w:r>
            <w:r>
              <w:rPr>
                <w:noProof/>
                <w:webHidden/>
              </w:rPr>
              <w:fldChar w:fldCharType="begin"/>
            </w:r>
            <w:r>
              <w:rPr>
                <w:noProof/>
                <w:webHidden/>
              </w:rPr>
              <w:instrText xml:space="preserve"> PAGEREF _Toc227702977 \h </w:instrText>
            </w:r>
            <w:r>
              <w:rPr>
                <w:noProof/>
                <w:webHidden/>
              </w:rPr>
            </w:r>
            <w:r>
              <w:rPr>
                <w:noProof/>
                <w:webHidden/>
              </w:rPr>
              <w:fldChar w:fldCharType="separate"/>
            </w:r>
            <w:r>
              <w:rPr>
                <w:noProof/>
                <w:webHidden/>
              </w:rPr>
              <w:t>48</w:t>
            </w:r>
            <w:r>
              <w:rPr>
                <w:noProof/>
                <w:webHidden/>
              </w:rPr>
              <w:fldChar w:fldCharType="end"/>
            </w:r>
          </w:hyperlink>
        </w:p>
        <w:p w14:paraId="7A455080" w14:textId="21B8D73D" w:rsidR="00B220A9" w:rsidRDefault="00B220A9">
          <w:pPr>
            <w:pStyle w:val="TOC2"/>
            <w:tabs>
              <w:tab w:val="right" w:leader="dot" w:pos="10790"/>
            </w:tabs>
            <w:rPr>
              <w:rFonts w:eastAsiaTheme="minorEastAsia"/>
              <w:noProof/>
            </w:rPr>
          </w:pPr>
          <w:hyperlink w:anchor="_Toc227702978" w:history="1">
            <w:r w:rsidRPr="00140CF7">
              <w:rPr>
                <w:rStyle w:val="Hyperlink"/>
                <w:rFonts w:eastAsia="Arial"/>
                <w:noProof/>
                <w:lang w:val="fr-FR"/>
              </w:rPr>
              <w:t>2. Liste complète des tableaux</w:t>
            </w:r>
            <w:r>
              <w:rPr>
                <w:noProof/>
                <w:webHidden/>
              </w:rPr>
              <w:tab/>
            </w:r>
            <w:r>
              <w:rPr>
                <w:noProof/>
                <w:webHidden/>
              </w:rPr>
              <w:fldChar w:fldCharType="begin"/>
            </w:r>
            <w:r>
              <w:rPr>
                <w:noProof/>
                <w:webHidden/>
              </w:rPr>
              <w:instrText xml:space="preserve"> PAGEREF _Toc227702978 \h </w:instrText>
            </w:r>
            <w:r>
              <w:rPr>
                <w:noProof/>
                <w:webHidden/>
              </w:rPr>
            </w:r>
            <w:r>
              <w:rPr>
                <w:noProof/>
                <w:webHidden/>
              </w:rPr>
              <w:fldChar w:fldCharType="separate"/>
            </w:r>
            <w:r>
              <w:rPr>
                <w:noProof/>
                <w:webHidden/>
              </w:rPr>
              <w:t>48</w:t>
            </w:r>
            <w:r>
              <w:rPr>
                <w:noProof/>
                <w:webHidden/>
              </w:rPr>
              <w:fldChar w:fldCharType="end"/>
            </w:r>
          </w:hyperlink>
        </w:p>
        <w:p w14:paraId="502E4273" w14:textId="0BDF919D" w:rsidR="00B220A9" w:rsidRDefault="00B220A9">
          <w:pPr>
            <w:pStyle w:val="TOC2"/>
            <w:tabs>
              <w:tab w:val="right" w:leader="dot" w:pos="10790"/>
            </w:tabs>
            <w:rPr>
              <w:rFonts w:eastAsiaTheme="minorEastAsia"/>
              <w:noProof/>
            </w:rPr>
          </w:pPr>
          <w:hyperlink w:anchor="_Toc227702979" w:history="1">
            <w:r w:rsidRPr="00140CF7">
              <w:rPr>
                <w:rStyle w:val="Hyperlink"/>
                <w:rFonts w:eastAsia="Arial"/>
                <w:noProof/>
                <w:lang w:val="fr-FR"/>
              </w:rPr>
              <w:t>3. Liste des figures et diagrammes</w:t>
            </w:r>
            <w:r>
              <w:rPr>
                <w:noProof/>
                <w:webHidden/>
              </w:rPr>
              <w:tab/>
            </w:r>
            <w:r>
              <w:rPr>
                <w:noProof/>
                <w:webHidden/>
              </w:rPr>
              <w:fldChar w:fldCharType="begin"/>
            </w:r>
            <w:r>
              <w:rPr>
                <w:noProof/>
                <w:webHidden/>
              </w:rPr>
              <w:instrText xml:space="preserve"> PAGEREF _Toc227702979 \h </w:instrText>
            </w:r>
            <w:r>
              <w:rPr>
                <w:noProof/>
                <w:webHidden/>
              </w:rPr>
            </w:r>
            <w:r>
              <w:rPr>
                <w:noProof/>
                <w:webHidden/>
              </w:rPr>
              <w:fldChar w:fldCharType="separate"/>
            </w:r>
            <w:r>
              <w:rPr>
                <w:noProof/>
                <w:webHidden/>
              </w:rPr>
              <w:t>49</w:t>
            </w:r>
            <w:r>
              <w:rPr>
                <w:noProof/>
                <w:webHidden/>
              </w:rPr>
              <w:fldChar w:fldCharType="end"/>
            </w:r>
          </w:hyperlink>
        </w:p>
        <w:p w14:paraId="19B80AAC" w14:textId="657BB548" w:rsidR="00B220A9" w:rsidRDefault="00B220A9">
          <w:pPr>
            <w:pStyle w:val="TOC2"/>
            <w:tabs>
              <w:tab w:val="right" w:leader="dot" w:pos="10790"/>
            </w:tabs>
            <w:rPr>
              <w:rFonts w:eastAsiaTheme="minorEastAsia"/>
              <w:noProof/>
            </w:rPr>
          </w:pPr>
          <w:hyperlink w:anchor="_Toc227702980" w:history="1">
            <w:r w:rsidRPr="00140CF7">
              <w:rPr>
                <w:rStyle w:val="Hyperlink"/>
                <w:rFonts w:eastAsia="Arial"/>
                <w:noProof/>
                <w:lang w:val="fr-FR"/>
              </w:rPr>
              <w:t>4. Références croisées internes</w:t>
            </w:r>
            <w:r>
              <w:rPr>
                <w:noProof/>
                <w:webHidden/>
              </w:rPr>
              <w:tab/>
            </w:r>
            <w:r>
              <w:rPr>
                <w:noProof/>
                <w:webHidden/>
              </w:rPr>
              <w:fldChar w:fldCharType="begin"/>
            </w:r>
            <w:r>
              <w:rPr>
                <w:noProof/>
                <w:webHidden/>
              </w:rPr>
              <w:instrText xml:space="preserve"> PAGEREF _Toc227702980 \h </w:instrText>
            </w:r>
            <w:r>
              <w:rPr>
                <w:noProof/>
                <w:webHidden/>
              </w:rPr>
            </w:r>
            <w:r>
              <w:rPr>
                <w:noProof/>
                <w:webHidden/>
              </w:rPr>
              <w:fldChar w:fldCharType="separate"/>
            </w:r>
            <w:r>
              <w:rPr>
                <w:noProof/>
                <w:webHidden/>
              </w:rPr>
              <w:t>50</w:t>
            </w:r>
            <w:r>
              <w:rPr>
                <w:noProof/>
                <w:webHidden/>
              </w:rPr>
              <w:fldChar w:fldCharType="end"/>
            </w:r>
          </w:hyperlink>
        </w:p>
        <w:p w14:paraId="447E3A9B" w14:textId="035E5512" w:rsidR="00B220A9" w:rsidRDefault="00B220A9">
          <w:pPr>
            <w:pStyle w:val="TOC2"/>
            <w:tabs>
              <w:tab w:val="right" w:leader="dot" w:pos="10790"/>
            </w:tabs>
            <w:rPr>
              <w:rFonts w:eastAsiaTheme="minorEastAsia"/>
              <w:noProof/>
            </w:rPr>
          </w:pPr>
          <w:hyperlink w:anchor="_Toc227702981" w:history="1">
            <w:r w:rsidRPr="00140CF7">
              <w:rPr>
                <w:rStyle w:val="Hyperlink"/>
                <w:rFonts w:eastAsia="Arial"/>
                <w:noProof/>
                <w:lang w:val="fr-FR"/>
              </w:rPr>
              <w:t>5. Conventions de notation</w:t>
            </w:r>
            <w:r>
              <w:rPr>
                <w:noProof/>
                <w:webHidden/>
              </w:rPr>
              <w:tab/>
            </w:r>
            <w:r>
              <w:rPr>
                <w:noProof/>
                <w:webHidden/>
              </w:rPr>
              <w:fldChar w:fldCharType="begin"/>
            </w:r>
            <w:r>
              <w:rPr>
                <w:noProof/>
                <w:webHidden/>
              </w:rPr>
              <w:instrText xml:space="preserve"> PAGEREF _Toc227702981 \h </w:instrText>
            </w:r>
            <w:r>
              <w:rPr>
                <w:noProof/>
                <w:webHidden/>
              </w:rPr>
            </w:r>
            <w:r>
              <w:rPr>
                <w:noProof/>
                <w:webHidden/>
              </w:rPr>
              <w:fldChar w:fldCharType="separate"/>
            </w:r>
            <w:r>
              <w:rPr>
                <w:noProof/>
                <w:webHidden/>
              </w:rPr>
              <w:t>51</w:t>
            </w:r>
            <w:r>
              <w:rPr>
                <w:noProof/>
                <w:webHidden/>
              </w:rPr>
              <w:fldChar w:fldCharType="end"/>
            </w:r>
          </w:hyperlink>
        </w:p>
        <w:p w14:paraId="399B2925" w14:textId="6D72F7EF" w:rsidR="00B220A9" w:rsidRDefault="00B220A9">
          <w:pPr>
            <w:pStyle w:val="TOC3"/>
            <w:tabs>
              <w:tab w:val="right" w:leader="dot" w:pos="10790"/>
            </w:tabs>
            <w:rPr>
              <w:rFonts w:eastAsiaTheme="minorEastAsia"/>
              <w:noProof/>
            </w:rPr>
          </w:pPr>
          <w:hyperlink w:anchor="_Toc227702982" w:history="1">
            <w:r w:rsidRPr="00140CF7">
              <w:rPr>
                <w:rStyle w:val="Hyperlink"/>
                <w:rFonts w:eastAsia="Arial"/>
                <w:noProof/>
                <w:lang w:val="fr-FR"/>
              </w:rPr>
              <w:t>5.1. Numérotation des sections</w:t>
            </w:r>
            <w:r>
              <w:rPr>
                <w:noProof/>
                <w:webHidden/>
              </w:rPr>
              <w:tab/>
            </w:r>
            <w:r>
              <w:rPr>
                <w:noProof/>
                <w:webHidden/>
              </w:rPr>
              <w:fldChar w:fldCharType="begin"/>
            </w:r>
            <w:r>
              <w:rPr>
                <w:noProof/>
                <w:webHidden/>
              </w:rPr>
              <w:instrText xml:space="preserve"> PAGEREF _Toc227702982 \h </w:instrText>
            </w:r>
            <w:r>
              <w:rPr>
                <w:noProof/>
                <w:webHidden/>
              </w:rPr>
            </w:r>
            <w:r>
              <w:rPr>
                <w:noProof/>
                <w:webHidden/>
              </w:rPr>
              <w:fldChar w:fldCharType="separate"/>
            </w:r>
            <w:r>
              <w:rPr>
                <w:noProof/>
                <w:webHidden/>
              </w:rPr>
              <w:t>51</w:t>
            </w:r>
            <w:r>
              <w:rPr>
                <w:noProof/>
                <w:webHidden/>
              </w:rPr>
              <w:fldChar w:fldCharType="end"/>
            </w:r>
          </w:hyperlink>
        </w:p>
        <w:p w14:paraId="10864C4F" w14:textId="50835BEA" w:rsidR="00B220A9" w:rsidRDefault="00B220A9">
          <w:pPr>
            <w:pStyle w:val="TOC3"/>
            <w:tabs>
              <w:tab w:val="right" w:leader="dot" w:pos="10790"/>
            </w:tabs>
            <w:rPr>
              <w:rFonts w:eastAsiaTheme="minorEastAsia"/>
              <w:noProof/>
            </w:rPr>
          </w:pPr>
          <w:hyperlink w:anchor="_Toc227702983" w:history="1">
            <w:r w:rsidRPr="00140CF7">
              <w:rPr>
                <w:rStyle w:val="Hyperlink"/>
                <w:rFonts w:eastAsia="Arial"/>
                <w:noProof/>
              </w:rPr>
              <w:t>5.2. Numérotation des tableaux</w:t>
            </w:r>
            <w:r>
              <w:rPr>
                <w:noProof/>
                <w:webHidden/>
              </w:rPr>
              <w:tab/>
            </w:r>
            <w:r>
              <w:rPr>
                <w:noProof/>
                <w:webHidden/>
              </w:rPr>
              <w:fldChar w:fldCharType="begin"/>
            </w:r>
            <w:r>
              <w:rPr>
                <w:noProof/>
                <w:webHidden/>
              </w:rPr>
              <w:instrText xml:space="preserve"> PAGEREF _Toc227702983 \h </w:instrText>
            </w:r>
            <w:r>
              <w:rPr>
                <w:noProof/>
                <w:webHidden/>
              </w:rPr>
            </w:r>
            <w:r>
              <w:rPr>
                <w:noProof/>
                <w:webHidden/>
              </w:rPr>
              <w:fldChar w:fldCharType="separate"/>
            </w:r>
            <w:r>
              <w:rPr>
                <w:noProof/>
                <w:webHidden/>
              </w:rPr>
              <w:t>51</w:t>
            </w:r>
            <w:r>
              <w:rPr>
                <w:noProof/>
                <w:webHidden/>
              </w:rPr>
              <w:fldChar w:fldCharType="end"/>
            </w:r>
          </w:hyperlink>
        </w:p>
        <w:p w14:paraId="0B2A1A57" w14:textId="2F3844C8" w:rsidR="00B220A9" w:rsidRDefault="00B220A9">
          <w:pPr>
            <w:pStyle w:val="TOC3"/>
            <w:tabs>
              <w:tab w:val="right" w:leader="dot" w:pos="10790"/>
            </w:tabs>
            <w:rPr>
              <w:rFonts w:eastAsiaTheme="minorEastAsia"/>
              <w:noProof/>
            </w:rPr>
          </w:pPr>
          <w:hyperlink w:anchor="_Toc227702984" w:history="1">
            <w:r w:rsidRPr="00140CF7">
              <w:rPr>
                <w:rStyle w:val="Hyperlink"/>
                <w:rFonts w:eastAsia="Arial"/>
                <w:noProof/>
              </w:rPr>
              <w:t>5.3. Références bibliographiques</w:t>
            </w:r>
            <w:r>
              <w:rPr>
                <w:noProof/>
                <w:webHidden/>
              </w:rPr>
              <w:tab/>
            </w:r>
            <w:r>
              <w:rPr>
                <w:noProof/>
                <w:webHidden/>
              </w:rPr>
              <w:fldChar w:fldCharType="begin"/>
            </w:r>
            <w:r>
              <w:rPr>
                <w:noProof/>
                <w:webHidden/>
              </w:rPr>
              <w:instrText xml:space="preserve"> PAGEREF _Toc227702984 \h </w:instrText>
            </w:r>
            <w:r>
              <w:rPr>
                <w:noProof/>
                <w:webHidden/>
              </w:rPr>
            </w:r>
            <w:r>
              <w:rPr>
                <w:noProof/>
                <w:webHidden/>
              </w:rPr>
              <w:fldChar w:fldCharType="separate"/>
            </w:r>
            <w:r>
              <w:rPr>
                <w:noProof/>
                <w:webHidden/>
              </w:rPr>
              <w:t>51</w:t>
            </w:r>
            <w:r>
              <w:rPr>
                <w:noProof/>
                <w:webHidden/>
              </w:rPr>
              <w:fldChar w:fldCharType="end"/>
            </w:r>
          </w:hyperlink>
        </w:p>
        <w:p w14:paraId="69413273" w14:textId="2ACBEF62" w:rsidR="00B220A9" w:rsidRDefault="00B220A9">
          <w:pPr>
            <w:pStyle w:val="TOC3"/>
            <w:tabs>
              <w:tab w:val="right" w:leader="dot" w:pos="10790"/>
            </w:tabs>
            <w:rPr>
              <w:rFonts w:eastAsiaTheme="minorEastAsia"/>
              <w:noProof/>
            </w:rPr>
          </w:pPr>
          <w:hyperlink w:anchor="_Toc227702985" w:history="1">
            <w:r w:rsidRPr="00140CF7">
              <w:rPr>
                <w:rStyle w:val="Hyperlink"/>
                <w:rFonts w:eastAsia="Arial"/>
                <w:noProof/>
              </w:rPr>
              <w:t>5.4. Glossaire</w:t>
            </w:r>
            <w:r>
              <w:rPr>
                <w:noProof/>
                <w:webHidden/>
              </w:rPr>
              <w:tab/>
            </w:r>
            <w:r>
              <w:rPr>
                <w:noProof/>
                <w:webHidden/>
              </w:rPr>
              <w:fldChar w:fldCharType="begin"/>
            </w:r>
            <w:r>
              <w:rPr>
                <w:noProof/>
                <w:webHidden/>
              </w:rPr>
              <w:instrText xml:space="preserve"> PAGEREF _Toc227702985 \h </w:instrText>
            </w:r>
            <w:r>
              <w:rPr>
                <w:noProof/>
                <w:webHidden/>
              </w:rPr>
            </w:r>
            <w:r>
              <w:rPr>
                <w:noProof/>
                <w:webHidden/>
              </w:rPr>
              <w:fldChar w:fldCharType="separate"/>
            </w:r>
            <w:r>
              <w:rPr>
                <w:noProof/>
                <w:webHidden/>
              </w:rPr>
              <w:t>51</w:t>
            </w:r>
            <w:r>
              <w:rPr>
                <w:noProof/>
                <w:webHidden/>
              </w:rPr>
              <w:fldChar w:fldCharType="end"/>
            </w:r>
          </w:hyperlink>
        </w:p>
        <w:p w14:paraId="0539647C" w14:textId="0437360A" w:rsidR="00B220A9" w:rsidRDefault="00B220A9">
          <w:pPr>
            <w:pStyle w:val="TOC2"/>
            <w:tabs>
              <w:tab w:val="right" w:leader="dot" w:pos="10790"/>
            </w:tabs>
            <w:rPr>
              <w:rFonts w:eastAsiaTheme="minorEastAsia"/>
              <w:noProof/>
            </w:rPr>
          </w:pPr>
          <w:hyperlink w:anchor="_Toc227702986" w:history="1">
            <w:r w:rsidRPr="00140CF7">
              <w:rPr>
                <w:rStyle w:val="Hyperlink"/>
                <w:rFonts w:eastAsia="Arial"/>
                <w:noProof/>
                <w:lang w:val="fr-FR"/>
              </w:rPr>
              <w:t>6. Vérifications de cohérence</w:t>
            </w:r>
            <w:r>
              <w:rPr>
                <w:noProof/>
                <w:webHidden/>
              </w:rPr>
              <w:tab/>
            </w:r>
            <w:r>
              <w:rPr>
                <w:noProof/>
                <w:webHidden/>
              </w:rPr>
              <w:fldChar w:fldCharType="begin"/>
            </w:r>
            <w:r>
              <w:rPr>
                <w:noProof/>
                <w:webHidden/>
              </w:rPr>
              <w:instrText xml:space="preserve"> PAGEREF _Toc227702986 \h </w:instrText>
            </w:r>
            <w:r>
              <w:rPr>
                <w:noProof/>
                <w:webHidden/>
              </w:rPr>
            </w:r>
            <w:r>
              <w:rPr>
                <w:noProof/>
                <w:webHidden/>
              </w:rPr>
              <w:fldChar w:fldCharType="separate"/>
            </w:r>
            <w:r>
              <w:rPr>
                <w:noProof/>
                <w:webHidden/>
              </w:rPr>
              <w:t>51</w:t>
            </w:r>
            <w:r>
              <w:rPr>
                <w:noProof/>
                <w:webHidden/>
              </w:rPr>
              <w:fldChar w:fldCharType="end"/>
            </w:r>
          </w:hyperlink>
        </w:p>
        <w:p w14:paraId="05D0A272" w14:textId="657082F3" w:rsidR="00B220A9" w:rsidRDefault="00B220A9">
          <w:pPr>
            <w:pStyle w:val="TOC2"/>
            <w:tabs>
              <w:tab w:val="right" w:leader="dot" w:pos="10790"/>
            </w:tabs>
            <w:rPr>
              <w:rFonts w:eastAsiaTheme="minorEastAsia"/>
              <w:noProof/>
            </w:rPr>
          </w:pPr>
          <w:hyperlink w:anchor="_Toc227702987" w:history="1">
            <w:r w:rsidRPr="00140CF7">
              <w:rPr>
                <w:rStyle w:val="Hyperlink"/>
                <w:rFonts w:eastAsia="Arial"/>
                <w:noProof/>
                <w:lang w:val="fr-FR"/>
              </w:rPr>
              <w:t>7. Guide d'intégration des documents</w:t>
            </w:r>
            <w:r>
              <w:rPr>
                <w:noProof/>
                <w:webHidden/>
              </w:rPr>
              <w:tab/>
            </w:r>
            <w:r>
              <w:rPr>
                <w:noProof/>
                <w:webHidden/>
              </w:rPr>
              <w:fldChar w:fldCharType="begin"/>
            </w:r>
            <w:r>
              <w:rPr>
                <w:noProof/>
                <w:webHidden/>
              </w:rPr>
              <w:instrText xml:space="preserve"> PAGEREF _Toc227702987 \h </w:instrText>
            </w:r>
            <w:r>
              <w:rPr>
                <w:noProof/>
                <w:webHidden/>
              </w:rPr>
            </w:r>
            <w:r>
              <w:rPr>
                <w:noProof/>
                <w:webHidden/>
              </w:rPr>
              <w:fldChar w:fldCharType="separate"/>
            </w:r>
            <w:r>
              <w:rPr>
                <w:noProof/>
                <w:webHidden/>
              </w:rPr>
              <w:t>52</w:t>
            </w:r>
            <w:r>
              <w:rPr>
                <w:noProof/>
                <w:webHidden/>
              </w:rPr>
              <w:fldChar w:fldCharType="end"/>
            </w:r>
          </w:hyperlink>
        </w:p>
        <w:p w14:paraId="2FF4A823" w14:textId="7F8754C2" w:rsidR="00B220A9" w:rsidRDefault="00B220A9">
          <w:pPr>
            <w:pStyle w:val="TOC2"/>
            <w:tabs>
              <w:tab w:val="right" w:leader="dot" w:pos="10790"/>
            </w:tabs>
            <w:rPr>
              <w:rFonts w:eastAsiaTheme="minorEastAsia"/>
              <w:noProof/>
            </w:rPr>
          </w:pPr>
          <w:hyperlink w:anchor="_Toc227702988" w:history="1">
            <w:r w:rsidRPr="00140CF7">
              <w:rPr>
                <w:rStyle w:val="Hyperlink"/>
                <w:rFonts w:eastAsia="Arial"/>
                <w:noProof/>
                <w:lang w:val="fr-FR"/>
              </w:rPr>
              <w:t>8. Gestion des versions</w:t>
            </w:r>
            <w:r>
              <w:rPr>
                <w:noProof/>
                <w:webHidden/>
              </w:rPr>
              <w:tab/>
            </w:r>
            <w:r>
              <w:rPr>
                <w:noProof/>
                <w:webHidden/>
              </w:rPr>
              <w:fldChar w:fldCharType="begin"/>
            </w:r>
            <w:r>
              <w:rPr>
                <w:noProof/>
                <w:webHidden/>
              </w:rPr>
              <w:instrText xml:space="preserve"> PAGEREF _Toc227702988 \h </w:instrText>
            </w:r>
            <w:r>
              <w:rPr>
                <w:noProof/>
                <w:webHidden/>
              </w:rPr>
            </w:r>
            <w:r>
              <w:rPr>
                <w:noProof/>
                <w:webHidden/>
              </w:rPr>
              <w:fldChar w:fldCharType="separate"/>
            </w:r>
            <w:r>
              <w:rPr>
                <w:noProof/>
                <w:webHidden/>
              </w:rPr>
              <w:t>52</w:t>
            </w:r>
            <w:r>
              <w:rPr>
                <w:noProof/>
                <w:webHidden/>
              </w:rPr>
              <w:fldChar w:fldCharType="end"/>
            </w:r>
          </w:hyperlink>
        </w:p>
        <w:p w14:paraId="1991459C" w14:textId="57E30D72" w:rsidR="008C1C25" w:rsidRPr="00FD181A" w:rsidRDefault="008C1C25">
          <w:pPr>
            <w:rPr>
              <w:lang w:val="fr-FR"/>
            </w:rPr>
          </w:pPr>
          <w:r w:rsidRPr="00FD181A">
            <w:rPr>
              <w:b/>
              <w:bCs/>
              <w:noProof/>
              <w:lang w:val="fr-FR"/>
            </w:rPr>
            <w:fldChar w:fldCharType="end"/>
          </w:r>
        </w:p>
      </w:sdtContent>
    </w:sdt>
    <w:p w14:paraId="2CD6977E" w14:textId="77777777" w:rsidR="008C1C25" w:rsidRPr="00FD181A" w:rsidRDefault="008C1C25">
      <w:pPr>
        <w:rPr>
          <w:lang w:val="fr-FR"/>
        </w:rPr>
      </w:pPr>
      <w:r w:rsidRPr="00FD181A">
        <w:rPr>
          <w:lang w:val="fr-FR"/>
        </w:rPr>
        <w:br w:type="page"/>
      </w:r>
    </w:p>
    <w:p w14:paraId="4454688B" w14:textId="1E3D32E7" w:rsidR="00D822B6" w:rsidRPr="00FD181A" w:rsidRDefault="008C1C25" w:rsidP="008C1C25">
      <w:pPr>
        <w:pStyle w:val="Heading1"/>
        <w:ind w:firstLine="0"/>
        <w:rPr>
          <w:lang w:val="fr-FR"/>
        </w:rPr>
      </w:pPr>
      <w:bookmarkStart w:id="0" w:name="_Toc227702916"/>
      <w:r w:rsidRPr="00FD181A">
        <w:rPr>
          <w:lang w:val="fr-FR"/>
        </w:rPr>
        <w:lastRenderedPageBreak/>
        <w:t>Version résumée</w:t>
      </w:r>
      <w:bookmarkEnd w:id="0"/>
      <w:r w:rsidRPr="00FD181A">
        <w:rPr>
          <w:lang w:val="fr-FR"/>
        </w:rPr>
        <w:t xml:space="preserve"> </w:t>
      </w:r>
    </w:p>
    <w:p w14:paraId="2094C7F0" w14:textId="77777777" w:rsidR="008C1C25" w:rsidRPr="00FD181A" w:rsidRDefault="008C1C25" w:rsidP="00D822B6">
      <w:pPr>
        <w:ind w:firstLine="0"/>
        <w:rPr>
          <w:lang w:val="fr-FR"/>
        </w:rPr>
      </w:pPr>
    </w:p>
    <w:tbl>
      <w:tblPr>
        <w:tblStyle w:val="GridTable4-Accent6"/>
        <w:tblW w:w="0" w:type="auto"/>
        <w:tblLook w:val="04A0" w:firstRow="1" w:lastRow="0" w:firstColumn="1" w:lastColumn="0" w:noHBand="0" w:noVBand="1"/>
      </w:tblPr>
      <w:tblGrid>
        <w:gridCol w:w="2697"/>
        <w:gridCol w:w="2697"/>
        <w:gridCol w:w="2698"/>
        <w:gridCol w:w="2698"/>
      </w:tblGrid>
      <w:tr w:rsidR="008C1C25" w:rsidRPr="00FD181A" w14:paraId="338A9EE9" w14:textId="77777777" w:rsidTr="008C1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1FB2DB4" w14:textId="36FA3D15" w:rsidR="008C1C25" w:rsidRPr="00FD181A" w:rsidRDefault="008C1C25" w:rsidP="00D822B6">
            <w:pPr>
              <w:ind w:firstLine="0"/>
              <w:rPr>
                <w:lang w:val="fr-FR"/>
              </w:rPr>
            </w:pPr>
            <w:r w:rsidRPr="00FD181A">
              <w:rPr>
                <w:lang w:val="fr-FR"/>
              </w:rPr>
              <w:t xml:space="preserve">Version </w:t>
            </w:r>
          </w:p>
        </w:tc>
        <w:tc>
          <w:tcPr>
            <w:tcW w:w="2697" w:type="dxa"/>
          </w:tcPr>
          <w:p w14:paraId="0C1525A4" w14:textId="3E71FDDA" w:rsidR="008C1C25" w:rsidRPr="00FD181A" w:rsidRDefault="008C1C25" w:rsidP="00D822B6">
            <w:pPr>
              <w:ind w:firstLine="0"/>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Date</w:t>
            </w:r>
          </w:p>
        </w:tc>
        <w:tc>
          <w:tcPr>
            <w:tcW w:w="2698" w:type="dxa"/>
          </w:tcPr>
          <w:p w14:paraId="2251B07D" w14:textId="3A15B26D" w:rsidR="008C1C25" w:rsidRPr="00FD181A" w:rsidRDefault="008C1C25" w:rsidP="00D822B6">
            <w:pPr>
              <w:ind w:firstLine="0"/>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Auteurs</w:t>
            </w:r>
          </w:p>
        </w:tc>
        <w:tc>
          <w:tcPr>
            <w:tcW w:w="2698" w:type="dxa"/>
          </w:tcPr>
          <w:p w14:paraId="32EC6FD2" w14:textId="506E435B" w:rsidR="008C1C25" w:rsidRPr="00FD181A" w:rsidRDefault="008C1C25" w:rsidP="00D822B6">
            <w:pPr>
              <w:ind w:firstLine="0"/>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Changement</w:t>
            </w:r>
          </w:p>
        </w:tc>
      </w:tr>
      <w:tr w:rsidR="008C1C25" w:rsidRPr="00FD181A" w14:paraId="0A415F53" w14:textId="77777777" w:rsidTr="008C1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7FF1F64" w14:textId="0DEF2ED6" w:rsidR="008C1C25" w:rsidRPr="00FD181A" w:rsidRDefault="008C1C25" w:rsidP="00D822B6">
            <w:pPr>
              <w:ind w:firstLine="0"/>
              <w:rPr>
                <w:lang w:val="fr-FR"/>
              </w:rPr>
            </w:pPr>
            <w:r w:rsidRPr="00FD181A">
              <w:rPr>
                <w:lang w:val="fr-FR"/>
              </w:rPr>
              <w:t>0.1</w:t>
            </w:r>
          </w:p>
        </w:tc>
        <w:tc>
          <w:tcPr>
            <w:tcW w:w="2697" w:type="dxa"/>
          </w:tcPr>
          <w:p w14:paraId="41643BDC" w14:textId="64C23733" w:rsidR="008C1C25" w:rsidRPr="00FD181A" w:rsidRDefault="008C1C25" w:rsidP="00D822B6">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26 novembre 2025</w:t>
            </w:r>
          </w:p>
        </w:tc>
        <w:tc>
          <w:tcPr>
            <w:tcW w:w="2698" w:type="dxa"/>
          </w:tcPr>
          <w:p w14:paraId="3D593C6A" w14:textId="7B296066" w:rsidR="008C1C25" w:rsidRPr="00FD181A" w:rsidRDefault="008C1C25" w:rsidP="00D822B6">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Wilbenson Charles</w:t>
            </w:r>
          </w:p>
        </w:tc>
        <w:tc>
          <w:tcPr>
            <w:tcW w:w="2698" w:type="dxa"/>
          </w:tcPr>
          <w:p w14:paraId="236F9204" w14:textId="0905A5FD" w:rsidR="008C1C25" w:rsidRPr="00FD181A" w:rsidRDefault="008C1C25" w:rsidP="00D822B6">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Version Initiale</w:t>
            </w:r>
          </w:p>
        </w:tc>
      </w:tr>
    </w:tbl>
    <w:p w14:paraId="1D3DC4BB" w14:textId="77777777" w:rsidR="008C1C25" w:rsidRPr="00FD181A" w:rsidRDefault="008C1C25" w:rsidP="00D822B6">
      <w:pPr>
        <w:ind w:firstLine="0"/>
        <w:rPr>
          <w:lang w:val="fr-FR"/>
        </w:rPr>
      </w:pPr>
    </w:p>
    <w:p w14:paraId="6FC1A0CB" w14:textId="09CC8848" w:rsidR="008C1C25" w:rsidRPr="00FD181A" w:rsidRDefault="008C1C25">
      <w:pPr>
        <w:rPr>
          <w:lang w:val="fr-FR"/>
        </w:rPr>
      </w:pPr>
      <w:r w:rsidRPr="00FD181A">
        <w:rPr>
          <w:lang w:val="fr-FR"/>
        </w:rPr>
        <w:br w:type="page"/>
      </w:r>
    </w:p>
    <w:p w14:paraId="0694E317" w14:textId="7BE75B36" w:rsidR="008C1C25" w:rsidRPr="00FD181A" w:rsidRDefault="008C1C25" w:rsidP="006B48CD">
      <w:pPr>
        <w:pStyle w:val="Heading1"/>
        <w:rPr>
          <w:lang w:val="fr-FR"/>
        </w:rPr>
      </w:pPr>
      <w:bookmarkStart w:id="1" w:name="_Toc227702917"/>
      <w:r w:rsidRPr="006B48CD">
        <w:lastRenderedPageBreak/>
        <w:t>Introduction</w:t>
      </w:r>
      <w:bookmarkEnd w:id="1"/>
    </w:p>
    <w:p w14:paraId="062BAC99" w14:textId="3D67309E" w:rsidR="008C1C25" w:rsidRPr="00FD181A" w:rsidRDefault="00CF0BFA" w:rsidP="00CF0BFA">
      <w:pPr>
        <w:ind w:firstLine="0"/>
        <w:jc w:val="both"/>
        <w:rPr>
          <w:lang w:val="fr-FR"/>
        </w:rPr>
      </w:pPr>
      <w:r w:rsidRPr="00FD181A">
        <w:rPr>
          <w:lang w:val="fr-FR"/>
        </w:rPr>
        <w:t xml:space="preserve">Le présent document présente le </w:t>
      </w:r>
      <w:r w:rsidRPr="00FD181A">
        <w:rPr>
          <w:i/>
          <w:iCs/>
          <w:lang w:val="fr-FR"/>
        </w:rPr>
        <w:t>Low Level Design (LLD)</w:t>
      </w:r>
      <w:r w:rsidRPr="00FD181A">
        <w:rPr>
          <w:lang w:val="fr-FR"/>
        </w:rPr>
        <w:t xml:space="preserve"> du système proposé pour faciliter l’échange sécurisé de dossiers médicaux entre établissements hospitaliers dans le cadre d’un transfert de patient. Il détaille l’architecture technique, les composants logiciels, les flux de données, ainsi que les mécanismes de sécurité nécessaires au bon fonctionnement du système.</w:t>
      </w:r>
    </w:p>
    <w:p w14:paraId="20EF5AF4" w14:textId="220F924F" w:rsidR="008C1C25" w:rsidRPr="00FD181A" w:rsidRDefault="008C1C25" w:rsidP="00CF0BFA">
      <w:pPr>
        <w:pStyle w:val="Heading2"/>
        <w:rPr>
          <w:lang w:val="fr-FR"/>
        </w:rPr>
      </w:pPr>
      <w:bookmarkStart w:id="2" w:name="_Toc227702918"/>
      <w:r w:rsidRPr="00FD181A">
        <w:rPr>
          <w:lang w:val="fr-FR"/>
        </w:rPr>
        <w:t>Contexte</w:t>
      </w:r>
      <w:bookmarkEnd w:id="2"/>
    </w:p>
    <w:p w14:paraId="4E172376" w14:textId="25B2C1F8" w:rsidR="008C1C25" w:rsidRPr="00FD181A" w:rsidRDefault="00CF0BFA" w:rsidP="00CF0BFA">
      <w:pPr>
        <w:ind w:firstLine="0"/>
        <w:jc w:val="both"/>
        <w:rPr>
          <w:lang w:val="fr-FR"/>
        </w:rPr>
      </w:pPr>
      <w:r w:rsidRPr="00FD181A">
        <w:rPr>
          <w:lang w:val="fr-FR"/>
        </w:rPr>
        <w:t>Ce projet s’inscrit dans le cadre du mémoire de sortie au programme de Génie Électronique à la Faculté des Sciences de l’Université d’État d’Haïti. Il répond à un enjeu majeur observé dans notre société : la difficulté pour les hôpitaux à partager efficacement et rapidement les informations médicales des patients lors d’un transfert interhospitalier. L’objectif principal est donc de proposer une solution technologique fiable, interopérable et sécurisée permettant de réduire les délais, limiter les pertes d’informations et améliorer la continuité des soins.</w:t>
      </w:r>
    </w:p>
    <w:p w14:paraId="6B21EBD4" w14:textId="77777777" w:rsidR="008C1C25" w:rsidRPr="00FD181A" w:rsidRDefault="008C1C25" w:rsidP="008C1C25">
      <w:pPr>
        <w:ind w:firstLine="0"/>
        <w:rPr>
          <w:lang w:val="fr-FR"/>
        </w:rPr>
      </w:pPr>
    </w:p>
    <w:p w14:paraId="18F1758C" w14:textId="6B32FC21" w:rsidR="008C1C25" w:rsidRPr="00FD181A" w:rsidRDefault="008C1C25" w:rsidP="00CF0BFA">
      <w:pPr>
        <w:pStyle w:val="Heading2"/>
        <w:rPr>
          <w:lang w:val="fr-FR"/>
        </w:rPr>
      </w:pPr>
      <w:bookmarkStart w:id="3" w:name="_Toc227702919"/>
      <w:r w:rsidRPr="00FD181A">
        <w:rPr>
          <w:lang w:val="fr-FR"/>
        </w:rPr>
        <w:t>Public Cible</w:t>
      </w:r>
      <w:bookmarkEnd w:id="3"/>
    </w:p>
    <w:p w14:paraId="5CAA0793" w14:textId="2E9A51B4" w:rsidR="008C1C25" w:rsidRPr="00FD181A" w:rsidRDefault="008C1C25" w:rsidP="00CF0BFA">
      <w:pPr>
        <w:ind w:firstLine="0"/>
        <w:rPr>
          <w:lang w:val="fr-FR"/>
        </w:rPr>
      </w:pPr>
      <w:r w:rsidRPr="00FD181A">
        <w:rPr>
          <w:lang w:val="fr-FR"/>
        </w:rPr>
        <w:t>Les group</w:t>
      </w:r>
      <w:r w:rsidR="00CF0BFA" w:rsidRPr="00FD181A">
        <w:rPr>
          <w:lang w:val="fr-FR"/>
        </w:rPr>
        <w:t>es suivants constituent le public cible de ce document</w:t>
      </w:r>
    </w:p>
    <w:p w14:paraId="51861AC4" w14:textId="581C775D" w:rsidR="00CF0BFA" w:rsidRPr="00FD181A" w:rsidRDefault="00CF0BFA" w:rsidP="00CF0BFA">
      <w:pPr>
        <w:pStyle w:val="ListParagraph"/>
        <w:numPr>
          <w:ilvl w:val="0"/>
          <w:numId w:val="4"/>
        </w:numPr>
        <w:rPr>
          <w:lang w:val="fr-FR"/>
        </w:rPr>
      </w:pPr>
      <w:r w:rsidRPr="00FD181A">
        <w:rPr>
          <w:lang w:val="fr-FR"/>
        </w:rPr>
        <w:t xml:space="preserve">Les investisseurs publics ou prives </w:t>
      </w:r>
    </w:p>
    <w:p w14:paraId="68B0C262" w14:textId="32748314" w:rsidR="00CF0BFA" w:rsidRPr="00FD181A" w:rsidRDefault="00CF0BFA" w:rsidP="00CF0BFA">
      <w:pPr>
        <w:pStyle w:val="ListParagraph"/>
        <w:numPr>
          <w:ilvl w:val="0"/>
          <w:numId w:val="4"/>
        </w:numPr>
        <w:rPr>
          <w:lang w:val="fr-FR"/>
        </w:rPr>
      </w:pPr>
      <w:r w:rsidRPr="00FD181A">
        <w:rPr>
          <w:lang w:val="fr-FR"/>
        </w:rPr>
        <w:t>SEIH</w:t>
      </w:r>
    </w:p>
    <w:p w14:paraId="25B6D5F6" w14:textId="77777777" w:rsidR="00CF0BFA" w:rsidRPr="00FD181A" w:rsidRDefault="00CF0BFA" w:rsidP="00CF0BFA">
      <w:pPr>
        <w:pStyle w:val="ListParagraph"/>
        <w:ind w:firstLine="0"/>
        <w:rPr>
          <w:lang w:val="fr-FR"/>
        </w:rPr>
      </w:pPr>
    </w:p>
    <w:p w14:paraId="4AA2A6A7" w14:textId="6EF3CA3D" w:rsidR="008C1C25" w:rsidRPr="00FD181A" w:rsidRDefault="00CF0BFA" w:rsidP="00CF0BFA">
      <w:pPr>
        <w:pStyle w:val="Heading2"/>
        <w:rPr>
          <w:lang w:val="fr-FR"/>
        </w:rPr>
      </w:pPr>
      <w:bookmarkStart w:id="4" w:name="_Toc227702920"/>
      <w:r w:rsidRPr="00FD181A">
        <w:rPr>
          <w:lang w:val="fr-FR"/>
        </w:rPr>
        <w:t>Reference</w:t>
      </w:r>
      <w:bookmarkEnd w:id="4"/>
    </w:p>
    <w:p w14:paraId="08043266" w14:textId="4D0A5A24" w:rsidR="00CF0BFA" w:rsidRPr="00FD181A" w:rsidRDefault="00CF0BFA" w:rsidP="00D822B6">
      <w:pPr>
        <w:ind w:firstLine="0"/>
        <w:rPr>
          <w:lang w:val="fr-FR"/>
        </w:rPr>
      </w:pPr>
      <w:r w:rsidRPr="00FD181A">
        <w:rPr>
          <w:lang w:val="fr-FR"/>
        </w:rPr>
        <w:t>Pour plus de détails, les documents suivants peuvent être consultes</w:t>
      </w:r>
    </w:p>
    <w:p w14:paraId="5E894CDD" w14:textId="25B121E1" w:rsidR="00CF0BFA" w:rsidRDefault="00CF0BFA" w:rsidP="00CF0BFA">
      <w:pPr>
        <w:pStyle w:val="ListParagraph"/>
        <w:numPr>
          <w:ilvl w:val="0"/>
          <w:numId w:val="5"/>
        </w:numPr>
        <w:rPr>
          <w:lang w:val="fr-FR"/>
        </w:rPr>
      </w:pPr>
      <w:r w:rsidRPr="00FD181A">
        <w:rPr>
          <w:lang w:val="fr-FR"/>
        </w:rPr>
        <w:t>Mémoire de sortie</w:t>
      </w:r>
    </w:p>
    <w:p w14:paraId="31463F5A" w14:textId="45357F6B" w:rsidR="009D6833" w:rsidRPr="00FD181A" w:rsidRDefault="009D6833" w:rsidP="00CF0BFA">
      <w:pPr>
        <w:pStyle w:val="ListParagraph"/>
        <w:numPr>
          <w:ilvl w:val="0"/>
          <w:numId w:val="5"/>
        </w:numPr>
        <w:rPr>
          <w:lang w:val="fr-FR"/>
        </w:rPr>
      </w:pPr>
      <w:r>
        <w:rPr>
          <w:lang w:val="fr-FR"/>
        </w:rPr>
        <w:t>Déploiement applicatif</w:t>
      </w:r>
    </w:p>
    <w:p w14:paraId="0B8CAE6D" w14:textId="77777777" w:rsidR="00CF0BFA" w:rsidRPr="00FD181A" w:rsidRDefault="00CF0BFA" w:rsidP="00CF0BFA">
      <w:pPr>
        <w:ind w:left="360" w:firstLine="0"/>
        <w:rPr>
          <w:lang w:val="fr-FR"/>
        </w:rPr>
      </w:pPr>
    </w:p>
    <w:p w14:paraId="5DD8C239" w14:textId="3955E4D0" w:rsidR="00CF0BFA" w:rsidRPr="00FD181A" w:rsidRDefault="00CF0BFA" w:rsidP="00CF0BFA">
      <w:pPr>
        <w:pStyle w:val="Heading1"/>
        <w:ind w:firstLine="0"/>
        <w:rPr>
          <w:lang w:val="fr-FR"/>
        </w:rPr>
      </w:pPr>
      <w:bookmarkStart w:id="5" w:name="_Toc227702921"/>
      <w:r w:rsidRPr="00FD181A">
        <w:rPr>
          <w:lang w:val="fr-FR"/>
        </w:rPr>
        <w:t>Installation vue globale</w:t>
      </w:r>
      <w:bookmarkEnd w:id="5"/>
    </w:p>
    <w:p w14:paraId="0A65CF92" w14:textId="653DDD84" w:rsidR="00CF0BFA" w:rsidRPr="00FD181A" w:rsidRDefault="00CF0BFA" w:rsidP="00CF0BFA">
      <w:pPr>
        <w:ind w:firstLine="0"/>
        <w:rPr>
          <w:lang w:val="fr-FR"/>
        </w:rPr>
      </w:pPr>
      <w:r w:rsidRPr="00FD181A">
        <w:rPr>
          <w:lang w:val="fr-FR"/>
        </w:rPr>
        <w:t>Cette section présente la solution SEIH de manière globale. Les différents sous sections donneront beaucoup plus de détails sur les éléments de l’architecture.</w:t>
      </w:r>
    </w:p>
    <w:p w14:paraId="5B95EBAF" w14:textId="77777777" w:rsidR="00CF0BFA" w:rsidRPr="00FD181A" w:rsidRDefault="00CF0BFA" w:rsidP="00CF0BFA">
      <w:pPr>
        <w:ind w:firstLine="0"/>
        <w:rPr>
          <w:lang w:val="fr-FR"/>
        </w:rPr>
      </w:pPr>
    </w:p>
    <w:p w14:paraId="35CB62EF" w14:textId="77777777" w:rsidR="001655B0" w:rsidRPr="00FD181A" w:rsidRDefault="001655B0" w:rsidP="00CF0BFA">
      <w:pPr>
        <w:ind w:firstLine="0"/>
        <w:rPr>
          <w:lang w:val="fr-FR"/>
        </w:rPr>
      </w:pPr>
    </w:p>
    <w:p w14:paraId="35D52E0B" w14:textId="77777777" w:rsidR="001655B0" w:rsidRPr="00FD181A" w:rsidRDefault="001655B0" w:rsidP="00CF0BFA">
      <w:pPr>
        <w:ind w:firstLine="0"/>
        <w:rPr>
          <w:lang w:val="fr-FR"/>
        </w:rPr>
      </w:pPr>
    </w:p>
    <w:p w14:paraId="362366D4" w14:textId="3D2B33B3" w:rsidR="00CF0BFA" w:rsidRPr="00FD181A" w:rsidRDefault="00CF0BFA" w:rsidP="001655B0">
      <w:pPr>
        <w:pStyle w:val="Heading2"/>
        <w:ind w:firstLine="0"/>
        <w:rPr>
          <w:lang w:val="fr-FR"/>
        </w:rPr>
      </w:pPr>
      <w:bookmarkStart w:id="6" w:name="_Toc227702922"/>
      <w:r w:rsidRPr="00FD181A">
        <w:rPr>
          <w:lang w:val="fr-FR"/>
        </w:rPr>
        <w:lastRenderedPageBreak/>
        <w:t>High Level Network Architecture</w:t>
      </w:r>
      <w:bookmarkEnd w:id="6"/>
    </w:p>
    <w:p w14:paraId="2BD4D45A" w14:textId="11B1C45A" w:rsidR="001655B0" w:rsidRPr="00FD181A" w:rsidRDefault="001655B0" w:rsidP="00CF0BFA">
      <w:pPr>
        <w:ind w:firstLine="0"/>
        <w:rPr>
          <w:lang w:val="fr-FR"/>
        </w:rPr>
      </w:pPr>
      <w:r w:rsidRPr="00FD181A">
        <w:rPr>
          <w:lang w:val="fr-FR"/>
        </w:rPr>
        <w:t>De manière générale, l’architecture se compose de</w:t>
      </w:r>
      <w:r w:rsidR="00433D9B" w:rsidRPr="00FD181A">
        <w:rPr>
          <w:lang w:val="fr-FR"/>
        </w:rPr>
        <w:t>s hôpitaux (Hospital Edge Layer), 2 fournisseurs d’</w:t>
      </w:r>
      <w:r w:rsidR="003C40D9" w:rsidRPr="00FD181A">
        <w:rPr>
          <w:lang w:val="fr-FR"/>
        </w:rPr>
        <w:t>accès</w:t>
      </w:r>
      <w:r w:rsidR="00433D9B" w:rsidRPr="00FD181A">
        <w:rPr>
          <w:lang w:val="fr-FR"/>
        </w:rPr>
        <w:t xml:space="preserve"> </w:t>
      </w:r>
      <w:r w:rsidR="009D6833">
        <w:rPr>
          <w:lang w:val="fr-FR"/>
        </w:rPr>
        <w:t>d’</w:t>
      </w:r>
      <w:r w:rsidR="00433D9B" w:rsidRPr="00FD181A">
        <w:rPr>
          <w:lang w:val="fr-FR"/>
        </w:rPr>
        <w:t>internet (ISP), deux datacenters collocation (SEIH Core Layer</w:t>
      </w:r>
      <w:r w:rsidR="003C40D9" w:rsidRPr="00FD181A">
        <w:rPr>
          <w:lang w:val="fr-FR"/>
        </w:rPr>
        <w:t>.</w:t>
      </w:r>
    </w:p>
    <w:p w14:paraId="0D677DFB" w14:textId="456B3890" w:rsidR="00B807E8" w:rsidRPr="00FD181A" w:rsidRDefault="00712765" w:rsidP="00CF0BFA">
      <w:pPr>
        <w:ind w:firstLine="0"/>
        <w:rPr>
          <w:lang w:val="fr-FR"/>
        </w:rPr>
      </w:pPr>
      <w:r>
        <w:rPr>
          <w:noProof/>
          <w:lang w:val="fr-FR"/>
        </w:rPr>
        <w:drawing>
          <wp:inline distT="0" distB="0" distL="0" distR="0" wp14:anchorId="3D65BD9C" wp14:editId="2CC5C4F6">
            <wp:extent cx="6477000" cy="6076950"/>
            <wp:effectExtent l="0" t="0" r="0" b="0"/>
            <wp:docPr id="2069452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2956" name="Picture 2069452956"/>
                    <pic:cNvPicPr/>
                  </pic:nvPicPr>
                  <pic:blipFill>
                    <a:blip r:embed="rId8">
                      <a:extLst>
                        <a:ext uri="{28A0092B-C50C-407E-A947-70E740481C1C}">
                          <a14:useLocalDpi xmlns:a14="http://schemas.microsoft.com/office/drawing/2010/main" val="0"/>
                        </a:ext>
                      </a:extLst>
                    </a:blip>
                    <a:stretch>
                      <a:fillRect/>
                    </a:stretch>
                  </pic:blipFill>
                  <pic:spPr>
                    <a:xfrm>
                      <a:off x="0" y="0"/>
                      <a:ext cx="6477000" cy="6076950"/>
                    </a:xfrm>
                    <a:prstGeom prst="rect">
                      <a:avLst/>
                    </a:prstGeom>
                  </pic:spPr>
                </pic:pic>
              </a:graphicData>
            </a:graphic>
          </wp:inline>
        </w:drawing>
      </w:r>
    </w:p>
    <w:p w14:paraId="253933A4" w14:textId="044BEFDE" w:rsidR="003C40D9" w:rsidRPr="009D6833" w:rsidRDefault="003C40D9" w:rsidP="00CF0BFA">
      <w:pPr>
        <w:ind w:firstLine="0"/>
        <w:rPr>
          <w:color w:val="7F7F7F" w:themeColor="text1" w:themeTint="80"/>
        </w:rPr>
      </w:pPr>
      <w:r w:rsidRPr="009D6833">
        <w:rPr>
          <w:color w:val="7F7F7F" w:themeColor="text1" w:themeTint="80"/>
        </w:rPr>
        <w:t>Figure 1: SEIH High Level Network Architecture</w:t>
      </w:r>
    </w:p>
    <w:p w14:paraId="286499DB" w14:textId="77777777" w:rsidR="003C40D9" w:rsidRPr="009D6833" w:rsidRDefault="003C40D9" w:rsidP="00CF0BFA">
      <w:pPr>
        <w:ind w:firstLine="0"/>
      </w:pPr>
    </w:p>
    <w:p w14:paraId="641AA554" w14:textId="3CE0E159" w:rsidR="003C40D9" w:rsidRPr="009D6833" w:rsidRDefault="003C40D9">
      <w:r w:rsidRPr="009D6833">
        <w:br w:type="page"/>
      </w:r>
    </w:p>
    <w:p w14:paraId="1A31D7AB" w14:textId="46F43900" w:rsidR="003C40D9" w:rsidRPr="00FD181A" w:rsidRDefault="003C40D9" w:rsidP="00CF0BFA">
      <w:pPr>
        <w:ind w:firstLine="0"/>
        <w:rPr>
          <w:lang w:val="fr-FR"/>
        </w:rPr>
      </w:pPr>
      <w:r w:rsidRPr="00FD181A">
        <w:rPr>
          <w:lang w:val="fr-FR"/>
        </w:rPr>
        <w:lastRenderedPageBreak/>
        <w:t>Les tâches accomplies par chaque nœud sont les suivantes :</w:t>
      </w:r>
    </w:p>
    <w:p w14:paraId="6475E229" w14:textId="77777777" w:rsidR="003C40D9" w:rsidRPr="00FD181A" w:rsidRDefault="003C40D9" w:rsidP="00CF0BFA">
      <w:pPr>
        <w:ind w:firstLine="0"/>
        <w:rPr>
          <w:lang w:val="fr-FR"/>
        </w:rPr>
      </w:pPr>
    </w:p>
    <w:p w14:paraId="0388C382" w14:textId="2F38A76E" w:rsidR="003C40D9" w:rsidRPr="00FD181A" w:rsidRDefault="001559EF" w:rsidP="001559EF">
      <w:pPr>
        <w:pStyle w:val="Heading3"/>
        <w:ind w:firstLine="0"/>
        <w:rPr>
          <w:lang w:val="fr-FR"/>
        </w:rPr>
      </w:pPr>
      <w:bookmarkStart w:id="7" w:name="_Toc227702923"/>
      <w:r w:rsidRPr="00FD181A">
        <w:rPr>
          <w:lang w:val="fr-FR"/>
        </w:rPr>
        <w:t>Hospital Edge Layer</w:t>
      </w:r>
      <w:bookmarkEnd w:id="7"/>
    </w:p>
    <w:p w14:paraId="287D5929" w14:textId="77777777" w:rsidR="00B44845" w:rsidRPr="00FD181A" w:rsidRDefault="00B44845" w:rsidP="00A24C3C">
      <w:pPr>
        <w:ind w:firstLine="0"/>
        <w:jc w:val="both"/>
        <w:rPr>
          <w:lang w:val="fr-FR"/>
        </w:rPr>
      </w:pPr>
      <w:r w:rsidRPr="00FD181A">
        <w:rPr>
          <w:lang w:val="fr-FR"/>
        </w:rPr>
        <w:t xml:space="preserve">Le </w:t>
      </w:r>
      <w:r w:rsidRPr="00FD181A">
        <w:rPr>
          <w:i/>
          <w:iCs/>
          <w:lang w:val="fr-FR"/>
        </w:rPr>
        <w:t>Hospital Edge Layer</w:t>
      </w:r>
      <w:r w:rsidRPr="00FD181A">
        <w:rPr>
          <w:lang w:val="fr-FR"/>
        </w:rPr>
        <w:t xml:space="preserve"> constitue la passerelle locale entre chaque établissement de santé et le SEIH. La connexion entre l’hôpital et le SEIH Core peut être établie selon trois scénarios possibles, en fonction du niveau d’infrastructure disponible sur le site hospitalier.</w:t>
      </w:r>
    </w:p>
    <w:p w14:paraId="165F24EF" w14:textId="592C1B76" w:rsidR="000176EF" w:rsidRPr="00FD181A" w:rsidRDefault="000176EF" w:rsidP="000176EF">
      <w:pPr>
        <w:ind w:firstLine="0"/>
        <w:jc w:val="both"/>
        <w:rPr>
          <w:b/>
          <w:bCs/>
          <w:lang w:val="fr-FR"/>
        </w:rPr>
      </w:pPr>
      <w:r w:rsidRPr="00FD181A">
        <w:rPr>
          <w:b/>
          <w:bCs/>
          <w:lang w:val="fr-FR"/>
        </w:rPr>
        <w:t>Scénario 1 : L’hôpital dispose d’un point de terminaison VPN (firewall, routeur ou serveur) avec IP publique</w:t>
      </w:r>
    </w:p>
    <w:p w14:paraId="2D19FDD8" w14:textId="38C951F2" w:rsidR="000176EF" w:rsidRPr="00FD181A" w:rsidRDefault="000176EF" w:rsidP="000176EF">
      <w:pPr>
        <w:ind w:firstLine="0"/>
        <w:jc w:val="both"/>
        <w:rPr>
          <w:lang w:val="fr-FR"/>
        </w:rPr>
      </w:pPr>
      <w:r w:rsidRPr="00FD181A">
        <w:rPr>
          <w:lang w:val="fr-FR"/>
        </w:rPr>
        <w:t>Dans ce cas, un VPN site-à-site IPsec sera mis en place entre le réseau serveur de l’hôpital et l’infrastructure SEIH. Le tunnel VPN se termine sur le firewall/routeur de l’hôpital, et l’API SEIH n’est accessible que via une adresse interne privée</w:t>
      </w:r>
      <w:r w:rsidR="009C3ECC" w:rsidRPr="00FD181A">
        <w:rPr>
          <w:lang w:val="fr-FR"/>
        </w:rPr>
        <w:t xml:space="preserve">. </w:t>
      </w:r>
      <w:r w:rsidRPr="00FD181A">
        <w:rPr>
          <w:lang w:val="fr-FR"/>
        </w:rPr>
        <w:t xml:space="preserve">Le système de santé existant peut donc envoyer directement les données sans modification architecturale majeure : il ne fait qu’appeler l’adresse privée au lieu d’un </w:t>
      </w:r>
      <w:r w:rsidR="009D6833" w:rsidRPr="00FD181A">
        <w:rPr>
          <w:lang w:val="fr-FR"/>
        </w:rPr>
        <w:t>Endpoint</w:t>
      </w:r>
      <w:r w:rsidRPr="00FD181A">
        <w:rPr>
          <w:lang w:val="fr-FR"/>
        </w:rPr>
        <w:t xml:space="preserve"> public sur Internet.</w:t>
      </w:r>
    </w:p>
    <w:p w14:paraId="590B08B5" w14:textId="729FC2CE" w:rsidR="000176EF" w:rsidRPr="00FD181A" w:rsidRDefault="000176EF" w:rsidP="000176EF">
      <w:pPr>
        <w:ind w:firstLine="0"/>
        <w:jc w:val="both"/>
        <w:rPr>
          <w:b/>
          <w:bCs/>
          <w:lang w:val="fr-FR"/>
        </w:rPr>
      </w:pPr>
      <w:r w:rsidRPr="00FD181A">
        <w:rPr>
          <w:b/>
          <w:bCs/>
          <w:lang w:val="fr-FR"/>
        </w:rPr>
        <w:t>Scénario 2 : VPN Client-to-Site depuis le serveur hospitalier</w:t>
      </w:r>
    </w:p>
    <w:p w14:paraId="2A3523AA" w14:textId="3959648E" w:rsidR="000176EF" w:rsidRPr="00FD181A" w:rsidRDefault="000176EF" w:rsidP="000176EF">
      <w:pPr>
        <w:ind w:firstLine="0"/>
        <w:jc w:val="both"/>
        <w:rPr>
          <w:lang w:val="fr-FR"/>
        </w:rPr>
      </w:pPr>
      <w:r w:rsidRPr="00FD181A">
        <w:rPr>
          <w:lang w:val="fr-FR"/>
        </w:rPr>
        <w:t xml:space="preserve">Si l’hôpital ne dispose pas d’une infrastructure réseau suffisante pour un tunnel site-à-site, une connexion VPN client-to-site pourra être installée directement sur </w:t>
      </w:r>
      <w:r w:rsidR="00AF6B33">
        <w:rPr>
          <w:lang w:val="fr-FR"/>
        </w:rPr>
        <w:t>un appareil dédie</w:t>
      </w:r>
      <w:r w:rsidRPr="00FD181A">
        <w:rPr>
          <w:lang w:val="fr-FR"/>
        </w:rPr>
        <w:t>. Celui-ci pourra alors communiquer avec le SEIH Core de manière sécurisée</w:t>
      </w:r>
      <w:r w:rsidR="00AF6B33">
        <w:rPr>
          <w:lang w:val="fr-FR"/>
        </w:rPr>
        <w:t>.</w:t>
      </w:r>
    </w:p>
    <w:p w14:paraId="007D3B96" w14:textId="77777777" w:rsidR="00496AD0" w:rsidRPr="00FD181A" w:rsidRDefault="00496AD0" w:rsidP="00496AD0">
      <w:pPr>
        <w:ind w:firstLine="0"/>
        <w:jc w:val="both"/>
        <w:rPr>
          <w:b/>
          <w:bCs/>
          <w:lang w:val="fr-FR"/>
        </w:rPr>
      </w:pPr>
      <w:r w:rsidRPr="00FD181A">
        <w:rPr>
          <w:b/>
          <w:bCs/>
          <w:lang w:val="fr-FR"/>
        </w:rPr>
        <w:t>Fonctionnalités internes du Hospital Edge Layer</w:t>
      </w:r>
    </w:p>
    <w:p w14:paraId="5F6395D9" w14:textId="25DA5E0E" w:rsidR="00496AD0" w:rsidRPr="00FD181A" w:rsidRDefault="00496AD0" w:rsidP="00496AD0">
      <w:pPr>
        <w:ind w:firstLine="0"/>
        <w:jc w:val="both"/>
        <w:rPr>
          <w:lang w:val="fr-FR"/>
        </w:rPr>
      </w:pPr>
      <w:r w:rsidRPr="00FD181A">
        <w:rPr>
          <w:lang w:val="fr-FR"/>
        </w:rPr>
        <w:t xml:space="preserve">Les </w:t>
      </w:r>
      <w:r w:rsidRPr="00FD181A">
        <w:rPr>
          <w:i/>
          <w:iCs/>
          <w:lang w:val="fr-FR"/>
        </w:rPr>
        <w:t xml:space="preserve">Hospital Edge </w:t>
      </w:r>
      <w:proofErr w:type="spellStart"/>
      <w:r w:rsidRPr="00FD181A">
        <w:rPr>
          <w:i/>
          <w:iCs/>
          <w:lang w:val="fr-FR"/>
        </w:rPr>
        <w:t>Layers</w:t>
      </w:r>
      <w:proofErr w:type="spellEnd"/>
      <w:r w:rsidRPr="00FD181A">
        <w:rPr>
          <w:lang w:val="fr-FR"/>
        </w:rPr>
        <w:t xml:space="preserve"> assureront la </w:t>
      </w:r>
      <w:r w:rsidRPr="00FD181A">
        <w:rPr>
          <w:b/>
          <w:bCs/>
          <w:lang w:val="fr-FR"/>
        </w:rPr>
        <w:t>conversion de formats médicaux</w:t>
      </w:r>
      <w:r w:rsidRPr="00FD181A">
        <w:rPr>
          <w:lang w:val="fr-FR"/>
        </w:rPr>
        <w:t xml:space="preserve"> lorsque le système de santé hospitalier ne supporte pas nativement les standards modernes d’échange médical. Ils doivent également pouvoir </w:t>
      </w:r>
      <w:r w:rsidRPr="00FD181A">
        <w:rPr>
          <w:b/>
          <w:bCs/>
          <w:lang w:val="fr-FR"/>
        </w:rPr>
        <w:t>chiffrer et déchiffrer</w:t>
      </w:r>
      <w:r w:rsidRPr="00FD181A">
        <w:rPr>
          <w:lang w:val="fr-FR"/>
        </w:rPr>
        <w:t xml:space="preserve"> les données grâce à un mécanisme de cryptographie asymétrique avant transfert vers le Core.</w:t>
      </w:r>
    </w:p>
    <w:p w14:paraId="5A12A413" w14:textId="77777777" w:rsidR="00A24C3C" w:rsidRPr="00FD181A" w:rsidRDefault="00A24C3C" w:rsidP="00A24C3C">
      <w:pPr>
        <w:ind w:firstLine="0"/>
        <w:jc w:val="both"/>
        <w:rPr>
          <w:lang w:val="fr-FR"/>
        </w:rPr>
      </w:pPr>
      <w:r w:rsidRPr="00FD181A">
        <w:rPr>
          <w:lang w:val="fr-FR"/>
        </w:rPr>
        <w:t>Sur le plan sécuritaire, la passerelle Edge intègre plusieurs mécanismes essentiels pour la protection et l’intégrité des données. Chaque instance dispose d’un certificat machine délivré via la PKI SEIH, permettant une authentification mutuelle entre l’hôpital et le Core. L’Edge maintient également des journaux locaux couvrant authentification, transactions et événements réseau afin de garantir la traçabilité des opérations. Une synchronisation temporelle sécurisée via NTP permet d’aligner horodatage, journaux et audits inter-sites, assurant ainsi cohérence réglementaire, investigation d’incidents et respect des contraintes d’intégrité des données.</w:t>
      </w:r>
    </w:p>
    <w:p w14:paraId="2E9B6F7F" w14:textId="77777777" w:rsidR="00A24C3C" w:rsidRPr="00FD181A" w:rsidRDefault="00A24C3C" w:rsidP="00CF0BFA">
      <w:pPr>
        <w:ind w:firstLine="0"/>
        <w:rPr>
          <w:lang w:val="fr-FR"/>
        </w:rPr>
      </w:pPr>
    </w:p>
    <w:p w14:paraId="49D11DEB" w14:textId="12C9F098" w:rsidR="001559EF" w:rsidRPr="00FD181A" w:rsidRDefault="001559EF" w:rsidP="001559EF">
      <w:pPr>
        <w:pStyle w:val="Heading3"/>
        <w:ind w:firstLine="0"/>
        <w:rPr>
          <w:lang w:val="fr-FR"/>
        </w:rPr>
      </w:pPr>
      <w:bookmarkStart w:id="8" w:name="_Toc227702924"/>
      <w:r w:rsidRPr="00FD181A">
        <w:rPr>
          <w:lang w:val="fr-FR"/>
        </w:rPr>
        <w:t>Fournisseurs d’accès Internet (ISP)</w:t>
      </w:r>
      <w:bookmarkEnd w:id="8"/>
    </w:p>
    <w:p w14:paraId="7C472DDA" w14:textId="5DA4E7F4" w:rsidR="0019272E" w:rsidRPr="00FD181A" w:rsidRDefault="0019272E" w:rsidP="001559EF">
      <w:pPr>
        <w:ind w:firstLine="0"/>
        <w:rPr>
          <w:lang w:val="fr-FR"/>
        </w:rPr>
      </w:pPr>
      <w:r w:rsidRPr="00FD181A">
        <w:rPr>
          <w:lang w:val="fr-FR"/>
        </w:rPr>
        <w:t>Deux opérateurs différents assurent la connectivité externe du SEIH afin de garantir la résilience et la continuité de service. Les liens fonctionnent en mode active/standby, ce qui permet de maintenir l’accès au système même en cas de défaillance de l’un des fournisseurs.</w:t>
      </w:r>
    </w:p>
    <w:p w14:paraId="3C3F240D" w14:textId="12F10C45" w:rsidR="00A24C3C" w:rsidRPr="00FD181A" w:rsidRDefault="00A24C3C" w:rsidP="00A24C3C">
      <w:pPr>
        <w:pStyle w:val="Heading3"/>
        <w:ind w:firstLine="0"/>
        <w:rPr>
          <w:lang w:val="fr-FR"/>
        </w:rPr>
      </w:pPr>
      <w:bookmarkStart w:id="9" w:name="_Toc227702925"/>
      <w:r w:rsidRPr="00FD181A">
        <w:rPr>
          <w:lang w:val="fr-FR"/>
        </w:rPr>
        <w:lastRenderedPageBreak/>
        <w:t xml:space="preserve">SEIH </w:t>
      </w:r>
      <w:r w:rsidR="00712765">
        <w:rPr>
          <w:lang w:val="fr-FR"/>
        </w:rPr>
        <w:t>Data</w:t>
      </w:r>
      <w:r w:rsidRPr="00FD181A">
        <w:rPr>
          <w:lang w:val="fr-FR"/>
        </w:rPr>
        <w:t xml:space="preserve"> Layer</w:t>
      </w:r>
      <w:bookmarkEnd w:id="9"/>
    </w:p>
    <w:p w14:paraId="4ED7611F" w14:textId="7E73842C" w:rsidR="0019272E" w:rsidRPr="00FD181A" w:rsidRDefault="0019272E" w:rsidP="0019272E">
      <w:pPr>
        <w:ind w:firstLine="0"/>
        <w:jc w:val="both"/>
        <w:rPr>
          <w:lang w:val="fr-FR"/>
        </w:rPr>
      </w:pPr>
      <w:r w:rsidRPr="00FD181A">
        <w:rPr>
          <w:lang w:val="fr-FR"/>
        </w:rPr>
        <w:t xml:space="preserve">Constitué de deux </w:t>
      </w:r>
      <w:r w:rsidR="00712765">
        <w:rPr>
          <w:lang w:val="fr-FR"/>
        </w:rPr>
        <w:t>bases de données on-premise</w:t>
      </w:r>
      <w:r w:rsidRPr="00FD181A">
        <w:rPr>
          <w:lang w:val="fr-FR"/>
        </w:rPr>
        <w:t xml:space="preserve"> </w:t>
      </w:r>
      <w:r w:rsidR="00712765">
        <w:rPr>
          <w:lang w:val="fr-FR"/>
        </w:rPr>
        <w:t xml:space="preserve">en mode active </w:t>
      </w:r>
      <w:r w:rsidR="001858BB">
        <w:rPr>
          <w:lang w:val="fr-FR"/>
        </w:rPr>
        <w:t>–</w:t>
      </w:r>
      <w:r w:rsidR="00712765">
        <w:rPr>
          <w:lang w:val="fr-FR"/>
        </w:rPr>
        <w:t xml:space="preserve"> passive</w:t>
      </w:r>
      <w:r w:rsidRPr="00FD181A">
        <w:rPr>
          <w:lang w:val="fr-FR"/>
        </w:rPr>
        <w:t xml:space="preserve">. </w:t>
      </w:r>
      <w:r w:rsidR="00712765">
        <w:rPr>
          <w:lang w:val="fr-FR"/>
        </w:rPr>
        <w:t>Les bases sont</w:t>
      </w:r>
      <w:r w:rsidRPr="00FD181A">
        <w:rPr>
          <w:lang w:val="fr-FR"/>
        </w:rPr>
        <w:t xml:space="preserve"> </w:t>
      </w:r>
      <w:r w:rsidR="001858BB" w:rsidRPr="00FD181A">
        <w:rPr>
          <w:lang w:val="fr-FR"/>
        </w:rPr>
        <w:t>réparties</w:t>
      </w:r>
      <w:r w:rsidRPr="00FD181A">
        <w:rPr>
          <w:lang w:val="fr-FR"/>
        </w:rPr>
        <w:t xml:space="preserve"> sur deux sites physiques distincts afin de garantir la continuité de service : </w:t>
      </w:r>
      <w:r w:rsidR="001858BB" w:rsidRPr="00FD181A">
        <w:rPr>
          <w:lang w:val="fr-FR"/>
        </w:rPr>
        <w:t>l</w:t>
      </w:r>
      <w:r w:rsidR="001858BB">
        <w:rPr>
          <w:lang w:val="fr-FR"/>
        </w:rPr>
        <w:t xml:space="preserve">e premier site </w:t>
      </w:r>
      <w:r w:rsidRPr="00FD181A">
        <w:rPr>
          <w:lang w:val="fr-FR"/>
        </w:rPr>
        <w:t>assure le rôle de site principal (</w:t>
      </w:r>
      <w:proofErr w:type="spellStart"/>
      <w:r w:rsidRPr="00FD181A">
        <w:rPr>
          <w:i/>
          <w:iCs/>
          <w:lang w:val="fr-FR"/>
        </w:rPr>
        <w:t>Primary</w:t>
      </w:r>
      <w:proofErr w:type="spellEnd"/>
      <w:r w:rsidRPr="00FD181A">
        <w:rPr>
          <w:i/>
          <w:iCs/>
          <w:lang w:val="fr-FR"/>
        </w:rPr>
        <w:t xml:space="preserve"> DC</w:t>
      </w:r>
      <w:r w:rsidRPr="00FD181A">
        <w:rPr>
          <w:lang w:val="fr-FR"/>
        </w:rPr>
        <w:t>), tandis que le second agit en site de secours ou de reprise après sinistre (</w:t>
      </w:r>
      <w:r w:rsidRPr="00FD181A">
        <w:rPr>
          <w:i/>
          <w:iCs/>
          <w:lang w:val="fr-FR"/>
        </w:rPr>
        <w:t>DR/Backup DC</w:t>
      </w:r>
      <w:r w:rsidRPr="00FD181A">
        <w:rPr>
          <w:lang w:val="fr-FR"/>
        </w:rPr>
        <w:t>). Les deux environnements sont interconnectés via un lien sécurisé assurant la synchronisation des bases de donnée</w:t>
      </w:r>
      <w:r w:rsidR="001858BB">
        <w:rPr>
          <w:lang w:val="fr-FR"/>
        </w:rPr>
        <w:t>s</w:t>
      </w:r>
      <w:r w:rsidRPr="00FD181A">
        <w:rPr>
          <w:lang w:val="fr-FR"/>
        </w:rPr>
        <w:t xml:space="preserve"> permettant une bascule automatique ou manuelle en cas d’indisponibilité du site principal.</w:t>
      </w:r>
    </w:p>
    <w:p w14:paraId="103F092B" w14:textId="44FDBAAC" w:rsidR="00450927" w:rsidRPr="00450927" w:rsidRDefault="001858BB" w:rsidP="00450927">
      <w:pPr>
        <w:pStyle w:val="Heading3"/>
        <w:ind w:firstLine="0"/>
        <w:rPr>
          <w:lang w:val="fr-FR"/>
        </w:rPr>
      </w:pPr>
      <w:bookmarkStart w:id="10" w:name="_Toc227702926"/>
      <w:r>
        <w:rPr>
          <w:lang w:val="fr-FR"/>
        </w:rPr>
        <w:t>AWS Cloud</w:t>
      </w:r>
      <w:bookmarkEnd w:id="10"/>
    </w:p>
    <w:p w14:paraId="4927C3F4" w14:textId="54EF2390" w:rsidR="00450927" w:rsidRPr="00450927" w:rsidRDefault="00450927" w:rsidP="00450927">
      <w:pPr>
        <w:ind w:firstLine="0"/>
        <w:jc w:val="both"/>
        <w:rPr>
          <w:lang w:val="fr-FR"/>
        </w:rPr>
      </w:pPr>
      <w:r w:rsidRPr="00450927">
        <w:rPr>
          <w:lang w:val="fr-FR"/>
        </w:rPr>
        <w:t>Pour des raisons de coût et de flexibilité, la partie applicative du système SEIH est déployée dans le cloud, tout en garantissant un transport entièrement chiffré des données.</w:t>
      </w:r>
    </w:p>
    <w:p w14:paraId="1B932B1F" w14:textId="5376ADE6" w:rsidR="00450927" w:rsidRPr="00450927" w:rsidRDefault="00450927" w:rsidP="00450927">
      <w:pPr>
        <w:ind w:firstLine="0"/>
        <w:jc w:val="both"/>
        <w:rPr>
          <w:lang w:val="fr-FR"/>
        </w:rPr>
      </w:pPr>
      <w:r w:rsidRPr="00450927">
        <w:rPr>
          <w:lang w:val="fr-FR"/>
        </w:rPr>
        <w:t>Aucune donnée patiente, même chiffrée, n’est stockée dans le cloud, afin de préserver la souveraineté nationale des données de santé et de s’aligner sur les bonnes pratiques inspirées des standards tels que l’HIPAA.</w:t>
      </w:r>
    </w:p>
    <w:p w14:paraId="6AA8C797" w14:textId="6C87DA94" w:rsidR="00450927" w:rsidRPr="00450927" w:rsidRDefault="00450927" w:rsidP="00450927">
      <w:pPr>
        <w:ind w:firstLine="0"/>
        <w:jc w:val="both"/>
        <w:rPr>
          <w:lang w:val="fr-FR"/>
        </w:rPr>
      </w:pPr>
      <w:r w:rsidRPr="00450927">
        <w:rPr>
          <w:lang w:val="fr-FR"/>
        </w:rPr>
        <w:t>Cette architecture permet de bénéficier des avantages du cloud, notamment en termes de scalabilité, de disponibilité et de facilité de déploiement, tout en maintenant un contrôle strict des données sensibles.</w:t>
      </w:r>
    </w:p>
    <w:p w14:paraId="118FA18F" w14:textId="0AFA41B3" w:rsidR="00450927" w:rsidRPr="00450927" w:rsidRDefault="00450927" w:rsidP="00450927">
      <w:pPr>
        <w:ind w:firstLine="0"/>
        <w:jc w:val="both"/>
        <w:rPr>
          <w:lang w:val="fr-FR"/>
        </w:rPr>
      </w:pPr>
      <w:r w:rsidRPr="00450927">
        <w:rPr>
          <w:lang w:val="fr-FR"/>
        </w:rPr>
        <w:t>Ce choix architectural reste évolutif. À terme, une migration vers une architecture entièrement on-premise pourra être envisagée si les contraintes budgétaires et infrastructurelles le permettent.</w:t>
      </w:r>
    </w:p>
    <w:p w14:paraId="4E359CED" w14:textId="77777777" w:rsidR="00450927" w:rsidRPr="00450927" w:rsidRDefault="00450927" w:rsidP="00450927">
      <w:pPr>
        <w:ind w:firstLine="0"/>
        <w:jc w:val="both"/>
        <w:rPr>
          <w:lang w:val="fr-FR"/>
        </w:rPr>
      </w:pPr>
      <w:r w:rsidRPr="00450927">
        <w:rPr>
          <w:lang w:val="fr-FR"/>
        </w:rPr>
        <w:t>Les principaux services déployés dans le cloud sont les suivants :</w:t>
      </w:r>
    </w:p>
    <w:p w14:paraId="79D20FDA" w14:textId="77777777" w:rsidR="00450927" w:rsidRPr="00450927" w:rsidRDefault="00450927" w:rsidP="00450927">
      <w:pPr>
        <w:ind w:firstLine="0"/>
        <w:jc w:val="both"/>
        <w:rPr>
          <w:lang w:val="fr-FR"/>
        </w:rPr>
      </w:pPr>
      <w:r w:rsidRPr="00450927">
        <w:rPr>
          <w:lang w:val="fr-FR"/>
        </w:rPr>
        <w:t>- API Gateway (point d’entrée sécurisé)</w:t>
      </w:r>
    </w:p>
    <w:p w14:paraId="0AB723A5" w14:textId="77777777" w:rsidR="00450927" w:rsidRPr="00450927" w:rsidRDefault="00450927" w:rsidP="00450927">
      <w:pPr>
        <w:ind w:firstLine="0"/>
        <w:jc w:val="both"/>
        <w:rPr>
          <w:lang w:val="fr-FR"/>
        </w:rPr>
      </w:pPr>
      <w:r w:rsidRPr="00450927">
        <w:rPr>
          <w:lang w:val="fr-FR"/>
        </w:rPr>
        <w:t>- Service IAM (authentification et gestion des accès)</w:t>
      </w:r>
    </w:p>
    <w:p w14:paraId="2EDF37C0" w14:textId="77777777" w:rsidR="00450927" w:rsidRPr="00450927" w:rsidRDefault="00450927" w:rsidP="00450927">
      <w:pPr>
        <w:ind w:firstLine="0"/>
        <w:jc w:val="both"/>
        <w:rPr>
          <w:lang w:val="fr-FR"/>
        </w:rPr>
      </w:pPr>
      <w:r w:rsidRPr="00450927">
        <w:rPr>
          <w:lang w:val="fr-FR"/>
        </w:rPr>
        <w:t>- Workflow Service (orchestration des échanges)</w:t>
      </w:r>
    </w:p>
    <w:p w14:paraId="446A8D2D" w14:textId="77777777" w:rsidR="00450927" w:rsidRPr="00450927" w:rsidRDefault="00450927" w:rsidP="00450927">
      <w:pPr>
        <w:ind w:firstLine="0"/>
        <w:jc w:val="both"/>
        <w:rPr>
          <w:lang w:val="fr-FR"/>
        </w:rPr>
      </w:pPr>
      <w:r w:rsidRPr="00450927">
        <w:rPr>
          <w:lang w:val="fr-FR"/>
        </w:rPr>
        <w:t xml:space="preserve">- </w:t>
      </w:r>
      <w:proofErr w:type="spellStart"/>
      <w:r w:rsidRPr="00450927">
        <w:rPr>
          <w:lang w:val="fr-FR"/>
        </w:rPr>
        <w:t>Interoperability</w:t>
      </w:r>
      <w:proofErr w:type="spellEnd"/>
      <w:r w:rsidRPr="00450927">
        <w:rPr>
          <w:lang w:val="fr-FR"/>
        </w:rPr>
        <w:t xml:space="preserve"> Engine (conversion HL7 / FHIR)</w:t>
      </w:r>
    </w:p>
    <w:p w14:paraId="46B6DBAD" w14:textId="77777777" w:rsidR="00450927" w:rsidRPr="00450927" w:rsidRDefault="00450927" w:rsidP="00450927">
      <w:pPr>
        <w:ind w:firstLine="0"/>
        <w:jc w:val="both"/>
        <w:rPr>
          <w:lang w:val="fr-FR"/>
        </w:rPr>
      </w:pPr>
      <w:r w:rsidRPr="00450927">
        <w:rPr>
          <w:lang w:val="fr-FR"/>
        </w:rPr>
        <w:t>- Services de monitoring et d’observabilité</w:t>
      </w:r>
    </w:p>
    <w:p w14:paraId="70165E00" w14:textId="77777777" w:rsidR="00450927" w:rsidRPr="00450927" w:rsidRDefault="00450927" w:rsidP="00450927">
      <w:pPr>
        <w:ind w:firstLine="0"/>
        <w:jc w:val="both"/>
        <w:rPr>
          <w:lang w:val="fr-FR"/>
        </w:rPr>
      </w:pPr>
    </w:p>
    <w:p w14:paraId="2B5A8E48" w14:textId="25212442" w:rsidR="00453D3D" w:rsidRPr="00450927" w:rsidRDefault="00450927" w:rsidP="00450927">
      <w:pPr>
        <w:ind w:firstLine="0"/>
        <w:jc w:val="both"/>
        <w:rPr>
          <w:lang w:val="fr-FR"/>
        </w:rPr>
      </w:pPr>
      <w:r w:rsidRPr="00450927">
        <w:rPr>
          <w:lang w:val="fr-FR"/>
        </w:rPr>
        <w:t>Des détails complémentaires sur ces services sont fournis dans le document annexe applicatif.</w:t>
      </w:r>
    </w:p>
    <w:p w14:paraId="0FBD4387" w14:textId="77777777" w:rsidR="005F77E3" w:rsidRPr="00FD181A" w:rsidRDefault="005F77E3" w:rsidP="005F77E3">
      <w:pPr>
        <w:pStyle w:val="Heading1"/>
        <w:ind w:firstLine="0"/>
        <w:rPr>
          <w:color w:val="auto"/>
          <w:lang w:val="fr-FR"/>
        </w:rPr>
      </w:pPr>
      <w:bookmarkStart w:id="11" w:name="_Toc227702927"/>
      <w:r w:rsidRPr="00FD181A">
        <w:rPr>
          <w:lang w:val="fr-FR"/>
        </w:rPr>
        <w:t>Architecture physique du SEIH Core Layer</w:t>
      </w:r>
      <w:bookmarkEnd w:id="11"/>
    </w:p>
    <w:p w14:paraId="06A24D49" w14:textId="068846A1" w:rsidR="00C8402C" w:rsidRPr="00FD181A" w:rsidRDefault="00C8402C" w:rsidP="00E77EBA">
      <w:pPr>
        <w:ind w:firstLine="0"/>
        <w:jc w:val="both"/>
        <w:rPr>
          <w:lang w:val="fr-FR"/>
        </w:rPr>
      </w:pPr>
      <w:r w:rsidRPr="00FD181A">
        <w:rPr>
          <w:lang w:val="fr-FR"/>
        </w:rPr>
        <w:t xml:space="preserve">Comme mentionné dans le </w:t>
      </w:r>
      <w:r w:rsidRPr="00FD181A">
        <w:rPr>
          <w:i/>
          <w:iCs/>
          <w:lang w:val="fr-FR"/>
        </w:rPr>
        <w:t>High Level Design</w:t>
      </w:r>
      <w:r w:rsidRPr="00FD181A">
        <w:rPr>
          <w:lang w:val="fr-FR"/>
        </w:rPr>
        <w:t xml:space="preserve"> (HLD), l’architecture réseau du SEIH est structurée en </w:t>
      </w:r>
      <w:r w:rsidR="0082692E">
        <w:rPr>
          <w:lang w:val="fr-FR"/>
        </w:rPr>
        <w:t xml:space="preserve">3 </w:t>
      </w:r>
      <w:r w:rsidRPr="00FD181A">
        <w:rPr>
          <w:lang w:val="fr-FR"/>
        </w:rPr>
        <w:t>grandes parties : le Hospital Edge Layer, qui regroupe les établissements hospitaliers connectés au système SEIH, et le SEIH Core Layer</w:t>
      </w:r>
      <w:r w:rsidR="0082692E">
        <w:rPr>
          <w:lang w:val="fr-FR"/>
        </w:rPr>
        <w:t xml:space="preserve"> hébergé dans le cloud et le SEIH Data layer</w:t>
      </w:r>
      <w:r w:rsidR="004131FA">
        <w:rPr>
          <w:lang w:val="fr-FR"/>
        </w:rPr>
        <w:t xml:space="preserve"> on-premise</w:t>
      </w:r>
      <w:r w:rsidRPr="00FD181A">
        <w:rPr>
          <w:lang w:val="fr-FR"/>
        </w:rPr>
        <w:t>, qui constitue l’architecture centrale du système et assure que les échanges et transferts de dossiers médicaux entre les hôpitaux soient effectués de manière sécurisée.</w:t>
      </w:r>
    </w:p>
    <w:p w14:paraId="7CA6A1C2" w14:textId="447FDB36" w:rsidR="00354E0C" w:rsidRPr="00FD181A" w:rsidRDefault="00C8402C" w:rsidP="00E77EBA">
      <w:pPr>
        <w:ind w:firstLine="0"/>
        <w:jc w:val="both"/>
        <w:rPr>
          <w:lang w:val="fr-FR"/>
        </w:rPr>
      </w:pPr>
      <w:r w:rsidRPr="00FD181A">
        <w:rPr>
          <w:lang w:val="fr-FR"/>
        </w:rPr>
        <w:lastRenderedPageBreak/>
        <w:t>La présente section décrit le</w:t>
      </w:r>
      <w:r w:rsidRPr="00FD181A">
        <w:rPr>
          <w:i/>
          <w:iCs/>
          <w:lang w:val="fr-FR"/>
        </w:rPr>
        <w:t xml:space="preserve"> Low Level Design </w:t>
      </w:r>
      <w:r w:rsidRPr="00FD181A">
        <w:rPr>
          <w:lang w:val="fr-FR"/>
        </w:rPr>
        <w:t>(LLD) du SEIH Core Layer, en détaillant son architecture interne ainsi que les différents composants techniques qui le constituent.</w:t>
      </w:r>
    </w:p>
    <w:p w14:paraId="7F547529" w14:textId="77777777" w:rsidR="00640580" w:rsidRPr="00FD181A" w:rsidRDefault="00640580" w:rsidP="00E77EBA">
      <w:pPr>
        <w:ind w:firstLine="0"/>
        <w:jc w:val="both"/>
        <w:rPr>
          <w:lang w:val="fr-FR"/>
        </w:rPr>
      </w:pPr>
    </w:p>
    <w:p w14:paraId="63DB455E" w14:textId="042684D0" w:rsidR="00640580" w:rsidRDefault="00640580" w:rsidP="009F52AA">
      <w:pPr>
        <w:pStyle w:val="Heading2"/>
        <w:ind w:firstLine="0"/>
        <w:rPr>
          <w:lang w:val="fr-FR"/>
        </w:rPr>
      </w:pPr>
      <w:bookmarkStart w:id="12" w:name="_Toc227702928"/>
      <w:r w:rsidRPr="00FD181A">
        <w:rPr>
          <w:lang w:val="fr-FR"/>
        </w:rPr>
        <w:t>Architecture physique du SEIH Core Lay</w:t>
      </w:r>
      <w:r w:rsidR="0082692E">
        <w:rPr>
          <w:lang w:val="fr-FR"/>
        </w:rPr>
        <w:t>er</w:t>
      </w:r>
      <w:bookmarkEnd w:id="12"/>
    </w:p>
    <w:p w14:paraId="2BEF3967" w14:textId="50099DD6" w:rsidR="00F62DDD" w:rsidRPr="00F62DDD" w:rsidRDefault="00F62DDD" w:rsidP="00F62DDD">
      <w:pPr>
        <w:ind w:firstLine="0"/>
        <w:jc w:val="both"/>
        <w:rPr>
          <w:lang w:val="fr-FR"/>
        </w:rPr>
      </w:pPr>
      <w:r w:rsidRPr="00F62DDD">
        <w:rPr>
          <w:lang w:val="fr-FR"/>
        </w:rPr>
        <w:t>La partie cloud du SEIH est organisée autour de deux VPC. Le premier, dédié aux services applicatifs, héberge l’API Gateway, les services IAM, Workflow, Interopérabilité et les mécanismes de monitoring. Le second joue le rôle de VPC partagé de sécurité et d’intégration, en centralisant le routage privé, les contrôles réseau, les accès d’administration et les services transverses de sécurité. Les deux VPC sont interconnectées via AWS Transit Gateway, qui assure également la connectivité avec les hôpitaux au moyen de tunnels AWS Site-to-Site VPN. Ce choix permet d’isoler les responsabilités, de renforcer la sécurité, et de conserver les données sensibles dans l’infrastructure on-premise tout en bénéficiant de l’élasticité du cloud</w:t>
      </w:r>
    </w:p>
    <w:p w14:paraId="292452B4" w14:textId="7E8E33DF" w:rsidR="009F52AA" w:rsidRDefault="008A087F" w:rsidP="00E77EBA">
      <w:pPr>
        <w:ind w:firstLine="0"/>
        <w:jc w:val="both"/>
        <w:rPr>
          <w:lang w:val="fr-FR"/>
        </w:rPr>
      </w:pPr>
      <w:r>
        <w:rPr>
          <w:noProof/>
          <w:lang w:val="fr-FR"/>
        </w:rPr>
        <w:drawing>
          <wp:inline distT="0" distB="0" distL="0" distR="0" wp14:anchorId="3068F43D" wp14:editId="326337EE">
            <wp:extent cx="6858000" cy="4572000"/>
            <wp:effectExtent l="0" t="0" r="0" b="0"/>
            <wp:docPr id="1847523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3845" name="Picture 1847523845"/>
                    <pic:cNvPicPr/>
                  </pic:nvPicPr>
                  <pic:blipFill>
                    <a:blip r:embed="rId9">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358EE2CC" w14:textId="77777777" w:rsidR="00272295" w:rsidRDefault="00272295" w:rsidP="00E77EBA">
      <w:pPr>
        <w:ind w:firstLine="0"/>
        <w:jc w:val="both"/>
        <w:rPr>
          <w:lang w:val="fr-FR"/>
        </w:rPr>
      </w:pPr>
    </w:p>
    <w:p w14:paraId="130536E9" w14:textId="77777777" w:rsidR="00272295" w:rsidRDefault="00272295" w:rsidP="00E77EBA">
      <w:pPr>
        <w:ind w:firstLine="0"/>
        <w:jc w:val="both"/>
        <w:rPr>
          <w:lang w:val="fr-FR"/>
        </w:rPr>
      </w:pPr>
    </w:p>
    <w:p w14:paraId="6E1F83B8" w14:textId="77777777" w:rsidR="00272295" w:rsidRDefault="00272295" w:rsidP="00E77EBA">
      <w:pPr>
        <w:ind w:firstLine="0"/>
        <w:jc w:val="both"/>
        <w:rPr>
          <w:lang w:val="fr-FR"/>
        </w:rPr>
      </w:pPr>
    </w:p>
    <w:p w14:paraId="4B322DF0" w14:textId="109359F0" w:rsidR="00272295" w:rsidRPr="00272295" w:rsidRDefault="00272295" w:rsidP="00272295">
      <w:pPr>
        <w:spacing w:after="240"/>
        <w:ind w:firstLine="0"/>
        <w:rPr>
          <w:lang w:val="fr-FR"/>
        </w:rPr>
      </w:pP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491"/>
        <w:gridCol w:w="3360"/>
        <w:gridCol w:w="3799"/>
      </w:tblGrid>
      <w:tr w:rsidR="00272295" w14:paraId="63BE1F49"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5F193D0F" w14:textId="77777777" w:rsidR="00272295" w:rsidRDefault="00272295" w:rsidP="00272295">
            <w:pPr>
              <w:ind w:firstLine="0"/>
            </w:pPr>
            <w:proofErr w:type="spellStart"/>
            <w:r>
              <w:rPr>
                <w:b/>
                <w:bCs/>
                <w:color w:val="FFFFFF"/>
              </w:rPr>
              <w:t>Categorie</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66483F5D" w14:textId="77777777" w:rsidR="00272295" w:rsidRDefault="00272295" w:rsidP="00272295">
            <w:pPr>
              <w:ind w:firstLine="0"/>
            </w:pPr>
            <w:proofErr w:type="spellStart"/>
            <w:r>
              <w:rPr>
                <w:b/>
                <w:bCs/>
                <w:color w:val="FFFFFF"/>
              </w:rPr>
              <w:t>Composante</w:t>
            </w:r>
            <w:proofErr w:type="spellEnd"/>
          </w:p>
        </w:tc>
        <w:tc>
          <w:tcPr>
            <w:tcW w:w="34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7CB3C798" w14:textId="77777777" w:rsidR="00272295" w:rsidRDefault="00272295" w:rsidP="00272295">
            <w:pPr>
              <w:ind w:firstLine="0"/>
            </w:pPr>
            <w:r>
              <w:rPr>
                <w:b/>
                <w:bCs/>
                <w:color w:val="FFFFFF"/>
              </w:rPr>
              <w:t xml:space="preserve">Role / </w:t>
            </w:r>
            <w:proofErr w:type="spellStart"/>
            <w:r>
              <w:rPr>
                <w:b/>
                <w:bCs/>
                <w:color w:val="FFFFFF"/>
              </w:rPr>
              <w:t>Fonction</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17FD193E" w14:textId="77777777" w:rsidR="00272295" w:rsidRDefault="00272295" w:rsidP="00272295">
            <w:pPr>
              <w:ind w:firstLine="0"/>
            </w:pPr>
            <w:r>
              <w:rPr>
                <w:b/>
                <w:bCs/>
                <w:color w:val="FFFFFF"/>
              </w:rPr>
              <w:t>Technologies &amp; Details</w:t>
            </w:r>
          </w:p>
        </w:tc>
      </w:tr>
      <w:tr w:rsidR="00272295" w14:paraId="4C344DF1"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FC32377" w14:textId="77777777" w:rsidR="00272295" w:rsidRDefault="00272295" w:rsidP="00272295">
            <w:pPr>
              <w:ind w:firstLine="0"/>
            </w:pPr>
            <w:r>
              <w:rPr>
                <w:b/>
                <w:bCs/>
                <w:color w:val="FFFFFF"/>
                <w:sz w:val="19"/>
                <w:szCs w:val="19"/>
              </w:rPr>
              <w:t xml:space="preserve">1. Protection </w:t>
            </w:r>
            <w:proofErr w:type="spellStart"/>
            <w:r>
              <w:rPr>
                <w:b/>
                <w:bCs/>
                <w:color w:val="FFFFFF"/>
                <w:sz w:val="19"/>
                <w:szCs w:val="19"/>
              </w:rPr>
              <w:t>perimetrique</w:t>
            </w:r>
            <w:proofErr w:type="spellEnd"/>
            <w:r>
              <w:rPr>
                <w:b/>
                <w:bCs/>
                <w:color w:val="FFFFFF"/>
                <w:sz w:val="19"/>
                <w:szCs w:val="19"/>
              </w:rPr>
              <w:t xml:space="preserve"> &amp; </w:t>
            </w:r>
            <w:proofErr w:type="spellStart"/>
            <w:r>
              <w:rPr>
                <w:b/>
                <w:bCs/>
                <w:color w:val="FFFFFF"/>
                <w:sz w:val="19"/>
                <w:szCs w:val="19"/>
              </w:rPr>
              <w:t>connectivite</w:t>
            </w:r>
            <w:proofErr w:type="spellEnd"/>
            <w:r>
              <w:rPr>
                <w:b/>
                <w:bCs/>
                <w:color w:val="FFFFFF"/>
                <w:sz w:val="19"/>
                <w:szCs w:val="19"/>
              </w:rPr>
              <w:t xml:space="preserve"> Internet</w:t>
            </w:r>
          </w:p>
        </w:tc>
      </w:tr>
      <w:tr w:rsidR="00272295" w14:paraId="466F83C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D9EFBDB" w14:textId="77777777" w:rsidR="00272295" w:rsidRDefault="00272295" w:rsidP="00272295">
            <w:pPr>
              <w:ind w:firstLine="0"/>
            </w:pPr>
            <w:proofErr w:type="spellStart"/>
            <w:r>
              <w:rPr>
                <w:b/>
                <w:bCs/>
                <w:color w:val="2E75B6"/>
                <w:sz w:val="18"/>
                <w:szCs w:val="18"/>
              </w:rPr>
              <w:t>Acces</w:t>
            </w:r>
            <w:proofErr w:type="spellEnd"/>
            <w:r>
              <w:rPr>
                <w:b/>
                <w:bCs/>
                <w:color w:val="2E75B6"/>
                <w:sz w:val="18"/>
                <w:szCs w:val="18"/>
              </w:rPr>
              <w:t xml:space="preserve"> &amp; </w:t>
            </w:r>
            <w:proofErr w:type="spellStart"/>
            <w:r>
              <w:rPr>
                <w:b/>
                <w:bCs/>
                <w:color w:val="2E75B6"/>
                <w:sz w:val="18"/>
                <w:szCs w:val="18"/>
              </w:rPr>
              <w:t>Securite</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730CA37" w14:textId="77777777" w:rsidR="00272295" w:rsidRDefault="00272295" w:rsidP="00272295">
            <w:pPr>
              <w:ind w:firstLine="0"/>
            </w:pPr>
            <w:r>
              <w:rPr>
                <w:b/>
                <w:bCs/>
                <w:color w:val="1F3864"/>
                <w:sz w:val="18"/>
                <w:szCs w:val="18"/>
              </w:rPr>
              <w:t>AWS WAF</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5CA68AA" w14:textId="77777777" w:rsidR="00272295" w:rsidRPr="00272295" w:rsidRDefault="00272295" w:rsidP="00272295">
            <w:pPr>
              <w:ind w:firstLine="0"/>
              <w:rPr>
                <w:lang w:val="fr-FR"/>
              </w:rPr>
            </w:pPr>
            <w:r w:rsidRPr="00272295">
              <w:rPr>
                <w:color w:val="222222"/>
                <w:sz w:val="18"/>
                <w:szCs w:val="18"/>
                <w:lang w:val="fr-FR"/>
              </w:rPr>
              <w:t xml:space="preserve">Filtre les </w:t>
            </w:r>
            <w:proofErr w:type="spellStart"/>
            <w:r w:rsidRPr="00272295">
              <w:rPr>
                <w:color w:val="222222"/>
                <w:sz w:val="18"/>
                <w:szCs w:val="18"/>
                <w:lang w:val="fr-FR"/>
              </w:rPr>
              <w:t>requetes</w:t>
            </w:r>
            <w:proofErr w:type="spellEnd"/>
            <w:r w:rsidRPr="00272295">
              <w:rPr>
                <w:color w:val="222222"/>
                <w:sz w:val="18"/>
                <w:szCs w:val="18"/>
                <w:lang w:val="fr-FR"/>
              </w:rPr>
              <w:t xml:space="preserve"> HTTP/S malveillantes (injections, XSS, bots) avant d'atteindre l'API Gateway</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11DFC94" w14:textId="77777777" w:rsidR="00272295" w:rsidRDefault="00272295" w:rsidP="00272295">
            <w:pPr>
              <w:ind w:firstLine="0"/>
            </w:pPr>
            <w:proofErr w:type="spellStart"/>
            <w:r>
              <w:rPr>
                <w:color w:val="222222"/>
                <w:sz w:val="18"/>
                <w:szCs w:val="18"/>
              </w:rPr>
              <w:t>Regles</w:t>
            </w:r>
            <w:proofErr w:type="spellEnd"/>
            <w:r>
              <w:rPr>
                <w:color w:val="222222"/>
                <w:sz w:val="18"/>
                <w:szCs w:val="18"/>
              </w:rPr>
              <w:t xml:space="preserve"> </w:t>
            </w:r>
            <w:proofErr w:type="spellStart"/>
            <w:r>
              <w:rPr>
                <w:color w:val="222222"/>
                <w:sz w:val="18"/>
                <w:szCs w:val="18"/>
              </w:rPr>
              <w:t>managees</w:t>
            </w:r>
            <w:proofErr w:type="spellEnd"/>
            <w:r>
              <w:rPr>
                <w:color w:val="222222"/>
                <w:sz w:val="18"/>
                <w:szCs w:val="18"/>
              </w:rPr>
              <w:t xml:space="preserve"> OWASP, rate limiting, geo-blocking</w:t>
            </w:r>
          </w:p>
        </w:tc>
      </w:tr>
      <w:tr w:rsidR="00272295" w14:paraId="051E4A3F"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3F1FEE45"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70499A5" w14:textId="77777777" w:rsidR="00272295" w:rsidRDefault="00272295" w:rsidP="00272295">
            <w:pPr>
              <w:ind w:firstLine="0"/>
            </w:pPr>
            <w:r>
              <w:rPr>
                <w:b/>
                <w:bCs/>
                <w:color w:val="1F3864"/>
                <w:sz w:val="18"/>
                <w:szCs w:val="18"/>
              </w:rPr>
              <w:t>AWS Shield</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6871AD9" w14:textId="77777777" w:rsidR="00272295" w:rsidRPr="00272295" w:rsidRDefault="00272295" w:rsidP="00272295">
            <w:pPr>
              <w:ind w:firstLine="0"/>
              <w:rPr>
                <w:lang w:val="fr-FR"/>
              </w:rPr>
            </w:pPr>
            <w:r w:rsidRPr="00272295">
              <w:rPr>
                <w:color w:val="222222"/>
                <w:sz w:val="18"/>
                <w:szCs w:val="18"/>
                <w:lang w:val="fr-FR"/>
              </w:rPr>
              <w:t xml:space="preserve">Protection contre les attaques DDoS </w:t>
            </w:r>
            <w:proofErr w:type="spellStart"/>
            <w:r w:rsidRPr="00272295">
              <w:rPr>
                <w:color w:val="222222"/>
                <w:sz w:val="18"/>
                <w:szCs w:val="18"/>
                <w:lang w:val="fr-FR"/>
              </w:rPr>
              <w:t>volumetriques</w:t>
            </w:r>
            <w:proofErr w:type="spellEnd"/>
            <w:r w:rsidRPr="00272295">
              <w:rPr>
                <w:color w:val="222222"/>
                <w:sz w:val="18"/>
                <w:szCs w:val="18"/>
                <w:lang w:val="fr-FR"/>
              </w:rPr>
              <w:t xml:space="preserve"> et applicatives (L3-L7)</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81DAA62" w14:textId="77777777" w:rsidR="00272295" w:rsidRDefault="00272295" w:rsidP="00272295">
            <w:pPr>
              <w:ind w:firstLine="0"/>
            </w:pPr>
            <w:r>
              <w:rPr>
                <w:color w:val="222222"/>
                <w:sz w:val="18"/>
                <w:szCs w:val="18"/>
              </w:rPr>
              <w:t>Shield Standard (</w:t>
            </w:r>
            <w:proofErr w:type="spellStart"/>
            <w:r>
              <w:rPr>
                <w:color w:val="222222"/>
                <w:sz w:val="18"/>
                <w:szCs w:val="18"/>
              </w:rPr>
              <w:t>inclus</w:t>
            </w:r>
            <w:proofErr w:type="spellEnd"/>
            <w:r>
              <w:rPr>
                <w:color w:val="222222"/>
                <w:sz w:val="18"/>
                <w:szCs w:val="18"/>
              </w:rPr>
              <w:t xml:space="preserve">) / Shield Advanced (protection </w:t>
            </w:r>
            <w:proofErr w:type="spellStart"/>
            <w:r>
              <w:rPr>
                <w:color w:val="222222"/>
                <w:sz w:val="18"/>
                <w:szCs w:val="18"/>
              </w:rPr>
              <w:t>avancee</w:t>
            </w:r>
            <w:proofErr w:type="spellEnd"/>
            <w:r>
              <w:rPr>
                <w:color w:val="222222"/>
                <w:sz w:val="18"/>
                <w:szCs w:val="18"/>
              </w:rPr>
              <w:t>)</w:t>
            </w:r>
          </w:p>
        </w:tc>
      </w:tr>
      <w:tr w:rsidR="00272295" w14:paraId="397F040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1301CA"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2389758" w14:textId="77777777" w:rsidR="00272295" w:rsidRDefault="00272295" w:rsidP="00272295">
            <w:pPr>
              <w:ind w:firstLine="0"/>
            </w:pPr>
            <w:r>
              <w:rPr>
                <w:b/>
                <w:bCs/>
                <w:color w:val="1F3864"/>
                <w:sz w:val="18"/>
                <w:szCs w:val="18"/>
              </w:rPr>
              <w:t>Amazon API Gateway</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012F9A3" w14:textId="77777777" w:rsidR="00272295" w:rsidRPr="00272295" w:rsidRDefault="00272295" w:rsidP="00272295">
            <w:pPr>
              <w:ind w:firstLine="0"/>
              <w:rPr>
                <w:lang w:val="fr-FR"/>
              </w:rPr>
            </w:pPr>
            <w:r w:rsidRPr="00272295">
              <w:rPr>
                <w:color w:val="222222"/>
                <w:sz w:val="18"/>
                <w:szCs w:val="18"/>
                <w:lang w:val="fr-FR"/>
              </w:rPr>
              <w:t>Point d'</w:t>
            </w:r>
            <w:proofErr w:type="spellStart"/>
            <w:r w:rsidRPr="00272295">
              <w:rPr>
                <w:color w:val="222222"/>
                <w:sz w:val="18"/>
                <w:szCs w:val="18"/>
                <w:lang w:val="fr-FR"/>
              </w:rPr>
              <w:t>entree</w:t>
            </w:r>
            <w:proofErr w:type="spellEnd"/>
            <w:r w:rsidRPr="00272295">
              <w:rPr>
                <w:color w:val="222222"/>
                <w:sz w:val="18"/>
                <w:szCs w:val="18"/>
                <w:lang w:val="fr-FR"/>
              </w:rPr>
              <w:t xml:space="preserve"> unique pour tous les appels API; routage vers les </w:t>
            </w:r>
            <w:proofErr w:type="spellStart"/>
            <w:r w:rsidRPr="00272295">
              <w:rPr>
                <w:color w:val="222222"/>
                <w:sz w:val="18"/>
                <w:szCs w:val="18"/>
                <w:lang w:val="fr-FR"/>
              </w:rPr>
              <w:t>microservices</w:t>
            </w:r>
            <w:proofErr w:type="spellEnd"/>
            <w:r w:rsidRPr="00272295">
              <w:rPr>
                <w:color w:val="222222"/>
                <w:sz w:val="18"/>
                <w:szCs w:val="18"/>
                <w:lang w:val="fr-FR"/>
              </w:rPr>
              <w:t xml:space="preserve"> SEIH</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2FFC6EB" w14:textId="77777777" w:rsidR="00272295" w:rsidRDefault="00272295" w:rsidP="00272295">
            <w:pPr>
              <w:ind w:firstLine="0"/>
            </w:pPr>
            <w:r>
              <w:rPr>
                <w:color w:val="222222"/>
                <w:sz w:val="18"/>
                <w:szCs w:val="18"/>
              </w:rPr>
              <w:t>Mode Regional / Multi-AZ; TLS 1.3; throttling; auth JWT/OAuth2</w:t>
            </w:r>
          </w:p>
        </w:tc>
      </w:tr>
      <w:tr w:rsidR="00272295" w14:paraId="219E9C03"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58C98403"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5DA4546" w14:textId="77777777" w:rsidR="00272295" w:rsidRDefault="00272295" w:rsidP="00272295">
            <w:r>
              <w:rPr>
                <w:b/>
                <w:bCs/>
                <w:color w:val="1F3864"/>
                <w:sz w:val="18"/>
                <w:szCs w:val="18"/>
              </w:rPr>
              <w:t>VPN IPsec (Site-to-Site)</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1A074A1" w14:textId="77777777" w:rsidR="00272295" w:rsidRPr="00272295" w:rsidRDefault="00272295" w:rsidP="00272295">
            <w:pPr>
              <w:rPr>
                <w:lang w:val="fr-FR"/>
              </w:rPr>
            </w:pPr>
            <w:r w:rsidRPr="00272295">
              <w:rPr>
                <w:color w:val="222222"/>
                <w:sz w:val="18"/>
                <w:szCs w:val="18"/>
                <w:lang w:val="fr-FR"/>
              </w:rPr>
              <w:t xml:space="preserve">Tunnel chiffre entre les </w:t>
            </w:r>
            <w:proofErr w:type="spellStart"/>
            <w:r w:rsidRPr="00272295">
              <w:rPr>
                <w:color w:val="222222"/>
                <w:sz w:val="18"/>
                <w:szCs w:val="18"/>
                <w:lang w:val="fr-FR"/>
              </w:rPr>
              <w:t>hopitaux</w:t>
            </w:r>
            <w:proofErr w:type="spellEnd"/>
            <w:r w:rsidRPr="00272295">
              <w:rPr>
                <w:color w:val="222222"/>
                <w:sz w:val="18"/>
                <w:szCs w:val="18"/>
                <w:lang w:val="fr-FR"/>
              </w:rPr>
              <w:t xml:space="preserve"> </w:t>
            </w:r>
            <w:proofErr w:type="spellStart"/>
            <w:r w:rsidRPr="00272295">
              <w:rPr>
                <w:color w:val="222222"/>
                <w:sz w:val="18"/>
                <w:szCs w:val="18"/>
                <w:lang w:val="fr-FR"/>
              </w:rPr>
              <w:t>edge</w:t>
            </w:r>
            <w:proofErr w:type="spellEnd"/>
            <w:r w:rsidRPr="00272295">
              <w:rPr>
                <w:color w:val="222222"/>
                <w:sz w:val="18"/>
                <w:szCs w:val="18"/>
                <w:lang w:val="fr-FR"/>
              </w:rPr>
              <w:t>/datacenters on-premise et le cloud AWS</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3A73B66" w14:textId="77777777" w:rsidR="00272295" w:rsidRDefault="00272295" w:rsidP="00272295">
            <w:proofErr w:type="spellStart"/>
            <w:r>
              <w:rPr>
                <w:color w:val="222222"/>
                <w:sz w:val="18"/>
                <w:szCs w:val="18"/>
              </w:rPr>
              <w:t>Protocole</w:t>
            </w:r>
            <w:proofErr w:type="spellEnd"/>
            <w:r>
              <w:rPr>
                <w:color w:val="222222"/>
                <w:sz w:val="18"/>
                <w:szCs w:val="18"/>
              </w:rPr>
              <w:t xml:space="preserve"> IKEv2; AES-256; </w:t>
            </w:r>
            <w:proofErr w:type="spellStart"/>
            <w:r>
              <w:rPr>
                <w:color w:val="222222"/>
                <w:sz w:val="18"/>
                <w:szCs w:val="18"/>
              </w:rPr>
              <w:t>confidentialite</w:t>
            </w:r>
            <w:proofErr w:type="spellEnd"/>
            <w:r>
              <w:rPr>
                <w:color w:val="222222"/>
                <w:sz w:val="18"/>
                <w:szCs w:val="18"/>
              </w:rPr>
              <w:t xml:space="preserve"> des </w:t>
            </w:r>
            <w:proofErr w:type="spellStart"/>
            <w:r>
              <w:rPr>
                <w:color w:val="222222"/>
                <w:sz w:val="18"/>
                <w:szCs w:val="18"/>
              </w:rPr>
              <w:t>echanges</w:t>
            </w:r>
            <w:proofErr w:type="spellEnd"/>
            <w:r>
              <w:rPr>
                <w:color w:val="222222"/>
                <w:sz w:val="18"/>
                <w:szCs w:val="18"/>
              </w:rPr>
              <w:t xml:space="preserve"> HL7/FHIR</w:t>
            </w:r>
          </w:p>
        </w:tc>
      </w:tr>
      <w:tr w:rsidR="00272295" w14:paraId="470801EA"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CD3DE67" w14:textId="77777777" w:rsidR="00272295" w:rsidRDefault="00272295" w:rsidP="00272295">
            <w:r>
              <w:rPr>
                <w:b/>
                <w:bCs/>
                <w:color w:val="FFFFFF"/>
                <w:sz w:val="19"/>
                <w:szCs w:val="19"/>
              </w:rPr>
              <w:t>2. Reseau &amp; segmentation cloud (Transit Gateway)</w:t>
            </w:r>
          </w:p>
        </w:tc>
      </w:tr>
      <w:tr w:rsidR="00272295" w14:paraId="3FBC00C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93E4873" w14:textId="77777777" w:rsidR="00272295" w:rsidRDefault="00272295" w:rsidP="00272295">
            <w:proofErr w:type="spellStart"/>
            <w:r>
              <w:rPr>
                <w:b/>
                <w:bCs/>
                <w:color w:val="2E75B6"/>
                <w:sz w:val="18"/>
                <w:szCs w:val="18"/>
              </w:rPr>
              <w:t>Routage</w:t>
            </w:r>
            <w:proofErr w:type="spellEnd"/>
            <w:r>
              <w:rPr>
                <w:b/>
                <w:bCs/>
                <w:color w:val="2E75B6"/>
                <w:sz w:val="18"/>
                <w:szCs w:val="18"/>
              </w:rPr>
              <w:t xml:space="preserve"> </w:t>
            </w:r>
            <w:proofErr w:type="spellStart"/>
            <w:r>
              <w:rPr>
                <w:b/>
                <w:bCs/>
                <w:color w:val="2E75B6"/>
                <w:sz w:val="18"/>
                <w:szCs w:val="18"/>
              </w:rPr>
              <w:t>centralise</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56E2079" w14:textId="77777777" w:rsidR="00272295" w:rsidRDefault="00272295" w:rsidP="00272295">
            <w:r>
              <w:rPr>
                <w:b/>
                <w:bCs/>
                <w:color w:val="1F3864"/>
                <w:sz w:val="18"/>
                <w:szCs w:val="18"/>
              </w:rPr>
              <w:t>AWS Transit Gateway (TGW)</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CE07A60" w14:textId="77777777" w:rsidR="00272295" w:rsidRDefault="00272295" w:rsidP="00272295">
            <w:r>
              <w:rPr>
                <w:color w:val="222222"/>
                <w:sz w:val="18"/>
                <w:szCs w:val="18"/>
              </w:rPr>
              <w:t xml:space="preserve">Hub central reliant VPC </w:t>
            </w:r>
            <w:proofErr w:type="spellStart"/>
            <w:r>
              <w:rPr>
                <w:color w:val="222222"/>
                <w:sz w:val="18"/>
                <w:szCs w:val="18"/>
              </w:rPr>
              <w:t>Applicatif</w:t>
            </w:r>
            <w:proofErr w:type="spellEnd"/>
            <w:r>
              <w:rPr>
                <w:color w:val="222222"/>
                <w:sz w:val="18"/>
                <w:szCs w:val="18"/>
              </w:rPr>
              <w:t xml:space="preserve">, VPC </w:t>
            </w:r>
            <w:proofErr w:type="spellStart"/>
            <w:r>
              <w:rPr>
                <w:color w:val="222222"/>
                <w:sz w:val="18"/>
                <w:szCs w:val="18"/>
              </w:rPr>
              <w:t>Securite</w:t>
            </w:r>
            <w:proofErr w:type="spellEnd"/>
            <w:r>
              <w:rPr>
                <w:color w:val="222222"/>
                <w:sz w:val="18"/>
                <w:szCs w:val="18"/>
              </w:rPr>
              <w:t xml:space="preserve"> et sites on-premise via Peering TGW</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AC3AC75" w14:textId="77777777" w:rsidR="00272295" w:rsidRDefault="00272295" w:rsidP="00272295">
            <w:r>
              <w:rPr>
                <w:color w:val="222222"/>
                <w:sz w:val="18"/>
                <w:szCs w:val="18"/>
              </w:rPr>
              <w:t>RT-HOSPITALS, RT-SERVICES-SEIH, RT-SECURITY — micro-segmentation Zero Trust</w:t>
            </w:r>
          </w:p>
        </w:tc>
      </w:tr>
      <w:tr w:rsidR="00272295" w:rsidRPr="00272295" w14:paraId="55AE3D8B"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A77EC3A" w14:textId="77777777" w:rsidR="00272295" w:rsidRPr="00272295" w:rsidRDefault="00272295" w:rsidP="00272295">
            <w:pPr>
              <w:rPr>
                <w:lang w:val="fr-FR"/>
              </w:rPr>
            </w:pPr>
            <w:r w:rsidRPr="00272295">
              <w:rPr>
                <w:b/>
                <w:bCs/>
                <w:color w:val="FFFFFF"/>
                <w:sz w:val="19"/>
                <w:szCs w:val="19"/>
                <w:lang w:val="fr-FR"/>
              </w:rPr>
              <w:t xml:space="preserve">3. VPC Applicatif — Services </w:t>
            </w:r>
            <w:proofErr w:type="spellStart"/>
            <w:r w:rsidRPr="00272295">
              <w:rPr>
                <w:b/>
                <w:bCs/>
                <w:color w:val="FFFFFF"/>
                <w:sz w:val="19"/>
                <w:szCs w:val="19"/>
                <w:lang w:val="fr-FR"/>
              </w:rPr>
              <w:t>metier</w:t>
            </w:r>
            <w:proofErr w:type="spellEnd"/>
            <w:r w:rsidRPr="00272295">
              <w:rPr>
                <w:b/>
                <w:bCs/>
                <w:color w:val="FFFFFF"/>
                <w:sz w:val="19"/>
                <w:szCs w:val="19"/>
                <w:lang w:val="fr-FR"/>
              </w:rPr>
              <w:t xml:space="preserve"> SEIH (10.1.0.0/16)</w:t>
            </w:r>
          </w:p>
        </w:tc>
      </w:tr>
      <w:tr w:rsidR="00272295" w14:paraId="2D360B8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87BDA7C" w14:textId="77777777" w:rsidR="00272295" w:rsidRDefault="00272295" w:rsidP="00272295">
            <w:r>
              <w:rPr>
                <w:b/>
                <w:bCs/>
                <w:color w:val="2E75B6"/>
                <w:sz w:val="18"/>
                <w:szCs w:val="18"/>
              </w:rPr>
              <w:t>Load Balancing</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2798A7B" w14:textId="77777777" w:rsidR="00272295" w:rsidRDefault="00272295" w:rsidP="00272295">
            <w:r>
              <w:rPr>
                <w:b/>
                <w:bCs/>
                <w:color w:val="1F3864"/>
                <w:sz w:val="18"/>
                <w:szCs w:val="18"/>
              </w:rPr>
              <w:t>Application Load Balancer (ALB)</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BC27CCE" w14:textId="77777777" w:rsidR="00272295" w:rsidRPr="00272295" w:rsidRDefault="00272295" w:rsidP="00272295">
            <w:pPr>
              <w:rPr>
                <w:lang w:val="fr-FR"/>
              </w:rPr>
            </w:pPr>
            <w:r w:rsidRPr="00272295">
              <w:rPr>
                <w:color w:val="222222"/>
                <w:sz w:val="18"/>
                <w:szCs w:val="18"/>
                <w:lang w:val="fr-FR"/>
              </w:rPr>
              <w:t xml:space="preserve">Distribution du trafic entrant vers les </w:t>
            </w:r>
            <w:proofErr w:type="spellStart"/>
            <w:r w:rsidRPr="00272295">
              <w:rPr>
                <w:color w:val="222222"/>
                <w:sz w:val="18"/>
                <w:szCs w:val="18"/>
                <w:lang w:val="fr-FR"/>
              </w:rPr>
              <w:t>microservices</w:t>
            </w:r>
            <w:proofErr w:type="spellEnd"/>
            <w:r w:rsidRPr="00272295">
              <w:rPr>
                <w:color w:val="222222"/>
                <w:sz w:val="18"/>
                <w:szCs w:val="18"/>
                <w:lang w:val="fr-FR"/>
              </w:rPr>
              <w:t xml:space="preserve"> dans les </w:t>
            </w:r>
            <w:proofErr w:type="spellStart"/>
            <w:r w:rsidRPr="00272295">
              <w:rPr>
                <w:color w:val="222222"/>
                <w:sz w:val="18"/>
                <w:szCs w:val="18"/>
                <w:lang w:val="fr-FR"/>
              </w:rPr>
              <w:t>subnets</w:t>
            </w:r>
            <w:proofErr w:type="spellEnd"/>
            <w:r w:rsidRPr="00272295">
              <w:rPr>
                <w:color w:val="222222"/>
                <w:sz w:val="18"/>
                <w:szCs w:val="18"/>
                <w:lang w:val="fr-FR"/>
              </w:rPr>
              <w:t xml:space="preserve"> prives (Multi-AZ)</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F3AC8CC" w14:textId="77777777" w:rsidR="00272295" w:rsidRDefault="00272295" w:rsidP="00272295">
            <w:r>
              <w:rPr>
                <w:color w:val="222222"/>
                <w:sz w:val="18"/>
                <w:szCs w:val="18"/>
              </w:rPr>
              <w:t xml:space="preserve">Health checks, SSL termination, sticky sessions </w:t>
            </w:r>
            <w:proofErr w:type="spellStart"/>
            <w:r>
              <w:rPr>
                <w:color w:val="222222"/>
                <w:sz w:val="18"/>
                <w:szCs w:val="18"/>
              </w:rPr>
              <w:t>optionnelles</w:t>
            </w:r>
            <w:proofErr w:type="spellEnd"/>
          </w:p>
        </w:tc>
      </w:tr>
      <w:tr w:rsidR="00272295" w14:paraId="047F9B74"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D663170" w14:textId="77777777" w:rsidR="00272295" w:rsidRDefault="00272295" w:rsidP="00272295">
            <w:r>
              <w:rPr>
                <w:b/>
                <w:bCs/>
                <w:color w:val="2E75B6"/>
                <w:sz w:val="18"/>
                <w:szCs w:val="18"/>
              </w:rPr>
              <w:t>Microservices</w:t>
            </w:r>
          </w:p>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48349EA" w14:textId="77777777" w:rsidR="00272295" w:rsidRDefault="00272295" w:rsidP="00272295">
            <w:r>
              <w:rPr>
                <w:b/>
                <w:bCs/>
                <w:color w:val="1F3864"/>
                <w:sz w:val="18"/>
                <w:szCs w:val="18"/>
              </w:rPr>
              <w:t>IAM / Auth Service</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BB760A3" w14:textId="77777777" w:rsidR="00272295" w:rsidRPr="00272295" w:rsidRDefault="00272295" w:rsidP="00272295">
            <w:pPr>
              <w:rPr>
                <w:lang w:val="fr-FR"/>
              </w:rPr>
            </w:pPr>
            <w:r w:rsidRPr="00272295">
              <w:rPr>
                <w:color w:val="222222"/>
                <w:sz w:val="18"/>
                <w:szCs w:val="18"/>
                <w:lang w:val="fr-FR"/>
              </w:rPr>
              <w:t xml:space="preserve">Gestion des </w:t>
            </w:r>
            <w:proofErr w:type="spellStart"/>
            <w:r w:rsidRPr="00272295">
              <w:rPr>
                <w:color w:val="222222"/>
                <w:sz w:val="18"/>
                <w:szCs w:val="18"/>
                <w:lang w:val="fr-FR"/>
              </w:rPr>
              <w:t>identites</w:t>
            </w:r>
            <w:proofErr w:type="spellEnd"/>
            <w:r w:rsidRPr="00272295">
              <w:rPr>
                <w:color w:val="222222"/>
                <w:sz w:val="18"/>
                <w:szCs w:val="18"/>
                <w:lang w:val="fr-FR"/>
              </w:rPr>
              <w:t xml:space="preserve"> et du </w:t>
            </w:r>
            <w:proofErr w:type="spellStart"/>
            <w:r w:rsidRPr="00272295">
              <w:rPr>
                <w:color w:val="222222"/>
                <w:sz w:val="18"/>
                <w:szCs w:val="18"/>
                <w:lang w:val="fr-FR"/>
              </w:rPr>
              <w:t>controle</w:t>
            </w:r>
            <w:proofErr w:type="spellEnd"/>
            <w:r w:rsidRPr="00272295">
              <w:rPr>
                <w:color w:val="222222"/>
                <w:sz w:val="18"/>
                <w:szCs w:val="18"/>
                <w:lang w:val="fr-FR"/>
              </w:rPr>
              <w:t xml:space="preserve"> d'</w:t>
            </w:r>
            <w:proofErr w:type="spellStart"/>
            <w:r w:rsidRPr="00272295">
              <w:rPr>
                <w:color w:val="222222"/>
                <w:sz w:val="18"/>
                <w:szCs w:val="18"/>
                <w:lang w:val="fr-FR"/>
              </w:rPr>
              <w:t>acces</w:t>
            </w:r>
            <w:proofErr w:type="spellEnd"/>
            <w:r w:rsidRPr="00272295">
              <w:rPr>
                <w:color w:val="222222"/>
                <w:sz w:val="18"/>
                <w:szCs w:val="18"/>
                <w:lang w:val="fr-FR"/>
              </w:rPr>
              <w:t xml:space="preserve">; </w:t>
            </w:r>
            <w:proofErr w:type="spellStart"/>
            <w:r w:rsidRPr="00272295">
              <w:rPr>
                <w:color w:val="222222"/>
                <w:sz w:val="18"/>
                <w:szCs w:val="18"/>
                <w:lang w:val="fr-FR"/>
              </w:rPr>
              <w:t>delivrance</w:t>
            </w:r>
            <w:proofErr w:type="spellEnd"/>
            <w:r w:rsidRPr="00272295">
              <w:rPr>
                <w:color w:val="222222"/>
                <w:sz w:val="18"/>
                <w:szCs w:val="18"/>
                <w:lang w:val="fr-FR"/>
              </w:rPr>
              <w:t xml:space="preserve"> et validation des tokens</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50323C2" w14:textId="77777777" w:rsidR="00272295" w:rsidRDefault="00272295" w:rsidP="00272295">
            <w:r>
              <w:rPr>
                <w:color w:val="222222"/>
                <w:sz w:val="18"/>
                <w:szCs w:val="18"/>
              </w:rPr>
              <w:t xml:space="preserve">OAuth 2.0 / OpenID Connect; RBAC par role </w:t>
            </w:r>
            <w:proofErr w:type="spellStart"/>
            <w:r>
              <w:rPr>
                <w:color w:val="222222"/>
                <w:sz w:val="18"/>
                <w:szCs w:val="18"/>
              </w:rPr>
              <w:t>hospitalier</w:t>
            </w:r>
            <w:proofErr w:type="spellEnd"/>
            <w:r>
              <w:rPr>
                <w:color w:val="222222"/>
                <w:sz w:val="18"/>
                <w:szCs w:val="18"/>
              </w:rPr>
              <w:t>; mTLS inter-services</w:t>
            </w:r>
          </w:p>
        </w:tc>
      </w:tr>
      <w:tr w:rsidR="00272295" w:rsidRPr="00272295" w14:paraId="239231D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7B59AE"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D2C25F4" w14:textId="77777777" w:rsidR="00272295" w:rsidRDefault="00272295" w:rsidP="00272295">
            <w:r>
              <w:rPr>
                <w:b/>
                <w:bCs/>
                <w:color w:val="1F3864"/>
                <w:sz w:val="18"/>
                <w:szCs w:val="18"/>
              </w:rPr>
              <w:t>Workflow Service</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1B8CEE5" w14:textId="77777777" w:rsidR="00272295" w:rsidRPr="00272295" w:rsidRDefault="00272295" w:rsidP="00272295">
            <w:pPr>
              <w:rPr>
                <w:lang w:val="fr-FR"/>
              </w:rPr>
            </w:pPr>
            <w:r w:rsidRPr="00272295">
              <w:rPr>
                <w:color w:val="222222"/>
                <w:sz w:val="18"/>
                <w:szCs w:val="18"/>
                <w:lang w:val="fr-FR"/>
              </w:rPr>
              <w:t xml:space="preserve">Orchestration des </w:t>
            </w:r>
            <w:proofErr w:type="spellStart"/>
            <w:r w:rsidRPr="00272295">
              <w:rPr>
                <w:color w:val="222222"/>
                <w:sz w:val="18"/>
                <w:szCs w:val="18"/>
                <w:lang w:val="fr-FR"/>
              </w:rPr>
              <w:t>echanges</w:t>
            </w:r>
            <w:proofErr w:type="spellEnd"/>
            <w:r w:rsidRPr="00272295">
              <w:rPr>
                <w:color w:val="222222"/>
                <w:sz w:val="18"/>
                <w:szCs w:val="18"/>
                <w:lang w:val="fr-FR"/>
              </w:rPr>
              <w:t xml:space="preserve"> </w:t>
            </w:r>
            <w:proofErr w:type="spellStart"/>
            <w:r w:rsidRPr="00272295">
              <w:rPr>
                <w:color w:val="222222"/>
                <w:sz w:val="18"/>
                <w:szCs w:val="18"/>
                <w:lang w:val="fr-FR"/>
              </w:rPr>
              <w:t>inter-hospitaliers</w:t>
            </w:r>
            <w:proofErr w:type="spellEnd"/>
            <w:r w:rsidRPr="00272295">
              <w:rPr>
                <w:color w:val="222222"/>
                <w:sz w:val="18"/>
                <w:szCs w:val="18"/>
                <w:lang w:val="fr-FR"/>
              </w:rPr>
              <w:t xml:space="preserve"> : </w:t>
            </w:r>
            <w:proofErr w:type="spellStart"/>
            <w:r w:rsidRPr="00272295">
              <w:rPr>
                <w:color w:val="222222"/>
                <w:sz w:val="18"/>
                <w:szCs w:val="18"/>
                <w:lang w:val="fr-FR"/>
              </w:rPr>
              <w:t>routing</w:t>
            </w:r>
            <w:proofErr w:type="spellEnd"/>
            <w:r w:rsidRPr="00272295">
              <w:rPr>
                <w:color w:val="222222"/>
                <w:sz w:val="18"/>
                <w:szCs w:val="18"/>
                <w:lang w:val="fr-FR"/>
              </w:rPr>
              <w:t>, files d'attente, saga pattern</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9E5E516" w14:textId="77777777" w:rsidR="00272295" w:rsidRPr="00272295" w:rsidRDefault="00272295" w:rsidP="00272295">
            <w:pPr>
              <w:rPr>
                <w:lang w:val="fr-FR"/>
              </w:rPr>
            </w:pPr>
            <w:r w:rsidRPr="00272295">
              <w:rPr>
                <w:color w:val="222222"/>
                <w:sz w:val="18"/>
                <w:szCs w:val="18"/>
                <w:lang w:val="fr-FR"/>
              </w:rPr>
              <w:t xml:space="preserve">Coordination asynchrone des transferts patients / dossiers </w:t>
            </w:r>
            <w:proofErr w:type="spellStart"/>
            <w:r w:rsidRPr="00272295">
              <w:rPr>
                <w:color w:val="222222"/>
                <w:sz w:val="18"/>
                <w:szCs w:val="18"/>
                <w:lang w:val="fr-FR"/>
              </w:rPr>
              <w:t>medicaux</w:t>
            </w:r>
            <w:proofErr w:type="spellEnd"/>
            <w:r w:rsidRPr="00272295">
              <w:rPr>
                <w:color w:val="222222"/>
                <w:sz w:val="18"/>
                <w:szCs w:val="18"/>
                <w:lang w:val="fr-FR"/>
              </w:rPr>
              <w:t xml:space="preserve"> entre </w:t>
            </w:r>
            <w:proofErr w:type="spellStart"/>
            <w:r w:rsidRPr="00272295">
              <w:rPr>
                <w:color w:val="222222"/>
                <w:sz w:val="18"/>
                <w:szCs w:val="18"/>
                <w:lang w:val="fr-FR"/>
              </w:rPr>
              <w:t>hopitaux</w:t>
            </w:r>
            <w:proofErr w:type="spellEnd"/>
          </w:p>
        </w:tc>
      </w:tr>
      <w:tr w:rsidR="00272295" w:rsidRPr="00272295" w14:paraId="28116828"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3A8DFAF0"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3E0A51F" w14:textId="77777777" w:rsidR="00272295" w:rsidRDefault="00272295" w:rsidP="00272295">
            <w:r>
              <w:rPr>
                <w:b/>
                <w:bCs/>
                <w:color w:val="1F3864"/>
                <w:sz w:val="18"/>
                <w:szCs w:val="18"/>
              </w:rPr>
              <w:t>Interoperability Engine</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C2B9199" w14:textId="77777777" w:rsidR="00272295" w:rsidRPr="00272295" w:rsidRDefault="00272295" w:rsidP="00272295">
            <w:pPr>
              <w:rPr>
                <w:lang w:val="fr-FR"/>
              </w:rPr>
            </w:pPr>
            <w:r w:rsidRPr="00272295">
              <w:rPr>
                <w:color w:val="222222"/>
                <w:sz w:val="18"/>
                <w:szCs w:val="18"/>
                <w:lang w:val="fr-FR"/>
              </w:rPr>
              <w:t xml:space="preserve">Conversion et mapping des formats de messages </w:t>
            </w:r>
            <w:proofErr w:type="spellStart"/>
            <w:r w:rsidRPr="00272295">
              <w:rPr>
                <w:color w:val="222222"/>
                <w:sz w:val="18"/>
                <w:szCs w:val="18"/>
                <w:lang w:val="fr-FR"/>
              </w:rPr>
              <w:t>medicaux</w:t>
            </w:r>
            <w:proofErr w:type="spellEnd"/>
            <w:r w:rsidRPr="00272295">
              <w:rPr>
                <w:color w:val="222222"/>
                <w:sz w:val="18"/>
                <w:szCs w:val="18"/>
                <w:lang w:val="fr-FR"/>
              </w:rPr>
              <w:t xml:space="preserve"> entre </w:t>
            </w:r>
            <w:proofErr w:type="spellStart"/>
            <w:r w:rsidRPr="00272295">
              <w:rPr>
                <w:color w:val="222222"/>
                <w:sz w:val="18"/>
                <w:szCs w:val="18"/>
                <w:lang w:val="fr-FR"/>
              </w:rPr>
              <w:t>systemes</w:t>
            </w:r>
            <w:proofErr w:type="spellEnd"/>
            <w:r w:rsidRPr="00272295">
              <w:rPr>
                <w:color w:val="222222"/>
                <w:sz w:val="18"/>
                <w:szCs w:val="18"/>
                <w:lang w:val="fr-FR"/>
              </w:rPr>
              <w:t xml:space="preserve"> </w:t>
            </w:r>
            <w:proofErr w:type="spellStart"/>
            <w:r w:rsidRPr="00272295">
              <w:rPr>
                <w:color w:val="222222"/>
                <w:sz w:val="18"/>
                <w:szCs w:val="18"/>
                <w:lang w:val="fr-FR"/>
              </w:rPr>
              <w:t>heterogenes</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E7D4D74" w14:textId="77777777" w:rsidR="00272295" w:rsidRPr="00272295" w:rsidRDefault="00272295" w:rsidP="00272295">
            <w:pPr>
              <w:rPr>
                <w:lang w:val="fr-FR"/>
              </w:rPr>
            </w:pPr>
            <w:r w:rsidRPr="00272295">
              <w:rPr>
                <w:color w:val="222222"/>
                <w:sz w:val="18"/>
                <w:szCs w:val="18"/>
                <w:lang w:val="fr-FR"/>
              </w:rPr>
              <w:t xml:space="preserve">HL7 v2 et FHIR R4; transformation XSL/JSON; validation des </w:t>
            </w:r>
            <w:proofErr w:type="spellStart"/>
            <w:r w:rsidRPr="00272295">
              <w:rPr>
                <w:color w:val="222222"/>
                <w:sz w:val="18"/>
                <w:szCs w:val="18"/>
                <w:lang w:val="fr-FR"/>
              </w:rPr>
              <w:t>schemas</w:t>
            </w:r>
            <w:proofErr w:type="spellEnd"/>
            <w:r w:rsidRPr="00272295">
              <w:rPr>
                <w:color w:val="222222"/>
                <w:sz w:val="18"/>
                <w:szCs w:val="18"/>
                <w:lang w:val="fr-FR"/>
              </w:rPr>
              <w:t xml:space="preserve"> </w:t>
            </w:r>
            <w:proofErr w:type="spellStart"/>
            <w:r w:rsidRPr="00272295">
              <w:rPr>
                <w:color w:val="222222"/>
                <w:sz w:val="18"/>
                <w:szCs w:val="18"/>
                <w:lang w:val="fr-FR"/>
              </w:rPr>
              <w:t>medicaux</w:t>
            </w:r>
            <w:proofErr w:type="spellEnd"/>
          </w:p>
        </w:tc>
      </w:tr>
      <w:tr w:rsidR="00272295" w14:paraId="0BE2853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ED59AAD"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39BB804" w14:textId="77777777" w:rsidR="00272295" w:rsidRDefault="00272295" w:rsidP="00272295">
            <w:r>
              <w:rPr>
                <w:b/>
                <w:bCs/>
                <w:color w:val="1F3864"/>
                <w:sz w:val="18"/>
                <w:szCs w:val="18"/>
              </w:rPr>
              <w:t xml:space="preserve">Monitoring &amp; </w:t>
            </w:r>
            <w:proofErr w:type="spellStart"/>
            <w:r>
              <w:rPr>
                <w:b/>
                <w:bCs/>
                <w:color w:val="1F3864"/>
                <w:sz w:val="18"/>
                <w:szCs w:val="18"/>
              </w:rPr>
              <w:t>Observabilite</w:t>
            </w:r>
            <w:proofErr w:type="spellEnd"/>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7EF2AC6" w14:textId="77777777" w:rsidR="00272295" w:rsidRPr="00272295" w:rsidRDefault="00272295" w:rsidP="00272295">
            <w:pPr>
              <w:rPr>
                <w:lang w:val="fr-FR"/>
              </w:rPr>
            </w:pPr>
            <w:r w:rsidRPr="00272295">
              <w:rPr>
                <w:color w:val="222222"/>
                <w:sz w:val="18"/>
                <w:szCs w:val="18"/>
                <w:lang w:val="fr-FR"/>
              </w:rPr>
              <w:t xml:space="preserve">Collecte et </w:t>
            </w:r>
            <w:proofErr w:type="spellStart"/>
            <w:r w:rsidRPr="00272295">
              <w:rPr>
                <w:color w:val="222222"/>
                <w:sz w:val="18"/>
                <w:szCs w:val="18"/>
                <w:lang w:val="fr-FR"/>
              </w:rPr>
              <w:t>agregation</w:t>
            </w:r>
            <w:proofErr w:type="spellEnd"/>
            <w:r w:rsidRPr="00272295">
              <w:rPr>
                <w:color w:val="222222"/>
                <w:sz w:val="18"/>
                <w:szCs w:val="18"/>
                <w:lang w:val="fr-FR"/>
              </w:rPr>
              <w:t xml:space="preserve"> des </w:t>
            </w:r>
            <w:proofErr w:type="spellStart"/>
            <w:r w:rsidRPr="00272295">
              <w:rPr>
                <w:color w:val="222222"/>
                <w:sz w:val="18"/>
                <w:szCs w:val="18"/>
                <w:lang w:val="fr-FR"/>
              </w:rPr>
              <w:t>metriques</w:t>
            </w:r>
            <w:proofErr w:type="spellEnd"/>
            <w:r w:rsidRPr="00272295">
              <w:rPr>
                <w:color w:val="222222"/>
                <w:sz w:val="18"/>
                <w:szCs w:val="18"/>
                <w:lang w:val="fr-FR"/>
              </w:rPr>
              <w:t xml:space="preserve">, logs et traces applicatives en temps </w:t>
            </w:r>
            <w:proofErr w:type="spellStart"/>
            <w:r w:rsidRPr="00272295">
              <w:rPr>
                <w:color w:val="222222"/>
                <w:sz w:val="18"/>
                <w:szCs w:val="18"/>
                <w:lang w:val="fr-FR"/>
              </w:rPr>
              <w:t>reel</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D48C60C" w14:textId="77777777" w:rsidR="00272295" w:rsidRDefault="00272295" w:rsidP="00272295">
            <w:proofErr w:type="spellStart"/>
            <w:r>
              <w:rPr>
                <w:color w:val="222222"/>
                <w:sz w:val="18"/>
                <w:szCs w:val="18"/>
              </w:rPr>
              <w:t>Integre</w:t>
            </w:r>
            <w:proofErr w:type="spellEnd"/>
            <w:r>
              <w:rPr>
                <w:color w:val="222222"/>
                <w:sz w:val="18"/>
                <w:szCs w:val="18"/>
              </w:rPr>
              <w:t xml:space="preserve"> avec CloudWatch; </w:t>
            </w:r>
            <w:proofErr w:type="spellStart"/>
            <w:r>
              <w:rPr>
                <w:color w:val="222222"/>
                <w:sz w:val="18"/>
                <w:szCs w:val="18"/>
              </w:rPr>
              <w:t>alertes</w:t>
            </w:r>
            <w:proofErr w:type="spellEnd"/>
            <w:r>
              <w:rPr>
                <w:color w:val="222222"/>
                <w:sz w:val="18"/>
                <w:szCs w:val="18"/>
              </w:rPr>
              <w:t xml:space="preserve"> et dashboards; correlation des </w:t>
            </w:r>
            <w:proofErr w:type="spellStart"/>
            <w:r>
              <w:rPr>
                <w:color w:val="222222"/>
                <w:sz w:val="18"/>
                <w:szCs w:val="18"/>
              </w:rPr>
              <w:t>evenements</w:t>
            </w:r>
            <w:proofErr w:type="spellEnd"/>
            <w:r>
              <w:rPr>
                <w:color w:val="222222"/>
                <w:sz w:val="18"/>
                <w:szCs w:val="18"/>
              </w:rPr>
              <w:t xml:space="preserve"> </w:t>
            </w:r>
            <w:proofErr w:type="spellStart"/>
            <w:r>
              <w:rPr>
                <w:color w:val="222222"/>
                <w:sz w:val="18"/>
                <w:szCs w:val="18"/>
              </w:rPr>
              <w:t>systeme</w:t>
            </w:r>
            <w:proofErr w:type="spellEnd"/>
          </w:p>
        </w:tc>
      </w:tr>
      <w:tr w:rsidR="00272295" w14:paraId="5C2ED5C8"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C1D5411" w14:textId="77777777" w:rsidR="00272295" w:rsidRDefault="00272295" w:rsidP="00272295">
            <w:r>
              <w:rPr>
                <w:b/>
                <w:bCs/>
                <w:color w:val="FFFFFF"/>
                <w:sz w:val="19"/>
                <w:szCs w:val="19"/>
              </w:rPr>
              <w:lastRenderedPageBreak/>
              <w:t xml:space="preserve">4. VPC </w:t>
            </w:r>
            <w:proofErr w:type="spellStart"/>
            <w:r>
              <w:rPr>
                <w:b/>
                <w:bCs/>
                <w:color w:val="FFFFFF"/>
                <w:sz w:val="19"/>
                <w:szCs w:val="19"/>
              </w:rPr>
              <w:t>Securite</w:t>
            </w:r>
            <w:proofErr w:type="spellEnd"/>
            <w:r>
              <w:rPr>
                <w:b/>
                <w:bCs/>
                <w:color w:val="FFFFFF"/>
                <w:sz w:val="19"/>
                <w:szCs w:val="19"/>
              </w:rPr>
              <w:t xml:space="preserve"> &amp; Integration — Services transverses (10.2.0.0/16)</w:t>
            </w:r>
          </w:p>
        </w:tc>
      </w:tr>
      <w:tr w:rsidR="00272295" w:rsidRPr="00272295" w14:paraId="5F82F9F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BCC500C" w14:textId="77777777" w:rsidR="00272295" w:rsidRDefault="00272295" w:rsidP="00272295">
            <w:r>
              <w:rPr>
                <w:b/>
                <w:bCs/>
                <w:color w:val="2E75B6"/>
                <w:sz w:val="18"/>
                <w:szCs w:val="18"/>
              </w:rPr>
              <w:t>Subnets publics</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8278F89" w14:textId="77777777" w:rsidR="00272295" w:rsidRDefault="00272295" w:rsidP="00272295">
            <w:r>
              <w:rPr>
                <w:b/>
                <w:bCs/>
                <w:color w:val="1F3864"/>
                <w:sz w:val="18"/>
                <w:szCs w:val="18"/>
              </w:rPr>
              <w:t>NAT Gateway</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0BA56EE" w14:textId="77777777" w:rsidR="00272295" w:rsidRPr="00272295" w:rsidRDefault="00272295" w:rsidP="00272295">
            <w:pPr>
              <w:rPr>
                <w:lang w:val="fr-FR"/>
              </w:rPr>
            </w:pPr>
            <w:proofErr w:type="spellStart"/>
            <w:r w:rsidRPr="00272295">
              <w:rPr>
                <w:color w:val="222222"/>
                <w:sz w:val="18"/>
                <w:szCs w:val="18"/>
                <w:lang w:val="fr-FR"/>
              </w:rPr>
              <w:t>Acces</w:t>
            </w:r>
            <w:proofErr w:type="spellEnd"/>
            <w:r w:rsidRPr="00272295">
              <w:rPr>
                <w:color w:val="222222"/>
                <w:sz w:val="18"/>
                <w:szCs w:val="18"/>
                <w:lang w:val="fr-FR"/>
              </w:rPr>
              <w:t xml:space="preserve"> Internet sortant pour les ressources </w:t>
            </w:r>
            <w:proofErr w:type="spellStart"/>
            <w:r w:rsidRPr="00272295">
              <w:rPr>
                <w:color w:val="222222"/>
                <w:sz w:val="18"/>
                <w:szCs w:val="18"/>
                <w:lang w:val="fr-FR"/>
              </w:rPr>
              <w:t>privees</w:t>
            </w:r>
            <w:proofErr w:type="spellEnd"/>
            <w:r w:rsidRPr="00272295">
              <w:rPr>
                <w:color w:val="222222"/>
                <w:sz w:val="18"/>
                <w:szCs w:val="18"/>
                <w:lang w:val="fr-FR"/>
              </w:rPr>
              <w:t xml:space="preserve"> (MAJ, APIs) sans exposition directe</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7A5D255" w14:textId="77777777" w:rsidR="00272295" w:rsidRPr="00272295" w:rsidRDefault="00272295" w:rsidP="00272295">
            <w:pPr>
              <w:rPr>
                <w:lang w:val="fr-FR"/>
              </w:rPr>
            </w:pPr>
            <w:r w:rsidRPr="00272295">
              <w:rPr>
                <w:color w:val="222222"/>
                <w:sz w:val="18"/>
                <w:szCs w:val="18"/>
                <w:lang w:val="fr-FR"/>
              </w:rPr>
              <w:t xml:space="preserve">Sortie uniquement; haute </w:t>
            </w:r>
            <w:proofErr w:type="spellStart"/>
            <w:r w:rsidRPr="00272295">
              <w:rPr>
                <w:color w:val="222222"/>
                <w:sz w:val="18"/>
                <w:szCs w:val="18"/>
                <w:lang w:val="fr-FR"/>
              </w:rPr>
              <w:t>disponibilite</w:t>
            </w:r>
            <w:proofErr w:type="spellEnd"/>
            <w:r w:rsidRPr="00272295">
              <w:rPr>
                <w:color w:val="222222"/>
                <w:sz w:val="18"/>
                <w:szCs w:val="18"/>
                <w:lang w:val="fr-FR"/>
              </w:rPr>
              <w:t xml:space="preserve"> Multi-AZ</w:t>
            </w:r>
          </w:p>
        </w:tc>
      </w:tr>
      <w:tr w:rsidR="00272295" w:rsidRPr="00272295" w14:paraId="2A3B32D2"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3EBC78EF"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F783A7F" w14:textId="77777777" w:rsidR="00272295" w:rsidRDefault="00272295" w:rsidP="00272295">
            <w:r>
              <w:rPr>
                <w:b/>
                <w:bCs/>
                <w:color w:val="1F3864"/>
                <w:sz w:val="18"/>
                <w:szCs w:val="18"/>
              </w:rPr>
              <w:t>AWS WAF (sur ALB)</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268F387" w14:textId="77777777" w:rsidR="00272295" w:rsidRPr="00272295" w:rsidRDefault="00272295" w:rsidP="00272295">
            <w:pPr>
              <w:rPr>
                <w:lang w:val="fr-FR"/>
              </w:rPr>
            </w:pPr>
            <w:proofErr w:type="spellStart"/>
            <w:r w:rsidRPr="00272295">
              <w:rPr>
                <w:color w:val="222222"/>
                <w:sz w:val="18"/>
                <w:szCs w:val="18"/>
                <w:lang w:val="fr-FR"/>
              </w:rPr>
              <w:t>Deuxieme</w:t>
            </w:r>
            <w:proofErr w:type="spellEnd"/>
            <w:r w:rsidRPr="00272295">
              <w:rPr>
                <w:color w:val="222222"/>
                <w:sz w:val="18"/>
                <w:szCs w:val="18"/>
                <w:lang w:val="fr-FR"/>
              </w:rPr>
              <w:t xml:space="preserve"> couche WAF pour filtrer le trafic intra-VPC et les appels API internes</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F535045" w14:textId="77777777" w:rsidR="00272295" w:rsidRPr="00272295" w:rsidRDefault="00272295" w:rsidP="00272295">
            <w:pPr>
              <w:rPr>
                <w:lang w:val="fr-FR"/>
              </w:rPr>
            </w:pPr>
            <w:proofErr w:type="spellStart"/>
            <w:r w:rsidRPr="00272295">
              <w:rPr>
                <w:color w:val="222222"/>
                <w:sz w:val="18"/>
                <w:szCs w:val="18"/>
                <w:lang w:val="fr-FR"/>
              </w:rPr>
              <w:t>Regles</w:t>
            </w:r>
            <w:proofErr w:type="spellEnd"/>
            <w:r w:rsidRPr="00272295">
              <w:rPr>
                <w:color w:val="222222"/>
                <w:sz w:val="18"/>
                <w:szCs w:val="18"/>
                <w:lang w:val="fr-FR"/>
              </w:rPr>
              <w:t xml:space="preserve"> </w:t>
            </w:r>
            <w:proofErr w:type="spellStart"/>
            <w:r w:rsidRPr="00272295">
              <w:rPr>
                <w:color w:val="222222"/>
                <w:sz w:val="18"/>
                <w:szCs w:val="18"/>
                <w:lang w:val="fr-FR"/>
              </w:rPr>
              <w:t>specifiques</w:t>
            </w:r>
            <w:proofErr w:type="spellEnd"/>
            <w:r w:rsidRPr="00272295">
              <w:rPr>
                <w:color w:val="222222"/>
                <w:sz w:val="18"/>
                <w:szCs w:val="18"/>
                <w:lang w:val="fr-FR"/>
              </w:rPr>
              <w:t xml:space="preserve"> aux APIs SEIH; </w:t>
            </w:r>
            <w:proofErr w:type="spellStart"/>
            <w:r w:rsidRPr="00272295">
              <w:rPr>
                <w:color w:val="222222"/>
                <w:sz w:val="18"/>
                <w:szCs w:val="18"/>
                <w:lang w:val="fr-FR"/>
              </w:rPr>
              <w:t>complement</w:t>
            </w:r>
            <w:proofErr w:type="spellEnd"/>
            <w:r w:rsidRPr="00272295">
              <w:rPr>
                <w:color w:val="222222"/>
                <w:sz w:val="18"/>
                <w:szCs w:val="18"/>
                <w:lang w:val="fr-FR"/>
              </w:rPr>
              <w:t xml:space="preserve"> de la protection </w:t>
            </w:r>
            <w:proofErr w:type="spellStart"/>
            <w:r w:rsidRPr="00272295">
              <w:rPr>
                <w:color w:val="222222"/>
                <w:sz w:val="18"/>
                <w:szCs w:val="18"/>
                <w:lang w:val="fr-FR"/>
              </w:rPr>
              <w:t>perimetrique</w:t>
            </w:r>
            <w:proofErr w:type="spellEnd"/>
          </w:p>
        </w:tc>
      </w:tr>
      <w:tr w:rsidR="00272295" w:rsidRPr="00272295" w14:paraId="54784960"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C196E44"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6A80796" w14:textId="77777777" w:rsidR="00272295" w:rsidRDefault="00272295" w:rsidP="00272295">
            <w:r>
              <w:rPr>
                <w:b/>
                <w:bCs/>
                <w:color w:val="1F3864"/>
                <w:sz w:val="18"/>
                <w:szCs w:val="18"/>
              </w:rPr>
              <w:t>Network Firewall</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737DA02" w14:textId="77777777" w:rsidR="00272295" w:rsidRPr="00272295" w:rsidRDefault="00272295" w:rsidP="00272295">
            <w:pPr>
              <w:rPr>
                <w:lang w:val="fr-FR"/>
              </w:rPr>
            </w:pPr>
            <w:r w:rsidRPr="00272295">
              <w:rPr>
                <w:color w:val="222222"/>
                <w:sz w:val="18"/>
                <w:szCs w:val="18"/>
                <w:lang w:val="fr-FR"/>
              </w:rPr>
              <w:t xml:space="preserve">Inspection et filtrage du trafic </w:t>
            </w:r>
            <w:proofErr w:type="spellStart"/>
            <w:r w:rsidRPr="00272295">
              <w:rPr>
                <w:color w:val="222222"/>
                <w:sz w:val="18"/>
                <w:szCs w:val="18"/>
                <w:lang w:val="fr-FR"/>
              </w:rPr>
              <w:t>reseau</w:t>
            </w:r>
            <w:proofErr w:type="spellEnd"/>
            <w:r w:rsidRPr="00272295">
              <w:rPr>
                <w:color w:val="222222"/>
                <w:sz w:val="18"/>
                <w:szCs w:val="18"/>
                <w:lang w:val="fr-FR"/>
              </w:rPr>
              <w:t xml:space="preserve"> entrant et sortant au niveau VPC </w:t>
            </w:r>
            <w:proofErr w:type="spellStart"/>
            <w:r w:rsidRPr="00272295">
              <w:rPr>
                <w:color w:val="222222"/>
                <w:sz w:val="18"/>
                <w:szCs w:val="18"/>
                <w:lang w:val="fr-FR"/>
              </w:rPr>
              <w:t>Securite</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4B37ABB" w14:textId="77777777" w:rsidR="00272295" w:rsidRPr="00272295" w:rsidRDefault="00272295" w:rsidP="00272295">
            <w:pPr>
              <w:rPr>
                <w:lang w:val="fr-FR"/>
              </w:rPr>
            </w:pPr>
            <w:proofErr w:type="spellStart"/>
            <w:r w:rsidRPr="00272295">
              <w:rPr>
                <w:color w:val="222222"/>
                <w:sz w:val="18"/>
                <w:szCs w:val="18"/>
                <w:lang w:val="fr-FR"/>
              </w:rPr>
              <w:t>Controle</w:t>
            </w:r>
            <w:proofErr w:type="spellEnd"/>
            <w:r w:rsidRPr="00272295">
              <w:rPr>
                <w:color w:val="222222"/>
                <w:sz w:val="18"/>
                <w:szCs w:val="18"/>
                <w:lang w:val="fr-FR"/>
              </w:rPr>
              <w:t xml:space="preserve"> </w:t>
            </w:r>
            <w:proofErr w:type="spellStart"/>
            <w:r w:rsidRPr="00272295">
              <w:rPr>
                <w:color w:val="222222"/>
                <w:sz w:val="18"/>
                <w:szCs w:val="18"/>
                <w:lang w:val="fr-FR"/>
              </w:rPr>
              <w:t>stateful</w:t>
            </w:r>
            <w:proofErr w:type="spellEnd"/>
            <w:r w:rsidRPr="00272295">
              <w:rPr>
                <w:color w:val="222222"/>
                <w:sz w:val="18"/>
                <w:szCs w:val="18"/>
                <w:lang w:val="fr-FR"/>
              </w:rPr>
              <w:t xml:space="preserve"> L3-L7; </w:t>
            </w:r>
            <w:proofErr w:type="spellStart"/>
            <w:r w:rsidRPr="00272295">
              <w:rPr>
                <w:color w:val="222222"/>
                <w:sz w:val="18"/>
                <w:szCs w:val="18"/>
                <w:lang w:val="fr-FR"/>
              </w:rPr>
              <w:t>regles</w:t>
            </w:r>
            <w:proofErr w:type="spellEnd"/>
            <w:r w:rsidRPr="00272295">
              <w:rPr>
                <w:color w:val="222222"/>
                <w:sz w:val="18"/>
                <w:szCs w:val="18"/>
                <w:lang w:val="fr-FR"/>
              </w:rPr>
              <w:t xml:space="preserve"> </w:t>
            </w:r>
            <w:proofErr w:type="spellStart"/>
            <w:r w:rsidRPr="00272295">
              <w:rPr>
                <w:color w:val="222222"/>
                <w:sz w:val="18"/>
                <w:szCs w:val="18"/>
                <w:lang w:val="fr-FR"/>
              </w:rPr>
              <w:t>Suricata</w:t>
            </w:r>
            <w:proofErr w:type="spellEnd"/>
            <w:r w:rsidRPr="00272295">
              <w:rPr>
                <w:color w:val="222222"/>
                <w:sz w:val="18"/>
                <w:szCs w:val="18"/>
                <w:lang w:val="fr-FR"/>
              </w:rPr>
              <w:t>; bloque les flux non autorises</w:t>
            </w:r>
          </w:p>
        </w:tc>
      </w:tr>
      <w:tr w:rsidR="00272295" w:rsidRPr="00272295" w14:paraId="0597C4D8"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5A3C1DE" w14:textId="77777777" w:rsidR="00272295" w:rsidRDefault="00272295" w:rsidP="00272295">
            <w:r>
              <w:rPr>
                <w:b/>
                <w:bCs/>
                <w:color w:val="2E75B6"/>
                <w:sz w:val="18"/>
                <w:szCs w:val="18"/>
              </w:rPr>
              <w:t xml:space="preserve">Subnets </w:t>
            </w:r>
            <w:proofErr w:type="spellStart"/>
            <w:r>
              <w:rPr>
                <w:b/>
                <w:bCs/>
                <w:color w:val="2E75B6"/>
                <w:sz w:val="18"/>
                <w:szCs w:val="18"/>
              </w:rPr>
              <w:t>prives</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6511AE6" w14:textId="77777777" w:rsidR="00272295" w:rsidRPr="00272295" w:rsidRDefault="00272295" w:rsidP="00272295">
            <w:pPr>
              <w:rPr>
                <w:lang w:val="fr-FR"/>
              </w:rPr>
            </w:pPr>
            <w:r w:rsidRPr="00272295">
              <w:rPr>
                <w:b/>
                <w:bCs/>
                <w:color w:val="1F3864"/>
                <w:sz w:val="18"/>
                <w:szCs w:val="18"/>
                <w:lang w:val="fr-FR"/>
              </w:rPr>
              <w:t xml:space="preserve">Routage Prive (Route Tables, Private DNS, VPC </w:t>
            </w:r>
            <w:proofErr w:type="spellStart"/>
            <w:r w:rsidRPr="00272295">
              <w:rPr>
                <w:b/>
                <w:bCs/>
                <w:color w:val="1F3864"/>
                <w:sz w:val="18"/>
                <w:szCs w:val="18"/>
                <w:lang w:val="fr-FR"/>
              </w:rPr>
              <w:t>Endpoints</w:t>
            </w:r>
            <w:proofErr w:type="spellEnd"/>
            <w:r w:rsidRPr="00272295">
              <w:rPr>
                <w:b/>
                <w:bCs/>
                <w:color w:val="1F3864"/>
                <w:sz w:val="18"/>
                <w:szCs w:val="18"/>
                <w:lang w:val="fr-FR"/>
              </w:rPr>
              <w:t>)</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0819457" w14:textId="77777777" w:rsidR="00272295" w:rsidRPr="00272295" w:rsidRDefault="00272295" w:rsidP="00272295">
            <w:pPr>
              <w:rPr>
                <w:lang w:val="fr-FR"/>
              </w:rPr>
            </w:pPr>
            <w:r w:rsidRPr="00272295">
              <w:rPr>
                <w:color w:val="222222"/>
                <w:sz w:val="18"/>
                <w:szCs w:val="18"/>
                <w:lang w:val="fr-FR"/>
              </w:rPr>
              <w:t xml:space="preserve">Maintient le trafic AWS dans le </w:t>
            </w:r>
            <w:proofErr w:type="spellStart"/>
            <w:r w:rsidRPr="00272295">
              <w:rPr>
                <w:color w:val="222222"/>
                <w:sz w:val="18"/>
                <w:szCs w:val="18"/>
                <w:lang w:val="fr-FR"/>
              </w:rPr>
              <w:t>reseau</w:t>
            </w:r>
            <w:proofErr w:type="spellEnd"/>
            <w:r w:rsidRPr="00272295">
              <w:rPr>
                <w:color w:val="222222"/>
                <w:sz w:val="18"/>
                <w:szCs w:val="18"/>
                <w:lang w:val="fr-FR"/>
              </w:rPr>
              <w:t xml:space="preserve"> prive sans transit par Internet public</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6249C94" w14:textId="77777777" w:rsidR="00272295" w:rsidRPr="00272295" w:rsidRDefault="00272295" w:rsidP="00272295">
            <w:pPr>
              <w:rPr>
                <w:lang w:val="fr-FR"/>
              </w:rPr>
            </w:pPr>
            <w:r w:rsidRPr="00272295">
              <w:rPr>
                <w:color w:val="222222"/>
                <w:sz w:val="18"/>
                <w:szCs w:val="18"/>
                <w:lang w:val="fr-FR"/>
              </w:rPr>
              <w:t xml:space="preserve">VPC </w:t>
            </w:r>
            <w:proofErr w:type="spellStart"/>
            <w:r w:rsidRPr="00272295">
              <w:rPr>
                <w:color w:val="222222"/>
                <w:sz w:val="18"/>
                <w:szCs w:val="18"/>
                <w:lang w:val="fr-FR"/>
              </w:rPr>
              <w:t>Endpoints</w:t>
            </w:r>
            <w:proofErr w:type="spellEnd"/>
            <w:r w:rsidRPr="00272295">
              <w:rPr>
                <w:color w:val="222222"/>
                <w:sz w:val="18"/>
                <w:szCs w:val="18"/>
                <w:lang w:val="fr-FR"/>
              </w:rPr>
              <w:t xml:space="preserve"> Interface et Gateway; Private DNS pour la </w:t>
            </w:r>
            <w:proofErr w:type="spellStart"/>
            <w:r w:rsidRPr="00272295">
              <w:rPr>
                <w:color w:val="222222"/>
                <w:sz w:val="18"/>
                <w:szCs w:val="18"/>
                <w:lang w:val="fr-FR"/>
              </w:rPr>
              <w:t>resolution</w:t>
            </w:r>
            <w:proofErr w:type="spellEnd"/>
            <w:r w:rsidRPr="00272295">
              <w:rPr>
                <w:color w:val="222222"/>
                <w:sz w:val="18"/>
                <w:szCs w:val="18"/>
                <w:lang w:val="fr-FR"/>
              </w:rPr>
              <w:t xml:space="preserve"> interne</w:t>
            </w:r>
          </w:p>
        </w:tc>
      </w:tr>
      <w:tr w:rsidR="00272295" w14:paraId="6CED2BF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67353D"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472236D" w14:textId="77777777" w:rsidR="00272295" w:rsidRDefault="00272295" w:rsidP="00272295">
            <w:proofErr w:type="spellStart"/>
            <w:r>
              <w:rPr>
                <w:b/>
                <w:bCs/>
                <w:color w:val="1F3864"/>
                <w:sz w:val="18"/>
                <w:szCs w:val="18"/>
              </w:rPr>
              <w:t>Controles</w:t>
            </w:r>
            <w:proofErr w:type="spellEnd"/>
            <w:r>
              <w:rPr>
                <w:b/>
                <w:bCs/>
                <w:color w:val="1F3864"/>
                <w:sz w:val="18"/>
                <w:szCs w:val="18"/>
              </w:rPr>
              <w:t xml:space="preserve"> Reseau (Security Groups, NACLs, VPC Flow Logs)</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9C5E444" w14:textId="77777777" w:rsidR="00272295" w:rsidRPr="00272295" w:rsidRDefault="00272295" w:rsidP="00272295">
            <w:pPr>
              <w:rPr>
                <w:lang w:val="fr-FR"/>
              </w:rPr>
            </w:pPr>
            <w:r w:rsidRPr="00272295">
              <w:rPr>
                <w:color w:val="222222"/>
                <w:sz w:val="18"/>
                <w:szCs w:val="18"/>
                <w:lang w:val="fr-FR"/>
              </w:rPr>
              <w:t xml:space="preserve">Applique le moindre </w:t>
            </w:r>
            <w:proofErr w:type="spellStart"/>
            <w:r w:rsidRPr="00272295">
              <w:rPr>
                <w:color w:val="222222"/>
                <w:sz w:val="18"/>
                <w:szCs w:val="18"/>
                <w:lang w:val="fr-FR"/>
              </w:rPr>
              <w:t>privilege</w:t>
            </w:r>
            <w:proofErr w:type="spellEnd"/>
            <w:r w:rsidRPr="00272295">
              <w:rPr>
                <w:color w:val="222222"/>
                <w:sz w:val="18"/>
                <w:szCs w:val="18"/>
                <w:lang w:val="fr-FR"/>
              </w:rPr>
              <w:t xml:space="preserve"> au niveau </w:t>
            </w:r>
            <w:proofErr w:type="spellStart"/>
            <w:r w:rsidRPr="00272295">
              <w:rPr>
                <w:color w:val="222222"/>
                <w:sz w:val="18"/>
                <w:szCs w:val="18"/>
                <w:lang w:val="fr-FR"/>
              </w:rPr>
              <w:t>reseau</w:t>
            </w:r>
            <w:proofErr w:type="spellEnd"/>
            <w:r w:rsidRPr="00272295">
              <w:rPr>
                <w:color w:val="222222"/>
                <w:sz w:val="18"/>
                <w:szCs w:val="18"/>
                <w:lang w:val="fr-FR"/>
              </w:rPr>
              <w:t>; journalise tous les flux pour audit</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7D2CC1B" w14:textId="77777777" w:rsidR="00272295" w:rsidRDefault="00272295" w:rsidP="00272295">
            <w:r>
              <w:rPr>
                <w:color w:val="222222"/>
                <w:sz w:val="18"/>
                <w:szCs w:val="18"/>
              </w:rPr>
              <w:t>Security Groups (stateful); NACLs (stateless, par subnet); Flow Logs -&gt; CloudWatch/S3</w:t>
            </w:r>
          </w:p>
        </w:tc>
      </w:tr>
      <w:tr w:rsidR="00272295" w:rsidRPr="00272295" w14:paraId="53CE5E06"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61BD25E8"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0641A83" w14:textId="77777777" w:rsidR="00272295" w:rsidRDefault="00272295" w:rsidP="00272295">
            <w:r>
              <w:rPr>
                <w:b/>
                <w:bCs/>
                <w:color w:val="1F3864"/>
                <w:sz w:val="18"/>
                <w:szCs w:val="18"/>
              </w:rPr>
              <w:t>Administration (AWS Systems Manager — Session Manager)</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B59D648" w14:textId="77777777" w:rsidR="00272295" w:rsidRPr="00272295" w:rsidRDefault="00272295" w:rsidP="00272295">
            <w:pPr>
              <w:rPr>
                <w:lang w:val="fr-FR"/>
              </w:rPr>
            </w:pPr>
            <w:proofErr w:type="spellStart"/>
            <w:r w:rsidRPr="00272295">
              <w:rPr>
                <w:color w:val="222222"/>
                <w:sz w:val="18"/>
                <w:szCs w:val="18"/>
                <w:lang w:val="fr-FR"/>
              </w:rPr>
              <w:t>Acces</w:t>
            </w:r>
            <w:proofErr w:type="spellEnd"/>
            <w:r w:rsidRPr="00272295">
              <w:rPr>
                <w:color w:val="222222"/>
                <w:sz w:val="18"/>
                <w:szCs w:val="18"/>
                <w:lang w:val="fr-FR"/>
              </w:rPr>
              <w:t xml:space="preserve"> </w:t>
            </w:r>
            <w:proofErr w:type="spellStart"/>
            <w:r w:rsidRPr="00272295">
              <w:rPr>
                <w:color w:val="222222"/>
                <w:sz w:val="18"/>
                <w:szCs w:val="18"/>
                <w:lang w:val="fr-FR"/>
              </w:rPr>
              <w:t>securise</w:t>
            </w:r>
            <w:proofErr w:type="spellEnd"/>
            <w:r w:rsidRPr="00272295">
              <w:rPr>
                <w:color w:val="222222"/>
                <w:sz w:val="18"/>
                <w:szCs w:val="18"/>
                <w:lang w:val="fr-FR"/>
              </w:rPr>
              <w:t xml:space="preserve"> aux instances sans bastion SSH; sessions </w:t>
            </w:r>
            <w:proofErr w:type="spellStart"/>
            <w:r w:rsidRPr="00272295">
              <w:rPr>
                <w:color w:val="222222"/>
                <w:sz w:val="18"/>
                <w:szCs w:val="18"/>
                <w:lang w:val="fr-FR"/>
              </w:rPr>
              <w:t>auditees</w:t>
            </w:r>
            <w:proofErr w:type="spellEnd"/>
            <w:r w:rsidRPr="00272295">
              <w:rPr>
                <w:color w:val="222222"/>
                <w:sz w:val="18"/>
                <w:szCs w:val="18"/>
                <w:lang w:val="fr-FR"/>
              </w:rPr>
              <w:t xml:space="preserve"> via </w:t>
            </w:r>
            <w:proofErr w:type="spellStart"/>
            <w:r w:rsidRPr="00272295">
              <w:rPr>
                <w:color w:val="222222"/>
                <w:sz w:val="18"/>
                <w:szCs w:val="18"/>
                <w:lang w:val="fr-FR"/>
              </w:rPr>
              <w:t>CloudTrail</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07E2E99" w14:textId="77777777" w:rsidR="00272295" w:rsidRPr="00272295" w:rsidRDefault="00272295" w:rsidP="00272295">
            <w:pPr>
              <w:rPr>
                <w:lang w:val="fr-FR"/>
              </w:rPr>
            </w:pPr>
            <w:r w:rsidRPr="00272295">
              <w:rPr>
                <w:color w:val="222222"/>
                <w:sz w:val="18"/>
                <w:szCs w:val="18"/>
                <w:lang w:val="fr-FR"/>
              </w:rPr>
              <w:t xml:space="preserve">Aucun port 22 ouvert; sessions </w:t>
            </w:r>
            <w:proofErr w:type="spellStart"/>
            <w:r w:rsidRPr="00272295">
              <w:rPr>
                <w:color w:val="222222"/>
                <w:sz w:val="18"/>
                <w:szCs w:val="18"/>
                <w:lang w:val="fr-FR"/>
              </w:rPr>
              <w:t>chiffrees</w:t>
            </w:r>
            <w:proofErr w:type="spellEnd"/>
            <w:r w:rsidRPr="00272295">
              <w:rPr>
                <w:color w:val="222222"/>
                <w:sz w:val="18"/>
                <w:szCs w:val="18"/>
                <w:lang w:val="fr-FR"/>
              </w:rPr>
              <w:t>; Zero Trust Administration</w:t>
            </w:r>
          </w:p>
        </w:tc>
      </w:tr>
      <w:tr w:rsidR="00272295" w:rsidRPr="00272295" w14:paraId="43A9E03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FA0018" w14:textId="77777777" w:rsidR="00272295" w:rsidRPr="00272295" w:rsidRDefault="00272295" w:rsidP="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7E2727C" w14:textId="77777777" w:rsidR="00272295" w:rsidRDefault="00272295" w:rsidP="00272295">
            <w:r>
              <w:rPr>
                <w:b/>
                <w:bCs/>
                <w:color w:val="1F3864"/>
                <w:sz w:val="18"/>
                <w:szCs w:val="18"/>
              </w:rPr>
              <w:t>Secrets Management (AWS Secrets Manager)</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54EC9C0" w14:textId="77777777" w:rsidR="00272295" w:rsidRDefault="00272295" w:rsidP="00272295">
            <w:r>
              <w:rPr>
                <w:color w:val="222222"/>
                <w:sz w:val="18"/>
                <w:szCs w:val="18"/>
              </w:rPr>
              <w:t xml:space="preserve">Stockage et rotation </w:t>
            </w:r>
            <w:proofErr w:type="spellStart"/>
            <w:r>
              <w:rPr>
                <w:color w:val="222222"/>
                <w:sz w:val="18"/>
                <w:szCs w:val="18"/>
              </w:rPr>
              <w:t>automatique</w:t>
            </w:r>
            <w:proofErr w:type="spellEnd"/>
            <w:r>
              <w:rPr>
                <w:color w:val="222222"/>
                <w:sz w:val="18"/>
                <w:szCs w:val="18"/>
              </w:rPr>
              <w:t xml:space="preserve"> des secrets : credentials BD, </w:t>
            </w:r>
            <w:proofErr w:type="spellStart"/>
            <w:r>
              <w:rPr>
                <w:color w:val="222222"/>
                <w:sz w:val="18"/>
                <w:szCs w:val="18"/>
              </w:rPr>
              <w:t>cles</w:t>
            </w:r>
            <w:proofErr w:type="spellEnd"/>
            <w:r>
              <w:rPr>
                <w:color w:val="222222"/>
                <w:sz w:val="18"/>
                <w:szCs w:val="18"/>
              </w:rPr>
              <w:t xml:space="preserve"> API, </w:t>
            </w:r>
            <w:proofErr w:type="spellStart"/>
            <w:r>
              <w:rPr>
                <w:color w:val="222222"/>
                <w:sz w:val="18"/>
                <w:szCs w:val="18"/>
              </w:rPr>
              <w:t>certificats</w:t>
            </w:r>
            <w:proofErr w:type="spellEnd"/>
            <w:r>
              <w:rPr>
                <w:color w:val="222222"/>
                <w:sz w:val="18"/>
                <w:szCs w:val="18"/>
              </w:rPr>
              <w:t xml:space="preserve"> TLS</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A9EA843" w14:textId="77777777" w:rsidR="00272295" w:rsidRPr="00272295" w:rsidRDefault="00272295" w:rsidP="00272295">
            <w:pPr>
              <w:rPr>
                <w:lang w:val="fr-FR"/>
              </w:rPr>
            </w:pPr>
            <w:r w:rsidRPr="00272295">
              <w:rPr>
                <w:color w:val="222222"/>
                <w:sz w:val="18"/>
                <w:szCs w:val="18"/>
                <w:lang w:val="fr-FR"/>
              </w:rPr>
              <w:t xml:space="preserve">Rotation automatique; </w:t>
            </w:r>
            <w:proofErr w:type="spellStart"/>
            <w:r w:rsidRPr="00272295">
              <w:rPr>
                <w:color w:val="222222"/>
                <w:sz w:val="18"/>
                <w:szCs w:val="18"/>
                <w:lang w:val="fr-FR"/>
              </w:rPr>
              <w:t>integration</w:t>
            </w:r>
            <w:proofErr w:type="spellEnd"/>
            <w:r w:rsidRPr="00272295">
              <w:rPr>
                <w:color w:val="222222"/>
                <w:sz w:val="18"/>
                <w:szCs w:val="18"/>
                <w:lang w:val="fr-FR"/>
              </w:rPr>
              <w:t xml:space="preserve"> IAM </w:t>
            </w:r>
            <w:proofErr w:type="spellStart"/>
            <w:r w:rsidRPr="00272295">
              <w:rPr>
                <w:color w:val="222222"/>
                <w:sz w:val="18"/>
                <w:szCs w:val="18"/>
                <w:lang w:val="fr-FR"/>
              </w:rPr>
              <w:t>Roles</w:t>
            </w:r>
            <w:proofErr w:type="spellEnd"/>
            <w:r w:rsidRPr="00272295">
              <w:rPr>
                <w:color w:val="222222"/>
                <w:sz w:val="18"/>
                <w:szCs w:val="18"/>
                <w:lang w:val="fr-FR"/>
              </w:rPr>
              <w:t xml:space="preserve">; chiffrement KMS; audit </w:t>
            </w:r>
            <w:proofErr w:type="spellStart"/>
            <w:r w:rsidRPr="00272295">
              <w:rPr>
                <w:color w:val="222222"/>
                <w:sz w:val="18"/>
                <w:szCs w:val="18"/>
                <w:lang w:val="fr-FR"/>
              </w:rPr>
              <w:t>CloudTrail</w:t>
            </w:r>
            <w:proofErr w:type="spellEnd"/>
          </w:p>
        </w:tc>
      </w:tr>
      <w:tr w:rsidR="00272295" w14:paraId="19ECC47D"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670A8713" w14:textId="77777777" w:rsidR="00272295" w:rsidRDefault="00272295" w:rsidP="00272295">
            <w:r>
              <w:rPr>
                <w:b/>
                <w:bCs/>
                <w:color w:val="FFFFFF"/>
                <w:sz w:val="19"/>
                <w:szCs w:val="19"/>
              </w:rPr>
              <w:t xml:space="preserve">5. </w:t>
            </w:r>
            <w:proofErr w:type="spellStart"/>
            <w:r>
              <w:rPr>
                <w:b/>
                <w:bCs/>
                <w:color w:val="FFFFFF"/>
                <w:sz w:val="19"/>
                <w:szCs w:val="19"/>
              </w:rPr>
              <w:t>Observabilite</w:t>
            </w:r>
            <w:proofErr w:type="spellEnd"/>
            <w:r>
              <w:rPr>
                <w:b/>
                <w:bCs/>
                <w:color w:val="FFFFFF"/>
                <w:sz w:val="19"/>
                <w:szCs w:val="19"/>
              </w:rPr>
              <w:t xml:space="preserve"> &amp; </w:t>
            </w:r>
            <w:proofErr w:type="spellStart"/>
            <w:r>
              <w:rPr>
                <w:b/>
                <w:bCs/>
                <w:color w:val="FFFFFF"/>
                <w:sz w:val="19"/>
                <w:szCs w:val="19"/>
              </w:rPr>
              <w:t>Journalisation</w:t>
            </w:r>
            <w:proofErr w:type="spellEnd"/>
            <w:r>
              <w:rPr>
                <w:b/>
                <w:bCs/>
                <w:color w:val="FFFFFF"/>
                <w:sz w:val="19"/>
                <w:szCs w:val="19"/>
              </w:rPr>
              <w:t xml:space="preserve"> </w:t>
            </w:r>
            <w:proofErr w:type="spellStart"/>
            <w:r>
              <w:rPr>
                <w:b/>
                <w:bCs/>
                <w:color w:val="FFFFFF"/>
                <w:sz w:val="19"/>
                <w:szCs w:val="19"/>
              </w:rPr>
              <w:t>centralisees</w:t>
            </w:r>
            <w:proofErr w:type="spellEnd"/>
          </w:p>
        </w:tc>
      </w:tr>
      <w:tr w:rsidR="00272295" w14:paraId="61F6AB7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B3AA80F" w14:textId="77777777" w:rsidR="00272295" w:rsidRDefault="00272295" w:rsidP="00272295">
            <w:r>
              <w:rPr>
                <w:b/>
                <w:bCs/>
                <w:color w:val="2E75B6"/>
                <w:sz w:val="18"/>
                <w:szCs w:val="18"/>
              </w:rPr>
              <w:t>Monitoring cloud</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44E0738" w14:textId="77777777" w:rsidR="00272295" w:rsidRDefault="00272295" w:rsidP="00272295">
            <w:r>
              <w:rPr>
                <w:b/>
                <w:bCs/>
                <w:color w:val="1F3864"/>
                <w:sz w:val="18"/>
                <w:szCs w:val="18"/>
              </w:rPr>
              <w:t>Amazon CloudWatch</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077928F" w14:textId="77777777" w:rsidR="00272295" w:rsidRPr="00272295" w:rsidRDefault="00272295" w:rsidP="00272295">
            <w:pPr>
              <w:rPr>
                <w:lang w:val="fr-FR"/>
              </w:rPr>
            </w:pPr>
            <w:r w:rsidRPr="00272295">
              <w:rPr>
                <w:color w:val="222222"/>
                <w:sz w:val="18"/>
                <w:szCs w:val="18"/>
                <w:lang w:val="fr-FR"/>
              </w:rPr>
              <w:t xml:space="preserve">Collecte </w:t>
            </w:r>
            <w:proofErr w:type="spellStart"/>
            <w:r w:rsidRPr="00272295">
              <w:rPr>
                <w:color w:val="222222"/>
                <w:sz w:val="18"/>
                <w:szCs w:val="18"/>
                <w:lang w:val="fr-FR"/>
              </w:rPr>
              <w:t>metriques</w:t>
            </w:r>
            <w:proofErr w:type="spellEnd"/>
            <w:r w:rsidRPr="00272295">
              <w:rPr>
                <w:color w:val="222222"/>
                <w:sz w:val="18"/>
                <w:szCs w:val="18"/>
                <w:lang w:val="fr-FR"/>
              </w:rPr>
              <w:t>, logs et traces de tous les services AWS et applicatifs SEIH</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63E6006" w14:textId="77777777" w:rsidR="00272295" w:rsidRDefault="00272295" w:rsidP="00272295">
            <w:r>
              <w:rPr>
                <w:color w:val="222222"/>
                <w:sz w:val="18"/>
                <w:szCs w:val="18"/>
              </w:rPr>
              <w:t xml:space="preserve">Dashboards, </w:t>
            </w:r>
            <w:proofErr w:type="spellStart"/>
            <w:r>
              <w:rPr>
                <w:color w:val="222222"/>
                <w:sz w:val="18"/>
                <w:szCs w:val="18"/>
              </w:rPr>
              <w:t>alarmes</w:t>
            </w:r>
            <w:proofErr w:type="spellEnd"/>
            <w:r>
              <w:rPr>
                <w:color w:val="222222"/>
                <w:sz w:val="18"/>
                <w:szCs w:val="18"/>
              </w:rPr>
              <w:t>, anomaly detection; integration ALB, API GW, ECS</w:t>
            </w:r>
          </w:p>
        </w:tc>
      </w:tr>
      <w:tr w:rsidR="00272295" w:rsidRPr="00272295" w14:paraId="79B5C251"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4F1D7DB3" w14:textId="77777777" w:rsidR="00272295" w:rsidRDefault="00272295" w:rsidP="00272295"/>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96C2B12" w14:textId="77777777" w:rsidR="00272295" w:rsidRDefault="00272295" w:rsidP="00272295">
            <w:r>
              <w:rPr>
                <w:b/>
                <w:bCs/>
                <w:color w:val="1F3864"/>
                <w:sz w:val="18"/>
                <w:szCs w:val="18"/>
              </w:rPr>
              <w:t>AWS CloudTrail</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5BD32BA" w14:textId="77777777" w:rsidR="00272295" w:rsidRPr="00272295" w:rsidRDefault="00272295" w:rsidP="00272295">
            <w:pPr>
              <w:rPr>
                <w:lang w:val="fr-FR"/>
              </w:rPr>
            </w:pPr>
            <w:r w:rsidRPr="00272295">
              <w:rPr>
                <w:color w:val="222222"/>
                <w:sz w:val="18"/>
                <w:szCs w:val="18"/>
                <w:lang w:val="fr-FR"/>
              </w:rPr>
              <w:t xml:space="preserve">Journalisation de toutes les actions API AWS pour audit de </w:t>
            </w:r>
            <w:proofErr w:type="spellStart"/>
            <w:r w:rsidRPr="00272295">
              <w:rPr>
                <w:color w:val="222222"/>
                <w:sz w:val="18"/>
                <w:szCs w:val="18"/>
                <w:lang w:val="fr-FR"/>
              </w:rPr>
              <w:t>securite</w:t>
            </w:r>
            <w:proofErr w:type="spellEnd"/>
            <w:r w:rsidRPr="00272295">
              <w:rPr>
                <w:color w:val="222222"/>
                <w:sz w:val="18"/>
                <w:szCs w:val="18"/>
                <w:lang w:val="fr-FR"/>
              </w:rPr>
              <w:t xml:space="preserve"> et </w:t>
            </w:r>
            <w:proofErr w:type="spellStart"/>
            <w:r w:rsidRPr="00272295">
              <w:rPr>
                <w:color w:val="222222"/>
                <w:sz w:val="18"/>
                <w:szCs w:val="18"/>
                <w:lang w:val="fr-FR"/>
              </w:rPr>
              <w:t>conformite</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64FAD3C" w14:textId="77777777" w:rsidR="00272295" w:rsidRPr="00272295" w:rsidRDefault="00272295" w:rsidP="00272295">
            <w:pPr>
              <w:rPr>
                <w:lang w:val="fr-FR"/>
              </w:rPr>
            </w:pPr>
            <w:r w:rsidRPr="00272295">
              <w:rPr>
                <w:color w:val="222222"/>
                <w:sz w:val="18"/>
                <w:szCs w:val="18"/>
                <w:lang w:val="fr-FR"/>
              </w:rPr>
              <w:t xml:space="preserve">Log chaque appel API (qui, quoi, quand, depuis ou); stockage S3; </w:t>
            </w:r>
            <w:proofErr w:type="spellStart"/>
            <w:r w:rsidRPr="00272295">
              <w:rPr>
                <w:color w:val="222222"/>
                <w:sz w:val="18"/>
                <w:szCs w:val="18"/>
                <w:lang w:val="fr-FR"/>
              </w:rPr>
              <w:t>integration</w:t>
            </w:r>
            <w:proofErr w:type="spellEnd"/>
            <w:r w:rsidRPr="00272295">
              <w:rPr>
                <w:color w:val="222222"/>
                <w:sz w:val="18"/>
                <w:szCs w:val="18"/>
                <w:lang w:val="fr-FR"/>
              </w:rPr>
              <w:t xml:space="preserve"> SIEM</w:t>
            </w:r>
          </w:p>
        </w:tc>
      </w:tr>
      <w:tr w:rsidR="00272295" w14:paraId="2EF07E4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CEC905E" w14:textId="77777777" w:rsidR="00272295" w:rsidRPr="00272295" w:rsidRDefault="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A6B3234" w14:textId="77777777" w:rsidR="00272295" w:rsidRDefault="00272295">
            <w:r>
              <w:rPr>
                <w:b/>
                <w:bCs/>
                <w:color w:val="1F3864"/>
                <w:sz w:val="18"/>
                <w:szCs w:val="18"/>
              </w:rPr>
              <w:t>Amazon OpenSearch Service</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D71B660" w14:textId="77777777" w:rsidR="00272295" w:rsidRPr="00272295" w:rsidRDefault="00272295">
            <w:pPr>
              <w:rPr>
                <w:lang w:val="fr-FR"/>
              </w:rPr>
            </w:pPr>
            <w:r w:rsidRPr="00272295">
              <w:rPr>
                <w:color w:val="222222"/>
                <w:sz w:val="18"/>
                <w:szCs w:val="18"/>
                <w:lang w:val="fr-FR"/>
              </w:rPr>
              <w:t>Indexation et recherche full-</w:t>
            </w:r>
            <w:proofErr w:type="spellStart"/>
            <w:r w:rsidRPr="00272295">
              <w:rPr>
                <w:color w:val="222222"/>
                <w:sz w:val="18"/>
                <w:szCs w:val="18"/>
                <w:lang w:val="fr-FR"/>
              </w:rPr>
              <w:t>text</w:t>
            </w:r>
            <w:proofErr w:type="spellEnd"/>
            <w:r w:rsidRPr="00272295">
              <w:rPr>
                <w:color w:val="222222"/>
                <w:sz w:val="18"/>
                <w:szCs w:val="18"/>
                <w:lang w:val="fr-FR"/>
              </w:rPr>
              <w:t xml:space="preserve"> des logs applicatifs et de </w:t>
            </w:r>
            <w:proofErr w:type="spellStart"/>
            <w:r w:rsidRPr="00272295">
              <w:rPr>
                <w:color w:val="222222"/>
                <w:sz w:val="18"/>
                <w:szCs w:val="18"/>
                <w:lang w:val="fr-FR"/>
              </w:rPr>
              <w:t>securite</w:t>
            </w:r>
            <w:proofErr w:type="spellEnd"/>
            <w:r w:rsidRPr="00272295">
              <w:rPr>
                <w:color w:val="222222"/>
                <w:sz w:val="18"/>
                <w:szCs w:val="18"/>
                <w:lang w:val="fr-FR"/>
              </w:rPr>
              <w:t xml:space="preserve"> SEIH</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E6E77A3" w14:textId="77777777" w:rsidR="00272295" w:rsidRDefault="00272295">
            <w:r>
              <w:rPr>
                <w:color w:val="222222"/>
                <w:sz w:val="18"/>
                <w:szCs w:val="18"/>
              </w:rPr>
              <w:t xml:space="preserve">Compatible Elasticsearch/Kibana; dashboards Grafana; </w:t>
            </w:r>
            <w:proofErr w:type="spellStart"/>
            <w:r>
              <w:rPr>
                <w:color w:val="222222"/>
                <w:sz w:val="18"/>
                <w:szCs w:val="18"/>
              </w:rPr>
              <w:t>analyse</w:t>
            </w:r>
            <w:proofErr w:type="spellEnd"/>
            <w:r>
              <w:rPr>
                <w:color w:val="222222"/>
                <w:sz w:val="18"/>
                <w:szCs w:val="18"/>
              </w:rPr>
              <w:t xml:space="preserve"> des logs HL7/FHIR</w:t>
            </w:r>
          </w:p>
        </w:tc>
      </w:tr>
      <w:tr w:rsidR="00272295" w14:paraId="411192A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5B2A6B39" w14:textId="77777777" w:rsidR="00272295" w:rsidRDefault="00272295"/>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5605156" w14:textId="77777777" w:rsidR="00272295" w:rsidRDefault="00272295">
            <w:r>
              <w:rPr>
                <w:b/>
                <w:bCs/>
                <w:color w:val="1F3864"/>
                <w:sz w:val="18"/>
                <w:szCs w:val="18"/>
              </w:rPr>
              <w:t>CloudTrail Logs (</w:t>
            </w:r>
            <w:proofErr w:type="spellStart"/>
            <w:r>
              <w:rPr>
                <w:b/>
                <w:bCs/>
                <w:color w:val="1F3864"/>
                <w:sz w:val="18"/>
                <w:szCs w:val="18"/>
              </w:rPr>
              <w:t>archivage</w:t>
            </w:r>
            <w:proofErr w:type="spellEnd"/>
            <w:r>
              <w:rPr>
                <w:b/>
                <w:bCs/>
                <w:color w:val="1F3864"/>
                <w:sz w:val="18"/>
                <w:szCs w:val="18"/>
              </w:rPr>
              <w:t xml:space="preserve"> S3)</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B1D0BBC" w14:textId="77777777" w:rsidR="00272295" w:rsidRPr="00272295" w:rsidRDefault="00272295">
            <w:pPr>
              <w:rPr>
                <w:lang w:val="fr-FR"/>
              </w:rPr>
            </w:pPr>
            <w:r w:rsidRPr="00272295">
              <w:rPr>
                <w:color w:val="222222"/>
                <w:sz w:val="18"/>
                <w:szCs w:val="18"/>
                <w:lang w:val="fr-FR"/>
              </w:rPr>
              <w:t xml:space="preserve">Archivage long terme des journaux pour les exigences de </w:t>
            </w:r>
            <w:proofErr w:type="spellStart"/>
            <w:r w:rsidRPr="00272295">
              <w:rPr>
                <w:color w:val="222222"/>
                <w:sz w:val="18"/>
                <w:szCs w:val="18"/>
                <w:lang w:val="fr-FR"/>
              </w:rPr>
              <w:t>retention</w:t>
            </w:r>
            <w:proofErr w:type="spellEnd"/>
            <w:r w:rsidRPr="00272295">
              <w:rPr>
                <w:color w:val="222222"/>
                <w:sz w:val="18"/>
                <w:szCs w:val="18"/>
                <w:lang w:val="fr-FR"/>
              </w:rPr>
              <w:t xml:space="preserve"> </w:t>
            </w:r>
            <w:proofErr w:type="spellStart"/>
            <w:r w:rsidRPr="00272295">
              <w:rPr>
                <w:color w:val="222222"/>
                <w:sz w:val="18"/>
                <w:szCs w:val="18"/>
                <w:lang w:val="fr-FR"/>
              </w:rPr>
              <w:t>reglementaire</w:t>
            </w:r>
            <w:proofErr w:type="spellEnd"/>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4580DAF" w14:textId="77777777" w:rsidR="00272295" w:rsidRDefault="00272295">
            <w:r>
              <w:rPr>
                <w:color w:val="222222"/>
                <w:sz w:val="18"/>
                <w:szCs w:val="18"/>
              </w:rPr>
              <w:t xml:space="preserve">Stockage S3 avec </w:t>
            </w:r>
            <w:proofErr w:type="spellStart"/>
            <w:r>
              <w:rPr>
                <w:color w:val="222222"/>
                <w:sz w:val="18"/>
                <w:szCs w:val="18"/>
              </w:rPr>
              <w:t>chiffrement</w:t>
            </w:r>
            <w:proofErr w:type="spellEnd"/>
            <w:r>
              <w:rPr>
                <w:color w:val="222222"/>
                <w:sz w:val="18"/>
                <w:szCs w:val="18"/>
              </w:rPr>
              <w:t xml:space="preserve"> SSE-KMS; retention configurable (1 an+)</w:t>
            </w:r>
          </w:p>
        </w:tc>
      </w:tr>
      <w:tr w:rsidR="00272295" w:rsidRPr="00272295" w14:paraId="07BD6467"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5A3393E3" w14:textId="77777777" w:rsidR="00272295" w:rsidRPr="00272295" w:rsidRDefault="00272295">
            <w:pPr>
              <w:rPr>
                <w:lang w:val="fr-FR"/>
              </w:rPr>
            </w:pPr>
            <w:r w:rsidRPr="00272295">
              <w:rPr>
                <w:b/>
                <w:bCs/>
                <w:color w:val="FFFFFF"/>
                <w:sz w:val="19"/>
                <w:szCs w:val="19"/>
                <w:lang w:val="fr-FR"/>
              </w:rPr>
              <w:t xml:space="preserve">6. Infrastructure on-premise — Datacenters </w:t>
            </w:r>
            <w:proofErr w:type="spellStart"/>
            <w:r w:rsidRPr="00272295">
              <w:rPr>
                <w:b/>
                <w:bCs/>
                <w:color w:val="FFFFFF"/>
                <w:sz w:val="19"/>
                <w:szCs w:val="19"/>
                <w:lang w:val="fr-FR"/>
              </w:rPr>
              <w:t>Hopitaux</w:t>
            </w:r>
            <w:proofErr w:type="spellEnd"/>
          </w:p>
        </w:tc>
      </w:tr>
      <w:tr w:rsidR="00272295" w:rsidRPr="00272295" w14:paraId="4D44DC8A"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7C17D57" w14:textId="77777777" w:rsidR="00272295" w:rsidRDefault="00272295">
            <w:r>
              <w:rPr>
                <w:b/>
                <w:bCs/>
                <w:color w:val="2E75B6"/>
                <w:sz w:val="18"/>
                <w:szCs w:val="18"/>
              </w:rPr>
              <w:t xml:space="preserve">Haute </w:t>
            </w:r>
            <w:proofErr w:type="spellStart"/>
            <w:r>
              <w:rPr>
                <w:b/>
                <w:bCs/>
                <w:color w:val="2E75B6"/>
                <w:sz w:val="18"/>
                <w:szCs w:val="18"/>
              </w:rPr>
              <w:t>disponibilite</w:t>
            </w:r>
            <w:proofErr w:type="spellEnd"/>
            <w:r>
              <w:rPr>
                <w:b/>
                <w:bCs/>
                <w:color w:val="2E75B6"/>
                <w:sz w:val="18"/>
                <w:szCs w:val="18"/>
              </w:rPr>
              <w:t xml:space="preserve"> BD</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4F235BE" w14:textId="77777777" w:rsidR="00272295" w:rsidRPr="00272295" w:rsidRDefault="00272295">
            <w:pPr>
              <w:rPr>
                <w:lang w:val="fr-FR"/>
              </w:rPr>
            </w:pPr>
            <w:r w:rsidRPr="00272295">
              <w:rPr>
                <w:b/>
                <w:bCs/>
                <w:color w:val="1F3864"/>
                <w:sz w:val="18"/>
                <w:szCs w:val="18"/>
                <w:lang w:val="fr-FR"/>
              </w:rPr>
              <w:t xml:space="preserve">Base de </w:t>
            </w:r>
            <w:proofErr w:type="spellStart"/>
            <w:r w:rsidRPr="00272295">
              <w:rPr>
                <w:b/>
                <w:bCs/>
                <w:color w:val="1F3864"/>
                <w:sz w:val="18"/>
                <w:szCs w:val="18"/>
                <w:lang w:val="fr-FR"/>
              </w:rPr>
              <w:t>donnees</w:t>
            </w:r>
            <w:proofErr w:type="spellEnd"/>
            <w:r w:rsidRPr="00272295">
              <w:rPr>
                <w:b/>
                <w:bCs/>
                <w:color w:val="1F3864"/>
                <w:sz w:val="18"/>
                <w:szCs w:val="18"/>
                <w:lang w:val="fr-FR"/>
              </w:rPr>
              <w:t xml:space="preserve"> SEIH — Site Principal (ACTIF)</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B048A45" w14:textId="77777777" w:rsidR="00272295" w:rsidRPr="00272295" w:rsidRDefault="00272295">
            <w:pPr>
              <w:rPr>
                <w:lang w:val="fr-FR"/>
              </w:rPr>
            </w:pPr>
            <w:r w:rsidRPr="00272295">
              <w:rPr>
                <w:color w:val="222222"/>
                <w:sz w:val="18"/>
                <w:szCs w:val="18"/>
                <w:lang w:val="fr-FR"/>
              </w:rPr>
              <w:t xml:space="preserve">Instance principale </w:t>
            </w:r>
            <w:proofErr w:type="spellStart"/>
            <w:r w:rsidRPr="00272295">
              <w:rPr>
                <w:color w:val="222222"/>
                <w:sz w:val="18"/>
                <w:szCs w:val="18"/>
                <w:lang w:val="fr-FR"/>
              </w:rPr>
              <w:t>hebergeant</w:t>
            </w:r>
            <w:proofErr w:type="spellEnd"/>
            <w:r w:rsidRPr="00272295">
              <w:rPr>
                <w:color w:val="222222"/>
                <w:sz w:val="18"/>
                <w:szCs w:val="18"/>
                <w:lang w:val="fr-FR"/>
              </w:rPr>
              <w:t xml:space="preserve"> les </w:t>
            </w:r>
            <w:proofErr w:type="spellStart"/>
            <w:r w:rsidRPr="00272295">
              <w:rPr>
                <w:color w:val="222222"/>
                <w:sz w:val="18"/>
                <w:szCs w:val="18"/>
                <w:lang w:val="fr-FR"/>
              </w:rPr>
              <w:t>donnees</w:t>
            </w:r>
            <w:proofErr w:type="spellEnd"/>
            <w:r w:rsidRPr="00272295">
              <w:rPr>
                <w:color w:val="222222"/>
                <w:sz w:val="18"/>
                <w:szCs w:val="18"/>
                <w:lang w:val="fr-FR"/>
              </w:rPr>
              <w:t xml:space="preserve"> </w:t>
            </w:r>
            <w:proofErr w:type="spellStart"/>
            <w:r w:rsidRPr="00272295">
              <w:rPr>
                <w:color w:val="222222"/>
                <w:sz w:val="18"/>
                <w:szCs w:val="18"/>
                <w:lang w:val="fr-FR"/>
              </w:rPr>
              <w:t>medicales</w:t>
            </w:r>
            <w:proofErr w:type="spellEnd"/>
            <w:r w:rsidRPr="00272295">
              <w:rPr>
                <w:color w:val="222222"/>
                <w:sz w:val="18"/>
                <w:szCs w:val="18"/>
                <w:lang w:val="fr-FR"/>
              </w:rPr>
              <w:t xml:space="preserve"> SEIH en production</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8396782" w14:textId="73FF3106" w:rsidR="00272295" w:rsidRPr="00272295" w:rsidRDefault="00272295">
            <w:pPr>
              <w:rPr>
                <w:lang w:val="fr-FR"/>
              </w:rPr>
            </w:pPr>
            <w:r w:rsidRPr="00272295">
              <w:rPr>
                <w:color w:val="222222"/>
                <w:sz w:val="18"/>
                <w:szCs w:val="18"/>
                <w:lang w:val="fr-FR"/>
              </w:rPr>
              <w:t xml:space="preserve">MySQL on-premise; </w:t>
            </w:r>
            <w:proofErr w:type="spellStart"/>
            <w:r w:rsidRPr="00272295">
              <w:rPr>
                <w:color w:val="222222"/>
                <w:sz w:val="18"/>
                <w:szCs w:val="18"/>
                <w:lang w:val="fr-FR"/>
              </w:rPr>
              <w:t>acces</w:t>
            </w:r>
            <w:proofErr w:type="spellEnd"/>
            <w:r w:rsidRPr="00272295">
              <w:rPr>
                <w:color w:val="222222"/>
                <w:sz w:val="18"/>
                <w:szCs w:val="18"/>
                <w:lang w:val="fr-FR"/>
              </w:rPr>
              <w:t xml:space="preserve"> depuis le cloud via VPN IPsec</w:t>
            </w:r>
          </w:p>
        </w:tc>
      </w:tr>
      <w:tr w:rsidR="00272295" w14:paraId="3E08688F"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tcPr>
          <w:p w14:paraId="65CD6CC7" w14:textId="77777777" w:rsidR="00272295" w:rsidRPr="00272295" w:rsidRDefault="00272295">
            <w:pPr>
              <w:rPr>
                <w:lang w:val="fr-FR"/>
              </w:rPr>
            </w:pPr>
          </w:p>
        </w:tc>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4D2F58C" w14:textId="77777777" w:rsidR="00272295" w:rsidRPr="00272295" w:rsidRDefault="00272295">
            <w:pPr>
              <w:rPr>
                <w:lang w:val="fr-FR"/>
              </w:rPr>
            </w:pPr>
            <w:r w:rsidRPr="00272295">
              <w:rPr>
                <w:b/>
                <w:bCs/>
                <w:color w:val="1F3864"/>
                <w:sz w:val="18"/>
                <w:szCs w:val="18"/>
                <w:lang w:val="fr-FR"/>
              </w:rPr>
              <w:t xml:space="preserve">Base de </w:t>
            </w:r>
            <w:proofErr w:type="spellStart"/>
            <w:r w:rsidRPr="00272295">
              <w:rPr>
                <w:b/>
                <w:bCs/>
                <w:color w:val="1F3864"/>
                <w:sz w:val="18"/>
                <w:szCs w:val="18"/>
                <w:lang w:val="fr-FR"/>
              </w:rPr>
              <w:t>donnees</w:t>
            </w:r>
            <w:proofErr w:type="spellEnd"/>
            <w:r w:rsidRPr="00272295">
              <w:rPr>
                <w:b/>
                <w:bCs/>
                <w:color w:val="1F3864"/>
                <w:sz w:val="18"/>
                <w:szCs w:val="18"/>
                <w:lang w:val="fr-FR"/>
              </w:rPr>
              <w:t xml:space="preserve"> SEIH — Site Secondaire (STANDBY)</w:t>
            </w:r>
          </w:p>
        </w:tc>
        <w:tc>
          <w:tcPr>
            <w:tcW w:w="34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C22BADF" w14:textId="77777777" w:rsidR="00272295" w:rsidRPr="00272295" w:rsidRDefault="00272295">
            <w:pPr>
              <w:rPr>
                <w:lang w:val="fr-FR"/>
              </w:rPr>
            </w:pPr>
            <w:proofErr w:type="spellStart"/>
            <w:r w:rsidRPr="00272295">
              <w:rPr>
                <w:color w:val="222222"/>
                <w:sz w:val="18"/>
                <w:szCs w:val="18"/>
                <w:lang w:val="fr-FR"/>
              </w:rPr>
              <w:t>Replique</w:t>
            </w:r>
            <w:proofErr w:type="spellEnd"/>
            <w:r w:rsidRPr="00272295">
              <w:rPr>
                <w:color w:val="222222"/>
                <w:sz w:val="18"/>
                <w:szCs w:val="18"/>
                <w:lang w:val="fr-FR"/>
              </w:rPr>
              <w:t xml:space="preserve"> synchrone de la BD principale; prise de relais automatique en cas de panne</w:t>
            </w:r>
          </w:p>
        </w:tc>
        <w:tc>
          <w:tcPr>
            <w:tcW w:w="386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B67F3FF" w14:textId="77777777" w:rsidR="00272295" w:rsidRDefault="00272295">
            <w:r>
              <w:rPr>
                <w:color w:val="222222"/>
                <w:sz w:val="18"/>
                <w:szCs w:val="18"/>
              </w:rPr>
              <w:t xml:space="preserve">Replication </w:t>
            </w:r>
            <w:proofErr w:type="spellStart"/>
            <w:r>
              <w:rPr>
                <w:color w:val="222222"/>
                <w:sz w:val="18"/>
                <w:szCs w:val="18"/>
              </w:rPr>
              <w:t>synchrone</w:t>
            </w:r>
            <w:proofErr w:type="spellEnd"/>
            <w:r>
              <w:rPr>
                <w:color w:val="222222"/>
                <w:sz w:val="18"/>
                <w:szCs w:val="18"/>
              </w:rPr>
              <w:t xml:space="preserve"> Active-Standby; RPO &lt; 15 min; RTO &lt; 4 h; DR Drill </w:t>
            </w:r>
            <w:proofErr w:type="spellStart"/>
            <w:r>
              <w:rPr>
                <w:color w:val="222222"/>
                <w:sz w:val="18"/>
                <w:szCs w:val="18"/>
              </w:rPr>
              <w:t>regulier</w:t>
            </w:r>
            <w:proofErr w:type="spellEnd"/>
          </w:p>
        </w:tc>
      </w:tr>
      <w:tr w:rsidR="00272295" w14:paraId="0FB29CBD" w14:textId="77777777">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63A01781" w14:textId="77777777" w:rsidR="00272295" w:rsidRDefault="00272295">
            <w:r>
              <w:rPr>
                <w:b/>
                <w:bCs/>
                <w:color w:val="FFFFFF"/>
                <w:sz w:val="19"/>
                <w:szCs w:val="19"/>
              </w:rPr>
              <w:t xml:space="preserve">7. Sites </w:t>
            </w:r>
            <w:proofErr w:type="spellStart"/>
            <w:r>
              <w:rPr>
                <w:b/>
                <w:bCs/>
                <w:color w:val="FFFFFF"/>
                <w:sz w:val="19"/>
                <w:szCs w:val="19"/>
              </w:rPr>
              <w:t>hospitaliers</w:t>
            </w:r>
            <w:proofErr w:type="spellEnd"/>
            <w:r>
              <w:rPr>
                <w:b/>
                <w:bCs/>
                <w:color w:val="FFFFFF"/>
                <w:sz w:val="19"/>
                <w:szCs w:val="19"/>
              </w:rPr>
              <w:t xml:space="preserve"> Edge</w:t>
            </w:r>
          </w:p>
        </w:tc>
      </w:tr>
      <w:tr w:rsidR="00272295" w14:paraId="249402E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233AF37" w14:textId="77777777" w:rsidR="00272295" w:rsidRDefault="00272295">
            <w:proofErr w:type="spellStart"/>
            <w:r>
              <w:rPr>
                <w:b/>
                <w:bCs/>
                <w:color w:val="2E75B6"/>
                <w:sz w:val="18"/>
                <w:szCs w:val="18"/>
              </w:rPr>
              <w:t>Hopitaux</w:t>
            </w:r>
            <w:proofErr w:type="spellEnd"/>
            <w:r>
              <w:rPr>
                <w:b/>
                <w:bCs/>
                <w:color w:val="2E75B6"/>
                <w:sz w:val="18"/>
                <w:szCs w:val="18"/>
              </w:rPr>
              <w:t xml:space="preserve"> </w:t>
            </w:r>
            <w:proofErr w:type="spellStart"/>
            <w:r>
              <w:rPr>
                <w:b/>
                <w:bCs/>
                <w:color w:val="2E75B6"/>
                <w:sz w:val="18"/>
                <w:szCs w:val="18"/>
              </w:rPr>
              <w:t>connectes</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3D59F6F" w14:textId="77777777" w:rsidR="00272295" w:rsidRDefault="00272295">
            <w:proofErr w:type="spellStart"/>
            <w:r>
              <w:rPr>
                <w:b/>
                <w:bCs/>
                <w:color w:val="1F3864"/>
                <w:sz w:val="18"/>
                <w:szCs w:val="18"/>
              </w:rPr>
              <w:t>Hopitaux</w:t>
            </w:r>
            <w:proofErr w:type="spellEnd"/>
            <w:r>
              <w:rPr>
                <w:b/>
                <w:bCs/>
                <w:color w:val="1F3864"/>
                <w:sz w:val="18"/>
                <w:szCs w:val="18"/>
              </w:rPr>
              <w:t xml:space="preserve"> Edge (A, B, C, N...)</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5521F9E" w14:textId="77777777" w:rsidR="00272295" w:rsidRPr="00272295" w:rsidRDefault="00272295">
            <w:pPr>
              <w:rPr>
                <w:lang w:val="fr-FR"/>
              </w:rPr>
            </w:pPr>
            <w:r w:rsidRPr="00272295">
              <w:rPr>
                <w:color w:val="222222"/>
                <w:sz w:val="18"/>
                <w:szCs w:val="18"/>
                <w:lang w:val="fr-FR"/>
              </w:rPr>
              <w:t xml:space="preserve">Etablissements hospitaliers consommateurs et producteurs de </w:t>
            </w:r>
            <w:proofErr w:type="spellStart"/>
            <w:r w:rsidRPr="00272295">
              <w:rPr>
                <w:color w:val="222222"/>
                <w:sz w:val="18"/>
                <w:szCs w:val="18"/>
                <w:lang w:val="fr-FR"/>
              </w:rPr>
              <w:t>donnees</w:t>
            </w:r>
            <w:proofErr w:type="spellEnd"/>
            <w:r w:rsidRPr="00272295">
              <w:rPr>
                <w:color w:val="222222"/>
                <w:sz w:val="18"/>
                <w:szCs w:val="18"/>
                <w:lang w:val="fr-FR"/>
              </w:rPr>
              <w:t xml:space="preserve"> </w:t>
            </w:r>
            <w:proofErr w:type="spellStart"/>
            <w:r w:rsidRPr="00272295">
              <w:rPr>
                <w:color w:val="222222"/>
                <w:sz w:val="18"/>
                <w:szCs w:val="18"/>
                <w:lang w:val="fr-FR"/>
              </w:rPr>
              <w:t>medicales</w:t>
            </w:r>
            <w:proofErr w:type="spellEnd"/>
            <w:r w:rsidRPr="00272295">
              <w:rPr>
                <w:color w:val="222222"/>
                <w:sz w:val="18"/>
                <w:szCs w:val="18"/>
                <w:lang w:val="fr-FR"/>
              </w:rPr>
              <w:t xml:space="preserve"> via SEIH</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A93D660" w14:textId="77777777" w:rsidR="00272295" w:rsidRDefault="00272295">
            <w:proofErr w:type="spellStart"/>
            <w:r>
              <w:rPr>
                <w:color w:val="222222"/>
                <w:sz w:val="18"/>
                <w:szCs w:val="18"/>
              </w:rPr>
              <w:t>Connexion</w:t>
            </w:r>
            <w:proofErr w:type="spellEnd"/>
            <w:r>
              <w:rPr>
                <w:color w:val="222222"/>
                <w:sz w:val="18"/>
                <w:szCs w:val="18"/>
              </w:rPr>
              <w:t xml:space="preserve"> VPN IPsec Site-to-Site; </w:t>
            </w:r>
            <w:proofErr w:type="spellStart"/>
            <w:r>
              <w:rPr>
                <w:color w:val="222222"/>
                <w:sz w:val="18"/>
                <w:szCs w:val="18"/>
              </w:rPr>
              <w:t>echanges</w:t>
            </w:r>
            <w:proofErr w:type="spellEnd"/>
            <w:r>
              <w:rPr>
                <w:color w:val="222222"/>
                <w:sz w:val="18"/>
                <w:szCs w:val="18"/>
              </w:rPr>
              <w:t xml:space="preserve"> HL7 v2 / FHIR R4 via </w:t>
            </w:r>
            <w:proofErr w:type="spellStart"/>
            <w:r>
              <w:rPr>
                <w:color w:val="222222"/>
                <w:sz w:val="18"/>
                <w:szCs w:val="18"/>
              </w:rPr>
              <w:t>l'Interoperability</w:t>
            </w:r>
            <w:proofErr w:type="spellEnd"/>
            <w:r>
              <w:rPr>
                <w:color w:val="222222"/>
                <w:sz w:val="18"/>
                <w:szCs w:val="18"/>
              </w:rPr>
              <w:t xml:space="preserve"> Engine</w:t>
            </w:r>
          </w:p>
        </w:tc>
      </w:tr>
    </w:tbl>
    <w:p w14:paraId="63BC3213" w14:textId="77777777" w:rsidR="005E3C26" w:rsidRPr="00FD181A" w:rsidRDefault="005E3C26" w:rsidP="00E77EBA">
      <w:pPr>
        <w:ind w:firstLine="0"/>
        <w:jc w:val="both"/>
        <w:rPr>
          <w:lang w:val="fr-FR"/>
        </w:rPr>
      </w:pPr>
    </w:p>
    <w:p w14:paraId="2531005C" w14:textId="727EBCE6" w:rsidR="00374387" w:rsidRPr="00FD181A" w:rsidRDefault="00371942" w:rsidP="00562434">
      <w:pPr>
        <w:pStyle w:val="Heading2"/>
        <w:ind w:firstLine="0"/>
        <w:rPr>
          <w:lang w:val="fr-FR"/>
        </w:rPr>
      </w:pPr>
      <w:bookmarkStart w:id="13" w:name="_Toc227702929"/>
      <w:r>
        <w:rPr>
          <w:lang w:val="fr-FR"/>
        </w:rPr>
        <w:t>Serveurs physiques</w:t>
      </w:r>
      <w:bookmarkEnd w:id="13"/>
    </w:p>
    <w:p w14:paraId="643AAA69" w14:textId="05952921" w:rsidR="00115CF6" w:rsidRPr="00FD181A" w:rsidRDefault="00562434" w:rsidP="00562434">
      <w:pPr>
        <w:pStyle w:val="Heading3"/>
        <w:ind w:firstLine="0"/>
        <w:rPr>
          <w:lang w:val="fr-FR"/>
        </w:rPr>
      </w:pPr>
      <w:bookmarkStart w:id="14" w:name="_Toc227702930"/>
      <w:r>
        <w:rPr>
          <w:lang w:val="fr-FR"/>
        </w:rPr>
        <w:t>On-</w:t>
      </w:r>
      <w:proofErr w:type="spellStart"/>
      <w:r>
        <w:rPr>
          <w:lang w:val="fr-FR"/>
        </w:rPr>
        <w:t>Premises</w:t>
      </w:r>
      <w:proofErr w:type="spellEnd"/>
      <w:r>
        <w:rPr>
          <w:lang w:val="fr-FR"/>
        </w:rPr>
        <w:t xml:space="preserve"> (collocation)</w:t>
      </w:r>
      <w:bookmarkEnd w:id="14"/>
    </w:p>
    <w:tbl>
      <w:tblPr>
        <w:tblStyle w:val="GridTable4-Accent6"/>
        <w:tblW w:w="0" w:type="auto"/>
        <w:tblLook w:val="04A0" w:firstRow="1" w:lastRow="0" w:firstColumn="1" w:lastColumn="0" w:noHBand="0" w:noVBand="1"/>
      </w:tblPr>
      <w:tblGrid>
        <w:gridCol w:w="2481"/>
        <w:gridCol w:w="1252"/>
        <w:gridCol w:w="7057"/>
      </w:tblGrid>
      <w:tr w:rsidR="00981B3D" w:rsidRPr="00FD181A" w14:paraId="54707A2C" w14:textId="77777777" w:rsidTr="00FF4B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5FBD7" w14:textId="0EE307A1" w:rsidR="00562434" w:rsidRPr="00FD181A" w:rsidRDefault="00562434" w:rsidP="00F52AD8">
            <w:pPr>
              <w:spacing w:after="160" w:line="278" w:lineRule="auto"/>
              <w:ind w:firstLine="0"/>
              <w:rPr>
                <w:b w:val="0"/>
                <w:bCs w:val="0"/>
                <w:lang w:val="fr-FR"/>
              </w:rPr>
            </w:pPr>
            <w:r w:rsidRPr="00FD181A">
              <w:rPr>
                <w:b w:val="0"/>
                <w:bCs w:val="0"/>
                <w:lang w:val="fr-FR"/>
              </w:rPr>
              <w:t>Type</w:t>
            </w:r>
          </w:p>
        </w:tc>
        <w:tc>
          <w:tcPr>
            <w:tcW w:w="0" w:type="auto"/>
            <w:hideMark/>
          </w:tcPr>
          <w:p w14:paraId="2B0B5028" w14:textId="5BD9CD30" w:rsidR="00562434" w:rsidRPr="00FD181A" w:rsidRDefault="00562434" w:rsidP="00F52AD8">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bCs w:val="0"/>
                <w:lang w:val="fr-FR"/>
              </w:rPr>
            </w:pPr>
            <w:r w:rsidRPr="00FD181A">
              <w:rPr>
                <w:b w:val="0"/>
                <w:bCs w:val="0"/>
                <w:lang w:val="fr-FR"/>
              </w:rPr>
              <w:t>Quantité</w:t>
            </w:r>
          </w:p>
        </w:tc>
        <w:tc>
          <w:tcPr>
            <w:tcW w:w="0" w:type="auto"/>
            <w:hideMark/>
          </w:tcPr>
          <w:p w14:paraId="11012CB0" w14:textId="27DF502D" w:rsidR="00562434" w:rsidRPr="00FD181A" w:rsidRDefault="00562434" w:rsidP="00F52AD8">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bCs w:val="0"/>
                <w:lang w:val="fr-FR"/>
              </w:rPr>
            </w:pPr>
            <w:r>
              <w:rPr>
                <w:b w:val="0"/>
                <w:bCs w:val="0"/>
                <w:lang w:val="fr-FR"/>
              </w:rPr>
              <w:t>Description</w:t>
            </w:r>
          </w:p>
        </w:tc>
      </w:tr>
      <w:tr w:rsidR="00981B3D" w:rsidRPr="00981B3D" w14:paraId="16FCCF35" w14:textId="77777777" w:rsidTr="00FF4B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C4A8F" w14:textId="4E6CD512" w:rsidR="00562434" w:rsidRPr="00FD181A" w:rsidRDefault="00981B3D" w:rsidP="00F52AD8">
            <w:pPr>
              <w:spacing w:after="160" w:line="278" w:lineRule="auto"/>
              <w:ind w:firstLine="0"/>
              <w:rPr>
                <w:lang w:val="fr-FR"/>
              </w:rPr>
            </w:pPr>
            <w:r w:rsidRPr="00981B3D">
              <w:rPr>
                <w:lang w:val="fr-FR"/>
              </w:rPr>
              <w:t>NGFW / Firewall (terminaison VPN)</w:t>
            </w:r>
          </w:p>
        </w:tc>
        <w:tc>
          <w:tcPr>
            <w:tcW w:w="0" w:type="auto"/>
            <w:hideMark/>
          </w:tcPr>
          <w:p w14:paraId="45554104" w14:textId="658D4D09" w:rsidR="00562434" w:rsidRPr="00FD181A" w:rsidRDefault="00562434" w:rsidP="00F52AD8">
            <w:pPr>
              <w:spacing w:after="160" w:line="278" w:lineRule="auto"/>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2 (</w:t>
            </w:r>
            <w:r>
              <w:rPr>
                <w:lang w:val="fr-FR"/>
              </w:rPr>
              <w:t>1 per site</w:t>
            </w:r>
            <w:r w:rsidRPr="00FD181A">
              <w:rPr>
                <w:lang w:val="fr-FR"/>
              </w:rPr>
              <w:t>)</w:t>
            </w:r>
          </w:p>
        </w:tc>
        <w:tc>
          <w:tcPr>
            <w:tcW w:w="0" w:type="auto"/>
            <w:hideMark/>
          </w:tcPr>
          <w:p w14:paraId="4E899873" w14:textId="23E2122A" w:rsidR="00562434" w:rsidRPr="00981B3D" w:rsidRDefault="00981B3D" w:rsidP="00F52AD8">
            <w:pPr>
              <w:spacing w:after="160" w:line="278" w:lineRule="auto"/>
              <w:ind w:firstLine="0"/>
              <w:cnfStyle w:val="000000100000" w:firstRow="0" w:lastRow="0" w:firstColumn="0" w:lastColumn="0" w:oddVBand="0" w:evenVBand="0" w:oddHBand="1" w:evenHBand="0" w:firstRowFirstColumn="0" w:firstRowLastColumn="0" w:lastRowFirstColumn="0" w:lastRowLastColumn="0"/>
              <w:rPr>
                <w:lang w:val="fr-FR"/>
              </w:rPr>
            </w:pPr>
            <w:r w:rsidRPr="00981B3D">
              <w:rPr>
                <w:lang w:val="fr-FR"/>
              </w:rPr>
              <w:t>Assure la terminaison des tunnels VPN IPsec, le filtrage des flux réseau et la sécurisation des communications entre le SEIH Core</w:t>
            </w:r>
            <w:r>
              <w:rPr>
                <w:lang w:val="fr-FR"/>
              </w:rPr>
              <w:t xml:space="preserve"> et la partie on-premise</w:t>
            </w:r>
          </w:p>
        </w:tc>
      </w:tr>
      <w:tr w:rsidR="00981B3D" w:rsidRPr="00981B3D" w14:paraId="753B80CE" w14:textId="77777777" w:rsidTr="00FF4BA2">
        <w:tc>
          <w:tcPr>
            <w:cnfStyle w:val="001000000000" w:firstRow="0" w:lastRow="0" w:firstColumn="1" w:lastColumn="0" w:oddVBand="0" w:evenVBand="0" w:oddHBand="0" w:evenHBand="0" w:firstRowFirstColumn="0" w:firstRowLastColumn="0" w:lastRowFirstColumn="0" w:lastRowLastColumn="0"/>
            <w:tcW w:w="0" w:type="auto"/>
            <w:hideMark/>
          </w:tcPr>
          <w:p w14:paraId="7BA5D960" w14:textId="64B49336" w:rsidR="00562434" w:rsidRPr="00FD181A" w:rsidRDefault="00E6555D" w:rsidP="00F52AD8">
            <w:pPr>
              <w:spacing w:after="160" w:line="278" w:lineRule="auto"/>
              <w:ind w:firstLine="0"/>
              <w:rPr>
                <w:lang w:val="fr-FR"/>
              </w:rPr>
            </w:pPr>
            <w:r>
              <w:rPr>
                <w:lang w:val="fr-FR"/>
              </w:rPr>
              <w:t>HPE GEN</w:t>
            </w:r>
            <w:r w:rsidR="00562434">
              <w:rPr>
                <w:lang w:val="fr-FR"/>
              </w:rPr>
              <w:t>10 PLUS</w:t>
            </w:r>
          </w:p>
        </w:tc>
        <w:tc>
          <w:tcPr>
            <w:tcW w:w="0" w:type="auto"/>
            <w:hideMark/>
          </w:tcPr>
          <w:p w14:paraId="24912FC3" w14:textId="7EC33E22" w:rsidR="00562434" w:rsidRPr="00FD181A" w:rsidRDefault="00562434" w:rsidP="00F52AD8">
            <w:pPr>
              <w:spacing w:after="160" w:line="278" w:lineRule="auto"/>
              <w:ind w:firstLine="0"/>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2 </w:t>
            </w:r>
          </w:p>
        </w:tc>
        <w:tc>
          <w:tcPr>
            <w:tcW w:w="0" w:type="auto"/>
            <w:hideMark/>
          </w:tcPr>
          <w:p w14:paraId="2CA46EB7" w14:textId="7FAF31A2" w:rsidR="00562434" w:rsidRPr="00FD181A" w:rsidRDefault="00981B3D" w:rsidP="00F52AD8">
            <w:pPr>
              <w:spacing w:after="160" w:line="278" w:lineRule="auto"/>
              <w:ind w:firstLine="0"/>
              <w:cnfStyle w:val="000000000000" w:firstRow="0" w:lastRow="0" w:firstColumn="0" w:lastColumn="0" w:oddVBand="0" w:evenVBand="0" w:oddHBand="0" w:evenHBand="0" w:firstRowFirstColumn="0" w:firstRowLastColumn="0" w:lastRowFirstColumn="0" w:lastRowLastColumn="0"/>
              <w:rPr>
                <w:lang w:val="fr-FR"/>
              </w:rPr>
            </w:pPr>
            <w:r w:rsidRPr="00981B3D">
              <w:rPr>
                <w:lang w:val="fr-FR"/>
              </w:rPr>
              <w:t xml:space="preserve">Hébergent </w:t>
            </w:r>
            <w:r w:rsidRPr="00981B3D">
              <w:rPr>
                <w:lang w:val="fr-FR"/>
              </w:rPr>
              <w:t>les bases</w:t>
            </w:r>
            <w:r w:rsidRPr="00981B3D">
              <w:rPr>
                <w:lang w:val="fr-FR"/>
              </w:rPr>
              <w:t xml:space="preserve"> de données,</w:t>
            </w:r>
            <w:r>
              <w:rPr>
                <w:lang w:val="fr-FR"/>
              </w:rPr>
              <w:t xml:space="preserve"> serveur de</w:t>
            </w:r>
            <w:r w:rsidRPr="00981B3D">
              <w:rPr>
                <w:lang w:val="fr-FR"/>
              </w:rPr>
              <w:t xml:space="preserve"> stockage</w:t>
            </w:r>
          </w:p>
        </w:tc>
      </w:tr>
    </w:tbl>
    <w:p w14:paraId="07EE7FB9" w14:textId="77777777" w:rsidR="00AC38F6" w:rsidRDefault="00AC38F6" w:rsidP="00E77EBA">
      <w:pPr>
        <w:ind w:firstLine="0"/>
        <w:jc w:val="both"/>
        <w:rPr>
          <w:lang w:val="fr-FR"/>
        </w:rPr>
      </w:pPr>
    </w:p>
    <w:p w14:paraId="4D65B6B6" w14:textId="77777777" w:rsidR="001D5F93" w:rsidRPr="00FD181A" w:rsidRDefault="001D5F93" w:rsidP="00E77EBA">
      <w:pPr>
        <w:ind w:firstLine="0"/>
        <w:jc w:val="both"/>
        <w:rPr>
          <w:lang w:val="fr-FR"/>
        </w:rPr>
      </w:pPr>
    </w:p>
    <w:p w14:paraId="78EA4402" w14:textId="77777777" w:rsidR="00614F12" w:rsidRPr="00FD181A" w:rsidRDefault="00614F12" w:rsidP="00AC38F6">
      <w:pPr>
        <w:pStyle w:val="Heading1"/>
        <w:ind w:firstLine="0"/>
        <w:jc w:val="both"/>
        <w:rPr>
          <w:lang w:val="fr-FR"/>
        </w:rPr>
      </w:pPr>
      <w:bookmarkStart w:id="15" w:name="_Toc227702931"/>
      <w:r w:rsidRPr="00FD181A">
        <w:rPr>
          <w:lang w:val="fr-FR"/>
        </w:rPr>
        <w:t>Diagrammes détaillés du flux de données</w:t>
      </w:r>
      <w:bookmarkEnd w:id="15"/>
    </w:p>
    <w:p w14:paraId="3CD1FCF3" w14:textId="77777777" w:rsidR="009D6833" w:rsidRDefault="00614F12" w:rsidP="00614F12">
      <w:pPr>
        <w:ind w:firstLine="0"/>
        <w:jc w:val="both"/>
        <w:rPr>
          <w:lang w:val="fr-FR"/>
        </w:rPr>
      </w:pPr>
      <w:r w:rsidRPr="00FD181A">
        <w:rPr>
          <w:lang w:val="fr-FR"/>
        </w:rPr>
        <w:t>Cette section présente les flux de données du système SEIH sous forme de diagrammes de séquence détaillés. Chaque étape précise les composants source et destination, le protocole utilisé et la description de l'opération effectuée. Les flux sont organisés en cinq parties :</w:t>
      </w:r>
    </w:p>
    <w:p w14:paraId="14E923E1" w14:textId="258D29F7" w:rsidR="009D6833" w:rsidRPr="009D6833" w:rsidRDefault="009D6833" w:rsidP="009D6833">
      <w:pPr>
        <w:pStyle w:val="ListParagraph"/>
        <w:numPr>
          <w:ilvl w:val="0"/>
          <w:numId w:val="14"/>
        </w:numPr>
        <w:jc w:val="both"/>
        <w:rPr>
          <w:lang w:val="fr-FR"/>
        </w:rPr>
      </w:pPr>
      <w:r w:rsidRPr="009D6833">
        <w:rPr>
          <w:lang w:val="fr-FR"/>
        </w:rPr>
        <w:t>Le</w:t>
      </w:r>
      <w:r w:rsidR="00614F12" w:rsidRPr="009D6833">
        <w:rPr>
          <w:lang w:val="fr-FR"/>
        </w:rPr>
        <w:t xml:space="preserve"> transfert complet d'un dossier médical (flux principal)</w:t>
      </w:r>
    </w:p>
    <w:p w14:paraId="078634D6" w14:textId="28964159" w:rsidR="009D6833" w:rsidRPr="009D6833" w:rsidRDefault="009D6833" w:rsidP="009D6833">
      <w:pPr>
        <w:pStyle w:val="ListParagraph"/>
        <w:numPr>
          <w:ilvl w:val="0"/>
          <w:numId w:val="14"/>
        </w:numPr>
        <w:jc w:val="both"/>
        <w:rPr>
          <w:lang w:val="fr-FR"/>
        </w:rPr>
      </w:pPr>
      <w:r w:rsidRPr="009D6833">
        <w:rPr>
          <w:lang w:val="fr-FR"/>
        </w:rPr>
        <w:t>Les</w:t>
      </w:r>
      <w:r w:rsidR="00614F12" w:rsidRPr="009D6833">
        <w:rPr>
          <w:lang w:val="fr-FR"/>
        </w:rPr>
        <w:t xml:space="preserve"> trois scénarios de connexion au niveau du Hospital Edge Layer</w:t>
      </w:r>
    </w:p>
    <w:p w14:paraId="4E3FE7E7" w14:textId="200095EE" w:rsidR="00614F12" w:rsidRPr="009D6833" w:rsidRDefault="009D6833" w:rsidP="009D6833">
      <w:pPr>
        <w:pStyle w:val="ListParagraph"/>
        <w:numPr>
          <w:ilvl w:val="0"/>
          <w:numId w:val="14"/>
        </w:numPr>
        <w:jc w:val="both"/>
        <w:rPr>
          <w:lang w:val="fr-FR"/>
        </w:rPr>
      </w:pPr>
      <w:r w:rsidRPr="009D6833">
        <w:rPr>
          <w:lang w:val="fr-FR"/>
        </w:rPr>
        <w:lastRenderedPageBreak/>
        <w:t>La</w:t>
      </w:r>
      <w:r w:rsidR="00614F12" w:rsidRPr="009D6833">
        <w:rPr>
          <w:lang w:val="fr-FR"/>
        </w:rPr>
        <w:t xml:space="preserve"> gestion des erreurs et des expirations</w:t>
      </w:r>
    </w:p>
    <w:p w14:paraId="26E7A999" w14:textId="77777777" w:rsidR="00614F12" w:rsidRPr="00FD181A" w:rsidRDefault="00614F12" w:rsidP="00614F12">
      <w:pPr>
        <w:ind w:firstLine="0"/>
        <w:jc w:val="both"/>
        <w:rPr>
          <w:lang w:val="fr-FR"/>
        </w:rPr>
      </w:pPr>
    </w:p>
    <w:p w14:paraId="20620A68" w14:textId="77777777" w:rsidR="00614F12" w:rsidRPr="00FD181A" w:rsidRDefault="00614F12" w:rsidP="00AC38F6">
      <w:pPr>
        <w:pStyle w:val="Heading2"/>
        <w:ind w:firstLine="0"/>
        <w:rPr>
          <w:lang w:val="fr-FR"/>
        </w:rPr>
      </w:pPr>
      <w:bookmarkStart w:id="16" w:name="_Toc227702932"/>
      <w:r w:rsidRPr="00FD181A">
        <w:rPr>
          <w:lang w:val="fr-FR"/>
        </w:rPr>
        <w:t>1. Transfert complet d'un dossier médical</w:t>
      </w:r>
      <w:bookmarkEnd w:id="16"/>
    </w:p>
    <w:p w14:paraId="6C35F79E" w14:textId="77777777" w:rsidR="00614F12" w:rsidRPr="00FD181A" w:rsidRDefault="00614F12" w:rsidP="00614F12">
      <w:pPr>
        <w:ind w:firstLine="0"/>
        <w:jc w:val="both"/>
        <w:rPr>
          <w:lang w:val="fr-FR"/>
        </w:rPr>
      </w:pPr>
      <w:r w:rsidRPr="00FD181A">
        <w:rPr>
          <w:lang w:val="fr-FR"/>
        </w:rPr>
        <w:t>Ce diagramme représente le flux nominal complet, depuis la génération de la requête de transfert par l'hôpital source jusqu'à la récupération du dossier par l'hôpital destinataire. Il couvre les phases d'envoi, de stockage temporaire et de récupération, en détaillant chaque interaction entre les composants de l'architecture.</w:t>
      </w:r>
    </w:p>
    <w:p w14:paraId="6D695F4F" w14:textId="77777777" w:rsidR="00614F12" w:rsidRPr="00FD181A" w:rsidRDefault="00614F12" w:rsidP="00614F12">
      <w:pPr>
        <w:ind w:firstLine="0"/>
        <w:jc w:val="both"/>
        <w:rPr>
          <w:lang w:val="fr-FR"/>
        </w:rPr>
      </w:pPr>
    </w:p>
    <w:tbl>
      <w:tblPr>
        <w:tblStyle w:val="GridTable4-Accent6"/>
        <w:tblW w:w="4679" w:type="pct"/>
        <w:tblLook w:val="04A0" w:firstRow="1" w:lastRow="0" w:firstColumn="1" w:lastColumn="0" w:noHBand="0" w:noVBand="1"/>
      </w:tblPr>
      <w:tblGrid>
        <w:gridCol w:w="2074"/>
        <w:gridCol w:w="2075"/>
        <w:gridCol w:w="2536"/>
        <w:gridCol w:w="3412"/>
      </w:tblGrid>
      <w:tr w:rsidR="003D7515" w:rsidRPr="00FD181A" w14:paraId="4463B69C" w14:textId="77777777" w:rsidTr="003D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329EF54B" w14:textId="77777777" w:rsidR="003D7515" w:rsidRPr="00FD181A" w:rsidRDefault="003D7515" w:rsidP="00614F12">
            <w:pPr>
              <w:ind w:firstLine="0"/>
              <w:jc w:val="both"/>
              <w:rPr>
                <w:lang w:val="fr-FR"/>
              </w:rPr>
            </w:pPr>
            <w:r w:rsidRPr="00FD181A">
              <w:rPr>
                <w:b w:val="0"/>
                <w:bCs w:val="0"/>
                <w:lang w:val="fr-FR"/>
              </w:rPr>
              <w:t>De</w:t>
            </w:r>
          </w:p>
        </w:tc>
        <w:tc>
          <w:tcPr>
            <w:tcW w:w="2075" w:type="dxa"/>
            <w:hideMark/>
          </w:tcPr>
          <w:p w14:paraId="1735074E"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Vers</w:t>
            </w:r>
          </w:p>
        </w:tc>
        <w:tc>
          <w:tcPr>
            <w:tcW w:w="2536" w:type="dxa"/>
            <w:hideMark/>
          </w:tcPr>
          <w:p w14:paraId="6865F2A2"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Protocole</w:t>
            </w:r>
          </w:p>
        </w:tc>
        <w:tc>
          <w:tcPr>
            <w:tcW w:w="3412" w:type="dxa"/>
            <w:hideMark/>
          </w:tcPr>
          <w:p w14:paraId="2A1A0CA4"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Description</w:t>
            </w:r>
          </w:p>
        </w:tc>
      </w:tr>
      <w:tr w:rsidR="003D7515" w:rsidRPr="004131FA" w14:paraId="16C086B1"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72ACDE54" w14:textId="77777777" w:rsidR="003D7515" w:rsidRPr="00FD181A" w:rsidRDefault="003D7515" w:rsidP="00614F12">
            <w:pPr>
              <w:ind w:firstLine="0"/>
              <w:rPr>
                <w:lang w:val="fr-FR"/>
              </w:rPr>
            </w:pPr>
            <w:r w:rsidRPr="00FD181A">
              <w:rPr>
                <w:lang w:val="fr-FR"/>
              </w:rPr>
              <w:t>Hôpital A (SIH)</w:t>
            </w:r>
          </w:p>
        </w:tc>
        <w:tc>
          <w:tcPr>
            <w:tcW w:w="2075" w:type="dxa"/>
            <w:hideMark/>
          </w:tcPr>
          <w:p w14:paraId="6CDA1FCB" w14:textId="06BEE63E" w:rsidR="003D7515" w:rsidRPr="00FD181A" w:rsidRDefault="003D7515" w:rsidP="00614F12">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Hospital Edge Layer A</w:t>
            </w:r>
          </w:p>
        </w:tc>
        <w:tc>
          <w:tcPr>
            <w:tcW w:w="2536" w:type="dxa"/>
            <w:hideMark/>
          </w:tcPr>
          <w:p w14:paraId="0702A284" w14:textId="791E9D76" w:rsidR="003D7515" w:rsidRPr="00FD181A" w:rsidRDefault="003D7515" w:rsidP="00614F12">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xml:space="preserve">API interne </w:t>
            </w:r>
          </w:p>
        </w:tc>
        <w:tc>
          <w:tcPr>
            <w:tcW w:w="3412" w:type="dxa"/>
            <w:hideMark/>
          </w:tcPr>
          <w:p w14:paraId="0B21477F" w14:textId="3BAC588F"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L’interface hospitalier A génère une requête de transfert de dossier médical vers le SEIH via l'interface locale de l'Edge Layer.</w:t>
            </w:r>
          </w:p>
        </w:tc>
      </w:tr>
      <w:tr w:rsidR="003D7515" w:rsidRPr="004131FA" w14:paraId="5F3E1E23"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44C99109" w14:textId="77777777" w:rsidR="003D7515" w:rsidRPr="00FD181A" w:rsidRDefault="003D7515" w:rsidP="00614F12">
            <w:pPr>
              <w:ind w:firstLine="0"/>
              <w:rPr>
                <w:lang w:val="fr-FR"/>
              </w:rPr>
            </w:pPr>
            <w:r w:rsidRPr="00FD181A">
              <w:rPr>
                <w:lang w:val="fr-FR"/>
              </w:rPr>
              <w:t>Hospital Edge Layer A</w:t>
            </w:r>
          </w:p>
        </w:tc>
        <w:tc>
          <w:tcPr>
            <w:tcW w:w="2075" w:type="dxa"/>
            <w:hideMark/>
          </w:tcPr>
          <w:p w14:paraId="03CDD506" w14:textId="77777777" w:rsidR="003D7515" w:rsidRPr="009D6833" w:rsidRDefault="003D7515" w:rsidP="00614F12">
            <w:pPr>
              <w:ind w:firstLine="0"/>
              <w:cnfStyle w:val="000000000000" w:firstRow="0" w:lastRow="0" w:firstColumn="0" w:lastColumn="0" w:oddVBand="0" w:evenVBand="0" w:oddHBand="0" w:evenHBand="0" w:firstRowFirstColumn="0" w:firstRowLastColumn="0" w:lastRowFirstColumn="0" w:lastRowLastColumn="0"/>
            </w:pPr>
            <w:r w:rsidRPr="009D6833">
              <w:t>Hospital Edge Layer A (interne)</w:t>
            </w:r>
          </w:p>
        </w:tc>
        <w:tc>
          <w:tcPr>
            <w:tcW w:w="2536" w:type="dxa"/>
            <w:hideMark/>
          </w:tcPr>
          <w:p w14:paraId="0A71F6FD" w14:textId="41550232" w:rsidR="003D7515" w:rsidRPr="00FD181A" w:rsidRDefault="00216615" w:rsidP="00614F12">
            <w:pPr>
              <w:ind w:firstLine="0"/>
              <w:cnfStyle w:val="000000000000" w:firstRow="0" w:lastRow="0" w:firstColumn="0" w:lastColumn="0" w:oddVBand="0" w:evenVBand="0" w:oddHBand="0" w:evenHBand="0" w:firstRowFirstColumn="0" w:firstRowLastColumn="0" w:lastRowFirstColumn="0" w:lastRowLastColumn="0"/>
              <w:rPr>
                <w:lang w:val="fr-FR"/>
              </w:rPr>
            </w:pPr>
            <w:r>
              <w:rPr>
                <w:b/>
                <w:bCs/>
                <w:lang w:val="fr-FR"/>
              </w:rPr>
              <w:t xml:space="preserve">API interne </w:t>
            </w:r>
            <w:r w:rsidR="003D7515" w:rsidRPr="00FD181A">
              <w:rPr>
                <w:b/>
                <w:bCs/>
                <w:lang w:val="fr-FR"/>
              </w:rPr>
              <w:t xml:space="preserve">Conversion </w:t>
            </w:r>
            <w:r>
              <w:rPr>
                <w:b/>
                <w:bCs/>
                <w:lang w:val="fr-FR"/>
              </w:rPr>
              <w:t xml:space="preserve">vers </w:t>
            </w:r>
            <w:r w:rsidR="003D7515" w:rsidRPr="00FD181A">
              <w:rPr>
                <w:b/>
                <w:bCs/>
                <w:lang w:val="fr-FR"/>
              </w:rPr>
              <w:t>HL7 v</w:t>
            </w:r>
            <w:r w:rsidRPr="00FD181A">
              <w:rPr>
                <w:b/>
                <w:bCs/>
                <w:lang w:val="fr-FR"/>
              </w:rPr>
              <w:t>2, FHIR</w:t>
            </w:r>
            <w:r w:rsidR="003D7515" w:rsidRPr="00FD181A">
              <w:rPr>
                <w:b/>
                <w:bCs/>
                <w:lang w:val="fr-FR"/>
              </w:rPr>
              <w:t xml:space="preserve"> R4</w:t>
            </w:r>
            <w:r>
              <w:rPr>
                <w:b/>
                <w:bCs/>
                <w:lang w:val="fr-FR"/>
              </w:rPr>
              <w:t xml:space="preserve"> ou formats connexe</w:t>
            </w:r>
          </w:p>
        </w:tc>
        <w:tc>
          <w:tcPr>
            <w:tcW w:w="3412" w:type="dxa"/>
            <w:hideMark/>
          </w:tcPr>
          <w:p w14:paraId="511CF70A"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Si le SIH ne supporte pas FHIR nativement, l'Edge convertit le message. Le dossier est chiffré avec la clé publique du SEIH (RSA/ECC).</w:t>
            </w:r>
          </w:p>
        </w:tc>
      </w:tr>
      <w:tr w:rsidR="003D7515" w:rsidRPr="004131FA" w14:paraId="046FCC65"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277250C6" w14:textId="77777777" w:rsidR="003D7515" w:rsidRPr="00FD181A" w:rsidRDefault="003D7515" w:rsidP="00614F12">
            <w:pPr>
              <w:ind w:firstLine="0"/>
              <w:rPr>
                <w:lang w:val="fr-FR"/>
              </w:rPr>
            </w:pPr>
            <w:r w:rsidRPr="00FD181A">
              <w:rPr>
                <w:lang w:val="fr-FR"/>
              </w:rPr>
              <w:t>Hospital Edge Layer A</w:t>
            </w:r>
          </w:p>
        </w:tc>
        <w:tc>
          <w:tcPr>
            <w:tcW w:w="2075" w:type="dxa"/>
            <w:hideMark/>
          </w:tcPr>
          <w:p w14:paraId="67919445" w14:textId="07EA9612" w:rsidR="003D7515" w:rsidRPr="001D5F93" w:rsidRDefault="001D5F93" w:rsidP="00614F12">
            <w:pPr>
              <w:ind w:firstLine="0"/>
              <w:cnfStyle w:val="000000100000" w:firstRow="0" w:lastRow="0" w:firstColumn="0" w:lastColumn="0" w:oddVBand="0" w:evenVBand="0" w:oddHBand="1" w:evenHBand="0" w:firstRowFirstColumn="0" w:firstRowLastColumn="0" w:lastRowFirstColumn="0" w:lastRowLastColumn="0"/>
            </w:pPr>
            <w:r w:rsidRPr="001D5F93">
              <w:t>AWS Transit Gateway (via Site-to-Site VPN IPsec)</w:t>
            </w:r>
          </w:p>
        </w:tc>
        <w:tc>
          <w:tcPr>
            <w:tcW w:w="2536" w:type="dxa"/>
            <w:hideMark/>
          </w:tcPr>
          <w:p w14:paraId="56F1FAD3" w14:textId="77777777" w:rsidR="003D7515" w:rsidRPr="00FD181A" w:rsidRDefault="003D7515" w:rsidP="00614F12">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IPsec (tunnel site-à-site)</w:t>
            </w:r>
          </w:p>
        </w:tc>
        <w:tc>
          <w:tcPr>
            <w:tcW w:w="3412" w:type="dxa"/>
            <w:hideMark/>
          </w:tcPr>
          <w:p w14:paraId="1C304FBD"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Le tunnel VPN IPsec transporte le dossier chiffré. Authentification mutuelle via certificats PKI SEIH.</w:t>
            </w:r>
          </w:p>
        </w:tc>
      </w:tr>
      <w:tr w:rsidR="003D7515" w:rsidRPr="004131FA" w14:paraId="042C745D"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52090E41" w14:textId="61CA088B" w:rsidR="003D7515" w:rsidRPr="00FD181A" w:rsidRDefault="001D5F93" w:rsidP="00614F12">
            <w:pPr>
              <w:ind w:firstLine="0"/>
              <w:rPr>
                <w:lang w:val="fr-FR"/>
              </w:rPr>
            </w:pPr>
            <w:r w:rsidRPr="001D5F93">
              <w:rPr>
                <w:lang w:val="fr-FR"/>
              </w:rPr>
              <w:t>AWS Transit Gateway</w:t>
            </w:r>
          </w:p>
        </w:tc>
        <w:tc>
          <w:tcPr>
            <w:tcW w:w="2075" w:type="dxa"/>
            <w:hideMark/>
          </w:tcPr>
          <w:p w14:paraId="4074B565" w14:textId="7CF00F48" w:rsidR="003D7515" w:rsidRPr="00FD181A" w:rsidRDefault="001D5F93" w:rsidP="00614F12">
            <w:pPr>
              <w:ind w:firstLine="0"/>
              <w:cnfStyle w:val="000000000000" w:firstRow="0" w:lastRow="0" w:firstColumn="0" w:lastColumn="0" w:oddVBand="0" w:evenVBand="0" w:oddHBand="0" w:evenHBand="0" w:firstRowFirstColumn="0" w:firstRowLastColumn="0" w:lastRowFirstColumn="0" w:lastRowLastColumn="0"/>
              <w:rPr>
                <w:lang w:val="fr-FR"/>
              </w:rPr>
            </w:pPr>
            <w:r w:rsidRPr="001D5F93">
              <w:rPr>
                <w:lang w:val="fr-FR"/>
              </w:rPr>
              <w:t>ALB (VPC Applicatif) via TLS 1.3</w:t>
            </w:r>
          </w:p>
        </w:tc>
        <w:tc>
          <w:tcPr>
            <w:tcW w:w="2536" w:type="dxa"/>
            <w:hideMark/>
          </w:tcPr>
          <w:p w14:paraId="585FBF1A" w14:textId="77777777" w:rsidR="003D7515" w:rsidRPr="00FD181A" w:rsidRDefault="003D7515" w:rsidP="00614F12">
            <w:pPr>
              <w:ind w:firstLine="0"/>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TLS 1.3 (interne)</w:t>
            </w:r>
          </w:p>
        </w:tc>
        <w:tc>
          <w:tcPr>
            <w:tcW w:w="3412" w:type="dxa"/>
            <w:hideMark/>
          </w:tcPr>
          <w:p w14:paraId="6C33395C" w14:textId="481DFE51" w:rsidR="003D7515" w:rsidRPr="00FD181A" w:rsidRDefault="00C0768D"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C0768D">
              <w:rPr>
                <w:lang w:val="fr-FR"/>
              </w:rPr>
              <w:t xml:space="preserve">AWS Transit Gateway </w:t>
            </w:r>
            <w:r w:rsidR="003D7515" w:rsidRPr="00FD181A">
              <w:rPr>
                <w:lang w:val="fr-FR"/>
              </w:rPr>
              <w:t>valide la requête selon les politiques de pare-feu (port, source IP, protocole) puis la transfère vers la DMZ.</w:t>
            </w:r>
          </w:p>
        </w:tc>
      </w:tr>
      <w:tr w:rsidR="003D7515" w:rsidRPr="00FD181A" w14:paraId="36DF1686"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0BF72D39" w14:textId="194C5316" w:rsidR="003D7515" w:rsidRPr="001D5F93" w:rsidRDefault="001D5F93" w:rsidP="00614F12">
            <w:pPr>
              <w:ind w:firstLine="0"/>
              <w:jc w:val="both"/>
              <w:rPr>
                <w:lang w:val="fr-FR"/>
              </w:rPr>
            </w:pPr>
            <w:r w:rsidRPr="001D5F93">
              <w:rPr>
                <w:lang w:val="fr-FR"/>
              </w:rPr>
              <w:t>ALB (VPC Applicatif) via TLS 1.3</w:t>
            </w:r>
          </w:p>
        </w:tc>
        <w:tc>
          <w:tcPr>
            <w:tcW w:w="2075" w:type="dxa"/>
            <w:hideMark/>
          </w:tcPr>
          <w:p w14:paraId="248E9CBB"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API Gateway</w:t>
            </w:r>
          </w:p>
        </w:tc>
        <w:tc>
          <w:tcPr>
            <w:tcW w:w="2536" w:type="dxa"/>
            <w:hideMark/>
          </w:tcPr>
          <w:p w14:paraId="0E1F6E2E"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mTLS / TLS 1.3</w:t>
            </w:r>
          </w:p>
        </w:tc>
        <w:tc>
          <w:tcPr>
            <w:tcW w:w="3412" w:type="dxa"/>
            <w:hideMark/>
          </w:tcPr>
          <w:p w14:paraId="66D28FAF"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Le </w:t>
            </w:r>
            <w:proofErr w:type="spellStart"/>
            <w:r w:rsidRPr="00FD181A">
              <w:rPr>
                <w:lang w:val="fr-FR"/>
              </w:rPr>
              <w:t>Load</w:t>
            </w:r>
            <w:proofErr w:type="spellEnd"/>
            <w:r w:rsidRPr="00FD181A">
              <w:rPr>
                <w:lang w:val="fr-FR"/>
              </w:rPr>
              <w:t xml:space="preserve"> Balancer répartit la charge entre les instances de l'API Gateway. Authentification mutuelle activée.</w:t>
            </w:r>
          </w:p>
        </w:tc>
      </w:tr>
      <w:tr w:rsidR="003D7515" w:rsidRPr="004131FA" w14:paraId="685029CE"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0AE5C699" w14:textId="77777777" w:rsidR="003D7515" w:rsidRPr="00FD181A" w:rsidRDefault="003D7515" w:rsidP="00614F12">
            <w:pPr>
              <w:ind w:firstLine="0"/>
              <w:jc w:val="both"/>
              <w:rPr>
                <w:lang w:val="fr-FR"/>
              </w:rPr>
            </w:pPr>
            <w:r w:rsidRPr="00FD181A">
              <w:rPr>
                <w:lang w:val="fr-FR"/>
              </w:rPr>
              <w:t>API Gateway</w:t>
            </w:r>
          </w:p>
        </w:tc>
        <w:tc>
          <w:tcPr>
            <w:tcW w:w="2075" w:type="dxa"/>
            <w:hideMark/>
          </w:tcPr>
          <w:p w14:paraId="2C008744"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IAM / Auth Service</w:t>
            </w:r>
          </w:p>
        </w:tc>
        <w:tc>
          <w:tcPr>
            <w:tcW w:w="2536" w:type="dxa"/>
            <w:hideMark/>
          </w:tcPr>
          <w:p w14:paraId="2B521193"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OAuth2 / JWT</w:t>
            </w:r>
          </w:p>
        </w:tc>
        <w:tc>
          <w:tcPr>
            <w:tcW w:w="3412" w:type="dxa"/>
            <w:hideMark/>
          </w:tcPr>
          <w:p w14:paraId="0678EE07"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L'API Gateway délègue l'authentification au service IAM. Celui-ci vérifie le certificat, génère un JWT et applique les politiques RBAC/ABAC.</w:t>
            </w:r>
          </w:p>
        </w:tc>
      </w:tr>
      <w:tr w:rsidR="003D7515" w:rsidRPr="004131FA" w14:paraId="35EF058F"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24963BA0" w14:textId="77777777" w:rsidR="003D7515" w:rsidRPr="00FD181A" w:rsidRDefault="003D7515" w:rsidP="00614F12">
            <w:pPr>
              <w:ind w:firstLine="0"/>
              <w:jc w:val="both"/>
              <w:rPr>
                <w:lang w:val="fr-FR"/>
              </w:rPr>
            </w:pPr>
            <w:r w:rsidRPr="00FD181A">
              <w:rPr>
                <w:lang w:val="fr-FR"/>
              </w:rPr>
              <w:t>API Gateway</w:t>
            </w:r>
          </w:p>
        </w:tc>
        <w:tc>
          <w:tcPr>
            <w:tcW w:w="2075" w:type="dxa"/>
            <w:hideMark/>
          </w:tcPr>
          <w:p w14:paraId="327A20A6"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Workflow Service</w:t>
            </w:r>
          </w:p>
        </w:tc>
        <w:tc>
          <w:tcPr>
            <w:tcW w:w="2536" w:type="dxa"/>
            <w:hideMark/>
          </w:tcPr>
          <w:p w14:paraId="12434AA3" w14:textId="15C36078" w:rsidR="003D7515" w:rsidRPr="00FD181A" w:rsidRDefault="001D7503"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proofErr w:type="spellStart"/>
            <w:r w:rsidRPr="00FD181A">
              <w:rPr>
                <w:b/>
                <w:bCs/>
                <w:lang w:val="fr-FR"/>
              </w:rPr>
              <w:t>gRPC</w:t>
            </w:r>
            <w:proofErr w:type="spellEnd"/>
            <w:r w:rsidRPr="00FD181A">
              <w:rPr>
                <w:b/>
                <w:bCs/>
                <w:lang w:val="fr-FR"/>
              </w:rPr>
              <w:t xml:space="preserve"> </w:t>
            </w:r>
            <w:r>
              <w:rPr>
                <w:b/>
                <w:bCs/>
                <w:lang w:val="fr-FR"/>
              </w:rPr>
              <w:t>over</w:t>
            </w:r>
            <w:r w:rsidR="00216615">
              <w:rPr>
                <w:b/>
                <w:bCs/>
                <w:lang w:val="fr-FR"/>
              </w:rPr>
              <w:t xml:space="preserve"> mTLS</w:t>
            </w:r>
          </w:p>
        </w:tc>
        <w:tc>
          <w:tcPr>
            <w:tcW w:w="3412" w:type="dxa"/>
            <w:hideMark/>
          </w:tcPr>
          <w:p w14:paraId="3A9309E2"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La requête authentifiée est routée vers le Workflow Service. Un identifiant de </w:t>
            </w:r>
            <w:r w:rsidRPr="00FD181A">
              <w:rPr>
                <w:lang w:val="fr-FR"/>
              </w:rPr>
              <w:lastRenderedPageBreak/>
              <w:t>transaction unique (UUID) est généré.</w:t>
            </w:r>
          </w:p>
        </w:tc>
      </w:tr>
      <w:tr w:rsidR="003D7515" w:rsidRPr="004131FA" w14:paraId="5D34DD9E"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15A7A487" w14:textId="77777777" w:rsidR="003D7515" w:rsidRPr="00FD181A" w:rsidRDefault="003D7515" w:rsidP="00614F12">
            <w:pPr>
              <w:ind w:firstLine="0"/>
              <w:jc w:val="both"/>
              <w:rPr>
                <w:lang w:val="fr-FR"/>
              </w:rPr>
            </w:pPr>
            <w:r w:rsidRPr="00FD181A">
              <w:rPr>
                <w:lang w:val="fr-FR"/>
              </w:rPr>
              <w:lastRenderedPageBreak/>
              <w:t>Workflow Service</w:t>
            </w:r>
          </w:p>
        </w:tc>
        <w:tc>
          <w:tcPr>
            <w:tcW w:w="2075" w:type="dxa"/>
            <w:hideMark/>
          </w:tcPr>
          <w:p w14:paraId="5B5F7BA0"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FD181A">
              <w:rPr>
                <w:lang w:val="fr-FR"/>
              </w:rPr>
              <w:t>Interoperability</w:t>
            </w:r>
            <w:proofErr w:type="spellEnd"/>
            <w:r w:rsidRPr="00FD181A">
              <w:rPr>
                <w:lang w:val="fr-FR"/>
              </w:rPr>
              <w:t xml:space="preserve"> Engine</w:t>
            </w:r>
          </w:p>
        </w:tc>
        <w:tc>
          <w:tcPr>
            <w:tcW w:w="2536" w:type="dxa"/>
            <w:hideMark/>
          </w:tcPr>
          <w:p w14:paraId="791685E2" w14:textId="7C415A5B" w:rsidR="003D7515" w:rsidRPr="00FD181A" w:rsidRDefault="00B31B44"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Interne</w:t>
            </w:r>
          </w:p>
        </w:tc>
        <w:tc>
          <w:tcPr>
            <w:tcW w:w="3412" w:type="dxa"/>
            <w:hideMark/>
          </w:tcPr>
          <w:p w14:paraId="701B2A5B" w14:textId="1E0CA519" w:rsidR="003D7515" w:rsidRPr="00FD181A" w:rsidRDefault="003D7515" w:rsidP="003D7515">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Si le format cible diffère du format source, le Workflow Service sollicite l'Interopérabilité Engine pour la validation syntaxique et la normalisation.</w:t>
            </w:r>
          </w:p>
        </w:tc>
      </w:tr>
      <w:tr w:rsidR="003D7515" w:rsidRPr="004131FA" w14:paraId="6C7AF8FA"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7D90B480" w14:textId="77777777" w:rsidR="003D7515" w:rsidRPr="00FD181A" w:rsidRDefault="003D7515" w:rsidP="00614F12">
            <w:pPr>
              <w:ind w:firstLine="0"/>
              <w:jc w:val="both"/>
              <w:rPr>
                <w:lang w:val="fr-FR"/>
              </w:rPr>
            </w:pPr>
            <w:r w:rsidRPr="00FD181A">
              <w:rPr>
                <w:lang w:val="fr-FR"/>
              </w:rPr>
              <w:t>Workflow Service</w:t>
            </w:r>
          </w:p>
        </w:tc>
        <w:tc>
          <w:tcPr>
            <w:tcW w:w="2075" w:type="dxa"/>
            <w:hideMark/>
          </w:tcPr>
          <w:p w14:paraId="3369831E" w14:textId="7CE37A2F"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Object Storage</w:t>
            </w:r>
            <w:r w:rsidR="001D5F93">
              <w:rPr>
                <w:lang w:val="fr-FR"/>
              </w:rPr>
              <w:t xml:space="preserve"> (on-premise)</w:t>
            </w:r>
          </w:p>
        </w:tc>
        <w:tc>
          <w:tcPr>
            <w:tcW w:w="2536" w:type="dxa"/>
            <w:hideMark/>
          </w:tcPr>
          <w:p w14:paraId="71D7F009" w14:textId="4BC8C061"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xml:space="preserve">HTTPS </w:t>
            </w:r>
          </w:p>
        </w:tc>
        <w:tc>
          <w:tcPr>
            <w:tcW w:w="3412" w:type="dxa"/>
            <w:hideMark/>
          </w:tcPr>
          <w:p w14:paraId="042076D2"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Le dossier médical chiffré est stocké temporairement. Un TTL (Time To Live) garantit la suppression automatique après la durée maximale définie.</w:t>
            </w:r>
          </w:p>
        </w:tc>
      </w:tr>
      <w:tr w:rsidR="003D7515" w:rsidRPr="00FD181A" w14:paraId="36437C2E"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78444467" w14:textId="77777777" w:rsidR="003D7515" w:rsidRPr="00FD181A" w:rsidRDefault="003D7515" w:rsidP="00614F12">
            <w:pPr>
              <w:ind w:firstLine="0"/>
              <w:jc w:val="both"/>
              <w:rPr>
                <w:lang w:val="fr-FR"/>
              </w:rPr>
            </w:pPr>
            <w:r w:rsidRPr="00FD181A">
              <w:rPr>
                <w:lang w:val="fr-FR"/>
              </w:rPr>
              <w:t>Workflow Service</w:t>
            </w:r>
          </w:p>
        </w:tc>
        <w:tc>
          <w:tcPr>
            <w:tcW w:w="2075" w:type="dxa"/>
            <w:hideMark/>
          </w:tcPr>
          <w:p w14:paraId="6E011EBF" w14:textId="02F91CEB"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FD181A">
              <w:rPr>
                <w:lang w:val="fr-FR"/>
              </w:rPr>
              <w:t>Metadata</w:t>
            </w:r>
            <w:proofErr w:type="spellEnd"/>
            <w:r w:rsidRPr="00FD181A">
              <w:rPr>
                <w:lang w:val="fr-FR"/>
              </w:rPr>
              <w:t xml:space="preserve"> </w:t>
            </w:r>
            <w:proofErr w:type="spellStart"/>
            <w:r w:rsidRPr="00FD181A">
              <w:rPr>
                <w:lang w:val="fr-FR"/>
              </w:rPr>
              <w:t>Database</w:t>
            </w:r>
            <w:proofErr w:type="spellEnd"/>
            <w:r w:rsidR="001D5F93">
              <w:rPr>
                <w:lang w:val="fr-FR"/>
              </w:rPr>
              <w:t xml:space="preserve"> </w:t>
            </w:r>
            <w:r w:rsidR="001D5F93">
              <w:rPr>
                <w:lang w:val="fr-FR"/>
              </w:rPr>
              <w:t>(on-premise)</w:t>
            </w:r>
          </w:p>
        </w:tc>
        <w:tc>
          <w:tcPr>
            <w:tcW w:w="2536" w:type="dxa"/>
            <w:hideMark/>
          </w:tcPr>
          <w:p w14:paraId="3C0584FD"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SQL / TLS</w:t>
            </w:r>
          </w:p>
        </w:tc>
        <w:tc>
          <w:tcPr>
            <w:tcW w:w="3412" w:type="dxa"/>
            <w:hideMark/>
          </w:tcPr>
          <w:p w14:paraId="3ACBC4A3"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Les métadonnées sont enregistrées : identifiant, établissements source/destination, statut « En attente », horodatages et date d'expiration. Aucun contenu clinique n'y est stocké.</w:t>
            </w:r>
          </w:p>
        </w:tc>
      </w:tr>
      <w:tr w:rsidR="003D7515" w:rsidRPr="004131FA" w14:paraId="18E2AEEF"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4E3BB53A" w14:textId="77777777" w:rsidR="003D7515" w:rsidRPr="00FD181A" w:rsidRDefault="003D7515" w:rsidP="00614F12">
            <w:pPr>
              <w:ind w:firstLine="0"/>
              <w:rPr>
                <w:lang w:val="fr-FR"/>
              </w:rPr>
            </w:pPr>
            <w:r w:rsidRPr="00FD181A">
              <w:rPr>
                <w:lang w:val="fr-FR"/>
              </w:rPr>
              <w:t>Workflow Service</w:t>
            </w:r>
          </w:p>
        </w:tc>
        <w:tc>
          <w:tcPr>
            <w:tcW w:w="2075" w:type="dxa"/>
            <w:hideMark/>
          </w:tcPr>
          <w:p w14:paraId="63A445EA" w14:textId="77777777" w:rsidR="003D7515" w:rsidRPr="00FD181A" w:rsidRDefault="003D7515" w:rsidP="00614F12">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Audit / Log Store</w:t>
            </w:r>
          </w:p>
        </w:tc>
        <w:tc>
          <w:tcPr>
            <w:tcW w:w="2536" w:type="dxa"/>
            <w:hideMark/>
          </w:tcPr>
          <w:p w14:paraId="301B05AA" w14:textId="77777777" w:rsidR="003D7515" w:rsidRPr="00FD181A" w:rsidRDefault="003D7515" w:rsidP="00614F12">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Syslog / HTTPS (append-</w:t>
            </w:r>
            <w:proofErr w:type="spellStart"/>
            <w:r w:rsidRPr="00FD181A">
              <w:rPr>
                <w:b/>
                <w:bCs/>
                <w:lang w:val="fr-FR"/>
              </w:rPr>
              <w:t>only</w:t>
            </w:r>
            <w:proofErr w:type="spellEnd"/>
            <w:r w:rsidRPr="00FD181A">
              <w:rPr>
                <w:b/>
                <w:bCs/>
                <w:lang w:val="fr-FR"/>
              </w:rPr>
              <w:t>)</w:t>
            </w:r>
          </w:p>
        </w:tc>
        <w:tc>
          <w:tcPr>
            <w:tcW w:w="3412" w:type="dxa"/>
            <w:hideMark/>
          </w:tcPr>
          <w:p w14:paraId="17B51491"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Chaque action est journalisée en mode append-</w:t>
            </w:r>
            <w:proofErr w:type="spellStart"/>
            <w:r w:rsidRPr="00FD181A">
              <w:rPr>
                <w:lang w:val="fr-FR"/>
              </w:rPr>
              <w:t>only</w:t>
            </w:r>
            <w:proofErr w:type="spellEnd"/>
            <w:r w:rsidRPr="00FD181A">
              <w:rPr>
                <w:lang w:val="fr-FR"/>
              </w:rPr>
              <w:t xml:space="preserve"> pour garantir la traçabilité et la valeur probante en cas d'audit réglementaire.</w:t>
            </w:r>
          </w:p>
        </w:tc>
      </w:tr>
      <w:tr w:rsidR="003D7515" w:rsidRPr="004131FA" w14:paraId="407CD76A"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659E6F32" w14:textId="77777777" w:rsidR="003D7515" w:rsidRPr="00FD181A" w:rsidRDefault="003D7515" w:rsidP="00614F12">
            <w:pPr>
              <w:ind w:firstLine="0"/>
              <w:jc w:val="both"/>
              <w:rPr>
                <w:lang w:val="fr-FR"/>
              </w:rPr>
            </w:pPr>
            <w:r w:rsidRPr="00FD181A">
              <w:rPr>
                <w:lang w:val="fr-FR"/>
              </w:rPr>
              <w:t>Workflow Service</w:t>
            </w:r>
          </w:p>
        </w:tc>
        <w:tc>
          <w:tcPr>
            <w:tcW w:w="2075" w:type="dxa"/>
            <w:hideMark/>
          </w:tcPr>
          <w:p w14:paraId="0A1CB5A6"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API Gateway</w:t>
            </w:r>
          </w:p>
        </w:tc>
        <w:tc>
          <w:tcPr>
            <w:tcW w:w="2536" w:type="dxa"/>
            <w:hideMark/>
          </w:tcPr>
          <w:p w14:paraId="0A7144AD"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HTTP 202 / JSON</w:t>
            </w:r>
          </w:p>
        </w:tc>
        <w:tc>
          <w:tcPr>
            <w:tcW w:w="3412" w:type="dxa"/>
            <w:hideMark/>
          </w:tcPr>
          <w:p w14:paraId="36644A22"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Workflow Service retourne une confirmation avec l'ID de transaction et le statut « En attente de récupération ».</w:t>
            </w:r>
          </w:p>
        </w:tc>
      </w:tr>
      <w:tr w:rsidR="003D7515" w:rsidRPr="004131FA" w14:paraId="48A34190"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6BE21DA5" w14:textId="77777777" w:rsidR="003D7515" w:rsidRPr="00FD181A" w:rsidRDefault="003D7515" w:rsidP="00614F12">
            <w:pPr>
              <w:ind w:firstLine="0"/>
              <w:jc w:val="both"/>
              <w:rPr>
                <w:lang w:val="fr-FR"/>
              </w:rPr>
            </w:pPr>
            <w:r w:rsidRPr="00FD181A">
              <w:rPr>
                <w:lang w:val="fr-FR"/>
              </w:rPr>
              <w:t>API Gateway</w:t>
            </w:r>
          </w:p>
        </w:tc>
        <w:tc>
          <w:tcPr>
            <w:tcW w:w="2075" w:type="dxa"/>
            <w:hideMark/>
          </w:tcPr>
          <w:p w14:paraId="5C982146"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Hospital Edge Layer A</w:t>
            </w:r>
          </w:p>
        </w:tc>
        <w:tc>
          <w:tcPr>
            <w:tcW w:w="2536" w:type="dxa"/>
            <w:hideMark/>
          </w:tcPr>
          <w:p w14:paraId="53416EA5"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mTLS / JSON (retour)</w:t>
            </w:r>
          </w:p>
        </w:tc>
        <w:tc>
          <w:tcPr>
            <w:tcW w:w="3412" w:type="dxa"/>
            <w:hideMark/>
          </w:tcPr>
          <w:p w14:paraId="103E7F38"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La confirmation est renvoyée à l'hôpital source via le chemin inverse sécurisé (Gateway → NGFW → VPN → Edge).</w:t>
            </w:r>
          </w:p>
        </w:tc>
      </w:tr>
      <w:tr w:rsidR="003D7515" w:rsidRPr="004131FA" w14:paraId="0FF3F4A8"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21D9FFEB" w14:textId="77777777" w:rsidR="003D7515" w:rsidRPr="00FD181A" w:rsidRDefault="003D7515" w:rsidP="00614F12">
            <w:pPr>
              <w:ind w:firstLine="0"/>
              <w:jc w:val="both"/>
              <w:rPr>
                <w:lang w:val="fr-FR"/>
              </w:rPr>
            </w:pPr>
            <w:r w:rsidRPr="00FD181A">
              <w:rPr>
                <w:lang w:val="fr-FR"/>
              </w:rPr>
              <w:t>Hôpital B (SIH)</w:t>
            </w:r>
          </w:p>
        </w:tc>
        <w:tc>
          <w:tcPr>
            <w:tcW w:w="2075" w:type="dxa"/>
            <w:hideMark/>
          </w:tcPr>
          <w:p w14:paraId="433BA3F3"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Hospital Edge Layer B</w:t>
            </w:r>
          </w:p>
        </w:tc>
        <w:tc>
          <w:tcPr>
            <w:tcW w:w="2536" w:type="dxa"/>
            <w:hideMark/>
          </w:tcPr>
          <w:p w14:paraId="620D895A"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API interne</w:t>
            </w:r>
          </w:p>
        </w:tc>
        <w:tc>
          <w:tcPr>
            <w:tcW w:w="3412" w:type="dxa"/>
            <w:hideMark/>
          </w:tcPr>
          <w:p w14:paraId="3C5B2700"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L'hôpital B est notifié de la disponibilité du dossier. Son SIH déclenche une requête de récupération via l'Edge Layer local.</w:t>
            </w:r>
          </w:p>
        </w:tc>
      </w:tr>
      <w:tr w:rsidR="003D7515" w:rsidRPr="004131FA" w14:paraId="7CC71007"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47FEBC4D" w14:textId="77777777" w:rsidR="003D7515" w:rsidRPr="00FD181A" w:rsidRDefault="003D7515" w:rsidP="00614F12">
            <w:pPr>
              <w:ind w:firstLine="0"/>
              <w:jc w:val="both"/>
              <w:rPr>
                <w:lang w:val="fr-FR"/>
              </w:rPr>
            </w:pPr>
            <w:r w:rsidRPr="00FD181A">
              <w:rPr>
                <w:lang w:val="fr-FR"/>
              </w:rPr>
              <w:t>Hospital Edge Layer B</w:t>
            </w:r>
          </w:p>
        </w:tc>
        <w:tc>
          <w:tcPr>
            <w:tcW w:w="2075" w:type="dxa"/>
            <w:hideMark/>
          </w:tcPr>
          <w:p w14:paraId="128AA001"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Workflow Service (via Gateway)</w:t>
            </w:r>
          </w:p>
        </w:tc>
        <w:tc>
          <w:tcPr>
            <w:tcW w:w="2536" w:type="dxa"/>
            <w:hideMark/>
          </w:tcPr>
          <w:p w14:paraId="6B290B85"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xml:space="preserve">IPsec → mTLS → </w:t>
            </w:r>
            <w:proofErr w:type="spellStart"/>
            <w:r w:rsidRPr="00FD181A">
              <w:rPr>
                <w:b/>
                <w:bCs/>
                <w:lang w:val="fr-FR"/>
              </w:rPr>
              <w:t>gRPC</w:t>
            </w:r>
            <w:proofErr w:type="spellEnd"/>
          </w:p>
        </w:tc>
        <w:tc>
          <w:tcPr>
            <w:tcW w:w="3412" w:type="dxa"/>
            <w:hideMark/>
          </w:tcPr>
          <w:p w14:paraId="20ABE042"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La requête de récupération suit le même chemin sécurisé. Le Workflow Service vérifie les autorisations et récupère le dossier depuis l'Object Storage.</w:t>
            </w:r>
          </w:p>
        </w:tc>
      </w:tr>
      <w:tr w:rsidR="003D7515" w:rsidRPr="004131FA" w14:paraId="46B7A440"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6081273D" w14:textId="77777777" w:rsidR="003D7515" w:rsidRPr="00FD181A" w:rsidRDefault="003D7515" w:rsidP="00614F12">
            <w:pPr>
              <w:ind w:firstLine="0"/>
              <w:jc w:val="both"/>
              <w:rPr>
                <w:lang w:val="fr-FR"/>
              </w:rPr>
            </w:pPr>
            <w:r w:rsidRPr="00FD181A">
              <w:rPr>
                <w:lang w:val="fr-FR"/>
              </w:rPr>
              <w:lastRenderedPageBreak/>
              <w:t>API Gateway</w:t>
            </w:r>
          </w:p>
        </w:tc>
        <w:tc>
          <w:tcPr>
            <w:tcW w:w="2075" w:type="dxa"/>
            <w:hideMark/>
          </w:tcPr>
          <w:p w14:paraId="55CB3330"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Hospital Edge Layer B</w:t>
            </w:r>
          </w:p>
        </w:tc>
        <w:tc>
          <w:tcPr>
            <w:tcW w:w="2536" w:type="dxa"/>
            <w:hideMark/>
          </w:tcPr>
          <w:p w14:paraId="6F77A515"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mTLS / FHIR R4</w:t>
            </w:r>
          </w:p>
        </w:tc>
        <w:tc>
          <w:tcPr>
            <w:tcW w:w="3412" w:type="dxa"/>
            <w:hideMark/>
          </w:tcPr>
          <w:p w14:paraId="5C04FF01"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dossier chiffré est retourné à l'hôpital B. L'Edge Layer B déchiffre, convertit en format local et met à jour le statut en « Récupéré ».</w:t>
            </w:r>
          </w:p>
        </w:tc>
      </w:tr>
    </w:tbl>
    <w:p w14:paraId="0E2511C1" w14:textId="77777777" w:rsidR="00614F12" w:rsidRPr="00FD181A" w:rsidRDefault="00614F12" w:rsidP="00614F12">
      <w:pPr>
        <w:ind w:firstLine="0"/>
        <w:jc w:val="both"/>
        <w:rPr>
          <w:lang w:val="fr-FR"/>
        </w:rPr>
      </w:pPr>
    </w:p>
    <w:p w14:paraId="3F26DF2C" w14:textId="29D70970" w:rsidR="00614F12" w:rsidRPr="00FD181A" w:rsidRDefault="00614F12" w:rsidP="00614F12">
      <w:pPr>
        <w:ind w:firstLine="0"/>
        <w:jc w:val="both"/>
        <w:rPr>
          <w:lang w:val="fr-FR"/>
        </w:rPr>
      </w:pPr>
      <w:r w:rsidRPr="00FD181A">
        <w:rPr>
          <w:lang w:val="fr-FR"/>
        </w:rPr>
        <w:t>Le flux décrit ci-dessus garantit que le dossier médical n'est jamais stocké au niveau du SEIH Core. Le chiffrement est appliqué dès l'Edge Layer source et ne cesse qu'après déchiffrement par l'Edge Layer destinataire. Le Workflow Service assure la cohérence de l'état de la transaction tout au long du cycle de vie.</w:t>
      </w:r>
    </w:p>
    <w:p w14:paraId="5FC60F2A" w14:textId="77777777" w:rsidR="00E97564" w:rsidRPr="00FD181A" w:rsidRDefault="00E97564" w:rsidP="00614F12">
      <w:pPr>
        <w:ind w:firstLine="0"/>
        <w:jc w:val="both"/>
        <w:rPr>
          <w:lang w:val="fr-FR"/>
        </w:rPr>
      </w:pPr>
    </w:p>
    <w:p w14:paraId="7C363F50" w14:textId="42078193" w:rsidR="00614F12" w:rsidRPr="00FD181A" w:rsidRDefault="00614F12" w:rsidP="00614F12">
      <w:pPr>
        <w:ind w:firstLine="0"/>
        <w:jc w:val="both"/>
        <w:rPr>
          <w:b/>
          <w:bCs/>
          <w:lang w:val="fr-FR"/>
        </w:rPr>
      </w:pPr>
      <w:bookmarkStart w:id="17" w:name="_Toc227702933"/>
      <w:r w:rsidRPr="00FD181A">
        <w:rPr>
          <w:rStyle w:val="Heading2Char"/>
          <w:lang w:val="fr-FR"/>
        </w:rPr>
        <w:t>2. Scénario 1 — VPN Site-à-Site (IPsec</w:t>
      </w:r>
      <w:bookmarkEnd w:id="17"/>
      <w:r w:rsidRPr="00FD181A">
        <w:rPr>
          <w:b/>
          <w:bCs/>
          <w:lang w:val="fr-FR"/>
        </w:rPr>
        <w:t>)</w:t>
      </w:r>
    </w:p>
    <w:p w14:paraId="3D82BA7D" w14:textId="53ECA736" w:rsidR="00614F12" w:rsidRPr="00FD181A" w:rsidRDefault="00614F12" w:rsidP="00614F12">
      <w:pPr>
        <w:ind w:firstLine="0"/>
        <w:jc w:val="both"/>
        <w:rPr>
          <w:lang w:val="fr-FR"/>
        </w:rPr>
      </w:pPr>
      <w:r w:rsidRPr="00FD181A">
        <w:rPr>
          <w:lang w:val="fr-FR"/>
        </w:rPr>
        <w:t>Ce scénario s'applique lorsque l'établissement hospitalier dispose d'un point de terminaison réseau (firewall, routeur ou serveur) avec une adresse IP publique. Un tunnel VPN IPsec permanent est établi entre ce point de terminaison et l</w:t>
      </w:r>
      <w:r w:rsidR="001D5F93">
        <w:rPr>
          <w:lang w:val="fr-FR"/>
        </w:rPr>
        <w:t>’</w:t>
      </w:r>
      <w:r w:rsidR="001D5F93" w:rsidRPr="001D5F93">
        <w:rPr>
          <w:lang w:val="fr-FR"/>
        </w:rPr>
        <w:t>AWS Transit Gateway</w:t>
      </w:r>
      <w:r w:rsidR="001D5F93">
        <w:rPr>
          <w:lang w:val="fr-FR"/>
        </w:rPr>
        <w:t xml:space="preserve"> </w:t>
      </w:r>
      <w:r w:rsidRPr="00FD181A">
        <w:rPr>
          <w:lang w:val="fr-FR"/>
        </w:rPr>
        <w:t>du SEIH</w:t>
      </w:r>
      <w:r w:rsidR="000C1825">
        <w:rPr>
          <w:lang w:val="fr-FR"/>
        </w:rPr>
        <w:t xml:space="preserve"> </w:t>
      </w:r>
      <w:proofErr w:type="spellStart"/>
      <w:r w:rsidR="000C1825">
        <w:rPr>
          <w:lang w:val="fr-FR"/>
        </w:rPr>
        <w:t>core</w:t>
      </w:r>
      <w:proofErr w:type="spellEnd"/>
      <w:r w:rsidRPr="00FD181A">
        <w:rPr>
          <w:lang w:val="fr-FR"/>
        </w:rPr>
        <w:t>, permettant une communication directe et sécurisée sans modification architecturale majeure du côté de l'hôpital.</w:t>
      </w:r>
    </w:p>
    <w:tbl>
      <w:tblPr>
        <w:tblStyle w:val="GridTable4-Accent6"/>
        <w:tblW w:w="4679" w:type="pct"/>
        <w:tblLook w:val="04A0" w:firstRow="1" w:lastRow="0" w:firstColumn="1" w:lastColumn="0" w:noHBand="0" w:noVBand="1"/>
      </w:tblPr>
      <w:tblGrid>
        <w:gridCol w:w="2074"/>
        <w:gridCol w:w="2075"/>
        <w:gridCol w:w="2536"/>
        <w:gridCol w:w="3412"/>
      </w:tblGrid>
      <w:tr w:rsidR="003D7515" w:rsidRPr="00FD181A" w14:paraId="7C26C34A" w14:textId="77777777" w:rsidTr="003D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3764D94C" w14:textId="77777777" w:rsidR="003D7515" w:rsidRPr="00FD181A" w:rsidRDefault="003D7515" w:rsidP="00614F12">
            <w:pPr>
              <w:ind w:firstLine="0"/>
              <w:jc w:val="both"/>
              <w:rPr>
                <w:lang w:val="fr-FR"/>
              </w:rPr>
            </w:pPr>
            <w:r w:rsidRPr="00FD181A">
              <w:rPr>
                <w:b w:val="0"/>
                <w:bCs w:val="0"/>
                <w:lang w:val="fr-FR"/>
              </w:rPr>
              <w:t>De</w:t>
            </w:r>
          </w:p>
        </w:tc>
        <w:tc>
          <w:tcPr>
            <w:tcW w:w="2075" w:type="dxa"/>
            <w:hideMark/>
          </w:tcPr>
          <w:p w14:paraId="32F113B9"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Vers</w:t>
            </w:r>
          </w:p>
        </w:tc>
        <w:tc>
          <w:tcPr>
            <w:tcW w:w="2536" w:type="dxa"/>
            <w:hideMark/>
          </w:tcPr>
          <w:p w14:paraId="658E7540"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Protocole</w:t>
            </w:r>
          </w:p>
        </w:tc>
        <w:tc>
          <w:tcPr>
            <w:tcW w:w="3412" w:type="dxa"/>
            <w:hideMark/>
          </w:tcPr>
          <w:p w14:paraId="2534F84F"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Description</w:t>
            </w:r>
          </w:p>
        </w:tc>
      </w:tr>
      <w:tr w:rsidR="003D7515" w:rsidRPr="004131FA" w14:paraId="51DE831D"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1C0AEEE2" w14:textId="77777777" w:rsidR="003D7515" w:rsidRPr="00FD181A" w:rsidRDefault="003D7515" w:rsidP="00614F12">
            <w:pPr>
              <w:ind w:firstLine="0"/>
              <w:jc w:val="both"/>
              <w:rPr>
                <w:lang w:val="fr-FR"/>
              </w:rPr>
            </w:pPr>
            <w:r w:rsidRPr="00FD181A">
              <w:rPr>
                <w:lang w:val="fr-FR"/>
              </w:rPr>
              <w:t>Hôpital (SIH)</w:t>
            </w:r>
          </w:p>
        </w:tc>
        <w:tc>
          <w:tcPr>
            <w:tcW w:w="2075" w:type="dxa"/>
            <w:hideMark/>
          </w:tcPr>
          <w:p w14:paraId="6A7B082D"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Firewall / Routeur local</w:t>
            </w:r>
          </w:p>
        </w:tc>
        <w:tc>
          <w:tcPr>
            <w:tcW w:w="2536" w:type="dxa"/>
            <w:hideMark/>
          </w:tcPr>
          <w:p w14:paraId="0CF58968"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Réseau interne</w:t>
            </w:r>
          </w:p>
        </w:tc>
        <w:tc>
          <w:tcPr>
            <w:tcW w:w="3412" w:type="dxa"/>
            <w:hideMark/>
          </w:tcPr>
          <w:p w14:paraId="42A51334"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Le système hospitalier envoie la requête vers le point de terminaison réseau local (firewall ou routeur disposant d'une IP publique).</w:t>
            </w:r>
          </w:p>
        </w:tc>
      </w:tr>
      <w:tr w:rsidR="003D7515" w:rsidRPr="004131FA" w14:paraId="4DEB4BBF"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489CC046" w14:textId="77777777" w:rsidR="003D7515" w:rsidRPr="00FD181A" w:rsidRDefault="003D7515" w:rsidP="00614F12">
            <w:pPr>
              <w:ind w:firstLine="0"/>
              <w:jc w:val="both"/>
              <w:rPr>
                <w:lang w:val="fr-FR"/>
              </w:rPr>
            </w:pPr>
            <w:r w:rsidRPr="00FD181A">
              <w:rPr>
                <w:lang w:val="fr-FR"/>
              </w:rPr>
              <w:t>Firewall local</w:t>
            </w:r>
          </w:p>
        </w:tc>
        <w:tc>
          <w:tcPr>
            <w:tcW w:w="2075" w:type="dxa"/>
            <w:hideMark/>
          </w:tcPr>
          <w:p w14:paraId="408906EF" w14:textId="68E60180" w:rsidR="003D7515" w:rsidRPr="00FD181A" w:rsidRDefault="000C182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0C1825">
              <w:t>AWS Transit Gateway</w:t>
            </w:r>
          </w:p>
        </w:tc>
        <w:tc>
          <w:tcPr>
            <w:tcW w:w="2536" w:type="dxa"/>
            <w:hideMark/>
          </w:tcPr>
          <w:p w14:paraId="63DBDFEE"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IPsec — Tunnel site-à-site</w:t>
            </w:r>
          </w:p>
        </w:tc>
        <w:tc>
          <w:tcPr>
            <w:tcW w:w="3412" w:type="dxa"/>
            <w:hideMark/>
          </w:tcPr>
          <w:p w14:paraId="052A96E4"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Un tunnel VPN IPsec permanent est établi entre les deux extrémités. Authentification par certificats X.509 délivrés par la PKI SEIH. Le trafic est chiffré en transit.</w:t>
            </w:r>
          </w:p>
        </w:tc>
      </w:tr>
      <w:tr w:rsidR="003D7515" w:rsidRPr="004131FA" w14:paraId="4CB0F39E"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782E3247" w14:textId="3D7E8EA5" w:rsidR="003D7515" w:rsidRPr="00FD181A" w:rsidRDefault="000C1825" w:rsidP="00614F12">
            <w:pPr>
              <w:ind w:firstLine="0"/>
              <w:jc w:val="both"/>
              <w:rPr>
                <w:lang w:val="fr-FR"/>
              </w:rPr>
            </w:pPr>
            <w:r w:rsidRPr="000C1825">
              <w:t>AWS Transit Gateway</w:t>
            </w:r>
          </w:p>
        </w:tc>
        <w:tc>
          <w:tcPr>
            <w:tcW w:w="2075" w:type="dxa"/>
            <w:hideMark/>
          </w:tcPr>
          <w:p w14:paraId="1F4BBC51" w14:textId="5A4C1B71"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API Gateway </w:t>
            </w:r>
          </w:p>
        </w:tc>
        <w:tc>
          <w:tcPr>
            <w:tcW w:w="2536" w:type="dxa"/>
            <w:hideMark/>
          </w:tcPr>
          <w:p w14:paraId="37841FE8"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TLS 1.3 (interne)</w:t>
            </w:r>
          </w:p>
        </w:tc>
        <w:tc>
          <w:tcPr>
            <w:tcW w:w="3412" w:type="dxa"/>
            <w:hideMark/>
          </w:tcPr>
          <w:p w14:paraId="62C8CEC3" w14:textId="28D3D4F5"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w:t>
            </w:r>
            <w:r w:rsidR="000C1825">
              <w:rPr>
                <w:lang w:val="fr-FR"/>
              </w:rPr>
              <w:t>’</w:t>
            </w:r>
            <w:r w:rsidR="000C1825" w:rsidRPr="000C1825">
              <w:rPr>
                <w:lang w:val="fr-FR"/>
              </w:rPr>
              <w:t>AWS</w:t>
            </w:r>
            <w:r w:rsidR="000C1825">
              <w:rPr>
                <w:lang w:val="fr-FR"/>
              </w:rPr>
              <w:t xml:space="preserve"> </w:t>
            </w:r>
            <w:r w:rsidR="000C1825" w:rsidRPr="000C1825">
              <w:rPr>
                <w:lang w:val="fr-FR"/>
              </w:rPr>
              <w:t>Transit Gateway</w:t>
            </w:r>
            <w:r w:rsidR="000C1825">
              <w:rPr>
                <w:lang w:val="fr-FR"/>
              </w:rPr>
              <w:t xml:space="preserve"> </w:t>
            </w:r>
            <w:r w:rsidRPr="00FD181A">
              <w:rPr>
                <w:lang w:val="fr-FR"/>
              </w:rPr>
              <w:t>décapsule le tunnel IPsec, vérifie les règles de pare-feu et transfère la requête vers l'API Gateway.</w:t>
            </w:r>
          </w:p>
        </w:tc>
      </w:tr>
      <w:tr w:rsidR="003D7515" w:rsidRPr="004131FA" w14:paraId="2262B7CA"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0C7E1788" w14:textId="77777777" w:rsidR="003D7515" w:rsidRPr="00FD181A" w:rsidRDefault="003D7515" w:rsidP="00614F12">
            <w:pPr>
              <w:ind w:firstLine="0"/>
              <w:jc w:val="both"/>
              <w:rPr>
                <w:lang w:val="fr-FR"/>
              </w:rPr>
            </w:pPr>
            <w:r w:rsidRPr="00FD181A">
              <w:rPr>
                <w:lang w:val="fr-FR"/>
              </w:rPr>
              <w:t>API Gateway</w:t>
            </w:r>
          </w:p>
        </w:tc>
        <w:tc>
          <w:tcPr>
            <w:tcW w:w="2075" w:type="dxa"/>
            <w:hideMark/>
          </w:tcPr>
          <w:p w14:paraId="5C59749A"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Services Applicatifs</w:t>
            </w:r>
          </w:p>
        </w:tc>
        <w:tc>
          <w:tcPr>
            <w:tcW w:w="2536" w:type="dxa"/>
            <w:hideMark/>
          </w:tcPr>
          <w:p w14:paraId="6EDB1AA0"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 xml:space="preserve">mTLS / </w:t>
            </w:r>
            <w:proofErr w:type="spellStart"/>
            <w:r w:rsidRPr="00FD181A">
              <w:rPr>
                <w:b/>
                <w:bCs/>
                <w:lang w:val="fr-FR"/>
              </w:rPr>
              <w:t>gRPC</w:t>
            </w:r>
            <w:proofErr w:type="spellEnd"/>
          </w:p>
        </w:tc>
        <w:tc>
          <w:tcPr>
            <w:tcW w:w="3412" w:type="dxa"/>
            <w:hideMark/>
          </w:tcPr>
          <w:p w14:paraId="66994E6E"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flux interne rejoint le chemin standard : authentification IAM, routage vers Workflow Service. Le SIH appelle une adresse privée interne sans modification architecturale majeure.</w:t>
            </w:r>
          </w:p>
        </w:tc>
      </w:tr>
    </w:tbl>
    <w:p w14:paraId="1B0A1CE0" w14:textId="77777777" w:rsidR="00E97564" w:rsidRPr="00FD181A" w:rsidRDefault="00E97564" w:rsidP="00614F12">
      <w:pPr>
        <w:ind w:firstLine="0"/>
        <w:jc w:val="both"/>
        <w:rPr>
          <w:lang w:val="fr-FR"/>
        </w:rPr>
      </w:pPr>
    </w:p>
    <w:p w14:paraId="4918F856" w14:textId="29763754" w:rsidR="00614F12" w:rsidRPr="00FD181A" w:rsidRDefault="00614F12" w:rsidP="00AC38F6">
      <w:pPr>
        <w:pStyle w:val="Heading2"/>
        <w:ind w:firstLine="0"/>
        <w:rPr>
          <w:lang w:val="fr-FR"/>
        </w:rPr>
      </w:pPr>
      <w:bookmarkStart w:id="18" w:name="_Toc227702934"/>
      <w:r w:rsidRPr="00FD181A">
        <w:rPr>
          <w:lang w:val="fr-FR"/>
        </w:rPr>
        <w:lastRenderedPageBreak/>
        <w:t>3. Scénario 2 — VPN Client-to-Site</w:t>
      </w:r>
      <w:bookmarkEnd w:id="18"/>
    </w:p>
    <w:p w14:paraId="22A8A71A" w14:textId="392FBF9C" w:rsidR="00614F12" w:rsidRPr="00FD181A" w:rsidRDefault="00614F12" w:rsidP="00614F12">
      <w:pPr>
        <w:ind w:firstLine="0"/>
        <w:jc w:val="both"/>
        <w:rPr>
          <w:lang w:val="fr-FR"/>
        </w:rPr>
      </w:pPr>
      <w:r w:rsidRPr="00FD181A">
        <w:rPr>
          <w:lang w:val="fr-FR"/>
        </w:rPr>
        <w:t>Ce scénario est adopté lorsque l'hôpital ne dispose pas d'une infrastructure réseau suffisante pour établir un tunnel site-à-site. Un client VPN est installé directement sur le serveur hébergeant le système de santé hospitalier</w:t>
      </w:r>
      <w:r w:rsidR="003B25D2">
        <w:rPr>
          <w:lang w:val="fr-FR"/>
        </w:rPr>
        <w:t xml:space="preserve"> ou sur un équipement dédié</w:t>
      </w:r>
      <w:r w:rsidRPr="00FD181A">
        <w:rPr>
          <w:lang w:val="fr-FR"/>
        </w:rPr>
        <w:t xml:space="preserve">. Ce dernier établit un tunnel chiffré vers le </w:t>
      </w:r>
      <w:r w:rsidR="003B25D2" w:rsidRPr="003B25D2">
        <w:rPr>
          <w:lang w:val="fr-FR"/>
        </w:rPr>
        <w:t xml:space="preserve">AWS Transit Gateway </w:t>
      </w:r>
      <w:r w:rsidRPr="00FD181A">
        <w:rPr>
          <w:lang w:val="fr-FR"/>
        </w:rPr>
        <w:t>du SEIH en utilisant une authentification par certificats X.509 délivrés par la PKI SEIH.</w:t>
      </w:r>
    </w:p>
    <w:tbl>
      <w:tblPr>
        <w:tblStyle w:val="GridTable4-Accent6"/>
        <w:tblW w:w="4679" w:type="pct"/>
        <w:tblLook w:val="04A0" w:firstRow="1" w:lastRow="0" w:firstColumn="1" w:lastColumn="0" w:noHBand="0" w:noVBand="1"/>
      </w:tblPr>
      <w:tblGrid>
        <w:gridCol w:w="2074"/>
        <w:gridCol w:w="2075"/>
        <w:gridCol w:w="2536"/>
        <w:gridCol w:w="3412"/>
      </w:tblGrid>
      <w:tr w:rsidR="003D7515" w:rsidRPr="00FD181A" w14:paraId="2CFEF9E7" w14:textId="77777777" w:rsidTr="003D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3D8577FB" w14:textId="77777777" w:rsidR="003D7515" w:rsidRPr="00FD181A" w:rsidRDefault="003D7515" w:rsidP="00614F12">
            <w:pPr>
              <w:ind w:firstLine="0"/>
              <w:jc w:val="both"/>
              <w:rPr>
                <w:lang w:val="fr-FR"/>
              </w:rPr>
            </w:pPr>
            <w:r w:rsidRPr="00FD181A">
              <w:rPr>
                <w:b w:val="0"/>
                <w:bCs w:val="0"/>
                <w:lang w:val="fr-FR"/>
              </w:rPr>
              <w:t>De</w:t>
            </w:r>
          </w:p>
        </w:tc>
        <w:tc>
          <w:tcPr>
            <w:tcW w:w="2075" w:type="dxa"/>
            <w:hideMark/>
          </w:tcPr>
          <w:p w14:paraId="44589BEB"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Vers</w:t>
            </w:r>
          </w:p>
        </w:tc>
        <w:tc>
          <w:tcPr>
            <w:tcW w:w="2536" w:type="dxa"/>
            <w:hideMark/>
          </w:tcPr>
          <w:p w14:paraId="16626801"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Protocole</w:t>
            </w:r>
          </w:p>
        </w:tc>
        <w:tc>
          <w:tcPr>
            <w:tcW w:w="3412" w:type="dxa"/>
            <w:hideMark/>
          </w:tcPr>
          <w:p w14:paraId="583CBBD7"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Description</w:t>
            </w:r>
          </w:p>
        </w:tc>
      </w:tr>
      <w:tr w:rsidR="003D7515" w:rsidRPr="004131FA" w14:paraId="659A315C"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5E721328" w14:textId="77777777" w:rsidR="003D7515" w:rsidRPr="00FD181A" w:rsidRDefault="003D7515" w:rsidP="00614F12">
            <w:pPr>
              <w:ind w:firstLine="0"/>
              <w:jc w:val="both"/>
              <w:rPr>
                <w:lang w:val="fr-FR"/>
              </w:rPr>
            </w:pPr>
            <w:r w:rsidRPr="00FD181A">
              <w:rPr>
                <w:lang w:val="fr-FR"/>
              </w:rPr>
              <w:t>Serveur hospitalier (SIH)</w:t>
            </w:r>
          </w:p>
        </w:tc>
        <w:tc>
          <w:tcPr>
            <w:tcW w:w="2075" w:type="dxa"/>
            <w:hideMark/>
          </w:tcPr>
          <w:p w14:paraId="5955DD44"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Client VPN (installé sur le serveur)</w:t>
            </w:r>
          </w:p>
        </w:tc>
        <w:tc>
          <w:tcPr>
            <w:tcW w:w="2536" w:type="dxa"/>
            <w:hideMark/>
          </w:tcPr>
          <w:p w14:paraId="4E165D95"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Logiciel client VPN</w:t>
            </w:r>
          </w:p>
        </w:tc>
        <w:tc>
          <w:tcPr>
            <w:tcW w:w="3412" w:type="dxa"/>
            <w:hideMark/>
          </w:tcPr>
          <w:p w14:paraId="4B10FBD7"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Un client VPN est installé directement sur le serveur hébergeant le système de santé hospitalier.</w:t>
            </w:r>
          </w:p>
        </w:tc>
      </w:tr>
      <w:tr w:rsidR="003D7515" w:rsidRPr="004131FA" w14:paraId="0185DFC1"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133C2BA0" w14:textId="77777777" w:rsidR="003D7515" w:rsidRPr="00FD181A" w:rsidRDefault="003D7515" w:rsidP="00614F12">
            <w:pPr>
              <w:ind w:firstLine="0"/>
              <w:jc w:val="both"/>
              <w:rPr>
                <w:lang w:val="fr-FR"/>
              </w:rPr>
            </w:pPr>
            <w:r w:rsidRPr="00FD181A">
              <w:rPr>
                <w:lang w:val="fr-FR"/>
              </w:rPr>
              <w:t>Client VPN</w:t>
            </w:r>
          </w:p>
        </w:tc>
        <w:tc>
          <w:tcPr>
            <w:tcW w:w="2075" w:type="dxa"/>
            <w:hideMark/>
          </w:tcPr>
          <w:p w14:paraId="06626628" w14:textId="1F3043CF" w:rsidR="003D7515" w:rsidRPr="00FD181A" w:rsidRDefault="003B25D2"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1D5F93">
              <w:t>AWS Transit Gateway</w:t>
            </w:r>
          </w:p>
        </w:tc>
        <w:tc>
          <w:tcPr>
            <w:tcW w:w="2536" w:type="dxa"/>
            <w:hideMark/>
          </w:tcPr>
          <w:p w14:paraId="07F5B585"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IPsec / SSL-VPN — Certificats X.509</w:t>
            </w:r>
          </w:p>
        </w:tc>
        <w:tc>
          <w:tcPr>
            <w:tcW w:w="3412" w:type="dxa"/>
            <w:hideMark/>
          </w:tcPr>
          <w:p w14:paraId="78417080"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client établit un tunnel chiffré vers le NGFW. L'authentification est assurée par des certificats X.509 ou par des clés VPN pré-partagées délivrées par la PKI SEIH.</w:t>
            </w:r>
          </w:p>
        </w:tc>
      </w:tr>
      <w:tr w:rsidR="003D7515" w:rsidRPr="004131FA" w14:paraId="7826E404"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1183F68C" w14:textId="001A941E" w:rsidR="003D7515" w:rsidRPr="00FD181A" w:rsidRDefault="003B25D2" w:rsidP="00614F12">
            <w:pPr>
              <w:ind w:firstLine="0"/>
              <w:jc w:val="both"/>
              <w:rPr>
                <w:lang w:val="fr-FR"/>
              </w:rPr>
            </w:pPr>
            <w:r w:rsidRPr="001D5F93">
              <w:t>AWS Transit Gateway</w:t>
            </w:r>
          </w:p>
        </w:tc>
        <w:tc>
          <w:tcPr>
            <w:tcW w:w="2075" w:type="dxa"/>
            <w:hideMark/>
          </w:tcPr>
          <w:p w14:paraId="0E960D5A"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API Gateway (DMZ)</w:t>
            </w:r>
          </w:p>
        </w:tc>
        <w:tc>
          <w:tcPr>
            <w:tcW w:w="2536" w:type="dxa"/>
            <w:hideMark/>
          </w:tcPr>
          <w:p w14:paraId="2D8ADF2B"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TLS 1.3 (interne)</w:t>
            </w:r>
          </w:p>
        </w:tc>
        <w:tc>
          <w:tcPr>
            <w:tcW w:w="3412" w:type="dxa"/>
            <w:hideMark/>
          </w:tcPr>
          <w:p w14:paraId="43A04FEC"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Après décapsulation, le trafic est transféré vers la DMZ selon les mêmes politiques de pare-feu que dans le Scénario 1.</w:t>
            </w:r>
          </w:p>
        </w:tc>
      </w:tr>
      <w:tr w:rsidR="003D7515" w:rsidRPr="004131FA" w14:paraId="52CB91A2"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192B9FED" w14:textId="77777777" w:rsidR="003D7515" w:rsidRPr="00FD181A" w:rsidRDefault="003D7515" w:rsidP="00614F12">
            <w:pPr>
              <w:ind w:firstLine="0"/>
              <w:jc w:val="both"/>
              <w:rPr>
                <w:lang w:val="fr-FR"/>
              </w:rPr>
            </w:pPr>
            <w:r w:rsidRPr="00FD181A">
              <w:rPr>
                <w:lang w:val="fr-FR"/>
              </w:rPr>
              <w:t>API Gateway</w:t>
            </w:r>
          </w:p>
        </w:tc>
        <w:tc>
          <w:tcPr>
            <w:tcW w:w="2075" w:type="dxa"/>
            <w:hideMark/>
          </w:tcPr>
          <w:p w14:paraId="39A309C9"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Services Applicatifs</w:t>
            </w:r>
          </w:p>
        </w:tc>
        <w:tc>
          <w:tcPr>
            <w:tcW w:w="2536" w:type="dxa"/>
            <w:hideMark/>
          </w:tcPr>
          <w:p w14:paraId="3EBB30D2"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 xml:space="preserve">mTLS / </w:t>
            </w:r>
            <w:proofErr w:type="spellStart"/>
            <w:r w:rsidRPr="00FD181A">
              <w:rPr>
                <w:b/>
                <w:bCs/>
                <w:lang w:val="fr-FR"/>
              </w:rPr>
              <w:t>gRPC</w:t>
            </w:r>
            <w:proofErr w:type="spellEnd"/>
          </w:p>
        </w:tc>
        <w:tc>
          <w:tcPr>
            <w:tcW w:w="3412" w:type="dxa"/>
            <w:hideMark/>
          </w:tcPr>
          <w:p w14:paraId="2E4CC919"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reste du flux est identique au Scénario 1. Le serveur hospitalier communique de manière sécurisée avec le SEIH Core sans équipement réseau dédié.</w:t>
            </w:r>
          </w:p>
        </w:tc>
      </w:tr>
    </w:tbl>
    <w:p w14:paraId="6E73D607" w14:textId="3B7D1CBD" w:rsidR="00614F12" w:rsidRPr="00FD181A" w:rsidRDefault="00614F12" w:rsidP="00AC38F6">
      <w:pPr>
        <w:pStyle w:val="Heading2"/>
        <w:ind w:firstLine="0"/>
        <w:rPr>
          <w:lang w:val="fr-FR"/>
        </w:rPr>
      </w:pPr>
      <w:bookmarkStart w:id="19" w:name="_Toc227702935"/>
      <w:r w:rsidRPr="00FD181A">
        <w:rPr>
          <w:lang w:val="fr-FR"/>
        </w:rPr>
        <w:t>5. Gestion des erreurs et des expirations</w:t>
      </w:r>
      <w:bookmarkEnd w:id="19"/>
    </w:p>
    <w:p w14:paraId="6CE6B277" w14:textId="77777777" w:rsidR="00614F12" w:rsidRPr="00FD181A" w:rsidRDefault="00614F12" w:rsidP="00614F12">
      <w:pPr>
        <w:ind w:firstLine="0"/>
        <w:jc w:val="both"/>
        <w:rPr>
          <w:lang w:val="fr-FR"/>
        </w:rPr>
      </w:pPr>
      <w:r w:rsidRPr="00FD181A">
        <w:rPr>
          <w:lang w:val="fr-FR"/>
        </w:rPr>
        <w:t>Le système SEIH intègre des mécanismes de résilience à chaque niveau de l'architecture. Ce diagramme décrit les comportements en cas d'échec de connexion, d'erreur d'authentification, d'expiration du TTL ou de détection d'anomalie par le SIEM.</w:t>
      </w:r>
    </w:p>
    <w:p w14:paraId="0E2EEDFE" w14:textId="77777777" w:rsidR="00614F12" w:rsidRPr="00FD181A" w:rsidRDefault="00614F12" w:rsidP="00614F12">
      <w:pPr>
        <w:ind w:firstLine="0"/>
        <w:jc w:val="both"/>
        <w:rPr>
          <w:lang w:val="fr-FR"/>
        </w:rPr>
      </w:pPr>
    </w:p>
    <w:p w14:paraId="1E77B948" w14:textId="77777777" w:rsidR="00614F12" w:rsidRPr="00FD181A" w:rsidRDefault="00614F12" w:rsidP="00614F12">
      <w:pPr>
        <w:ind w:firstLine="0"/>
        <w:jc w:val="both"/>
        <w:rPr>
          <w:lang w:val="fr-FR"/>
        </w:rPr>
      </w:pPr>
    </w:p>
    <w:p w14:paraId="69597D08" w14:textId="77777777" w:rsidR="00614F12" w:rsidRPr="00FD181A" w:rsidRDefault="00614F12" w:rsidP="00614F12">
      <w:pPr>
        <w:ind w:firstLine="0"/>
        <w:jc w:val="both"/>
        <w:rPr>
          <w:lang w:val="fr-FR"/>
        </w:rPr>
      </w:pPr>
    </w:p>
    <w:tbl>
      <w:tblPr>
        <w:tblStyle w:val="GridTable4-Accent6"/>
        <w:tblW w:w="4679" w:type="pct"/>
        <w:tblLook w:val="04A0" w:firstRow="1" w:lastRow="0" w:firstColumn="1" w:lastColumn="0" w:noHBand="0" w:noVBand="1"/>
      </w:tblPr>
      <w:tblGrid>
        <w:gridCol w:w="2074"/>
        <w:gridCol w:w="2075"/>
        <w:gridCol w:w="2536"/>
        <w:gridCol w:w="3412"/>
      </w:tblGrid>
      <w:tr w:rsidR="003D7515" w:rsidRPr="00FD181A" w14:paraId="3B93E80D" w14:textId="77777777" w:rsidTr="003D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16353166" w14:textId="77777777" w:rsidR="003D7515" w:rsidRPr="00FD181A" w:rsidRDefault="003D7515" w:rsidP="00614F12">
            <w:pPr>
              <w:ind w:firstLine="0"/>
              <w:jc w:val="both"/>
              <w:rPr>
                <w:lang w:val="fr-FR"/>
              </w:rPr>
            </w:pPr>
            <w:r w:rsidRPr="00FD181A">
              <w:rPr>
                <w:b w:val="0"/>
                <w:bCs w:val="0"/>
                <w:lang w:val="fr-FR"/>
              </w:rPr>
              <w:t>De</w:t>
            </w:r>
          </w:p>
        </w:tc>
        <w:tc>
          <w:tcPr>
            <w:tcW w:w="2075" w:type="dxa"/>
            <w:hideMark/>
          </w:tcPr>
          <w:p w14:paraId="11B4D42C"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Vers</w:t>
            </w:r>
          </w:p>
        </w:tc>
        <w:tc>
          <w:tcPr>
            <w:tcW w:w="2536" w:type="dxa"/>
            <w:hideMark/>
          </w:tcPr>
          <w:p w14:paraId="613C65B6"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Protocole</w:t>
            </w:r>
          </w:p>
        </w:tc>
        <w:tc>
          <w:tcPr>
            <w:tcW w:w="3412" w:type="dxa"/>
            <w:hideMark/>
          </w:tcPr>
          <w:p w14:paraId="6516ED21" w14:textId="77777777" w:rsidR="003D7515" w:rsidRPr="00FD181A" w:rsidRDefault="003D7515" w:rsidP="00614F12">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b w:val="0"/>
                <w:bCs w:val="0"/>
                <w:lang w:val="fr-FR"/>
              </w:rPr>
              <w:t>Description</w:t>
            </w:r>
          </w:p>
        </w:tc>
      </w:tr>
      <w:tr w:rsidR="003D7515" w:rsidRPr="004131FA" w14:paraId="25D0E798"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30E384A0" w14:textId="77777777" w:rsidR="003D7515" w:rsidRPr="00FD181A" w:rsidRDefault="003D7515" w:rsidP="00D42A98">
            <w:pPr>
              <w:ind w:firstLine="0"/>
              <w:rPr>
                <w:lang w:val="fr-FR"/>
              </w:rPr>
            </w:pPr>
            <w:r w:rsidRPr="00FD181A">
              <w:rPr>
                <w:lang w:val="fr-FR"/>
              </w:rPr>
              <w:t>Hospital Edge Layer</w:t>
            </w:r>
          </w:p>
        </w:tc>
        <w:tc>
          <w:tcPr>
            <w:tcW w:w="2075" w:type="dxa"/>
            <w:hideMark/>
          </w:tcPr>
          <w:p w14:paraId="2363CC76"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NGFW SEIH</w:t>
            </w:r>
          </w:p>
        </w:tc>
        <w:tc>
          <w:tcPr>
            <w:tcW w:w="2536" w:type="dxa"/>
            <w:hideMark/>
          </w:tcPr>
          <w:p w14:paraId="46A798A5"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IPsec (tentative)</w:t>
            </w:r>
          </w:p>
        </w:tc>
        <w:tc>
          <w:tcPr>
            <w:tcW w:w="3412" w:type="dxa"/>
            <w:hideMark/>
          </w:tcPr>
          <w:p w14:paraId="2697BA40" w14:textId="0B85E422"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L'Edge Layer tente d'établir la connexion VPN vers le SEIH Core. </w:t>
            </w:r>
          </w:p>
        </w:tc>
      </w:tr>
      <w:tr w:rsidR="003D7515" w:rsidRPr="00FD181A" w14:paraId="2DAA5905"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006F2710" w14:textId="77777777" w:rsidR="003D7515" w:rsidRPr="00FD181A" w:rsidRDefault="003D7515" w:rsidP="00D42A98">
            <w:pPr>
              <w:ind w:firstLine="0"/>
              <w:rPr>
                <w:lang w:val="fr-FR"/>
              </w:rPr>
            </w:pPr>
            <w:r w:rsidRPr="00FD181A">
              <w:rPr>
                <w:lang w:val="fr-FR"/>
              </w:rPr>
              <w:t>API Gateway</w:t>
            </w:r>
          </w:p>
        </w:tc>
        <w:tc>
          <w:tcPr>
            <w:tcW w:w="2075" w:type="dxa"/>
            <w:hideMark/>
          </w:tcPr>
          <w:p w14:paraId="433A48A2" w14:textId="77777777" w:rsidR="003D7515" w:rsidRPr="00FD181A" w:rsidRDefault="003D7515" w:rsidP="00D42A98">
            <w:pPr>
              <w:ind w:firstLine="0"/>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IAM / Auth Service</w:t>
            </w:r>
          </w:p>
        </w:tc>
        <w:tc>
          <w:tcPr>
            <w:tcW w:w="2536" w:type="dxa"/>
            <w:hideMark/>
          </w:tcPr>
          <w:p w14:paraId="2E01550E" w14:textId="2F1141E1" w:rsidR="003D7515" w:rsidRPr="00FD181A" w:rsidRDefault="003D7515" w:rsidP="00D42A98">
            <w:pPr>
              <w:ind w:firstLine="0"/>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OAuth2 (échec d'authentification)</w:t>
            </w:r>
          </w:p>
        </w:tc>
        <w:tc>
          <w:tcPr>
            <w:tcW w:w="3412" w:type="dxa"/>
            <w:hideMark/>
          </w:tcPr>
          <w:p w14:paraId="0428D61A"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Si l'authentification échoue (certificat invalide, </w:t>
            </w:r>
            <w:proofErr w:type="spellStart"/>
            <w:r w:rsidRPr="00FD181A">
              <w:rPr>
                <w:lang w:val="fr-FR"/>
              </w:rPr>
              <w:t>token</w:t>
            </w:r>
            <w:proofErr w:type="spellEnd"/>
            <w:r w:rsidRPr="00FD181A">
              <w:rPr>
                <w:lang w:val="fr-FR"/>
              </w:rPr>
              <w:t xml:space="preserve"> expiré ou droits insuffisants), l'API </w:t>
            </w:r>
            <w:r w:rsidRPr="00FD181A">
              <w:rPr>
                <w:lang w:val="fr-FR"/>
              </w:rPr>
              <w:lastRenderedPageBreak/>
              <w:t>Gateway retourne une erreur HTTP 401/403. La tentative est journalisée dans l'Audit Log.</w:t>
            </w:r>
          </w:p>
        </w:tc>
      </w:tr>
      <w:tr w:rsidR="003D7515" w:rsidRPr="00FD181A" w14:paraId="288903B6"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78869D1B" w14:textId="77777777" w:rsidR="003D7515" w:rsidRPr="00FD181A" w:rsidRDefault="003D7515" w:rsidP="00D42A98">
            <w:pPr>
              <w:ind w:firstLine="0"/>
              <w:rPr>
                <w:lang w:val="fr-FR"/>
              </w:rPr>
            </w:pPr>
            <w:r w:rsidRPr="00FD181A">
              <w:rPr>
                <w:lang w:val="fr-FR"/>
              </w:rPr>
              <w:lastRenderedPageBreak/>
              <w:t>Workflow Service</w:t>
            </w:r>
          </w:p>
        </w:tc>
        <w:tc>
          <w:tcPr>
            <w:tcW w:w="2075" w:type="dxa"/>
            <w:hideMark/>
          </w:tcPr>
          <w:p w14:paraId="5F4613F6"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proofErr w:type="spellStart"/>
            <w:r w:rsidRPr="00FD181A">
              <w:rPr>
                <w:lang w:val="fr-FR"/>
              </w:rPr>
              <w:t>Metadata</w:t>
            </w:r>
            <w:proofErr w:type="spellEnd"/>
            <w:r w:rsidRPr="00FD181A">
              <w:rPr>
                <w:lang w:val="fr-FR"/>
              </w:rPr>
              <w:t xml:space="preserve"> </w:t>
            </w:r>
            <w:proofErr w:type="spellStart"/>
            <w:r w:rsidRPr="00FD181A">
              <w:rPr>
                <w:lang w:val="fr-FR"/>
              </w:rPr>
              <w:t>Database</w:t>
            </w:r>
            <w:proofErr w:type="spellEnd"/>
          </w:p>
        </w:tc>
        <w:tc>
          <w:tcPr>
            <w:tcW w:w="2536" w:type="dxa"/>
            <w:hideMark/>
          </w:tcPr>
          <w:p w14:paraId="1E78A7A6"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Mise à jour de statut</w:t>
            </w:r>
          </w:p>
        </w:tc>
        <w:tc>
          <w:tcPr>
            <w:tcW w:w="3412" w:type="dxa"/>
            <w:hideMark/>
          </w:tcPr>
          <w:p w14:paraId="15C458A2" w14:textId="46A29915"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Le Workflow Service met à jour le statut de la transaction : « Échoué », « En attente de </w:t>
            </w:r>
            <w:proofErr w:type="spellStart"/>
            <w:r w:rsidRPr="00FD181A">
              <w:rPr>
                <w:lang w:val="fr-FR"/>
              </w:rPr>
              <w:t>retry</w:t>
            </w:r>
            <w:proofErr w:type="spellEnd"/>
            <w:r w:rsidRPr="00FD181A">
              <w:rPr>
                <w:lang w:val="fr-FR"/>
              </w:rPr>
              <w:t xml:space="preserve"> » ou « Expiré ». Chaque changement génère une entrée dans l’Audit Log.</w:t>
            </w:r>
          </w:p>
        </w:tc>
      </w:tr>
      <w:tr w:rsidR="003D7515" w:rsidRPr="004131FA" w14:paraId="46891648" w14:textId="77777777" w:rsidTr="003D7515">
        <w:tc>
          <w:tcPr>
            <w:cnfStyle w:val="001000000000" w:firstRow="0" w:lastRow="0" w:firstColumn="1" w:lastColumn="0" w:oddVBand="0" w:evenVBand="0" w:oddHBand="0" w:evenHBand="0" w:firstRowFirstColumn="0" w:firstRowLastColumn="0" w:lastRowFirstColumn="0" w:lastRowLastColumn="0"/>
            <w:tcW w:w="2075" w:type="dxa"/>
            <w:hideMark/>
          </w:tcPr>
          <w:p w14:paraId="24BECB76" w14:textId="77777777" w:rsidR="003D7515" w:rsidRPr="00FD181A" w:rsidRDefault="003D7515" w:rsidP="00D42A98">
            <w:pPr>
              <w:ind w:firstLine="0"/>
              <w:rPr>
                <w:lang w:val="fr-FR"/>
              </w:rPr>
            </w:pPr>
            <w:r w:rsidRPr="00FD181A">
              <w:rPr>
                <w:lang w:val="fr-FR"/>
              </w:rPr>
              <w:t>Object Storage</w:t>
            </w:r>
          </w:p>
        </w:tc>
        <w:tc>
          <w:tcPr>
            <w:tcW w:w="2075" w:type="dxa"/>
            <w:hideMark/>
          </w:tcPr>
          <w:p w14:paraId="46904648" w14:textId="77777777" w:rsidR="003D7515" w:rsidRPr="00FD181A" w:rsidRDefault="003D7515" w:rsidP="00D42A98">
            <w:pPr>
              <w:ind w:firstLine="0"/>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w:t>
            </w:r>
          </w:p>
        </w:tc>
        <w:tc>
          <w:tcPr>
            <w:tcW w:w="2536" w:type="dxa"/>
            <w:hideMark/>
          </w:tcPr>
          <w:p w14:paraId="27E51EE2" w14:textId="77777777" w:rsidR="003D7515" w:rsidRPr="00FD181A" w:rsidRDefault="003D7515" w:rsidP="00D42A98">
            <w:pPr>
              <w:ind w:firstLine="0"/>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Suppression automatique (TTL)</w:t>
            </w:r>
          </w:p>
        </w:tc>
        <w:tc>
          <w:tcPr>
            <w:tcW w:w="3412" w:type="dxa"/>
            <w:hideMark/>
          </w:tcPr>
          <w:p w14:paraId="1BDE9F11" w14:textId="77777777" w:rsidR="003D7515" w:rsidRPr="00FD181A" w:rsidRDefault="003D7515" w:rsidP="00614F12">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Si le dossier n'est pas récupéré avant l'expiration du TTL, il est supprimé automatiquement. Le statut passe à « Expiré » et une notification est envoyée à l'hôpital source.</w:t>
            </w:r>
          </w:p>
        </w:tc>
      </w:tr>
      <w:tr w:rsidR="003D7515" w:rsidRPr="004131FA" w14:paraId="29E876F4" w14:textId="77777777" w:rsidTr="003D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dxa"/>
            <w:hideMark/>
          </w:tcPr>
          <w:p w14:paraId="78064C58" w14:textId="77777777" w:rsidR="003D7515" w:rsidRPr="00FD181A" w:rsidRDefault="003D7515" w:rsidP="00D42A98">
            <w:pPr>
              <w:ind w:firstLine="0"/>
              <w:rPr>
                <w:lang w:val="fr-FR"/>
              </w:rPr>
            </w:pPr>
            <w:r w:rsidRPr="00FD181A">
              <w:rPr>
                <w:lang w:val="fr-FR"/>
              </w:rPr>
              <w:t>Monitoring / SIEM</w:t>
            </w:r>
          </w:p>
        </w:tc>
        <w:tc>
          <w:tcPr>
            <w:tcW w:w="2075" w:type="dxa"/>
            <w:hideMark/>
          </w:tcPr>
          <w:p w14:paraId="24ABD5FD"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d'exploitation</w:t>
            </w:r>
          </w:p>
        </w:tc>
        <w:tc>
          <w:tcPr>
            <w:tcW w:w="2536" w:type="dxa"/>
            <w:hideMark/>
          </w:tcPr>
          <w:p w14:paraId="6F3D14DD" w14:textId="77777777" w:rsidR="003D7515" w:rsidRPr="00FD181A" w:rsidRDefault="003D7515" w:rsidP="00D42A98">
            <w:pPr>
              <w:ind w:firstLine="0"/>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Alertes / Dashboard</w:t>
            </w:r>
          </w:p>
        </w:tc>
        <w:tc>
          <w:tcPr>
            <w:tcW w:w="3412" w:type="dxa"/>
            <w:hideMark/>
          </w:tcPr>
          <w:p w14:paraId="155646D8" w14:textId="77777777" w:rsidR="003D7515" w:rsidRPr="00FD181A" w:rsidRDefault="003D7515" w:rsidP="00614F12">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Le SIEM détecte les anomalies (taux d'erreur élevé, latence inhabituelle, tentatives suspectes) et génère des alertes vers l'équipe d'exploitation pour investigation proactive.</w:t>
            </w:r>
          </w:p>
        </w:tc>
      </w:tr>
    </w:tbl>
    <w:p w14:paraId="5628481B" w14:textId="77777777" w:rsidR="00614F12" w:rsidRPr="00FD181A" w:rsidRDefault="00614F12" w:rsidP="00614F12">
      <w:pPr>
        <w:ind w:firstLine="0"/>
        <w:jc w:val="both"/>
        <w:rPr>
          <w:lang w:val="fr-FR"/>
        </w:rPr>
      </w:pPr>
    </w:p>
    <w:p w14:paraId="10763E6C" w14:textId="77777777" w:rsidR="00626DA6" w:rsidRPr="00FD181A" w:rsidRDefault="00626DA6" w:rsidP="00626DA6">
      <w:pPr>
        <w:pStyle w:val="Heading1"/>
        <w:ind w:firstLine="0"/>
        <w:rPr>
          <w:lang w:val="fr-FR"/>
        </w:rPr>
      </w:pPr>
      <w:bookmarkStart w:id="20" w:name="_Toc227702936"/>
      <w:r w:rsidRPr="00FD181A">
        <w:rPr>
          <w:lang w:val="fr-FR"/>
        </w:rPr>
        <w:t>Spécification des protocoles et ports</w:t>
      </w:r>
      <w:bookmarkEnd w:id="20"/>
    </w:p>
    <w:p w14:paraId="2345814A" w14:textId="25388638" w:rsidR="00626DA6" w:rsidRPr="00626DA6" w:rsidRDefault="00626DA6" w:rsidP="00626DA6">
      <w:pPr>
        <w:ind w:firstLine="0"/>
        <w:jc w:val="both"/>
        <w:rPr>
          <w:lang w:val="fr-FR"/>
        </w:rPr>
      </w:pPr>
      <w:r w:rsidRPr="00626DA6">
        <w:rPr>
          <w:lang w:val="fr-FR"/>
        </w:rPr>
        <w:t xml:space="preserve">Cette section présente la spécification exhaustive des protocoles réseau et des ports utilisés dans le système SEIH. Elle constitue un document critique pour la configuration </w:t>
      </w:r>
      <w:r w:rsidRPr="00FD181A">
        <w:rPr>
          <w:lang w:val="fr-FR"/>
        </w:rPr>
        <w:t>des pares-feux</w:t>
      </w:r>
      <w:r w:rsidRPr="00626DA6">
        <w:rPr>
          <w:lang w:val="fr-FR"/>
        </w:rPr>
        <w:t>, la planification de la sécurité réseau et le troubleshooting des problèmes de connectivité. Chaque flux est documenté avec sa source, sa destination, son port, son protocole et sa justification technique.</w:t>
      </w:r>
    </w:p>
    <w:p w14:paraId="3C7DB55F" w14:textId="77777777" w:rsidR="00626DA6" w:rsidRDefault="00626DA6" w:rsidP="00626DA6">
      <w:pPr>
        <w:ind w:firstLine="0"/>
        <w:jc w:val="both"/>
        <w:rPr>
          <w:lang w:val="fr-FR"/>
        </w:rPr>
      </w:pPr>
    </w:p>
    <w:p w14:paraId="135FF1D0" w14:textId="77777777" w:rsidR="003B25D2" w:rsidRPr="00626DA6" w:rsidRDefault="003B25D2" w:rsidP="00626DA6">
      <w:pPr>
        <w:ind w:firstLine="0"/>
        <w:jc w:val="both"/>
        <w:rPr>
          <w:lang w:val="fr-FR"/>
        </w:rPr>
      </w:pPr>
    </w:p>
    <w:p w14:paraId="3DA3CDE9" w14:textId="77777777" w:rsidR="00626DA6" w:rsidRPr="00FD181A" w:rsidRDefault="00626DA6" w:rsidP="003B25D2">
      <w:pPr>
        <w:pStyle w:val="Heading2"/>
        <w:ind w:firstLine="0"/>
        <w:rPr>
          <w:lang w:val="fr-FR"/>
        </w:rPr>
      </w:pPr>
      <w:bookmarkStart w:id="21" w:name="_Toc227702937"/>
      <w:r w:rsidRPr="00FD181A">
        <w:rPr>
          <w:lang w:val="fr-FR"/>
        </w:rPr>
        <w:t>1. Vue d'ensemble de l'architecture réseau</w:t>
      </w:r>
      <w:bookmarkEnd w:id="21"/>
    </w:p>
    <w:p w14:paraId="501F39A9" w14:textId="2E593FEB" w:rsidR="00626DA6" w:rsidRPr="00626DA6" w:rsidRDefault="00626DA6" w:rsidP="00626DA6">
      <w:pPr>
        <w:ind w:firstLine="0"/>
        <w:jc w:val="both"/>
        <w:rPr>
          <w:lang w:val="fr-FR"/>
        </w:rPr>
      </w:pPr>
      <w:r w:rsidRPr="00626DA6">
        <w:rPr>
          <w:lang w:val="fr-FR"/>
        </w:rPr>
        <w:t xml:space="preserve">Le SEIH est structuré en </w:t>
      </w:r>
      <w:r w:rsidRPr="00626DA6">
        <w:rPr>
          <w:b/>
          <w:bCs/>
          <w:lang w:val="fr-FR"/>
        </w:rPr>
        <w:t>zones de sécurité</w:t>
      </w:r>
      <w:r w:rsidRPr="00626DA6">
        <w:rPr>
          <w:lang w:val="fr-FR"/>
        </w:rPr>
        <w:t xml:space="preserve"> étanches séparées par </w:t>
      </w:r>
      <w:r w:rsidRPr="00FD181A">
        <w:rPr>
          <w:lang w:val="fr-FR"/>
        </w:rPr>
        <w:t>des pares-feux</w:t>
      </w:r>
      <w:r w:rsidRPr="00626DA6">
        <w:rPr>
          <w:lang w:val="fr-FR"/>
        </w:rPr>
        <w:t xml:space="preserve"> de type NGFW (</w:t>
      </w:r>
      <w:r w:rsidRPr="00443583">
        <w:rPr>
          <w:i/>
          <w:iCs/>
          <w:lang w:val="fr-FR"/>
        </w:rPr>
        <w:t>Next-</w:t>
      </w:r>
      <w:proofErr w:type="spellStart"/>
      <w:r w:rsidRPr="00443583">
        <w:rPr>
          <w:i/>
          <w:iCs/>
          <w:lang w:val="fr-FR"/>
        </w:rPr>
        <w:t>Generation</w:t>
      </w:r>
      <w:proofErr w:type="spellEnd"/>
      <w:r w:rsidRPr="00443583">
        <w:rPr>
          <w:i/>
          <w:iCs/>
          <w:lang w:val="fr-FR"/>
        </w:rPr>
        <w:t xml:space="preserve"> Firewall</w:t>
      </w:r>
      <w:r w:rsidRPr="00626DA6">
        <w:rPr>
          <w:lang w:val="fr-FR"/>
        </w:rPr>
        <w:t xml:space="preserve">). Les flux entre zones sont strictement contrôlés selon le principe du </w:t>
      </w:r>
      <w:r w:rsidRPr="00626DA6">
        <w:rPr>
          <w:b/>
          <w:bCs/>
          <w:lang w:val="fr-FR"/>
        </w:rPr>
        <w:t>moindre privilège</w:t>
      </w:r>
      <w:r w:rsidRPr="00626DA6">
        <w:rPr>
          <w:lang w:val="fr-FR"/>
        </w:rPr>
        <w:t xml:space="preserve"> : seuls les ports et protocoles explicitement nécessaires au fonctionnement du système sont autorisés. Tout le reste est bloqué par défaut (</w:t>
      </w:r>
      <w:proofErr w:type="spellStart"/>
      <w:r w:rsidRPr="00626DA6">
        <w:rPr>
          <w:lang w:val="fr-FR"/>
        </w:rPr>
        <w:t>deny</w:t>
      </w:r>
      <w:proofErr w:type="spellEnd"/>
      <w:r w:rsidRPr="00626DA6">
        <w:rPr>
          <w:lang w:val="fr-FR"/>
        </w:rPr>
        <w:t xml:space="preserve">-all </w:t>
      </w:r>
      <w:proofErr w:type="spellStart"/>
      <w:r w:rsidRPr="00626DA6">
        <w:rPr>
          <w:lang w:val="fr-FR"/>
        </w:rPr>
        <w:t>policy</w:t>
      </w:r>
      <w:proofErr w:type="spellEnd"/>
      <w:r w:rsidRPr="00626DA6">
        <w:rPr>
          <w:lang w:val="fr-FR"/>
        </w:rPr>
        <w:t>).</w:t>
      </w:r>
    </w:p>
    <w:p w14:paraId="58F3F650" w14:textId="77777777" w:rsidR="00626DA6" w:rsidRPr="00626DA6" w:rsidRDefault="00626DA6" w:rsidP="00626DA6">
      <w:pPr>
        <w:ind w:firstLine="0"/>
        <w:jc w:val="both"/>
        <w:rPr>
          <w:lang w:val="fr-FR"/>
        </w:rPr>
      </w:pPr>
    </w:p>
    <w:p w14:paraId="223D46D0" w14:textId="77777777" w:rsidR="00626DA6" w:rsidRPr="00626DA6" w:rsidRDefault="00626DA6" w:rsidP="00626DA6">
      <w:pPr>
        <w:numPr>
          <w:ilvl w:val="0"/>
          <w:numId w:val="12"/>
        </w:numPr>
        <w:jc w:val="both"/>
        <w:rPr>
          <w:lang w:val="fr-FR"/>
        </w:rPr>
      </w:pPr>
      <w:r w:rsidRPr="00626DA6">
        <w:rPr>
          <w:lang w:val="fr-FR"/>
        </w:rPr>
        <w:t>Hospital Edge Layer : zone externe non contrôlée (chaque hôpital gère sa propre sécurité).</w:t>
      </w:r>
    </w:p>
    <w:p w14:paraId="23D254AF" w14:textId="6884FDE6" w:rsidR="00626DA6" w:rsidRPr="00626DA6" w:rsidRDefault="003B25D2" w:rsidP="00626DA6">
      <w:pPr>
        <w:numPr>
          <w:ilvl w:val="0"/>
          <w:numId w:val="12"/>
        </w:numPr>
        <w:jc w:val="both"/>
        <w:rPr>
          <w:lang w:val="fr-FR"/>
        </w:rPr>
      </w:pPr>
      <w:r w:rsidRPr="003B25D2">
        <w:rPr>
          <w:lang w:val="fr-FR"/>
        </w:rPr>
        <w:t>AWS Transit Gateway</w:t>
      </w:r>
      <w:r>
        <w:rPr>
          <w:lang w:val="fr-FR"/>
        </w:rPr>
        <w:t xml:space="preserve"> </w:t>
      </w:r>
      <w:r w:rsidR="00626DA6" w:rsidRPr="00626DA6">
        <w:rPr>
          <w:lang w:val="fr-FR"/>
        </w:rPr>
        <w:t>: point de terminaison VPN IPsec et filtre d'entrée du SEIH Core.</w:t>
      </w:r>
    </w:p>
    <w:p w14:paraId="55579C92" w14:textId="77777777" w:rsidR="00626DA6" w:rsidRPr="00626DA6" w:rsidRDefault="00626DA6" w:rsidP="00626DA6">
      <w:pPr>
        <w:numPr>
          <w:ilvl w:val="0"/>
          <w:numId w:val="12"/>
        </w:numPr>
        <w:jc w:val="both"/>
        <w:rPr>
          <w:lang w:val="fr-FR"/>
        </w:rPr>
      </w:pPr>
      <w:r w:rsidRPr="00626DA6">
        <w:rPr>
          <w:lang w:val="fr-FR"/>
        </w:rPr>
        <w:lastRenderedPageBreak/>
        <w:t xml:space="preserve">Application Zone : services métier (IAM, Workflow, </w:t>
      </w:r>
      <w:proofErr w:type="spellStart"/>
      <w:r w:rsidRPr="00626DA6">
        <w:rPr>
          <w:lang w:val="fr-FR"/>
        </w:rPr>
        <w:t>Interop</w:t>
      </w:r>
      <w:proofErr w:type="spellEnd"/>
      <w:r w:rsidRPr="00626DA6">
        <w:rPr>
          <w:lang w:val="fr-FR"/>
        </w:rPr>
        <w:t xml:space="preserve"> Engine) jamais exposés directement.</w:t>
      </w:r>
    </w:p>
    <w:p w14:paraId="1D1E817B" w14:textId="07CCEB19" w:rsidR="00626DA6" w:rsidRPr="00626DA6" w:rsidRDefault="00626DA6" w:rsidP="00626DA6">
      <w:pPr>
        <w:numPr>
          <w:ilvl w:val="0"/>
          <w:numId w:val="12"/>
        </w:numPr>
        <w:jc w:val="both"/>
        <w:rPr>
          <w:lang w:val="fr-FR"/>
        </w:rPr>
      </w:pPr>
      <w:r w:rsidRPr="00626DA6">
        <w:rPr>
          <w:lang w:val="fr-FR"/>
        </w:rPr>
        <w:t xml:space="preserve">Data Zone : </w:t>
      </w:r>
      <w:r w:rsidR="00F76847" w:rsidRPr="00626DA6">
        <w:rPr>
          <w:lang w:val="fr-FR"/>
        </w:rPr>
        <w:t>stockage</w:t>
      </w:r>
      <w:r w:rsidR="00F76847">
        <w:rPr>
          <w:lang w:val="fr-FR"/>
        </w:rPr>
        <w:t xml:space="preserve">, base de </w:t>
      </w:r>
      <w:r w:rsidR="004F7D76">
        <w:rPr>
          <w:lang w:val="fr-FR"/>
        </w:rPr>
        <w:t>données</w:t>
      </w:r>
      <w:r w:rsidR="00F76847">
        <w:rPr>
          <w:lang w:val="fr-FR"/>
        </w:rPr>
        <w:t xml:space="preserve"> on-premise</w:t>
      </w:r>
      <w:r w:rsidRPr="00626DA6">
        <w:rPr>
          <w:lang w:val="fr-FR"/>
        </w:rPr>
        <w:t>.</w:t>
      </w:r>
    </w:p>
    <w:p w14:paraId="372B47B8" w14:textId="77777777" w:rsidR="00626DA6" w:rsidRPr="00626DA6" w:rsidRDefault="00626DA6" w:rsidP="00626DA6">
      <w:pPr>
        <w:ind w:firstLine="0"/>
        <w:jc w:val="both"/>
        <w:rPr>
          <w:lang w:val="fr-FR"/>
        </w:rPr>
      </w:pPr>
    </w:p>
    <w:p w14:paraId="126B3DFB" w14:textId="7DDA768A" w:rsidR="00626DA6" w:rsidRPr="00FD181A" w:rsidRDefault="00626DA6" w:rsidP="00626DA6">
      <w:pPr>
        <w:pStyle w:val="Heading2"/>
        <w:rPr>
          <w:lang w:val="fr-FR"/>
        </w:rPr>
      </w:pPr>
      <w:bookmarkStart w:id="22" w:name="_Toc227702938"/>
      <w:r w:rsidRPr="00FD181A">
        <w:rPr>
          <w:lang w:val="fr-FR"/>
        </w:rPr>
        <w:t>2. Matrice complète des règles de pare-feu</w:t>
      </w:r>
      <w:bookmarkEnd w:id="22"/>
    </w:p>
    <w:p w14:paraId="77D946E8" w14:textId="6472E699" w:rsidR="00B51672" w:rsidRPr="00B51672" w:rsidRDefault="00B51672" w:rsidP="00B51672">
      <w:pPr>
        <w:ind w:firstLine="0"/>
        <w:jc w:val="both"/>
        <w:rPr>
          <w:lang w:val="fr-FR"/>
        </w:rPr>
      </w:pPr>
      <w:r w:rsidRPr="00B51672">
        <w:rPr>
          <w:lang w:val="fr-FR"/>
        </w:rPr>
        <w:t>Conformément à l'architecture hybride SEIH, les règles de filtrage sont organisées en deux matrices distinctes selon le périmètre d'application :</w:t>
      </w:r>
    </w:p>
    <w:p w14:paraId="65822B4A" w14:textId="77777777" w:rsidR="00B51672" w:rsidRPr="00B51672" w:rsidRDefault="00B51672" w:rsidP="00B51672">
      <w:pPr>
        <w:ind w:firstLine="0"/>
        <w:jc w:val="both"/>
        <w:rPr>
          <w:lang w:val="fr-FR"/>
        </w:rPr>
      </w:pPr>
      <w:r w:rsidRPr="00B51672">
        <w:rPr>
          <w:lang w:val="fr-FR"/>
        </w:rPr>
        <w:t xml:space="preserve">Matrice A — Règles AWS (Security Groups &amp; </w:t>
      </w:r>
      <w:proofErr w:type="spellStart"/>
      <w:r w:rsidRPr="00B51672">
        <w:rPr>
          <w:lang w:val="fr-FR"/>
        </w:rPr>
        <w:t>NACLs</w:t>
      </w:r>
      <w:proofErr w:type="spellEnd"/>
      <w:r w:rsidRPr="00B51672">
        <w:rPr>
          <w:lang w:val="fr-FR"/>
        </w:rPr>
        <w:t>) : flux entre composants cloud et entre AWS et les sites on-premise.</w:t>
      </w:r>
    </w:p>
    <w:p w14:paraId="19CB3718" w14:textId="4DC39D35" w:rsidR="00626DA6" w:rsidRDefault="00B51672" w:rsidP="00B51672">
      <w:pPr>
        <w:ind w:firstLine="0"/>
        <w:jc w:val="both"/>
        <w:rPr>
          <w:lang w:val="fr-FR"/>
        </w:rPr>
      </w:pPr>
      <w:r w:rsidRPr="00B51672">
        <w:rPr>
          <w:lang w:val="fr-FR"/>
        </w:rPr>
        <w:t>Matrice B — Règles NGFW on-premise : flux internes aux datacenters, réplication inter-sites, et administration physique.</w:t>
      </w:r>
    </w:p>
    <w:p w14:paraId="1FBA3470" w14:textId="77777777" w:rsidR="00177203" w:rsidRDefault="00177203" w:rsidP="00B51672">
      <w:pPr>
        <w:ind w:firstLine="0"/>
        <w:jc w:val="both"/>
        <w:rPr>
          <w:lang w:val="fr-FR"/>
        </w:rPr>
      </w:pPr>
    </w:p>
    <w:p w14:paraId="1D53305A" w14:textId="77777777" w:rsidR="00177203" w:rsidRPr="0078295B" w:rsidRDefault="00177203" w:rsidP="00177203">
      <w:pPr>
        <w:pStyle w:val="Heading2"/>
        <w:spacing w:before="180"/>
        <w:rPr>
          <w:lang w:val="fr-FR"/>
        </w:rPr>
      </w:pPr>
      <w:bookmarkStart w:id="23" w:name="_Toc227702939"/>
      <w:r w:rsidRPr="0078295B">
        <w:rPr>
          <w:rFonts w:ascii="Arial" w:eastAsia="Arial" w:hAnsi="Arial" w:cs="Arial"/>
          <w:b/>
          <w:bCs/>
          <w:color w:val="2E5B9A"/>
          <w:sz w:val="24"/>
          <w:szCs w:val="24"/>
          <w:lang w:val="fr-FR"/>
        </w:rPr>
        <w:t xml:space="preserve">Matrice A — Règles AWS (Security Groups &amp; </w:t>
      </w:r>
      <w:proofErr w:type="spellStart"/>
      <w:r w:rsidRPr="0078295B">
        <w:rPr>
          <w:rFonts w:ascii="Arial" w:eastAsia="Arial" w:hAnsi="Arial" w:cs="Arial"/>
          <w:b/>
          <w:bCs/>
          <w:color w:val="2E5B9A"/>
          <w:sz w:val="24"/>
          <w:szCs w:val="24"/>
          <w:lang w:val="fr-FR"/>
        </w:rPr>
        <w:t>NACLs</w:t>
      </w:r>
      <w:proofErr w:type="spellEnd"/>
      <w:r w:rsidRPr="0078295B">
        <w:rPr>
          <w:rFonts w:ascii="Arial" w:eastAsia="Arial" w:hAnsi="Arial" w:cs="Arial"/>
          <w:b/>
          <w:bCs/>
          <w:color w:val="2E5B9A"/>
          <w:sz w:val="24"/>
          <w:szCs w:val="24"/>
          <w:lang w:val="fr-FR"/>
        </w:rPr>
        <w:t>)</w:t>
      </w:r>
      <w:bookmarkEnd w:id="23"/>
    </w:p>
    <w:p w14:paraId="1B729E13" w14:textId="77777777" w:rsidR="00177203" w:rsidRPr="0078295B" w:rsidRDefault="00177203" w:rsidP="00177203">
      <w:pPr>
        <w:spacing w:before="60" w:after="60"/>
        <w:rPr>
          <w:lang w:val="fr-FR"/>
        </w:rPr>
      </w:pPr>
      <w:r w:rsidRPr="0078295B">
        <w:rPr>
          <w:rFonts w:ascii="Arial" w:eastAsia="Arial" w:hAnsi="Arial" w:cs="Arial"/>
          <w:color w:val="595959"/>
          <w:sz w:val="16"/>
          <w:szCs w:val="16"/>
          <w:lang w:val="fr-FR"/>
        </w:rPr>
        <w:t>Périmètre : VPC Applicatif, VPC Sécurité, AWS Transit Gateway, et connectivité vers les sites on-premise.</w:t>
      </w:r>
    </w:p>
    <w:p w14:paraId="17270D48" w14:textId="77777777" w:rsidR="00177203" w:rsidRPr="0078295B" w:rsidRDefault="00177203" w:rsidP="00177203">
      <w:pPr>
        <w:spacing w:after="120"/>
        <w:rPr>
          <w:lang w:val="fr-FR"/>
        </w:rPr>
      </w:pPr>
    </w:p>
    <w:tbl>
      <w:tblPr>
        <w:tblW w:w="14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1904"/>
        <w:gridCol w:w="1338"/>
        <w:gridCol w:w="1607"/>
        <w:gridCol w:w="1649"/>
        <w:gridCol w:w="1418"/>
        <w:gridCol w:w="5197"/>
      </w:tblGrid>
      <w:tr w:rsidR="00C36F68" w14:paraId="313304B6"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77F6C9" w14:textId="77777777" w:rsidR="00C36F68" w:rsidRDefault="00C36F68" w:rsidP="00965FE6">
            <w:r>
              <w:rPr>
                <w:rFonts w:ascii="Arial" w:eastAsia="Arial" w:hAnsi="Arial" w:cs="Arial"/>
                <w:b/>
                <w:bCs/>
                <w:color w:val="FFFFFF"/>
                <w:sz w:val="16"/>
                <w:szCs w:val="16"/>
              </w:rPr>
              <w:t>Source</w:t>
            </w:r>
          </w:p>
        </w:tc>
        <w:tc>
          <w:tcPr>
            <w:tcW w:w="190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943384A" w14:textId="77777777" w:rsidR="00C36F68" w:rsidRDefault="00C36F68" w:rsidP="00965FE6">
            <w:r>
              <w:rPr>
                <w:rFonts w:ascii="Arial" w:eastAsia="Arial" w:hAnsi="Arial" w:cs="Arial"/>
                <w:b/>
                <w:bCs/>
                <w:color w:val="FFFFFF"/>
                <w:sz w:val="16"/>
                <w:szCs w:val="16"/>
              </w:rPr>
              <w:t>Destination</w:t>
            </w:r>
          </w:p>
        </w:tc>
        <w:tc>
          <w:tcPr>
            <w:tcW w:w="133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2D33C5D" w14:textId="77777777" w:rsidR="00C36F68" w:rsidRDefault="00C36F68" w:rsidP="00965FE6">
            <w:pPr>
              <w:jc w:val="center"/>
            </w:pPr>
            <w:r>
              <w:rPr>
                <w:rFonts w:ascii="Arial" w:eastAsia="Arial" w:hAnsi="Arial" w:cs="Arial"/>
                <w:b/>
                <w:bCs/>
                <w:color w:val="FFFFFF"/>
                <w:sz w:val="16"/>
                <w:szCs w:val="16"/>
              </w:rPr>
              <w:t>Port</w:t>
            </w:r>
          </w:p>
        </w:tc>
        <w:tc>
          <w:tcPr>
            <w:tcW w:w="161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BF6838" w14:textId="77777777" w:rsidR="00C36F68" w:rsidRDefault="00C36F68" w:rsidP="00965FE6">
            <w:pPr>
              <w:jc w:val="center"/>
            </w:pPr>
            <w:r>
              <w:rPr>
                <w:rFonts w:ascii="Arial" w:eastAsia="Arial" w:hAnsi="Arial" w:cs="Arial"/>
                <w:b/>
                <w:bCs/>
                <w:color w:val="FFFFFF"/>
                <w:sz w:val="16"/>
                <w:szCs w:val="16"/>
              </w:rPr>
              <w:t>Proto</w:t>
            </w:r>
          </w:p>
        </w:tc>
        <w:tc>
          <w:tcPr>
            <w:tcW w:w="168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60DFB2B" w14:textId="77777777" w:rsidR="00C36F68" w:rsidRDefault="00C36F68" w:rsidP="00965FE6">
            <w:r>
              <w:rPr>
                <w:rFonts w:ascii="Arial" w:eastAsia="Arial" w:hAnsi="Arial" w:cs="Arial"/>
                <w:b/>
                <w:bCs/>
                <w:color w:val="FFFFFF"/>
                <w:sz w:val="16"/>
                <w:szCs w:val="16"/>
              </w:rPr>
              <w:t>Zone</w:t>
            </w:r>
          </w:p>
        </w:tc>
        <w:tc>
          <w:tcPr>
            <w:tcW w:w="9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697DC2" w14:textId="77777777" w:rsidR="00C36F68" w:rsidRDefault="00C36F68" w:rsidP="00965FE6">
            <w:pPr>
              <w:jc w:val="center"/>
            </w:pPr>
            <w:r>
              <w:rPr>
                <w:rFonts w:ascii="Arial" w:eastAsia="Arial" w:hAnsi="Arial" w:cs="Arial"/>
                <w:b/>
                <w:bCs/>
                <w:color w:val="FFFFFF"/>
                <w:sz w:val="16"/>
                <w:szCs w:val="16"/>
              </w:rPr>
              <w:t>Action</w:t>
            </w:r>
          </w:p>
        </w:tc>
        <w:tc>
          <w:tcPr>
            <w:tcW w:w="564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70A4CDA" w14:textId="77777777" w:rsidR="00C36F68" w:rsidRDefault="00C36F68" w:rsidP="00965FE6">
            <w:r>
              <w:rPr>
                <w:rFonts w:ascii="Arial" w:eastAsia="Arial" w:hAnsi="Arial" w:cs="Arial"/>
                <w:b/>
                <w:bCs/>
                <w:color w:val="FFFFFF"/>
                <w:sz w:val="16"/>
                <w:szCs w:val="16"/>
              </w:rPr>
              <w:t>Justification / Service</w:t>
            </w:r>
          </w:p>
        </w:tc>
      </w:tr>
      <w:tr w:rsidR="00C36F68" w:rsidRPr="0078295B" w14:paraId="5049E25D"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51BC745" w14:textId="77777777" w:rsidR="00C36F68" w:rsidRDefault="00C36F68" w:rsidP="00965FE6">
            <w:r>
              <w:rPr>
                <w:rFonts w:ascii="Arial" w:eastAsia="Arial" w:hAnsi="Arial" w:cs="Arial"/>
                <w:color w:val="000000"/>
                <w:sz w:val="15"/>
                <w:szCs w:val="15"/>
              </w:rPr>
              <w:t>Hospital Edge (ANY)</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5B87C22" w14:textId="77777777" w:rsidR="00C36F68" w:rsidRDefault="00C36F68" w:rsidP="00965FE6">
            <w:r>
              <w:rPr>
                <w:rFonts w:ascii="Arial" w:eastAsia="Arial" w:hAnsi="Arial" w:cs="Arial"/>
                <w:color w:val="000000"/>
                <w:sz w:val="15"/>
                <w:szCs w:val="15"/>
              </w:rPr>
              <w:t>AWS Transit Gateway (Customer GW)</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17EE491" w14:textId="77777777" w:rsidR="00C36F68" w:rsidRDefault="00C36F68" w:rsidP="00965FE6">
            <w:pPr>
              <w:jc w:val="center"/>
            </w:pPr>
            <w:r>
              <w:rPr>
                <w:rFonts w:ascii="Arial" w:eastAsia="Arial" w:hAnsi="Arial" w:cs="Arial"/>
                <w:color w:val="000000"/>
                <w:sz w:val="15"/>
                <w:szCs w:val="15"/>
              </w:rPr>
              <w:t>500, 4500</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C135BB4" w14:textId="77777777" w:rsidR="00C36F68" w:rsidRDefault="00C36F68" w:rsidP="00965FE6">
            <w:pPr>
              <w:jc w:val="center"/>
            </w:pPr>
            <w:r>
              <w:rPr>
                <w:rFonts w:ascii="Arial" w:eastAsia="Arial" w:hAnsi="Arial" w:cs="Arial"/>
                <w:color w:val="000000"/>
                <w:sz w:val="15"/>
                <w:szCs w:val="15"/>
              </w:rPr>
              <w:t>UDP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DB1D7BE" w14:textId="77777777" w:rsidR="00C36F68" w:rsidRDefault="00C36F68" w:rsidP="00965FE6">
            <w:r>
              <w:rPr>
                <w:rFonts w:ascii="Arial" w:eastAsia="Arial" w:hAnsi="Arial" w:cs="Arial"/>
                <w:color w:val="000000"/>
                <w:sz w:val="15"/>
                <w:szCs w:val="15"/>
              </w:rPr>
              <w:t>Edge → AWS</w:t>
            </w:r>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4AAE5536"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1D07D382" w14:textId="77777777" w:rsidR="00C36F68" w:rsidRPr="0078295B" w:rsidRDefault="00C36F68" w:rsidP="00965FE6">
            <w:pPr>
              <w:rPr>
                <w:lang w:val="fr-FR"/>
              </w:rPr>
            </w:pPr>
            <w:r w:rsidRPr="0078295B">
              <w:rPr>
                <w:rFonts w:ascii="Arial" w:eastAsia="Arial" w:hAnsi="Arial" w:cs="Arial"/>
                <w:color w:val="000000"/>
                <w:sz w:val="15"/>
                <w:szCs w:val="15"/>
                <w:lang w:val="fr-FR"/>
              </w:rPr>
              <w:t>IPsec IKEv2 — établissement et maintien des tunnels VPN Site-to-Site vers AWS</w:t>
            </w:r>
          </w:p>
        </w:tc>
      </w:tr>
      <w:tr w:rsidR="00C36F68" w:rsidRPr="0078295B" w14:paraId="6EE489E9"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45B22BA" w14:textId="77777777" w:rsidR="00C36F68" w:rsidRDefault="00C36F68" w:rsidP="00965FE6">
            <w:r>
              <w:rPr>
                <w:rFonts w:ascii="Arial" w:eastAsia="Arial" w:hAnsi="Arial" w:cs="Arial"/>
                <w:color w:val="000000"/>
                <w:sz w:val="15"/>
                <w:szCs w:val="15"/>
              </w:rPr>
              <w:t>Hospital Edge (ANY)</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74FFA62" w14:textId="77777777" w:rsidR="00C36F68" w:rsidRDefault="00C36F68" w:rsidP="00965FE6">
            <w:r>
              <w:rPr>
                <w:rFonts w:ascii="Arial" w:eastAsia="Arial" w:hAnsi="Arial" w:cs="Arial"/>
                <w:color w:val="000000"/>
                <w:sz w:val="15"/>
                <w:szCs w:val="15"/>
              </w:rPr>
              <w:t>AWS Transit Gateway (Customer GW)</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2456003" w14:textId="77777777" w:rsidR="00C36F68" w:rsidRDefault="00C36F68" w:rsidP="00965FE6">
            <w:pPr>
              <w:jc w:val="center"/>
            </w:pPr>
            <w:r>
              <w:rPr>
                <w:rFonts w:ascii="Arial" w:eastAsia="Arial" w:hAnsi="Arial" w:cs="Arial"/>
                <w:color w:val="000000"/>
                <w:sz w:val="15"/>
                <w:szCs w:val="15"/>
              </w:rPr>
              <w:t>ANY</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A8127D6" w14:textId="77777777" w:rsidR="00C36F68" w:rsidRDefault="00C36F68" w:rsidP="00965FE6">
            <w:pPr>
              <w:jc w:val="center"/>
            </w:pPr>
            <w:r>
              <w:rPr>
                <w:rFonts w:ascii="Arial" w:eastAsia="Arial" w:hAnsi="Arial" w:cs="Arial"/>
                <w:color w:val="000000"/>
                <w:sz w:val="15"/>
                <w:szCs w:val="15"/>
              </w:rPr>
              <w:t>ANY</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7E200EE" w14:textId="77777777" w:rsidR="00C36F68" w:rsidRDefault="00C36F68" w:rsidP="00965FE6">
            <w:r>
              <w:rPr>
                <w:rFonts w:ascii="Arial" w:eastAsia="Arial" w:hAnsi="Arial" w:cs="Arial"/>
                <w:color w:val="000000"/>
                <w:sz w:val="15"/>
                <w:szCs w:val="15"/>
              </w:rPr>
              <w:t>Edge → AWS</w:t>
            </w:r>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744A692C" w14:textId="77777777" w:rsidR="00C36F68" w:rsidRDefault="00C36F68" w:rsidP="00965FE6">
            <w:pPr>
              <w:jc w:val="center"/>
            </w:pPr>
            <w:r>
              <w:rPr>
                <w:rFonts w:ascii="Arial" w:eastAsia="Arial" w:hAnsi="Arial" w:cs="Arial"/>
                <w:b/>
                <w:bCs/>
                <w:color w:val="C00000"/>
                <w:sz w:val="15"/>
                <w:szCs w:val="15"/>
              </w:rPr>
              <w:t>DENY</w:t>
            </w:r>
          </w:p>
        </w:tc>
        <w:tc>
          <w:tcPr>
            <w:tcW w:w="5648" w:type="dxa"/>
            <w:tcBorders>
              <w:top w:val="single" w:sz="1" w:space="0" w:color="BFBFBF"/>
              <w:left w:val="single" w:sz="1" w:space="0" w:color="BFBFBF"/>
              <w:bottom w:val="single" w:sz="1" w:space="0" w:color="BFBFBF"/>
              <w:right w:val="single" w:sz="1" w:space="0" w:color="BFBFBF"/>
            </w:tcBorders>
            <w:shd w:val="clear" w:color="auto" w:fill="FCE4D6"/>
            <w:tcMar>
              <w:top w:w="60" w:type="dxa"/>
              <w:left w:w="100" w:type="dxa"/>
              <w:bottom w:w="60" w:type="dxa"/>
              <w:right w:w="100" w:type="dxa"/>
            </w:tcMar>
            <w:vAlign w:val="center"/>
          </w:tcPr>
          <w:p w14:paraId="65B1BE75" w14:textId="77777777" w:rsidR="00C36F68" w:rsidRPr="0078295B" w:rsidRDefault="00C36F68" w:rsidP="00965FE6">
            <w:pPr>
              <w:rPr>
                <w:lang w:val="fr-FR"/>
              </w:rPr>
            </w:pPr>
            <w:r w:rsidRPr="0078295B">
              <w:rPr>
                <w:rFonts w:ascii="Arial" w:eastAsia="Arial" w:hAnsi="Arial" w:cs="Arial"/>
                <w:color w:val="000000"/>
                <w:sz w:val="15"/>
                <w:szCs w:val="15"/>
                <w:lang w:val="fr-FR"/>
              </w:rPr>
              <w:t>Blocage par défaut — seuls les tunnels IPsec explicitement déclarés sont autorisés</w:t>
            </w:r>
          </w:p>
        </w:tc>
      </w:tr>
      <w:tr w:rsidR="00C36F68" w:rsidRPr="0078295B" w14:paraId="1E26B67A"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514C123" w14:textId="77777777" w:rsidR="00C36F68" w:rsidRDefault="00C36F68" w:rsidP="00965FE6">
            <w:r>
              <w:rPr>
                <w:rFonts w:ascii="Arial" w:eastAsia="Arial" w:hAnsi="Arial" w:cs="Arial"/>
                <w:color w:val="000000"/>
                <w:sz w:val="15"/>
                <w:szCs w:val="15"/>
              </w:rPr>
              <w:t>AWS Transit Gateway</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8421FE6"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ALB (VPC Applicatif — </w:t>
            </w:r>
            <w:proofErr w:type="spellStart"/>
            <w:r w:rsidRPr="0078295B">
              <w:rPr>
                <w:rFonts w:ascii="Arial" w:eastAsia="Arial" w:hAnsi="Arial" w:cs="Arial"/>
                <w:color w:val="000000"/>
                <w:sz w:val="15"/>
                <w:szCs w:val="15"/>
                <w:lang w:val="fr-FR"/>
              </w:rPr>
              <w:t>subnet</w:t>
            </w:r>
            <w:proofErr w:type="spellEnd"/>
            <w:r w:rsidRPr="0078295B">
              <w:rPr>
                <w:rFonts w:ascii="Arial" w:eastAsia="Arial" w:hAnsi="Arial" w:cs="Arial"/>
                <w:color w:val="000000"/>
                <w:sz w:val="15"/>
                <w:szCs w:val="15"/>
                <w:lang w:val="fr-FR"/>
              </w:rPr>
              <w:t xml:space="preserve"> privé)</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BCE9FA1" w14:textId="77777777" w:rsidR="00C36F68" w:rsidRDefault="00C36F68" w:rsidP="00965FE6">
            <w:pPr>
              <w:jc w:val="center"/>
            </w:pPr>
            <w:r>
              <w:rPr>
                <w:rFonts w:ascii="Arial" w:eastAsia="Arial" w:hAnsi="Arial" w:cs="Arial"/>
                <w:color w:val="000000"/>
                <w:sz w:val="15"/>
                <w:szCs w:val="15"/>
              </w:rPr>
              <w:t>443</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0CEE4F7"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C32ACC6" w14:textId="77777777" w:rsidR="00C36F68" w:rsidRDefault="00C36F68" w:rsidP="00965FE6">
            <w:r>
              <w:rPr>
                <w:rFonts w:ascii="Arial" w:eastAsia="Arial" w:hAnsi="Arial" w:cs="Arial"/>
                <w:color w:val="000000"/>
                <w:sz w:val="15"/>
                <w:szCs w:val="15"/>
              </w:rPr>
              <w:t>TGW → VPC App</w:t>
            </w:r>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1F1B07FD"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6B0E4980"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TLS 1.3 — flux décapsulé VPN vers l'Application </w:t>
            </w:r>
            <w:proofErr w:type="spellStart"/>
            <w:r w:rsidRPr="0078295B">
              <w:rPr>
                <w:rFonts w:ascii="Arial" w:eastAsia="Arial" w:hAnsi="Arial" w:cs="Arial"/>
                <w:color w:val="000000"/>
                <w:sz w:val="15"/>
                <w:szCs w:val="15"/>
                <w:lang w:val="fr-FR"/>
              </w:rPr>
              <w:t>Load</w:t>
            </w:r>
            <w:proofErr w:type="spellEnd"/>
            <w:r w:rsidRPr="0078295B">
              <w:rPr>
                <w:rFonts w:ascii="Arial" w:eastAsia="Arial" w:hAnsi="Arial" w:cs="Arial"/>
                <w:color w:val="000000"/>
                <w:sz w:val="15"/>
                <w:szCs w:val="15"/>
                <w:lang w:val="fr-FR"/>
              </w:rPr>
              <w:t xml:space="preserve"> Balancer</w:t>
            </w:r>
          </w:p>
        </w:tc>
      </w:tr>
      <w:tr w:rsidR="00C36F68" w:rsidRPr="0078295B" w14:paraId="2AF649A8"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C5CD729" w14:textId="77777777" w:rsidR="00C36F68" w:rsidRDefault="00C36F68" w:rsidP="00965FE6">
            <w:r>
              <w:rPr>
                <w:rFonts w:ascii="Arial" w:eastAsia="Arial" w:hAnsi="Arial" w:cs="Arial"/>
                <w:color w:val="000000"/>
                <w:sz w:val="15"/>
                <w:szCs w:val="15"/>
              </w:rPr>
              <w:t>ALB</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0B6F59F" w14:textId="77777777" w:rsidR="00C36F68" w:rsidRDefault="00C36F68" w:rsidP="00965FE6">
            <w:r>
              <w:rPr>
                <w:rFonts w:ascii="Arial" w:eastAsia="Arial" w:hAnsi="Arial" w:cs="Arial"/>
                <w:color w:val="000000"/>
                <w:sz w:val="15"/>
                <w:szCs w:val="15"/>
              </w:rPr>
              <w:t>API Gateway (instances ECS/EKS)</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5F9914D" w14:textId="77777777" w:rsidR="00C36F68" w:rsidRDefault="00C36F68" w:rsidP="00965FE6">
            <w:pPr>
              <w:jc w:val="center"/>
            </w:pPr>
            <w:r>
              <w:rPr>
                <w:rFonts w:ascii="Arial" w:eastAsia="Arial" w:hAnsi="Arial" w:cs="Arial"/>
                <w:color w:val="000000"/>
                <w:sz w:val="15"/>
                <w:szCs w:val="15"/>
              </w:rPr>
              <w:t>8443</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2482E30"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6209A9E" w14:textId="77777777" w:rsidR="00C36F68" w:rsidRDefault="00C36F68" w:rsidP="00965FE6">
            <w:r>
              <w:rPr>
                <w:rFonts w:ascii="Arial" w:eastAsia="Arial" w:hAnsi="Arial" w:cs="Arial"/>
                <w:color w:val="000000"/>
                <w:sz w:val="15"/>
                <w:szCs w:val="15"/>
              </w:rPr>
              <w:t xml:space="preserve">VPC App — subnet </w:t>
            </w:r>
            <w:proofErr w:type="spellStart"/>
            <w:r>
              <w:rPr>
                <w:rFonts w:ascii="Arial" w:eastAsia="Arial" w:hAnsi="Arial" w:cs="Arial"/>
                <w:color w:val="000000"/>
                <w:sz w:val="15"/>
                <w:szCs w:val="15"/>
              </w:rPr>
              <w:t>privé</w:t>
            </w:r>
            <w:proofErr w:type="spellEnd"/>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4BD85533"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4549600A" w14:textId="77777777" w:rsidR="00C36F68" w:rsidRPr="0078295B" w:rsidRDefault="00C36F68" w:rsidP="00965FE6">
            <w:pPr>
              <w:rPr>
                <w:lang w:val="fr-FR"/>
              </w:rPr>
            </w:pPr>
            <w:r w:rsidRPr="0078295B">
              <w:rPr>
                <w:rFonts w:ascii="Arial" w:eastAsia="Arial" w:hAnsi="Arial" w:cs="Arial"/>
                <w:color w:val="000000"/>
                <w:sz w:val="15"/>
                <w:szCs w:val="15"/>
                <w:lang w:val="fr-FR"/>
              </w:rPr>
              <w:t>mTLS — répartition de charge vers les instances API Gateway</w:t>
            </w:r>
          </w:p>
        </w:tc>
      </w:tr>
      <w:tr w:rsidR="00C36F68" w:rsidRPr="0078295B" w14:paraId="1FDFC373"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23465A43" w14:textId="77777777" w:rsidR="00C36F68" w:rsidRDefault="00C36F68" w:rsidP="00965FE6">
            <w:r>
              <w:rPr>
                <w:rFonts w:ascii="Arial" w:eastAsia="Arial" w:hAnsi="Arial" w:cs="Arial"/>
                <w:color w:val="000000"/>
                <w:sz w:val="15"/>
                <w:szCs w:val="15"/>
              </w:rPr>
              <w:t>API Gateway</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D018EC2" w14:textId="77777777" w:rsidR="00C36F68" w:rsidRDefault="00C36F68" w:rsidP="00965FE6">
            <w:r>
              <w:rPr>
                <w:rFonts w:ascii="Arial" w:eastAsia="Arial" w:hAnsi="Arial" w:cs="Arial"/>
                <w:color w:val="000000"/>
                <w:sz w:val="15"/>
                <w:szCs w:val="15"/>
              </w:rPr>
              <w:t>IAM / Auth Service</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FCEA130" w14:textId="77777777" w:rsidR="00C36F68" w:rsidRDefault="00C36F68" w:rsidP="00965FE6">
            <w:pPr>
              <w:jc w:val="center"/>
            </w:pPr>
            <w:r>
              <w:rPr>
                <w:rFonts w:ascii="Arial" w:eastAsia="Arial" w:hAnsi="Arial" w:cs="Arial"/>
                <w:color w:val="000000"/>
                <w:sz w:val="15"/>
                <w:szCs w:val="15"/>
              </w:rPr>
              <w:t>9443</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50A79D0"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DF0166E" w14:textId="77777777" w:rsidR="00C36F68" w:rsidRDefault="00C36F68" w:rsidP="00965FE6">
            <w:r>
              <w:rPr>
                <w:rFonts w:ascii="Arial" w:eastAsia="Arial" w:hAnsi="Arial" w:cs="Arial"/>
                <w:color w:val="000000"/>
                <w:sz w:val="15"/>
                <w:szCs w:val="15"/>
              </w:rPr>
              <w:t xml:space="preserve">VPC App — subnet </w:t>
            </w:r>
            <w:proofErr w:type="spellStart"/>
            <w:r>
              <w:rPr>
                <w:rFonts w:ascii="Arial" w:eastAsia="Arial" w:hAnsi="Arial" w:cs="Arial"/>
                <w:color w:val="000000"/>
                <w:sz w:val="15"/>
                <w:szCs w:val="15"/>
              </w:rPr>
              <w:t>privé</w:t>
            </w:r>
            <w:proofErr w:type="spellEnd"/>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4E9922B9"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63D5E5DA" w14:textId="77777777" w:rsidR="00C36F68" w:rsidRPr="0078295B" w:rsidRDefault="00C36F68" w:rsidP="00965FE6">
            <w:pPr>
              <w:rPr>
                <w:lang w:val="fr-FR"/>
              </w:rPr>
            </w:pPr>
            <w:r w:rsidRPr="0078295B">
              <w:rPr>
                <w:rFonts w:ascii="Arial" w:eastAsia="Arial" w:hAnsi="Arial" w:cs="Arial"/>
                <w:color w:val="000000"/>
                <w:sz w:val="15"/>
                <w:szCs w:val="15"/>
                <w:lang w:val="fr-FR"/>
              </w:rPr>
              <w:t>OAuth2 / JWT — délégation de l'authentification et validation des tokens</w:t>
            </w:r>
          </w:p>
        </w:tc>
      </w:tr>
      <w:tr w:rsidR="00C36F68" w:rsidRPr="0078295B" w14:paraId="0C8436E9"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ED2295F" w14:textId="77777777" w:rsidR="00C36F68" w:rsidRDefault="00C36F68" w:rsidP="00965FE6">
            <w:r>
              <w:rPr>
                <w:rFonts w:ascii="Arial" w:eastAsia="Arial" w:hAnsi="Arial" w:cs="Arial"/>
                <w:color w:val="000000"/>
                <w:sz w:val="15"/>
                <w:szCs w:val="15"/>
              </w:rPr>
              <w:t>API Gateway</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F89E611" w14:textId="77777777" w:rsidR="00C36F68" w:rsidRDefault="00C36F68" w:rsidP="00965FE6">
            <w:r>
              <w:rPr>
                <w:rFonts w:ascii="Arial" w:eastAsia="Arial" w:hAnsi="Arial" w:cs="Arial"/>
                <w:color w:val="000000"/>
                <w:sz w:val="15"/>
                <w:szCs w:val="15"/>
              </w:rPr>
              <w:t>Workflow Service</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684C2218" w14:textId="77777777" w:rsidR="00C36F68" w:rsidRDefault="00C36F68" w:rsidP="00965FE6">
            <w:pPr>
              <w:jc w:val="center"/>
            </w:pPr>
            <w:r>
              <w:rPr>
                <w:rFonts w:ascii="Arial" w:eastAsia="Arial" w:hAnsi="Arial" w:cs="Arial"/>
                <w:color w:val="000000"/>
                <w:sz w:val="15"/>
                <w:szCs w:val="15"/>
              </w:rPr>
              <w:t>50051</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BC4DFBD"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AC83A83" w14:textId="77777777" w:rsidR="00C36F68" w:rsidRDefault="00C36F68" w:rsidP="00965FE6">
            <w:r>
              <w:rPr>
                <w:rFonts w:ascii="Arial" w:eastAsia="Arial" w:hAnsi="Arial" w:cs="Arial"/>
                <w:color w:val="000000"/>
                <w:sz w:val="15"/>
                <w:szCs w:val="15"/>
              </w:rPr>
              <w:t xml:space="preserve">VPC App — subnet </w:t>
            </w:r>
            <w:proofErr w:type="spellStart"/>
            <w:r>
              <w:rPr>
                <w:rFonts w:ascii="Arial" w:eastAsia="Arial" w:hAnsi="Arial" w:cs="Arial"/>
                <w:color w:val="000000"/>
                <w:sz w:val="15"/>
                <w:szCs w:val="15"/>
              </w:rPr>
              <w:t>privé</w:t>
            </w:r>
            <w:proofErr w:type="spellEnd"/>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4E79A029"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2B02264E" w14:textId="77777777" w:rsidR="00C36F68" w:rsidRPr="0078295B" w:rsidRDefault="00C36F68" w:rsidP="00965FE6">
            <w:pPr>
              <w:rPr>
                <w:lang w:val="fr-FR"/>
              </w:rPr>
            </w:pPr>
            <w:proofErr w:type="spellStart"/>
            <w:r w:rsidRPr="0078295B">
              <w:rPr>
                <w:rFonts w:ascii="Arial" w:eastAsia="Arial" w:hAnsi="Arial" w:cs="Arial"/>
                <w:color w:val="000000"/>
                <w:sz w:val="15"/>
                <w:szCs w:val="15"/>
                <w:lang w:val="fr-FR"/>
              </w:rPr>
              <w:t>gRPC</w:t>
            </w:r>
            <w:proofErr w:type="spellEnd"/>
            <w:r w:rsidRPr="0078295B">
              <w:rPr>
                <w:rFonts w:ascii="Arial" w:eastAsia="Arial" w:hAnsi="Arial" w:cs="Arial"/>
                <w:color w:val="000000"/>
                <w:sz w:val="15"/>
                <w:szCs w:val="15"/>
                <w:lang w:val="fr-FR"/>
              </w:rPr>
              <w:t xml:space="preserve"> over TLS — routage des requêtes métier</w:t>
            </w:r>
          </w:p>
        </w:tc>
      </w:tr>
      <w:tr w:rsidR="00C36F68" w:rsidRPr="0078295B" w14:paraId="136F81DE"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74A59C0" w14:textId="77777777" w:rsidR="00C36F68" w:rsidRDefault="00C36F68" w:rsidP="00965FE6">
            <w:r>
              <w:rPr>
                <w:rFonts w:ascii="Arial" w:eastAsia="Arial" w:hAnsi="Arial" w:cs="Arial"/>
                <w:color w:val="000000"/>
                <w:sz w:val="15"/>
                <w:szCs w:val="15"/>
              </w:rPr>
              <w:t>Workflow Service</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A620274" w14:textId="77777777" w:rsidR="00C36F68" w:rsidRDefault="00C36F68" w:rsidP="00965FE6">
            <w:r>
              <w:rPr>
                <w:rFonts w:ascii="Arial" w:eastAsia="Arial" w:hAnsi="Arial" w:cs="Arial"/>
                <w:color w:val="000000"/>
                <w:sz w:val="15"/>
                <w:szCs w:val="15"/>
              </w:rPr>
              <w:t>Interoperability Engine</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6D04DE99" w14:textId="77777777" w:rsidR="00C36F68" w:rsidRDefault="00C36F68" w:rsidP="00965FE6">
            <w:pPr>
              <w:jc w:val="center"/>
            </w:pPr>
            <w:r>
              <w:rPr>
                <w:rFonts w:ascii="Arial" w:eastAsia="Arial" w:hAnsi="Arial" w:cs="Arial"/>
                <w:color w:val="000000"/>
                <w:sz w:val="15"/>
                <w:szCs w:val="15"/>
              </w:rPr>
              <w:t>8080</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6EDC9834"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FC7F037" w14:textId="77777777" w:rsidR="00C36F68" w:rsidRDefault="00C36F68" w:rsidP="00965FE6">
            <w:r>
              <w:rPr>
                <w:rFonts w:ascii="Arial" w:eastAsia="Arial" w:hAnsi="Arial" w:cs="Arial"/>
                <w:color w:val="000000"/>
                <w:sz w:val="15"/>
                <w:szCs w:val="15"/>
              </w:rPr>
              <w:t xml:space="preserve">VPC App — subnet </w:t>
            </w:r>
            <w:proofErr w:type="spellStart"/>
            <w:r>
              <w:rPr>
                <w:rFonts w:ascii="Arial" w:eastAsia="Arial" w:hAnsi="Arial" w:cs="Arial"/>
                <w:color w:val="000000"/>
                <w:sz w:val="15"/>
                <w:szCs w:val="15"/>
              </w:rPr>
              <w:t>privé</w:t>
            </w:r>
            <w:proofErr w:type="spellEnd"/>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5457220E"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2DC25624" w14:textId="77777777" w:rsidR="00C36F68" w:rsidRPr="0078295B" w:rsidRDefault="00C36F68" w:rsidP="00965FE6">
            <w:pPr>
              <w:rPr>
                <w:lang w:val="fr-FR"/>
              </w:rPr>
            </w:pPr>
            <w:r w:rsidRPr="0078295B">
              <w:rPr>
                <w:rFonts w:ascii="Arial" w:eastAsia="Arial" w:hAnsi="Arial" w:cs="Arial"/>
                <w:color w:val="000000"/>
                <w:sz w:val="15"/>
                <w:szCs w:val="15"/>
                <w:lang w:val="fr-FR"/>
              </w:rPr>
              <w:t>HTTP/2 — transformation et validation HL7 &lt;-&gt; FHIR R4</w:t>
            </w:r>
          </w:p>
        </w:tc>
      </w:tr>
      <w:tr w:rsidR="00C36F68" w:rsidRPr="0078295B" w14:paraId="6C03FCB0"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0136D2C" w14:textId="77777777" w:rsidR="00C36F68" w:rsidRDefault="00C36F68" w:rsidP="00965FE6">
            <w:r>
              <w:rPr>
                <w:rFonts w:ascii="Arial" w:eastAsia="Arial" w:hAnsi="Arial" w:cs="Arial"/>
                <w:color w:val="000000"/>
                <w:sz w:val="15"/>
                <w:szCs w:val="15"/>
              </w:rPr>
              <w:t>Workflow Service</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44FF193" w14:textId="77777777" w:rsidR="00C36F68" w:rsidRDefault="00C36F68" w:rsidP="00965FE6">
            <w:r>
              <w:rPr>
                <w:rFonts w:ascii="Arial" w:eastAsia="Arial" w:hAnsi="Arial" w:cs="Arial"/>
                <w:color w:val="000000"/>
                <w:sz w:val="15"/>
                <w:szCs w:val="15"/>
              </w:rPr>
              <w:t>Metadata DB (on-premise, via TGW)</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9F35DE9" w14:textId="060A29D5" w:rsidR="00C36F68" w:rsidRDefault="00FF7AFC" w:rsidP="00965FE6">
            <w:pPr>
              <w:jc w:val="center"/>
            </w:pPr>
            <w:r>
              <w:rPr>
                <w:rFonts w:ascii="Arial" w:eastAsia="Arial" w:hAnsi="Arial" w:cs="Arial"/>
                <w:color w:val="000000"/>
                <w:sz w:val="15"/>
                <w:szCs w:val="15"/>
              </w:rPr>
              <w:t>3306</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8666E63"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CA5B564" w14:textId="77777777" w:rsidR="00C36F68" w:rsidRDefault="00C36F68" w:rsidP="00965FE6">
            <w:r>
              <w:rPr>
                <w:rFonts w:ascii="Arial" w:eastAsia="Arial" w:hAnsi="Arial" w:cs="Arial"/>
                <w:color w:val="000000"/>
                <w:sz w:val="15"/>
                <w:szCs w:val="15"/>
              </w:rPr>
              <w:t>VPC App → On-Premise</w:t>
            </w:r>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4C2C86AF"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6337BABE" w14:textId="4BE2DFEA" w:rsidR="00C36F68" w:rsidRPr="0078295B" w:rsidRDefault="00FF7AFC" w:rsidP="00965FE6">
            <w:pPr>
              <w:rPr>
                <w:lang w:val="fr-FR"/>
              </w:rPr>
            </w:pPr>
            <w:proofErr w:type="spellStart"/>
            <w:r w:rsidRPr="00FF7AFC">
              <w:rPr>
                <w:rFonts w:ascii="Arial" w:eastAsia="Arial" w:hAnsi="Arial" w:cs="Arial"/>
                <w:color w:val="000000"/>
                <w:sz w:val="15"/>
                <w:szCs w:val="15"/>
                <w:lang w:val="fr-FR"/>
              </w:rPr>
              <w:t>My</w:t>
            </w:r>
            <w:r>
              <w:rPr>
                <w:rFonts w:ascii="Arial" w:eastAsia="Arial" w:hAnsi="Arial" w:cs="Arial"/>
                <w:color w:val="000000"/>
                <w:sz w:val="15"/>
                <w:szCs w:val="15"/>
                <w:lang w:val="fr-FR"/>
              </w:rPr>
              <w:t>sql</w:t>
            </w:r>
            <w:proofErr w:type="spellEnd"/>
            <w:r>
              <w:rPr>
                <w:rFonts w:ascii="Arial" w:eastAsia="Arial" w:hAnsi="Arial" w:cs="Arial"/>
                <w:color w:val="000000"/>
                <w:sz w:val="15"/>
                <w:szCs w:val="15"/>
                <w:lang w:val="fr-FR"/>
              </w:rPr>
              <w:t xml:space="preserve"> </w:t>
            </w:r>
            <w:r w:rsidR="00C36F68" w:rsidRPr="0078295B">
              <w:rPr>
                <w:rFonts w:ascii="Arial" w:eastAsia="Arial" w:hAnsi="Arial" w:cs="Arial"/>
                <w:color w:val="000000"/>
                <w:sz w:val="15"/>
                <w:szCs w:val="15"/>
                <w:lang w:val="fr-FR"/>
              </w:rPr>
              <w:t>over TLS — requêtes transactionnelles vers la base de données on-premise</w:t>
            </w:r>
          </w:p>
        </w:tc>
      </w:tr>
      <w:tr w:rsidR="00C36F68" w:rsidRPr="0078295B" w14:paraId="72440BEB"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234F0A1" w14:textId="77777777" w:rsidR="00C36F68" w:rsidRDefault="00C36F68" w:rsidP="00965FE6">
            <w:r>
              <w:rPr>
                <w:rFonts w:ascii="Arial" w:eastAsia="Arial" w:hAnsi="Arial" w:cs="Arial"/>
                <w:color w:val="000000"/>
                <w:sz w:val="15"/>
                <w:szCs w:val="15"/>
              </w:rPr>
              <w:t>Workflow Service</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3FFFC79" w14:textId="77777777" w:rsidR="00C36F68" w:rsidRDefault="00C36F68" w:rsidP="00965FE6">
            <w:r>
              <w:rPr>
                <w:rFonts w:ascii="Arial" w:eastAsia="Arial" w:hAnsi="Arial" w:cs="Arial"/>
                <w:color w:val="000000"/>
                <w:sz w:val="15"/>
                <w:szCs w:val="15"/>
              </w:rPr>
              <w:t>Object Storage (on-premise, via TGW)</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E857955" w14:textId="77777777" w:rsidR="00C36F68" w:rsidRDefault="00C36F68" w:rsidP="00965FE6">
            <w:pPr>
              <w:jc w:val="center"/>
            </w:pPr>
            <w:r>
              <w:rPr>
                <w:rFonts w:ascii="Arial" w:eastAsia="Arial" w:hAnsi="Arial" w:cs="Arial"/>
                <w:color w:val="000000"/>
                <w:sz w:val="15"/>
                <w:szCs w:val="15"/>
              </w:rPr>
              <w:t>443</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18CA7BE"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C0BF326" w14:textId="77777777" w:rsidR="00C36F68" w:rsidRDefault="00C36F68" w:rsidP="00965FE6">
            <w:r>
              <w:rPr>
                <w:rFonts w:ascii="Arial" w:eastAsia="Arial" w:hAnsi="Arial" w:cs="Arial"/>
                <w:color w:val="000000"/>
                <w:sz w:val="15"/>
                <w:szCs w:val="15"/>
              </w:rPr>
              <w:t>VPC App → On-Premise</w:t>
            </w:r>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017BCB74"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0538E208" w14:textId="77777777" w:rsidR="00C36F68" w:rsidRPr="0078295B" w:rsidRDefault="00C36F68" w:rsidP="00965FE6">
            <w:pPr>
              <w:rPr>
                <w:lang w:val="fr-FR"/>
              </w:rPr>
            </w:pPr>
            <w:r w:rsidRPr="0078295B">
              <w:rPr>
                <w:rFonts w:ascii="Arial" w:eastAsia="Arial" w:hAnsi="Arial" w:cs="Arial"/>
                <w:color w:val="000000"/>
                <w:sz w:val="15"/>
                <w:szCs w:val="15"/>
                <w:lang w:val="fr-FR"/>
              </w:rPr>
              <w:t>HTTPS / S3 API — stockage et récupération des dossiers médicaux chiffrés</w:t>
            </w:r>
          </w:p>
        </w:tc>
      </w:tr>
      <w:tr w:rsidR="00C36F68" w:rsidRPr="0078295B" w14:paraId="051E9763"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CB3F529" w14:textId="77777777" w:rsidR="00C36F68" w:rsidRDefault="00C36F68" w:rsidP="00965FE6">
            <w:r>
              <w:rPr>
                <w:rFonts w:ascii="Arial" w:eastAsia="Arial" w:hAnsi="Arial" w:cs="Arial"/>
                <w:color w:val="000000"/>
                <w:sz w:val="15"/>
                <w:szCs w:val="15"/>
              </w:rPr>
              <w:lastRenderedPageBreak/>
              <w:t>All Services (ECS/EKS)</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ED10A4D" w14:textId="77777777" w:rsidR="00C36F68" w:rsidRDefault="00C36F68" w:rsidP="00965FE6">
            <w:r>
              <w:rPr>
                <w:rFonts w:ascii="Arial" w:eastAsia="Arial" w:hAnsi="Arial" w:cs="Arial"/>
                <w:color w:val="000000"/>
                <w:sz w:val="15"/>
                <w:szCs w:val="15"/>
              </w:rPr>
              <w:t>Amazon CloudWatch (VPC Endpoint)</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484EEBC" w14:textId="77777777" w:rsidR="00C36F68" w:rsidRDefault="00C36F68" w:rsidP="00965FE6">
            <w:pPr>
              <w:jc w:val="center"/>
            </w:pPr>
            <w:r>
              <w:rPr>
                <w:rFonts w:ascii="Arial" w:eastAsia="Arial" w:hAnsi="Arial" w:cs="Arial"/>
                <w:color w:val="000000"/>
                <w:sz w:val="15"/>
                <w:szCs w:val="15"/>
              </w:rPr>
              <w:t>443</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AC77612"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10946DC" w14:textId="77777777" w:rsidR="00C36F68" w:rsidRDefault="00C36F68" w:rsidP="00965FE6">
            <w:r>
              <w:rPr>
                <w:rFonts w:ascii="Arial" w:eastAsia="Arial" w:hAnsi="Arial" w:cs="Arial"/>
                <w:color w:val="000000"/>
                <w:sz w:val="15"/>
                <w:szCs w:val="15"/>
              </w:rPr>
              <w:t>VPC App — interne AWS</w:t>
            </w:r>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0BF05A37"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1EC19FDD"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HTTPS — push métriques et logs via VPC Endpoint </w:t>
            </w:r>
            <w:proofErr w:type="spellStart"/>
            <w:r w:rsidRPr="0078295B">
              <w:rPr>
                <w:rFonts w:ascii="Arial" w:eastAsia="Arial" w:hAnsi="Arial" w:cs="Arial"/>
                <w:color w:val="000000"/>
                <w:sz w:val="15"/>
                <w:szCs w:val="15"/>
                <w:lang w:val="fr-FR"/>
              </w:rPr>
              <w:t>PrivateLink</w:t>
            </w:r>
            <w:proofErr w:type="spellEnd"/>
            <w:r w:rsidRPr="0078295B">
              <w:rPr>
                <w:rFonts w:ascii="Arial" w:eastAsia="Arial" w:hAnsi="Arial" w:cs="Arial"/>
                <w:color w:val="000000"/>
                <w:sz w:val="15"/>
                <w:szCs w:val="15"/>
                <w:lang w:val="fr-FR"/>
              </w:rPr>
              <w:t xml:space="preserve"> (sans transit Internet)</w:t>
            </w:r>
          </w:p>
        </w:tc>
      </w:tr>
      <w:tr w:rsidR="00C36F68" w:rsidRPr="0078295B" w14:paraId="642CB137"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EC8CB27" w14:textId="77777777" w:rsidR="00C36F68" w:rsidRDefault="00C36F68" w:rsidP="00965FE6">
            <w:r>
              <w:rPr>
                <w:rFonts w:ascii="Arial" w:eastAsia="Arial" w:hAnsi="Arial" w:cs="Arial"/>
                <w:color w:val="000000"/>
                <w:sz w:val="15"/>
                <w:szCs w:val="15"/>
              </w:rPr>
              <w:t>All Services (ECS/EKS)</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8267283" w14:textId="77777777" w:rsidR="00C36F68" w:rsidRDefault="00C36F68" w:rsidP="00965FE6">
            <w:r>
              <w:rPr>
                <w:rFonts w:ascii="Arial" w:eastAsia="Arial" w:hAnsi="Arial" w:cs="Arial"/>
                <w:color w:val="000000"/>
                <w:sz w:val="15"/>
                <w:szCs w:val="15"/>
              </w:rPr>
              <w:t>AWS Secrets Manager (VPC Endpoint)</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603B447" w14:textId="77777777" w:rsidR="00C36F68" w:rsidRDefault="00C36F68" w:rsidP="00965FE6">
            <w:pPr>
              <w:jc w:val="center"/>
            </w:pPr>
            <w:r>
              <w:rPr>
                <w:rFonts w:ascii="Arial" w:eastAsia="Arial" w:hAnsi="Arial" w:cs="Arial"/>
                <w:color w:val="000000"/>
                <w:sz w:val="15"/>
                <w:szCs w:val="15"/>
              </w:rPr>
              <w:t>443</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727D379"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6DE88DF7" w14:textId="77777777" w:rsidR="00C36F68" w:rsidRDefault="00C36F68" w:rsidP="00965FE6">
            <w:r>
              <w:rPr>
                <w:rFonts w:ascii="Arial" w:eastAsia="Arial" w:hAnsi="Arial" w:cs="Arial"/>
                <w:color w:val="000000"/>
                <w:sz w:val="15"/>
                <w:szCs w:val="15"/>
              </w:rPr>
              <w:t>VPC App — interne AWS</w:t>
            </w:r>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0D9B21BD"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1369FD72" w14:textId="77777777" w:rsidR="00C36F68" w:rsidRPr="0078295B" w:rsidRDefault="00C36F68" w:rsidP="00965FE6">
            <w:pPr>
              <w:rPr>
                <w:lang w:val="fr-FR"/>
              </w:rPr>
            </w:pPr>
            <w:r w:rsidRPr="0078295B">
              <w:rPr>
                <w:rFonts w:ascii="Arial" w:eastAsia="Arial" w:hAnsi="Arial" w:cs="Arial"/>
                <w:color w:val="000000"/>
                <w:sz w:val="15"/>
                <w:szCs w:val="15"/>
                <w:lang w:val="fr-FR"/>
              </w:rPr>
              <w:t>HTTPS — récupération des secrets (</w:t>
            </w:r>
            <w:proofErr w:type="spellStart"/>
            <w:r w:rsidRPr="0078295B">
              <w:rPr>
                <w:rFonts w:ascii="Arial" w:eastAsia="Arial" w:hAnsi="Arial" w:cs="Arial"/>
                <w:color w:val="000000"/>
                <w:sz w:val="15"/>
                <w:szCs w:val="15"/>
                <w:lang w:val="fr-FR"/>
              </w:rPr>
              <w:t>credentials</w:t>
            </w:r>
            <w:proofErr w:type="spellEnd"/>
            <w:r w:rsidRPr="0078295B">
              <w:rPr>
                <w:rFonts w:ascii="Arial" w:eastAsia="Arial" w:hAnsi="Arial" w:cs="Arial"/>
                <w:color w:val="000000"/>
                <w:sz w:val="15"/>
                <w:szCs w:val="15"/>
                <w:lang w:val="fr-FR"/>
              </w:rPr>
              <w:t xml:space="preserve"> DB, clés API) via VPC Endpoint </w:t>
            </w:r>
            <w:proofErr w:type="spellStart"/>
            <w:r w:rsidRPr="0078295B">
              <w:rPr>
                <w:rFonts w:ascii="Arial" w:eastAsia="Arial" w:hAnsi="Arial" w:cs="Arial"/>
                <w:color w:val="000000"/>
                <w:sz w:val="15"/>
                <w:szCs w:val="15"/>
                <w:lang w:val="fr-FR"/>
              </w:rPr>
              <w:t>PrivateLink</w:t>
            </w:r>
            <w:proofErr w:type="spellEnd"/>
          </w:p>
        </w:tc>
      </w:tr>
      <w:tr w:rsidR="00C36F68" w:rsidRPr="0078295B" w14:paraId="32A260BA"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8E3D3E0" w14:textId="77777777" w:rsidR="00C36F68" w:rsidRDefault="00C36F68" w:rsidP="00965FE6">
            <w:r>
              <w:rPr>
                <w:rFonts w:ascii="Arial" w:eastAsia="Arial" w:hAnsi="Arial" w:cs="Arial"/>
                <w:color w:val="000000"/>
                <w:sz w:val="15"/>
                <w:szCs w:val="15"/>
              </w:rPr>
              <w:t>All Services (ECS/EKS)</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6744033A" w14:textId="77777777" w:rsidR="00C36F68" w:rsidRDefault="00C36F68" w:rsidP="00965FE6">
            <w:r>
              <w:rPr>
                <w:rFonts w:ascii="Arial" w:eastAsia="Arial" w:hAnsi="Arial" w:cs="Arial"/>
                <w:color w:val="000000"/>
                <w:sz w:val="15"/>
                <w:szCs w:val="15"/>
              </w:rPr>
              <w:t>Amazon OpenSearch (VPC Endpoint)</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73CB385" w14:textId="77777777" w:rsidR="00C36F68" w:rsidRDefault="00C36F68" w:rsidP="00965FE6">
            <w:pPr>
              <w:jc w:val="center"/>
            </w:pPr>
            <w:r>
              <w:rPr>
                <w:rFonts w:ascii="Arial" w:eastAsia="Arial" w:hAnsi="Arial" w:cs="Arial"/>
                <w:color w:val="000000"/>
                <w:sz w:val="15"/>
                <w:szCs w:val="15"/>
              </w:rPr>
              <w:t>443</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EBFBAED" w14:textId="77777777" w:rsidR="00C36F68" w:rsidRDefault="00C36F68" w:rsidP="00965FE6">
            <w:pPr>
              <w:jc w:val="center"/>
            </w:pPr>
            <w:r>
              <w:rPr>
                <w:rFonts w:ascii="Arial" w:eastAsia="Arial" w:hAnsi="Arial" w:cs="Arial"/>
                <w:color w:val="000000"/>
                <w:sz w:val="15"/>
                <w:szCs w:val="15"/>
              </w:rPr>
              <w:t>TCP</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C72E620" w14:textId="77777777" w:rsidR="00C36F68" w:rsidRDefault="00C36F68" w:rsidP="00965FE6">
            <w:r>
              <w:rPr>
                <w:rFonts w:ascii="Arial" w:eastAsia="Arial" w:hAnsi="Arial" w:cs="Arial"/>
                <w:color w:val="000000"/>
                <w:sz w:val="15"/>
                <w:szCs w:val="15"/>
              </w:rPr>
              <w:t>VPC Sécurité — interne AWS</w:t>
            </w:r>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2EF30CCD"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3D3EF0A3" w14:textId="77777777" w:rsidR="00C36F68" w:rsidRPr="0078295B" w:rsidRDefault="00C36F68" w:rsidP="00965FE6">
            <w:pPr>
              <w:rPr>
                <w:lang w:val="fr-FR"/>
              </w:rPr>
            </w:pPr>
            <w:r w:rsidRPr="0078295B">
              <w:rPr>
                <w:rFonts w:ascii="Arial" w:eastAsia="Arial" w:hAnsi="Arial" w:cs="Arial"/>
                <w:color w:val="000000"/>
                <w:sz w:val="15"/>
                <w:szCs w:val="15"/>
                <w:lang w:val="fr-FR"/>
              </w:rPr>
              <w:t>HTTPS — indexation des logs applicatifs et de sécurité SEIH</w:t>
            </w:r>
          </w:p>
        </w:tc>
      </w:tr>
      <w:tr w:rsidR="00C36F68" w:rsidRPr="0078295B" w14:paraId="2660C0D7"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44C41973" w14:textId="77777777" w:rsidR="00C36F68" w:rsidRDefault="00C36F68" w:rsidP="00965FE6">
            <w:r>
              <w:rPr>
                <w:rFonts w:ascii="Arial" w:eastAsia="Arial" w:hAnsi="Arial" w:cs="Arial"/>
                <w:color w:val="000000"/>
                <w:sz w:val="15"/>
                <w:szCs w:val="15"/>
              </w:rPr>
              <w:t>NAT Gateway (subnet public)</w:t>
            </w:r>
          </w:p>
        </w:tc>
        <w:tc>
          <w:tcPr>
            <w:tcW w:w="190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2112273" w14:textId="77777777" w:rsidR="00C36F68" w:rsidRDefault="00C36F68" w:rsidP="00965FE6">
            <w:r>
              <w:rPr>
                <w:rFonts w:ascii="Arial" w:eastAsia="Arial" w:hAnsi="Arial" w:cs="Arial"/>
                <w:color w:val="000000"/>
                <w:sz w:val="15"/>
                <w:szCs w:val="15"/>
              </w:rPr>
              <w:t>Internet</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6636F2A" w14:textId="77777777" w:rsidR="00C36F68" w:rsidRDefault="00C36F68" w:rsidP="00965FE6">
            <w:pPr>
              <w:jc w:val="center"/>
            </w:pPr>
            <w:r>
              <w:rPr>
                <w:rFonts w:ascii="Arial" w:eastAsia="Arial" w:hAnsi="Arial" w:cs="Arial"/>
                <w:color w:val="000000"/>
                <w:sz w:val="15"/>
                <w:szCs w:val="15"/>
              </w:rPr>
              <w:t>443, 123</w:t>
            </w:r>
          </w:p>
        </w:tc>
        <w:tc>
          <w:tcPr>
            <w:tcW w:w="16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FAC92D9" w14:textId="77777777" w:rsidR="00C36F68" w:rsidRDefault="00C36F68" w:rsidP="00965FE6">
            <w:pPr>
              <w:jc w:val="center"/>
            </w:pPr>
            <w:r>
              <w:rPr>
                <w:rFonts w:ascii="Arial" w:eastAsia="Arial" w:hAnsi="Arial" w:cs="Arial"/>
                <w:color w:val="000000"/>
                <w:sz w:val="15"/>
                <w:szCs w:val="15"/>
              </w:rPr>
              <w:t>TCP/UDP</w:t>
            </w:r>
          </w:p>
        </w:tc>
        <w:tc>
          <w:tcPr>
            <w:tcW w:w="16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A8A5A95" w14:textId="77777777" w:rsidR="00C36F68" w:rsidRDefault="00C36F68" w:rsidP="00965FE6">
            <w:r>
              <w:rPr>
                <w:rFonts w:ascii="Arial" w:eastAsia="Arial" w:hAnsi="Arial" w:cs="Arial"/>
                <w:color w:val="000000"/>
                <w:sz w:val="15"/>
                <w:szCs w:val="15"/>
              </w:rPr>
              <w:t>VPC Sécurité → WAN</w:t>
            </w:r>
          </w:p>
        </w:tc>
        <w:tc>
          <w:tcPr>
            <w:tcW w:w="924"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08C1F879" w14:textId="77777777" w:rsidR="00C36F68" w:rsidRDefault="00C36F68" w:rsidP="00965FE6">
            <w:pPr>
              <w:jc w:val="center"/>
            </w:pPr>
            <w:r>
              <w:rPr>
                <w:rFonts w:ascii="Arial" w:eastAsia="Arial" w:hAnsi="Arial" w:cs="Arial"/>
                <w:b/>
                <w:bCs/>
                <w:color w:val="375623"/>
                <w:sz w:val="15"/>
                <w:szCs w:val="15"/>
              </w:rPr>
              <w:t>ALLOW</w:t>
            </w:r>
          </w:p>
        </w:tc>
        <w:tc>
          <w:tcPr>
            <w:tcW w:w="56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1465F47B" w14:textId="77777777" w:rsidR="00C36F68" w:rsidRPr="0078295B" w:rsidRDefault="00C36F68" w:rsidP="00965FE6">
            <w:pPr>
              <w:rPr>
                <w:lang w:val="fr-FR"/>
              </w:rPr>
            </w:pPr>
            <w:r w:rsidRPr="0078295B">
              <w:rPr>
                <w:rFonts w:ascii="Arial" w:eastAsia="Arial" w:hAnsi="Arial" w:cs="Arial"/>
                <w:color w:val="000000"/>
                <w:sz w:val="15"/>
                <w:szCs w:val="15"/>
                <w:lang w:val="fr-FR"/>
              </w:rPr>
              <w:t>HTTPS — mises à jour des images de conteneurs ; NTP (123/UDP) — synchronisation via AWS Time Sync Service</w:t>
            </w:r>
          </w:p>
        </w:tc>
      </w:tr>
      <w:tr w:rsidR="00C36F68" w:rsidRPr="0078295B" w14:paraId="6944459B" w14:textId="77777777" w:rsidTr="00C36F68">
        <w:tblPrEx>
          <w:tblCellMar>
            <w:top w:w="0" w:type="dxa"/>
            <w:bottom w:w="0" w:type="dxa"/>
          </w:tblCellMar>
        </w:tblPrEx>
        <w:tc>
          <w:tcPr>
            <w:tcW w:w="15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A2C09D3" w14:textId="77777777" w:rsidR="00C36F68" w:rsidRDefault="00C36F68" w:rsidP="00965FE6">
            <w:r>
              <w:rPr>
                <w:rFonts w:ascii="Arial" w:eastAsia="Arial" w:hAnsi="Arial" w:cs="Arial"/>
                <w:color w:val="000000"/>
                <w:sz w:val="15"/>
                <w:szCs w:val="15"/>
              </w:rPr>
              <w:t>ANY</w:t>
            </w:r>
          </w:p>
        </w:tc>
        <w:tc>
          <w:tcPr>
            <w:tcW w:w="190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681E402" w14:textId="77777777" w:rsidR="00C36F68" w:rsidRDefault="00C36F68" w:rsidP="00965FE6">
            <w:r>
              <w:rPr>
                <w:rFonts w:ascii="Arial" w:eastAsia="Arial" w:hAnsi="Arial" w:cs="Arial"/>
                <w:color w:val="000000"/>
                <w:sz w:val="15"/>
                <w:szCs w:val="15"/>
              </w:rPr>
              <w:t>ANY</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014DA0C" w14:textId="77777777" w:rsidR="00C36F68" w:rsidRDefault="00C36F68" w:rsidP="00965FE6">
            <w:pPr>
              <w:jc w:val="center"/>
            </w:pPr>
            <w:r>
              <w:rPr>
                <w:rFonts w:ascii="Arial" w:eastAsia="Arial" w:hAnsi="Arial" w:cs="Arial"/>
                <w:color w:val="000000"/>
                <w:sz w:val="15"/>
                <w:szCs w:val="15"/>
              </w:rPr>
              <w:t>ANY</w:t>
            </w:r>
          </w:p>
        </w:tc>
        <w:tc>
          <w:tcPr>
            <w:tcW w:w="161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AFDD679" w14:textId="77777777" w:rsidR="00C36F68" w:rsidRDefault="00C36F68" w:rsidP="00965FE6">
            <w:pPr>
              <w:jc w:val="center"/>
            </w:pPr>
            <w:r>
              <w:rPr>
                <w:rFonts w:ascii="Arial" w:eastAsia="Arial" w:hAnsi="Arial" w:cs="Arial"/>
                <w:color w:val="000000"/>
                <w:sz w:val="15"/>
                <w:szCs w:val="15"/>
              </w:rPr>
              <w:t>ANY</w:t>
            </w:r>
          </w:p>
        </w:tc>
        <w:tc>
          <w:tcPr>
            <w:tcW w:w="168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719D12C" w14:textId="77777777" w:rsidR="00C36F68" w:rsidRDefault="00C36F68" w:rsidP="00965FE6">
            <w:proofErr w:type="spellStart"/>
            <w:r>
              <w:rPr>
                <w:rFonts w:ascii="Arial" w:eastAsia="Arial" w:hAnsi="Arial" w:cs="Arial"/>
                <w:color w:val="000000"/>
                <w:sz w:val="15"/>
                <w:szCs w:val="15"/>
              </w:rPr>
              <w:t>Toutes</w:t>
            </w:r>
            <w:proofErr w:type="spellEnd"/>
            <w:r>
              <w:rPr>
                <w:rFonts w:ascii="Arial" w:eastAsia="Arial" w:hAnsi="Arial" w:cs="Arial"/>
                <w:color w:val="000000"/>
                <w:sz w:val="15"/>
                <w:szCs w:val="15"/>
              </w:rPr>
              <w:t xml:space="preserve"> zones AWS</w:t>
            </w:r>
          </w:p>
        </w:tc>
        <w:tc>
          <w:tcPr>
            <w:tcW w:w="924"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347A7082" w14:textId="77777777" w:rsidR="00C36F68" w:rsidRDefault="00C36F68" w:rsidP="00965FE6">
            <w:pPr>
              <w:jc w:val="center"/>
            </w:pPr>
            <w:r>
              <w:rPr>
                <w:rFonts w:ascii="Arial" w:eastAsia="Arial" w:hAnsi="Arial" w:cs="Arial"/>
                <w:b/>
                <w:bCs/>
                <w:color w:val="C00000"/>
                <w:sz w:val="15"/>
                <w:szCs w:val="15"/>
              </w:rPr>
              <w:t>DENY</w:t>
            </w:r>
          </w:p>
        </w:tc>
        <w:tc>
          <w:tcPr>
            <w:tcW w:w="5648" w:type="dxa"/>
            <w:tcBorders>
              <w:top w:val="single" w:sz="1" w:space="0" w:color="BFBFBF"/>
              <w:left w:val="single" w:sz="1" w:space="0" w:color="BFBFBF"/>
              <w:bottom w:val="single" w:sz="1" w:space="0" w:color="BFBFBF"/>
              <w:right w:val="single" w:sz="1" w:space="0" w:color="BFBFBF"/>
            </w:tcBorders>
            <w:shd w:val="clear" w:color="auto" w:fill="FCE4D6"/>
            <w:tcMar>
              <w:top w:w="60" w:type="dxa"/>
              <w:left w:w="100" w:type="dxa"/>
              <w:bottom w:w="60" w:type="dxa"/>
              <w:right w:w="100" w:type="dxa"/>
            </w:tcMar>
            <w:vAlign w:val="center"/>
          </w:tcPr>
          <w:p w14:paraId="583AF7E1" w14:textId="77777777" w:rsidR="00C36F68" w:rsidRPr="0078295B" w:rsidRDefault="00C36F68" w:rsidP="00965FE6">
            <w:pPr>
              <w:rPr>
                <w:lang w:val="fr-FR"/>
              </w:rPr>
            </w:pPr>
            <w:r w:rsidRPr="0078295B">
              <w:rPr>
                <w:rFonts w:ascii="Arial" w:eastAsia="Arial" w:hAnsi="Arial" w:cs="Arial"/>
                <w:color w:val="000000"/>
                <w:sz w:val="15"/>
                <w:szCs w:val="15"/>
                <w:lang w:val="fr-FR"/>
              </w:rPr>
              <w:t>Politique par défaut — tout flux non listé est bloqué implicitement</w:t>
            </w:r>
          </w:p>
        </w:tc>
      </w:tr>
    </w:tbl>
    <w:p w14:paraId="65C5F9AC" w14:textId="77777777" w:rsidR="00177203" w:rsidRDefault="00177203" w:rsidP="00177203">
      <w:pPr>
        <w:ind w:firstLine="0"/>
        <w:rPr>
          <w:lang w:val="fr-FR"/>
        </w:rPr>
      </w:pPr>
    </w:p>
    <w:p w14:paraId="4E4A1EB7" w14:textId="77777777" w:rsidR="00C36F68" w:rsidRPr="0078295B" w:rsidRDefault="00C36F68" w:rsidP="00C36F68">
      <w:pPr>
        <w:pStyle w:val="Heading2"/>
        <w:spacing w:before="200"/>
        <w:rPr>
          <w:lang w:val="fr-FR"/>
        </w:rPr>
      </w:pPr>
      <w:bookmarkStart w:id="24" w:name="_Toc227702940"/>
      <w:r w:rsidRPr="0078295B">
        <w:rPr>
          <w:rFonts w:ascii="Arial" w:eastAsia="Arial" w:hAnsi="Arial" w:cs="Arial"/>
          <w:b/>
          <w:bCs/>
          <w:color w:val="2E5B9A"/>
          <w:sz w:val="24"/>
          <w:szCs w:val="24"/>
          <w:lang w:val="fr-FR"/>
        </w:rPr>
        <w:t>Matrice B — Règles NGFW on-premise</w:t>
      </w:r>
      <w:bookmarkEnd w:id="24"/>
    </w:p>
    <w:p w14:paraId="0C8920A2" w14:textId="77777777" w:rsidR="00C36F68" w:rsidRPr="0078295B" w:rsidRDefault="00C36F68" w:rsidP="00C36F68">
      <w:pPr>
        <w:spacing w:before="60" w:after="60"/>
        <w:rPr>
          <w:lang w:val="fr-FR"/>
        </w:rPr>
      </w:pPr>
      <w:r w:rsidRPr="0078295B">
        <w:rPr>
          <w:rFonts w:ascii="Arial" w:eastAsia="Arial" w:hAnsi="Arial" w:cs="Arial"/>
          <w:color w:val="595959"/>
          <w:sz w:val="16"/>
          <w:szCs w:val="16"/>
          <w:lang w:val="fr-FR"/>
        </w:rPr>
        <w:t xml:space="preserve">Périmètre : </w:t>
      </w:r>
      <w:proofErr w:type="spellStart"/>
      <w:r w:rsidRPr="0078295B">
        <w:rPr>
          <w:rFonts w:ascii="Arial" w:eastAsia="Arial" w:hAnsi="Arial" w:cs="Arial"/>
          <w:color w:val="595959"/>
          <w:sz w:val="16"/>
          <w:szCs w:val="16"/>
          <w:lang w:val="fr-FR"/>
        </w:rPr>
        <w:t>Primary</w:t>
      </w:r>
      <w:proofErr w:type="spellEnd"/>
      <w:r w:rsidRPr="0078295B">
        <w:rPr>
          <w:rFonts w:ascii="Arial" w:eastAsia="Arial" w:hAnsi="Arial" w:cs="Arial"/>
          <w:color w:val="595959"/>
          <w:sz w:val="16"/>
          <w:szCs w:val="16"/>
          <w:lang w:val="fr-FR"/>
        </w:rPr>
        <w:t xml:space="preserve"> DC et DR DC — protection des serveurs de données, réplication inter-sites, et administration physique.</w:t>
      </w:r>
    </w:p>
    <w:p w14:paraId="03B5ABA4" w14:textId="77777777" w:rsidR="00C36F68" w:rsidRPr="0078295B" w:rsidRDefault="00C36F68" w:rsidP="00C36F68">
      <w:pPr>
        <w:spacing w:after="120"/>
        <w:rPr>
          <w:lang w:val="fr-FR"/>
        </w:rPr>
      </w:pPr>
    </w:p>
    <w:tbl>
      <w:tblPr>
        <w:tblW w:w="14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843"/>
        <w:gridCol w:w="1254"/>
        <w:gridCol w:w="1338"/>
        <w:gridCol w:w="1701"/>
        <w:gridCol w:w="1418"/>
        <w:gridCol w:w="5373"/>
      </w:tblGrid>
      <w:tr w:rsidR="00C36F68" w14:paraId="415E1183"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C904993" w14:textId="77777777" w:rsidR="00C36F68" w:rsidRDefault="00C36F68" w:rsidP="00965FE6">
            <w:r>
              <w:rPr>
                <w:rFonts w:ascii="Arial" w:eastAsia="Arial" w:hAnsi="Arial" w:cs="Arial"/>
                <w:b/>
                <w:bCs/>
                <w:color w:val="FFFFFF"/>
                <w:sz w:val="16"/>
                <w:szCs w:val="16"/>
              </w:rPr>
              <w:t>Source</w:t>
            </w:r>
          </w:p>
        </w:tc>
        <w:tc>
          <w:tcPr>
            <w:tcW w:w="1855"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6633E14" w14:textId="77777777" w:rsidR="00C36F68" w:rsidRDefault="00C36F68" w:rsidP="00965FE6">
            <w:r>
              <w:rPr>
                <w:rFonts w:ascii="Arial" w:eastAsia="Arial" w:hAnsi="Arial" w:cs="Arial"/>
                <w:b/>
                <w:bCs/>
                <w:color w:val="FFFFFF"/>
                <w:sz w:val="16"/>
                <w:szCs w:val="16"/>
              </w:rPr>
              <w:t>Destination</w:t>
            </w:r>
          </w:p>
        </w:tc>
        <w:tc>
          <w:tcPr>
            <w:tcW w:w="125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8516F85" w14:textId="77777777" w:rsidR="00C36F68" w:rsidRDefault="00C36F68" w:rsidP="00965FE6">
            <w:pPr>
              <w:jc w:val="center"/>
            </w:pPr>
            <w:r>
              <w:rPr>
                <w:rFonts w:ascii="Arial" w:eastAsia="Arial" w:hAnsi="Arial" w:cs="Arial"/>
                <w:b/>
                <w:bCs/>
                <w:color w:val="FFFFFF"/>
                <w:sz w:val="16"/>
                <w:szCs w:val="16"/>
              </w:rPr>
              <w:t>Port</w:t>
            </w:r>
          </w:p>
        </w:tc>
        <w:tc>
          <w:tcPr>
            <w:tcW w:w="133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72FE429" w14:textId="77777777" w:rsidR="00C36F68" w:rsidRDefault="00C36F68" w:rsidP="00965FE6">
            <w:pPr>
              <w:jc w:val="center"/>
            </w:pPr>
            <w:r>
              <w:rPr>
                <w:rFonts w:ascii="Arial" w:eastAsia="Arial" w:hAnsi="Arial" w:cs="Arial"/>
                <w:b/>
                <w:bCs/>
                <w:color w:val="FFFFFF"/>
                <w:sz w:val="16"/>
                <w:szCs w:val="16"/>
              </w:rPr>
              <w:t>Proto</w:t>
            </w:r>
          </w:p>
        </w:tc>
        <w:tc>
          <w:tcPr>
            <w:tcW w:w="170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350BE21" w14:textId="77777777" w:rsidR="00C36F68" w:rsidRDefault="00C36F68" w:rsidP="00965FE6">
            <w:r>
              <w:rPr>
                <w:rFonts w:ascii="Arial" w:eastAsia="Arial" w:hAnsi="Arial" w:cs="Arial"/>
                <w:b/>
                <w:bCs/>
                <w:color w:val="FFFFFF"/>
                <w:sz w:val="16"/>
                <w:szCs w:val="16"/>
              </w:rPr>
              <w:t>Zone</w:t>
            </w:r>
          </w:p>
        </w:tc>
        <w:tc>
          <w:tcPr>
            <w:tcW w:w="627"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B9ACB89" w14:textId="77777777" w:rsidR="00C36F68" w:rsidRDefault="00C36F68" w:rsidP="00965FE6">
            <w:pPr>
              <w:jc w:val="center"/>
            </w:pPr>
            <w:r>
              <w:rPr>
                <w:rFonts w:ascii="Arial" w:eastAsia="Arial" w:hAnsi="Arial" w:cs="Arial"/>
                <w:b/>
                <w:bCs/>
                <w:color w:val="FFFFFF"/>
                <w:sz w:val="16"/>
                <w:szCs w:val="16"/>
              </w:rPr>
              <w:t>Action</w:t>
            </w:r>
          </w:p>
        </w:tc>
        <w:tc>
          <w:tcPr>
            <w:tcW w:w="614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7F0E8D" w14:textId="77777777" w:rsidR="00C36F68" w:rsidRDefault="00C36F68" w:rsidP="00965FE6">
            <w:r>
              <w:rPr>
                <w:rFonts w:ascii="Arial" w:eastAsia="Arial" w:hAnsi="Arial" w:cs="Arial"/>
                <w:b/>
                <w:bCs/>
                <w:color w:val="FFFFFF"/>
                <w:sz w:val="16"/>
                <w:szCs w:val="16"/>
              </w:rPr>
              <w:t>Justification / Service</w:t>
            </w:r>
          </w:p>
        </w:tc>
      </w:tr>
      <w:tr w:rsidR="00C36F68" w:rsidRPr="0078295B" w14:paraId="68A8AB94"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BDF3DC8" w14:textId="77777777" w:rsidR="00C36F68" w:rsidRDefault="00C36F68" w:rsidP="00965FE6">
            <w:r>
              <w:rPr>
                <w:rFonts w:ascii="Arial" w:eastAsia="Arial" w:hAnsi="Arial" w:cs="Arial"/>
                <w:color w:val="000000"/>
                <w:sz w:val="15"/>
                <w:szCs w:val="15"/>
              </w:rPr>
              <w:t>AWS Transit Gateway (Customer GW)</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E51F220" w14:textId="77777777" w:rsidR="00C36F68" w:rsidRDefault="00C36F68" w:rsidP="00965FE6">
            <w:r>
              <w:rPr>
                <w:rFonts w:ascii="Arial" w:eastAsia="Arial" w:hAnsi="Arial" w:cs="Arial"/>
                <w:color w:val="000000"/>
                <w:sz w:val="15"/>
                <w:szCs w:val="15"/>
              </w:rPr>
              <w:t>NGFW WAN IF (on-premise)</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28C2B8FA" w14:textId="77777777" w:rsidR="00C36F68" w:rsidRDefault="00C36F68" w:rsidP="00965FE6">
            <w:pPr>
              <w:jc w:val="center"/>
            </w:pPr>
            <w:r>
              <w:rPr>
                <w:rFonts w:ascii="Arial" w:eastAsia="Arial" w:hAnsi="Arial" w:cs="Arial"/>
                <w:color w:val="000000"/>
                <w:sz w:val="15"/>
                <w:szCs w:val="15"/>
              </w:rPr>
              <w:t>500, 4500</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13F1254" w14:textId="77777777" w:rsidR="00C36F68" w:rsidRDefault="00C36F68" w:rsidP="00965FE6">
            <w:pPr>
              <w:jc w:val="center"/>
            </w:pPr>
            <w:r>
              <w:rPr>
                <w:rFonts w:ascii="Arial" w:eastAsia="Arial" w:hAnsi="Arial" w:cs="Arial"/>
                <w:color w:val="000000"/>
                <w:sz w:val="15"/>
                <w:szCs w:val="15"/>
              </w:rPr>
              <w:t>UDP</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BAF139A" w14:textId="77777777" w:rsidR="00C36F68" w:rsidRDefault="00C36F68" w:rsidP="00965FE6">
            <w:r>
              <w:rPr>
                <w:rFonts w:ascii="Arial" w:eastAsia="Arial" w:hAnsi="Arial" w:cs="Arial"/>
                <w:color w:val="000000"/>
                <w:sz w:val="15"/>
                <w:szCs w:val="15"/>
              </w:rPr>
              <w:t>AWS → On-Premise</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068FFB27"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5CA2B28D" w14:textId="77777777" w:rsidR="00C36F68" w:rsidRPr="0078295B" w:rsidRDefault="00C36F68" w:rsidP="00965FE6">
            <w:pPr>
              <w:rPr>
                <w:lang w:val="fr-FR"/>
              </w:rPr>
            </w:pPr>
            <w:r w:rsidRPr="0078295B">
              <w:rPr>
                <w:rFonts w:ascii="Arial" w:eastAsia="Arial" w:hAnsi="Arial" w:cs="Arial"/>
                <w:color w:val="000000"/>
                <w:sz w:val="15"/>
                <w:szCs w:val="15"/>
                <w:lang w:val="fr-FR"/>
              </w:rPr>
              <w:t>IPsec IKEv2 — terminaison du tunnel VPN Site-to-Site AWS vers le datacenter on-premise</w:t>
            </w:r>
          </w:p>
        </w:tc>
      </w:tr>
      <w:tr w:rsidR="00C36F68" w:rsidRPr="0078295B" w14:paraId="448797A5"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4F8F2EC" w14:textId="77777777" w:rsidR="00C36F68" w:rsidRDefault="00C36F68" w:rsidP="00965FE6">
            <w:r>
              <w:rPr>
                <w:rFonts w:ascii="Arial" w:eastAsia="Arial" w:hAnsi="Arial" w:cs="Arial"/>
                <w:color w:val="000000"/>
                <w:sz w:val="15"/>
                <w:szCs w:val="15"/>
              </w:rPr>
              <w:t>NGFW (DMZ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D8C368F" w14:textId="77777777" w:rsidR="00C36F68" w:rsidRDefault="00C36F68" w:rsidP="00965FE6">
            <w:r>
              <w:rPr>
                <w:rFonts w:ascii="Arial" w:eastAsia="Arial" w:hAnsi="Arial" w:cs="Arial"/>
                <w:color w:val="000000"/>
                <w:sz w:val="15"/>
                <w:szCs w:val="15"/>
              </w:rPr>
              <w:t>Metadata DB</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715B1F0" w14:textId="6CC642E8" w:rsidR="00C36F68" w:rsidRDefault="00FF7AFC" w:rsidP="00965FE6">
            <w:pPr>
              <w:jc w:val="center"/>
            </w:pPr>
            <w:r>
              <w:rPr>
                <w:rFonts w:ascii="Arial" w:eastAsia="Arial" w:hAnsi="Arial" w:cs="Arial"/>
                <w:color w:val="000000"/>
                <w:sz w:val="15"/>
                <w:szCs w:val="15"/>
              </w:rPr>
              <w:t>3306</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658218C"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E0BDE23" w14:textId="77777777" w:rsidR="00C36F68" w:rsidRDefault="00C36F68" w:rsidP="00965FE6">
            <w:r>
              <w:rPr>
                <w:rFonts w:ascii="Arial" w:eastAsia="Arial" w:hAnsi="Arial" w:cs="Arial"/>
                <w:color w:val="000000"/>
                <w:sz w:val="15"/>
                <w:szCs w:val="15"/>
              </w:rPr>
              <w:t>DMZ → DATA</w:t>
            </w:r>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1855BC4F"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2C25E324" w14:textId="0BB6269C" w:rsidR="00C36F68" w:rsidRPr="0078295B" w:rsidRDefault="00FF7AFC" w:rsidP="00965FE6">
            <w:pPr>
              <w:rPr>
                <w:lang w:val="fr-FR"/>
              </w:rPr>
            </w:pPr>
            <w:r>
              <w:rPr>
                <w:rFonts w:ascii="Arial" w:eastAsia="Arial" w:hAnsi="Arial" w:cs="Arial"/>
                <w:color w:val="000000"/>
                <w:sz w:val="15"/>
                <w:szCs w:val="15"/>
                <w:lang w:val="fr-FR"/>
              </w:rPr>
              <w:t>MYSQL</w:t>
            </w:r>
            <w:r w:rsidR="00C36F68" w:rsidRPr="0078295B">
              <w:rPr>
                <w:rFonts w:ascii="Arial" w:eastAsia="Arial" w:hAnsi="Arial" w:cs="Arial"/>
                <w:color w:val="000000"/>
                <w:sz w:val="15"/>
                <w:szCs w:val="15"/>
                <w:lang w:val="fr-FR"/>
              </w:rPr>
              <w:t xml:space="preserve"> over TLS — requêtes entrantes depuis AWS vers la base de données primaire</w:t>
            </w:r>
          </w:p>
        </w:tc>
      </w:tr>
      <w:tr w:rsidR="00C36F68" w:rsidRPr="0078295B" w14:paraId="3FCD2801"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FE6C58F" w14:textId="77777777" w:rsidR="00C36F68" w:rsidRDefault="00C36F68" w:rsidP="00965FE6">
            <w:r>
              <w:rPr>
                <w:rFonts w:ascii="Arial" w:eastAsia="Arial" w:hAnsi="Arial" w:cs="Arial"/>
                <w:color w:val="000000"/>
                <w:sz w:val="15"/>
                <w:szCs w:val="15"/>
              </w:rPr>
              <w:t>NGFW (DMZ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335CF45" w14:textId="77777777" w:rsidR="00C36F68" w:rsidRDefault="00C36F68" w:rsidP="00965FE6">
            <w:r>
              <w:rPr>
                <w:rFonts w:ascii="Arial" w:eastAsia="Arial" w:hAnsi="Arial" w:cs="Arial"/>
                <w:color w:val="000000"/>
                <w:sz w:val="15"/>
                <w:szCs w:val="15"/>
              </w:rPr>
              <w:t>Object Storage</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25D7F7A" w14:textId="77777777" w:rsidR="00C36F68" w:rsidRDefault="00C36F68" w:rsidP="00965FE6">
            <w:pPr>
              <w:jc w:val="center"/>
            </w:pPr>
            <w:r>
              <w:rPr>
                <w:rFonts w:ascii="Arial" w:eastAsia="Arial" w:hAnsi="Arial" w:cs="Arial"/>
                <w:color w:val="000000"/>
                <w:sz w:val="15"/>
                <w:szCs w:val="15"/>
              </w:rPr>
              <w:t>443</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7F05D71"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2B3D5DBE" w14:textId="77777777" w:rsidR="00C36F68" w:rsidRDefault="00C36F68" w:rsidP="00965FE6">
            <w:r>
              <w:rPr>
                <w:rFonts w:ascii="Arial" w:eastAsia="Arial" w:hAnsi="Arial" w:cs="Arial"/>
                <w:color w:val="000000"/>
                <w:sz w:val="15"/>
                <w:szCs w:val="15"/>
              </w:rPr>
              <w:t>DMZ → DATA</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6C420382"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3B8D88FD" w14:textId="77777777" w:rsidR="00C36F68" w:rsidRPr="0078295B" w:rsidRDefault="00C36F68" w:rsidP="00965FE6">
            <w:pPr>
              <w:rPr>
                <w:lang w:val="fr-FR"/>
              </w:rPr>
            </w:pPr>
            <w:r w:rsidRPr="0078295B">
              <w:rPr>
                <w:rFonts w:ascii="Arial" w:eastAsia="Arial" w:hAnsi="Arial" w:cs="Arial"/>
                <w:color w:val="000000"/>
                <w:sz w:val="15"/>
                <w:szCs w:val="15"/>
                <w:lang w:val="fr-FR"/>
              </w:rPr>
              <w:t>HTTPS / S3 API — accès à l'Object Storage on-premise depuis les services AWS</w:t>
            </w:r>
          </w:p>
        </w:tc>
      </w:tr>
      <w:tr w:rsidR="00C36F68" w:rsidRPr="0078295B" w14:paraId="05DF2B8D"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1B7F817" w14:textId="77777777" w:rsidR="00C36F68" w:rsidRDefault="00C36F68" w:rsidP="00965FE6">
            <w:r>
              <w:rPr>
                <w:rFonts w:ascii="Arial" w:eastAsia="Arial" w:hAnsi="Arial" w:cs="Arial"/>
                <w:color w:val="000000"/>
                <w:sz w:val="15"/>
                <w:szCs w:val="15"/>
              </w:rPr>
              <w:t>Metadata DB (Primary DC)</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9B56C36" w14:textId="77777777" w:rsidR="00C36F68" w:rsidRDefault="00C36F68" w:rsidP="00965FE6">
            <w:r>
              <w:rPr>
                <w:rFonts w:ascii="Arial" w:eastAsia="Arial" w:hAnsi="Arial" w:cs="Arial"/>
                <w:color w:val="000000"/>
                <w:sz w:val="15"/>
                <w:szCs w:val="15"/>
              </w:rPr>
              <w:t>Metadata DB (DR DC)</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00535FF" w14:textId="50F4E8D0" w:rsidR="00C36F68" w:rsidRDefault="00FF7AFC" w:rsidP="00965FE6">
            <w:pPr>
              <w:jc w:val="center"/>
            </w:pPr>
            <w:r>
              <w:rPr>
                <w:rFonts w:ascii="Arial" w:eastAsia="Arial" w:hAnsi="Arial" w:cs="Arial"/>
                <w:color w:val="000000"/>
                <w:sz w:val="15"/>
                <w:szCs w:val="15"/>
              </w:rPr>
              <w:t>3306</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2F5646E"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B1AC646" w14:textId="77777777" w:rsidR="00C36F68" w:rsidRDefault="00C36F68" w:rsidP="00965FE6">
            <w:r>
              <w:rPr>
                <w:rFonts w:ascii="Arial" w:eastAsia="Arial" w:hAnsi="Arial" w:cs="Arial"/>
                <w:color w:val="000000"/>
                <w:sz w:val="15"/>
                <w:szCs w:val="15"/>
              </w:rPr>
              <w:t>INTER-CORE-VPN</w:t>
            </w:r>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5D353E13"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5E9B4627" w14:textId="5806BFAD" w:rsidR="00C36F68" w:rsidRPr="0078295B" w:rsidRDefault="00FF7AFC" w:rsidP="00965FE6">
            <w:pPr>
              <w:rPr>
                <w:lang w:val="fr-FR"/>
              </w:rPr>
            </w:pPr>
            <w:r>
              <w:rPr>
                <w:rFonts w:ascii="Arial" w:eastAsia="Arial" w:hAnsi="Arial" w:cs="Arial"/>
                <w:color w:val="000000"/>
                <w:sz w:val="15"/>
                <w:szCs w:val="15"/>
                <w:lang w:val="fr-FR"/>
              </w:rPr>
              <w:t>MYSQL</w:t>
            </w:r>
            <w:r w:rsidR="00C36F68" w:rsidRPr="0078295B">
              <w:rPr>
                <w:rFonts w:ascii="Arial" w:eastAsia="Arial" w:hAnsi="Arial" w:cs="Arial"/>
                <w:color w:val="000000"/>
                <w:sz w:val="15"/>
                <w:szCs w:val="15"/>
                <w:lang w:val="fr-FR"/>
              </w:rPr>
              <w:t xml:space="preserve"> </w:t>
            </w:r>
            <w:proofErr w:type="spellStart"/>
            <w:r w:rsidR="00C36F68" w:rsidRPr="0078295B">
              <w:rPr>
                <w:rFonts w:ascii="Arial" w:eastAsia="Arial" w:hAnsi="Arial" w:cs="Arial"/>
                <w:color w:val="000000"/>
                <w:sz w:val="15"/>
                <w:szCs w:val="15"/>
                <w:lang w:val="fr-FR"/>
              </w:rPr>
              <w:t>replication</w:t>
            </w:r>
            <w:proofErr w:type="spellEnd"/>
            <w:r w:rsidR="00C36F68" w:rsidRPr="0078295B">
              <w:rPr>
                <w:rFonts w:ascii="Arial" w:eastAsia="Arial" w:hAnsi="Arial" w:cs="Arial"/>
                <w:color w:val="000000"/>
                <w:sz w:val="15"/>
                <w:szCs w:val="15"/>
                <w:lang w:val="fr-FR"/>
              </w:rPr>
              <w:t xml:space="preserve"> (log shipping synchrone) — réplication des métadonnées vers le DR DC</w:t>
            </w:r>
          </w:p>
        </w:tc>
      </w:tr>
      <w:tr w:rsidR="00C36F68" w:rsidRPr="0078295B" w14:paraId="6BF41691"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6E7FDB9B" w14:textId="77777777" w:rsidR="00C36F68" w:rsidRDefault="00C36F68" w:rsidP="00965FE6">
            <w:r>
              <w:rPr>
                <w:rFonts w:ascii="Arial" w:eastAsia="Arial" w:hAnsi="Arial" w:cs="Arial"/>
                <w:color w:val="000000"/>
                <w:sz w:val="15"/>
                <w:szCs w:val="15"/>
              </w:rPr>
              <w:t>Object Storage (Primary DC)</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A18AADE" w14:textId="77777777" w:rsidR="00C36F68" w:rsidRDefault="00C36F68" w:rsidP="00965FE6">
            <w:r>
              <w:rPr>
                <w:rFonts w:ascii="Arial" w:eastAsia="Arial" w:hAnsi="Arial" w:cs="Arial"/>
                <w:color w:val="000000"/>
                <w:sz w:val="15"/>
                <w:szCs w:val="15"/>
              </w:rPr>
              <w:t>Object Storage (DR DC)</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F5FCD4E" w14:textId="77777777" w:rsidR="00C36F68" w:rsidRDefault="00C36F68" w:rsidP="00965FE6">
            <w:pPr>
              <w:jc w:val="center"/>
            </w:pPr>
            <w:r>
              <w:rPr>
                <w:rFonts w:ascii="Arial" w:eastAsia="Arial" w:hAnsi="Arial" w:cs="Arial"/>
                <w:color w:val="000000"/>
                <w:sz w:val="15"/>
                <w:szCs w:val="15"/>
              </w:rPr>
              <w:t>443</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9540E30"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28B13403" w14:textId="77777777" w:rsidR="00C36F68" w:rsidRDefault="00C36F68" w:rsidP="00965FE6">
            <w:r>
              <w:rPr>
                <w:rFonts w:ascii="Arial" w:eastAsia="Arial" w:hAnsi="Arial" w:cs="Arial"/>
                <w:color w:val="000000"/>
                <w:sz w:val="15"/>
                <w:szCs w:val="15"/>
              </w:rPr>
              <w:t>STORAGE-REPL</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31251236"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76386127"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HTTPS / S3 </w:t>
            </w:r>
            <w:proofErr w:type="spellStart"/>
            <w:r w:rsidRPr="0078295B">
              <w:rPr>
                <w:rFonts w:ascii="Arial" w:eastAsia="Arial" w:hAnsi="Arial" w:cs="Arial"/>
                <w:color w:val="000000"/>
                <w:sz w:val="15"/>
                <w:szCs w:val="15"/>
                <w:lang w:val="fr-FR"/>
              </w:rPr>
              <w:t>Replication</w:t>
            </w:r>
            <w:proofErr w:type="spellEnd"/>
            <w:r w:rsidRPr="0078295B">
              <w:rPr>
                <w:rFonts w:ascii="Arial" w:eastAsia="Arial" w:hAnsi="Arial" w:cs="Arial"/>
                <w:color w:val="000000"/>
                <w:sz w:val="15"/>
                <w:szCs w:val="15"/>
                <w:lang w:val="fr-FR"/>
              </w:rPr>
              <w:t xml:space="preserve"> API — synchronisation asynchrone des dossiers chiffrés vers le DR DC</w:t>
            </w:r>
          </w:p>
        </w:tc>
      </w:tr>
      <w:tr w:rsidR="00C36F68" w:rsidRPr="0078295B" w14:paraId="1C480C35"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D8AF5A8" w14:textId="77777777" w:rsidR="00C36F68" w:rsidRDefault="00C36F68" w:rsidP="00965FE6">
            <w:proofErr w:type="spellStart"/>
            <w:r>
              <w:rPr>
                <w:rFonts w:ascii="Arial" w:eastAsia="Arial" w:hAnsi="Arial" w:cs="Arial"/>
                <w:color w:val="000000"/>
                <w:sz w:val="15"/>
                <w:szCs w:val="15"/>
              </w:rPr>
              <w:t>Réplication</w:t>
            </w:r>
            <w:proofErr w:type="spellEnd"/>
            <w:r>
              <w:rPr>
                <w:rFonts w:ascii="Arial" w:eastAsia="Arial" w:hAnsi="Arial" w:cs="Arial"/>
                <w:color w:val="000000"/>
                <w:sz w:val="15"/>
                <w:szCs w:val="15"/>
              </w:rPr>
              <w:t xml:space="preserve"> / Sync Services</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6FF2B76" w14:textId="77777777" w:rsidR="00C36F68" w:rsidRDefault="00C36F68" w:rsidP="00965FE6">
            <w:r>
              <w:rPr>
                <w:rFonts w:ascii="Arial" w:eastAsia="Arial" w:hAnsi="Arial" w:cs="Arial"/>
                <w:color w:val="000000"/>
                <w:sz w:val="15"/>
                <w:szCs w:val="15"/>
              </w:rPr>
              <w:t>Metadata DB (DR DC)</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6332A68" w14:textId="7A339C8B" w:rsidR="00C36F68" w:rsidRDefault="00FF7AFC" w:rsidP="00965FE6">
            <w:pPr>
              <w:jc w:val="center"/>
            </w:pPr>
            <w:r>
              <w:rPr>
                <w:rFonts w:ascii="Arial" w:eastAsia="Arial" w:hAnsi="Arial" w:cs="Arial"/>
                <w:color w:val="000000"/>
                <w:sz w:val="15"/>
                <w:szCs w:val="15"/>
              </w:rPr>
              <w:t>3306</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43EE97C5"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3413F0D" w14:textId="77777777" w:rsidR="00C36F68" w:rsidRDefault="00C36F68" w:rsidP="00965FE6">
            <w:r>
              <w:rPr>
                <w:rFonts w:ascii="Arial" w:eastAsia="Arial" w:hAnsi="Arial" w:cs="Arial"/>
                <w:color w:val="000000"/>
                <w:sz w:val="15"/>
                <w:szCs w:val="15"/>
              </w:rPr>
              <w:t>INTER-CORE-VPN</w:t>
            </w:r>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691CB16F"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0CCFD5C1" w14:textId="51DF02E5" w:rsidR="00C36F68" w:rsidRPr="0078295B" w:rsidRDefault="00FF7AFC" w:rsidP="00965FE6">
            <w:pPr>
              <w:rPr>
                <w:lang w:val="fr-FR"/>
              </w:rPr>
            </w:pPr>
            <w:r>
              <w:rPr>
                <w:rFonts w:ascii="Arial" w:eastAsia="Arial" w:hAnsi="Arial" w:cs="Arial"/>
                <w:color w:val="000000"/>
                <w:sz w:val="15"/>
                <w:szCs w:val="15"/>
                <w:lang w:val="fr-FR"/>
              </w:rPr>
              <w:t>MYSQL</w:t>
            </w:r>
            <w:r w:rsidR="00C36F68" w:rsidRPr="0078295B">
              <w:rPr>
                <w:rFonts w:ascii="Arial" w:eastAsia="Arial" w:hAnsi="Arial" w:cs="Arial"/>
                <w:color w:val="000000"/>
                <w:sz w:val="15"/>
                <w:szCs w:val="15"/>
                <w:lang w:val="fr-FR"/>
              </w:rPr>
              <w:t xml:space="preserve"> — supervision et orchestration de la réplication inter-sites</w:t>
            </w:r>
          </w:p>
        </w:tc>
      </w:tr>
      <w:tr w:rsidR="00C36F68" w:rsidRPr="0078295B" w14:paraId="0A721419"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B179B7C" w14:textId="77777777" w:rsidR="00C36F68" w:rsidRDefault="00C36F68" w:rsidP="00965FE6">
            <w:r>
              <w:rPr>
                <w:rFonts w:ascii="Arial" w:eastAsia="Arial" w:hAnsi="Arial" w:cs="Arial"/>
                <w:color w:val="000000"/>
                <w:sz w:val="15"/>
                <w:szCs w:val="15"/>
              </w:rPr>
              <w:t>All Servers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3B4C5FB" w14:textId="77777777" w:rsidR="00C36F68" w:rsidRDefault="00C36F68" w:rsidP="00965FE6">
            <w:r>
              <w:rPr>
                <w:rFonts w:ascii="Arial" w:eastAsia="Arial" w:hAnsi="Arial" w:cs="Arial"/>
                <w:color w:val="000000"/>
                <w:sz w:val="15"/>
                <w:szCs w:val="15"/>
              </w:rPr>
              <w:t>AWS Time Sync Service (via TGW)</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91BF12C" w14:textId="77777777" w:rsidR="00C36F68" w:rsidRDefault="00C36F68" w:rsidP="00965FE6">
            <w:pPr>
              <w:jc w:val="center"/>
            </w:pPr>
            <w:r>
              <w:rPr>
                <w:rFonts w:ascii="Arial" w:eastAsia="Arial" w:hAnsi="Arial" w:cs="Arial"/>
                <w:color w:val="000000"/>
                <w:sz w:val="15"/>
                <w:szCs w:val="15"/>
              </w:rPr>
              <w:t>123</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7FFFE74B" w14:textId="77777777" w:rsidR="00C36F68" w:rsidRDefault="00C36F68" w:rsidP="00965FE6">
            <w:pPr>
              <w:jc w:val="center"/>
            </w:pPr>
            <w:r>
              <w:rPr>
                <w:rFonts w:ascii="Arial" w:eastAsia="Arial" w:hAnsi="Arial" w:cs="Arial"/>
                <w:color w:val="000000"/>
                <w:sz w:val="15"/>
                <w:szCs w:val="15"/>
              </w:rPr>
              <w:t>UDP</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7591EEF" w14:textId="77777777" w:rsidR="00C36F68" w:rsidRDefault="00C36F68" w:rsidP="00965FE6">
            <w:r>
              <w:rPr>
                <w:rFonts w:ascii="Arial" w:eastAsia="Arial" w:hAnsi="Arial" w:cs="Arial"/>
                <w:color w:val="000000"/>
                <w:sz w:val="15"/>
                <w:szCs w:val="15"/>
              </w:rPr>
              <w:t>On-Premise → AWS</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510485DF"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3590AE0E" w14:textId="77777777" w:rsidR="00C36F68" w:rsidRPr="0078295B" w:rsidRDefault="00C36F68" w:rsidP="00965FE6">
            <w:pPr>
              <w:rPr>
                <w:lang w:val="fr-FR"/>
              </w:rPr>
            </w:pPr>
            <w:r w:rsidRPr="0078295B">
              <w:rPr>
                <w:rFonts w:ascii="Arial" w:eastAsia="Arial" w:hAnsi="Arial" w:cs="Arial"/>
                <w:color w:val="000000"/>
                <w:sz w:val="15"/>
                <w:szCs w:val="15"/>
                <w:lang w:val="fr-FR"/>
              </w:rPr>
              <w:t>NTP v4 — synchronisation temporelle critique pour la validité des certificats X.509 et la cohérence des logs</w:t>
            </w:r>
          </w:p>
        </w:tc>
      </w:tr>
      <w:tr w:rsidR="00C36F68" w:rsidRPr="0078295B" w14:paraId="5F08D39A"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B09AA5A" w14:textId="77777777" w:rsidR="00C36F68" w:rsidRDefault="00C36F68" w:rsidP="00965FE6">
            <w:r>
              <w:rPr>
                <w:rFonts w:ascii="Arial" w:eastAsia="Arial" w:hAnsi="Arial" w:cs="Arial"/>
                <w:color w:val="000000"/>
                <w:sz w:val="15"/>
                <w:szCs w:val="15"/>
              </w:rPr>
              <w:t>SIEM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CD917DB" w14:textId="77777777" w:rsidR="00C36F68" w:rsidRDefault="00C36F68" w:rsidP="00965FE6">
            <w:r>
              <w:rPr>
                <w:rFonts w:ascii="Arial" w:eastAsia="Arial" w:hAnsi="Arial" w:cs="Arial"/>
                <w:color w:val="000000"/>
                <w:sz w:val="15"/>
                <w:szCs w:val="15"/>
              </w:rPr>
              <w:t>NGFW, Switches, Edge Router</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F75329B" w14:textId="77777777" w:rsidR="00C36F68" w:rsidRDefault="00C36F68" w:rsidP="00965FE6">
            <w:pPr>
              <w:jc w:val="center"/>
            </w:pPr>
            <w:r>
              <w:rPr>
                <w:rFonts w:ascii="Arial" w:eastAsia="Arial" w:hAnsi="Arial" w:cs="Arial"/>
                <w:color w:val="000000"/>
                <w:sz w:val="15"/>
                <w:szCs w:val="15"/>
              </w:rPr>
              <w:t>161</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E233C80" w14:textId="77777777" w:rsidR="00C36F68" w:rsidRDefault="00C36F68" w:rsidP="00965FE6">
            <w:pPr>
              <w:jc w:val="center"/>
            </w:pPr>
            <w:r>
              <w:rPr>
                <w:rFonts w:ascii="Arial" w:eastAsia="Arial" w:hAnsi="Arial" w:cs="Arial"/>
                <w:color w:val="000000"/>
                <w:sz w:val="15"/>
                <w:szCs w:val="15"/>
              </w:rPr>
              <w:t>UDP</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68D4CC52" w14:textId="77777777" w:rsidR="00C36F68" w:rsidRDefault="00C36F68" w:rsidP="00965FE6">
            <w:r>
              <w:rPr>
                <w:rFonts w:ascii="Arial" w:eastAsia="Arial" w:hAnsi="Arial" w:cs="Arial"/>
                <w:color w:val="000000"/>
                <w:sz w:val="15"/>
                <w:szCs w:val="15"/>
              </w:rPr>
              <w:t xml:space="preserve">MGMT → </w:t>
            </w:r>
            <w:proofErr w:type="spellStart"/>
            <w:r>
              <w:rPr>
                <w:rFonts w:ascii="Arial" w:eastAsia="Arial" w:hAnsi="Arial" w:cs="Arial"/>
                <w:color w:val="000000"/>
                <w:sz w:val="15"/>
                <w:szCs w:val="15"/>
              </w:rPr>
              <w:t>Equipements</w:t>
            </w:r>
            <w:proofErr w:type="spellEnd"/>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46AF4D1D"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4E2E3DE2" w14:textId="77777777" w:rsidR="00C36F68" w:rsidRPr="0078295B" w:rsidRDefault="00C36F68" w:rsidP="00965FE6">
            <w:pPr>
              <w:rPr>
                <w:lang w:val="fr-FR"/>
              </w:rPr>
            </w:pPr>
            <w:r w:rsidRPr="0078295B">
              <w:rPr>
                <w:rFonts w:ascii="Arial" w:eastAsia="Arial" w:hAnsi="Arial" w:cs="Arial"/>
                <w:color w:val="000000"/>
                <w:sz w:val="15"/>
                <w:szCs w:val="15"/>
                <w:lang w:val="fr-FR"/>
              </w:rPr>
              <w:t>SNMP v3 (</w:t>
            </w:r>
            <w:proofErr w:type="spellStart"/>
            <w:r w:rsidRPr="0078295B">
              <w:rPr>
                <w:rFonts w:ascii="Arial" w:eastAsia="Arial" w:hAnsi="Arial" w:cs="Arial"/>
                <w:color w:val="000000"/>
                <w:sz w:val="15"/>
                <w:szCs w:val="15"/>
                <w:lang w:val="fr-FR"/>
              </w:rPr>
              <w:t>authPriv</w:t>
            </w:r>
            <w:proofErr w:type="spellEnd"/>
            <w:r w:rsidRPr="0078295B">
              <w:rPr>
                <w:rFonts w:ascii="Arial" w:eastAsia="Arial" w:hAnsi="Arial" w:cs="Arial"/>
                <w:color w:val="000000"/>
                <w:sz w:val="15"/>
                <w:szCs w:val="15"/>
                <w:lang w:val="fr-FR"/>
              </w:rPr>
              <w:t>, SHA-256 / AES-256) — collecte des métriques réseau ; v1/v2c désactivés</w:t>
            </w:r>
          </w:p>
        </w:tc>
      </w:tr>
      <w:tr w:rsidR="00C36F68" w:rsidRPr="0078295B" w14:paraId="6F5EECE2"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DB8768F" w14:textId="77777777" w:rsidR="00C36F68" w:rsidRDefault="00C36F68" w:rsidP="00965FE6">
            <w:r>
              <w:rPr>
                <w:rFonts w:ascii="Arial" w:eastAsia="Arial" w:hAnsi="Arial" w:cs="Arial"/>
                <w:color w:val="000000"/>
                <w:sz w:val="15"/>
                <w:szCs w:val="15"/>
              </w:rPr>
              <w:t>Bastion Host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8A9244B" w14:textId="77777777" w:rsidR="00C36F68" w:rsidRDefault="00C36F68" w:rsidP="00965FE6">
            <w:r>
              <w:rPr>
                <w:rFonts w:ascii="Arial" w:eastAsia="Arial" w:hAnsi="Arial" w:cs="Arial"/>
                <w:color w:val="000000"/>
                <w:sz w:val="15"/>
                <w:szCs w:val="15"/>
              </w:rPr>
              <w:t>Metadata DB, Object Storage</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BE20AA4" w14:textId="77777777" w:rsidR="00C36F68" w:rsidRDefault="00C36F68" w:rsidP="00965FE6">
            <w:pPr>
              <w:jc w:val="center"/>
            </w:pPr>
            <w:r>
              <w:rPr>
                <w:rFonts w:ascii="Arial" w:eastAsia="Arial" w:hAnsi="Arial" w:cs="Arial"/>
                <w:color w:val="000000"/>
                <w:sz w:val="15"/>
                <w:szCs w:val="15"/>
              </w:rPr>
              <w:t>22</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9BF14AA"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288847F" w14:textId="77777777" w:rsidR="00C36F68" w:rsidRDefault="00C36F68" w:rsidP="00965FE6">
            <w:r>
              <w:rPr>
                <w:rFonts w:ascii="Arial" w:eastAsia="Arial" w:hAnsi="Arial" w:cs="Arial"/>
                <w:color w:val="000000"/>
                <w:sz w:val="15"/>
                <w:szCs w:val="15"/>
              </w:rPr>
              <w:t>MGMT → DATA</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4A4F9B3B"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6B030EE2"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SSH v2 — administration des serveurs de données on-premise ; clé publique uniquement, </w:t>
            </w:r>
            <w:proofErr w:type="spellStart"/>
            <w:r w:rsidRPr="0078295B">
              <w:rPr>
                <w:rFonts w:ascii="Arial" w:eastAsia="Arial" w:hAnsi="Arial" w:cs="Arial"/>
                <w:color w:val="000000"/>
                <w:sz w:val="15"/>
                <w:szCs w:val="15"/>
                <w:lang w:val="fr-FR"/>
              </w:rPr>
              <w:t>password</w:t>
            </w:r>
            <w:proofErr w:type="spellEnd"/>
            <w:r w:rsidRPr="0078295B">
              <w:rPr>
                <w:rFonts w:ascii="Arial" w:eastAsia="Arial" w:hAnsi="Arial" w:cs="Arial"/>
                <w:color w:val="000000"/>
                <w:sz w:val="15"/>
                <w:szCs w:val="15"/>
                <w:lang w:val="fr-FR"/>
              </w:rPr>
              <w:t xml:space="preserve"> </w:t>
            </w:r>
            <w:proofErr w:type="spellStart"/>
            <w:r w:rsidRPr="0078295B">
              <w:rPr>
                <w:rFonts w:ascii="Arial" w:eastAsia="Arial" w:hAnsi="Arial" w:cs="Arial"/>
                <w:color w:val="000000"/>
                <w:sz w:val="15"/>
                <w:szCs w:val="15"/>
                <w:lang w:val="fr-FR"/>
              </w:rPr>
              <w:t>auth</w:t>
            </w:r>
            <w:proofErr w:type="spellEnd"/>
            <w:r w:rsidRPr="0078295B">
              <w:rPr>
                <w:rFonts w:ascii="Arial" w:eastAsia="Arial" w:hAnsi="Arial" w:cs="Arial"/>
                <w:color w:val="000000"/>
                <w:sz w:val="15"/>
                <w:szCs w:val="15"/>
                <w:lang w:val="fr-FR"/>
              </w:rPr>
              <w:t xml:space="preserve"> désactivé</w:t>
            </w:r>
          </w:p>
        </w:tc>
      </w:tr>
      <w:tr w:rsidR="00C36F68" w:rsidRPr="0078295B" w14:paraId="7C145FFC"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08B70105" w14:textId="77777777" w:rsidR="00C36F68" w:rsidRDefault="00C36F68" w:rsidP="00965FE6">
            <w:r>
              <w:rPr>
                <w:rFonts w:ascii="Arial" w:eastAsia="Arial" w:hAnsi="Arial" w:cs="Arial"/>
                <w:color w:val="000000"/>
                <w:sz w:val="15"/>
                <w:szCs w:val="15"/>
              </w:rPr>
              <w:t>Bastion Host (on-premise)</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6FAECCEB" w14:textId="77777777" w:rsidR="00C36F68" w:rsidRDefault="00C36F68" w:rsidP="00965FE6">
            <w:r>
              <w:rPr>
                <w:rFonts w:ascii="Arial" w:eastAsia="Arial" w:hAnsi="Arial" w:cs="Arial"/>
                <w:color w:val="000000"/>
                <w:sz w:val="15"/>
                <w:szCs w:val="15"/>
              </w:rPr>
              <w:t xml:space="preserve">iDRAC / </w:t>
            </w:r>
            <w:proofErr w:type="spellStart"/>
            <w:r>
              <w:rPr>
                <w:rFonts w:ascii="Arial" w:eastAsia="Arial" w:hAnsi="Arial" w:cs="Arial"/>
                <w:color w:val="000000"/>
                <w:sz w:val="15"/>
                <w:szCs w:val="15"/>
              </w:rPr>
              <w:t>iLO</w:t>
            </w:r>
            <w:proofErr w:type="spellEnd"/>
            <w:r>
              <w:rPr>
                <w:rFonts w:ascii="Arial" w:eastAsia="Arial" w:hAnsi="Arial" w:cs="Arial"/>
                <w:color w:val="000000"/>
                <w:sz w:val="15"/>
                <w:szCs w:val="15"/>
              </w:rPr>
              <w:t xml:space="preserve"> (OOB-MGMT)</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FF844BD" w14:textId="77777777" w:rsidR="00C36F68" w:rsidRDefault="00C36F68" w:rsidP="00965FE6">
            <w:pPr>
              <w:jc w:val="center"/>
            </w:pPr>
            <w:r>
              <w:rPr>
                <w:rFonts w:ascii="Arial" w:eastAsia="Arial" w:hAnsi="Arial" w:cs="Arial"/>
                <w:color w:val="000000"/>
                <w:sz w:val="15"/>
                <w:szCs w:val="15"/>
              </w:rPr>
              <w:t>443</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1271D9C2" w14:textId="77777777" w:rsidR="00C36F68" w:rsidRDefault="00C36F68" w:rsidP="00965FE6">
            <w:pPr>
              <w:jc w:val="center"/>
            </w:pPr>
            <w:r>
              <w:rPr>
                <w:rFonts w:ascii="Arial" w:eastAsia="Arial" w:hAnsi="Arial" w:cs="Arial"/>
                <w:color w:val="000000"/>
                <w:sz w:val="15"/>
                <w:szCs w:val="15"/>
              </w:rPr>
              <w:t>TCP</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34BBABD0" w14:textId="77777777" w:rsidR="00C36F68" w:rsidRDefault="00C36F68" w:rsidP="00965FE6">
            <w:r>
              <w:rPr>
                <w:rFonts w:ascii="Arial" w:eastAsia="Arial" w:hAnsi="Arial" w:cs="Arial"/>
                <w:color w:val="000000"/>
                <w:sz w:val="15"/>
                <w:szCs w:val="15"/>
              </w:rPr>
              <w:t>MGMT → OOB</w:t>
            </w:r>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1EBB1737"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0A766BDB" w14:textId="77777777" w:rsidR="00C36F68" w:rsidRPr="0078295B" w:rsidRDefault="00C36F68" w:rsidP="00965FE6">
            <w:pPr>
              <w:rPr>
                <w:lang w:val="fr-FR"/>
              </w:rPr>
            </w:pPr>
            <w:r w:rsidRPr="0078295B">
              <w:rPr>
                <w:rFonts w:ascii="Arial" w:eastAsia="Arial" w:hAnsi="Arial" w:cs="Arial"/>
                <w:color w:val="000000"/>
                <w:sz w:val="15"/>
                <w:szCs w:val="15"/>
                <w:lang w:val="fr-FR"/>
              </w:rPr>
              <w:t xml:space="preserve">HTTPS — accès interface </w:t>
            </w:r>
            <w:proofErr w:type="spellStart"/>
            <w:r w:rsidRPr="0078295B">
              <w:rPr>
                <w:rFonts w:ascii="Arial" w:eastAsia="Arial" w:hAnsi="Arial" w:cs="Arial"/>
                <w:color w:val="000000"/>
                <w:sz w:val="15"/>
                <w:szCs w:val="15"/>
                <w:lang w:val="fr-FR"/>
              </w:rPr>
              <w:t>iDRAC</w:t>
            </w:r>
            <w:proofErr w:type="spellEnd"/>
            <w:r w:rsidRPr="0078295B">
              <w:rPr>
                <w:rFonts w:ascii="Arial" w:eastAsia="Arial" w:hAnsi="Arial" w:cs="Arial"/>
                <w:color w:val="000000"/>
                <w:sz w:val="15"/>
                <w:szCs w:val="15"/>
                <w:lang w:val="fr-FR"/>
              </w:rPr>
              <w:t>/</w:t>
            </w:r>
            <w:proofErr w:type="spellStart"/>
            <w:r w:rsidRPr="0078295B">
              <w:rPr>
                <w:rFonts w:ascii="Arial" w:eastAsia="Arial" w:hAnsi="Arial" w:cs="Arial"/>
                <w:color w:val="000000"/>
                <w:sz w:val="15"/>
                <w:szCs w:val="15"/>
                <w:lang w:val="fr-FR"/>
              </w:rPr>
              <w:t>iLO</w:t>
            </w:r>
            <w:proofErr w:type="spellEnd"/>
            <w:r w:rsidRPr="0078295B">
              <w:rPr>
                <w:rFonts w:ascii="Arial" w:eastAsia="Arial" w:hAnsi="Arial" w:cs="Arial"/>
                <w:color w:val="000000"/>
                <w:sz w:val="15"/>
                <w:szCs w:val="15"/>
                <w:lang w:val="fr-FR"/>
              </w:rPr>
              <w:t xml:space="preserve"> pour contrôle physique (alimentation, BIOS, console KVM)</w:t>
            </w:r>
          </w:p>
        </w:tc>
      </w:tr>
      <w:tr w:rsidR="00C36F68" w:rsidRPr="0078295B" w14:paraId="233E637A"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C8E66D8" w14:textId="77777777" w:rsidR="00C36F68" w:rsidRDefault="00C36F68" w:rsidP="00965FE6">
            <w:r>
              <w:rPr>
                <w:rFonts w:ascii="Arial" w:eastAsia="Arial" w:hAnsi="Arial" w:cs="Arial"/>
                <w:color w:val="000000"/>
                <w:sz w:val="15"/>
                <w:szCs w:val="15"/>
              </w:rPr>
              <w:lastRenderedPageBreak/>
              <w:t>NGFW (Primary DC)</w:t>
            </w:r>
          </w:p>
        </w:tc>
        <w:tc>
          <w:tcPr>
            <w:tcW w:w="185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5E0C4CD3" w14:textId="77777777" w:rsidR="00C36F68" w:rsidRDefault="00C36F68" w:rsidP="00965FE6">
            <w:r>
              <w:rPr>
                <w:rFonts w:ascii="Arial" w:eastAsia="Arial" w:hAnsi="Arial" w:cs="Arial"/>
                <w:color w:val="000000"/>
                <w:sz w:val="15"/>
                <w:szCs w:val="15"/>
              </w:rPr>
              <w:t>NGFW (DR DC) — lien HA</w:t>
            </w:r>
          </w:p>
        </w:tc>
        <w:tc>
          <w:tcPr>
            <w:tcW w:w="12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18EC2B1F" w14:textId="77777777" w:rsidR="00C36F68" w:rsidRDefault="00C36F68" w:rsidP="00965FE6">
            <w:pPr>
              <w:jc w:val="center"/>
            </w:pPr>
            <w:r>
              <w:rPr>
                <w:rFonts w:ascii="Arial" w:eastAsia="Arial" w:hAnsi="Arial" w:cs="Arial"/>
                <w:color w:val="000000"/>
                <w:sz w:val="15"/>
                <w:szCs w:val="15"/>
              </w:rPr>
              <w:t>ANY</w:t>
            </w:r>
          </w:p>
        </w:tc>
        <w:tc>
          <w:tcPr>
            <w:tcW w:w="13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373F1064" w14:textId="77777777" w:rsidR="00C36F68" w:rsidRDefault="00C36F68" w:rsidP="00965FE6">
            <w:pPr>
              <w:jc w:val="center"/>
            </w:pPr>
            <w:r>
              <w:rPr>
                <w:rFonts w:ascii="Arial" w:eastAsia="Arial" w:hAnsi="Arial" w:cs="Arial"/>
                <w:color w:val="000000"/>
                <w:sz w:val="15"/>
                <w:szCs w:val="15"/>
              </w:rPr>
              <w:t>ANY</w:t>
            </w:r>
          </w:p>
        </w:tc>
        <w:tc>
          <w:tcPr>
            <w:tcW w:w="17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vAlign w:val="center"/>
          </w:tcPr>
          <w:p w14:paraId="096494CA" w14:textId="77777777" w:rsidR="00C36F68" w:rsidRDefault="00C36F68" w:rsidP="00965FE6">
            <w:r>
              <w:rPr>
                <w:rFonts w:ascii="Arial" w:eastAsia="Arial" w:hAnsi="Arial" w:cs="Arial"/>
                <w:color w:val="000000"/>
                <w:sz w:val="15"/>
                <w:szCs w:val="15"/>
              </w:rPr>
              <w:t>HA-SYNC</w:t>
            </w:r>
          </w:p>
        </w:tc>
        <w:tc>
          <w:tcPr>
            <w:tcW w:w="6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60" w:type="dxa"/>
              <w:bottom w:w="60" w:type="dxa"/>
              <w:right w:w="60" w:type="dxa"/>
            </w:tcMar>
            <w:vAlign w:val="center"/>
          </w:tcPr>
          <w:p w14:paraId="72ACAF4B" w14:textId="77777777" w:rsidR="00C36F68" w:rsidRDefault="00C36F68" w:rsidP="00965FE6">
            <w:pPr>
              <w:jc w:val="center"/>
            </w:pPr>
            <w:r>
              <w:rPr>
                <w:rFonts w:ascii="Arial" w:eastAsia="Arial" w:hAnsi="Arial" w:cs="Arial"/>
                <w:b/>
                <w:bCs/>
                <w:color w:val="375623"/>
                <w:sz w:val="15"/>
                <w:szCs w:val="15"/>
              </w:rPr>
              <w:t>ALLOW</w:t>
            </w:r>
          </w:p>
        </w:tc>
        <w:tc>
          <w:tcPr>
            <w:tcW w:w="614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vAlign w:val="center"/>
          </w:tcPr>
          <w:p w14:paraId="65CDCD00" w14:textId="77777777" w:rsidR="00C36F68" w:rsidRPr="0078295B" w:rsidRDefault="00C36F68" w:rsidP="00965FE6">
            <w:pPr>
              <w:rPr>
                <w:lang w:val="fr-FR"/>
              </w:rPr>
            </w:pPr>
            <w:r w:rsidRPr="0078295B">
              <w:rPr>
                <w:rFonts w:ascii="Arial" w:eastAsia="Arial" w:hAnsi="Arial" w:cs="Arial"/>
                <w:color w:val="000000"/>
                <w:sz w:val="15"/>
                <w:szCs w:val="15"/>
                <w:lang w:val="fr-FR"/>
              </w:rPr>
              <w:t>Synchronisation table d'états NGFW (</w:t>
            </w:r>
            <w:proofErr w:type="spellStart"/>
            <w:r w:rsidRPr="0078295B">
              <w:rPr>
                <w:rFonts w:ascii="Arial" w:eastAsia="Arial" w:hAnsi="Arial" w:cs="Arial"/>
                <w:color w:val="000000"/>
                <w:sz w:val="15"/>
                <w:szCs w:val="15"/>
                <w:lang w:val="fr-FR"/>
              </w:rPr>
              <w:t>stateful</w:t>
            </w:r>
            <w:proofErr w:type="spellEnd"/>
            <w:r w:rsidRPr="0078295B">
              <w:rPr>
                <w:rFonts w:ascii="Arial" w:eastAsia="Arial" w:hAnsi="Arial" w:cs="Arial"/>
                <w:color w:val="000000"/>
                <w:sz w:val="15"/>
                <w:szCs w:val="15"/>
                <w:lang w:val="fr-FR"/>
              </w:rPr>
              <w:t xml:space="preserve"> failover) — lien dédié isolé du plan de données</w:t>
            </w:r>
          </w:p>
        </w:tc>
      </w:tr>
      <w:tr w:rsidR="00C36F68" w:rsidRPr="0078295B" w14:paraId="13759892" w14:textId="77777777" w:rsidTr="00C36F68">
        <w:tblPrEx>
          <w:tblCellMar>
            <w:top w:w="0" w:type="dxa"/>
            <w:bottom w:w="0" w:type="dxa"/>
          </w:tblCellMar>
        </w:tblPrEx>
        <w:tc>
          <w:tcPr>
            <w:tcW w:w="168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7652669" w14:textId="77777777" w:rsidR="00C36F68" w:rsidRDefault="00C36F68" w:rsidP="00965FE6">
            <w:r>
              <w:rPr>
                <w:rFonts w:ascii="Arial" w:eastAsia="Arial" w:hAnsi="Arial" w:cs="Arial"/>
                <w:color w:val="000000"/>
                <w:sz w:val="15"/>
                <w:szCs w:val="15"/>
              </w:rPr>
              <w:t>ANY</w:t>
            </w:r>
          </w:p>
        </w:tc>
        <w:tc>
          <w:tcPr>
            <w:tcW w:w="185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6E7F5ED0" w14:textId="77777777" w:rsidR="00C36F68" w:rsidRDefault="00C36F68" w:rsidP="00965FE6">
            <w:r>
              <w:rPr>
                <w:rFonts w:ascii="Arial" w:eastAsia="Arial" w:hAnsi="Arial" w:cs="Arial"/>
                <w:color w:val="000000"/>
                <w:sz w:val="15"/>
                <w:szCs w:val="15"/>
              </w:rPr>
              <w:t>ANY</w:t>
            </w:r>
          </w:p>
        </w:tc>
        <w:tc>
          <w:tcPr>
            <w:tcW w:w="125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27653525" w14:textId="77777777" w:rsidR="00C36F68" w:rsidRDefault="00C36F68" w:rsidP="00965FE6">
            <w:pPr>
              <w:jc w:val="center"/>
            </w:pPr>
            <w:r>
              <w:rPr>
                <w:rFonts w:ascii="Arial" w:eastAsia="Arial" w:hAnsi="Arial" w:cs="Arial"/>
                <w:color w:val="000000"/>
                <w:sz w:val="15"/>
                <w:szCs w:val="15"/>
              </w:rPr>
              <w:t>ANY</w:t>
            </w:r>
          </w:p>
        </w:tc>
        <w:tc>
          <w:tcPr>
            <w:tcW w:w="133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70B48F5A" w14:textId="77777777" w:rsidR="00C36F68" w:rsidRDefault="00C36F68" w:rsidP="00965FE6">
            <w:pPr>
              <w:jc w:val="center"/>
            </w:pPr>
            <w:r>
              <w:rPr>
                <w:rFonts w:ascii="Arial" w:eastAsia="Arial" w:hAnsi="Arial" w:cs="Arial"/>
                <w:color w:val="000000"/>
                <w:sz w:val="15"/>
                <w:szCs w:val="15"/>
              </w:rPr>
              <w:t>ANY</w:t>
            </w:r>
          </w:p>
        </w:tc>
        <w:tc>
          <w:tcPr>
            <w:tcW w:w="1701"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vAlign w:val="center"/>
          </w:tcPr>
          <w:p w14:paraId="59EC5167" w14:textId="77777777" w:rsidR="00C36F68" w:rsidRDefault="00C36F68" w:rsidP="00965FE6">
            <w:proofErr w:type="spellStart"/>
            <w:r>
              <w:rPr>
                <w:rFonts w:ascii="Arial" w:eastAsia="Arial" w:hAnsi="Arial" w:cs="Arial"/>
                <w:color w:val="000000"/>
                <w:sz w:val="15"/>
                <w:szCs w:val="15"/>
              </w:rPr>
              <w:t>Toutes</w:t>
            </w:r>
            <w:proofErr w:type="spellEnd"/>
            <w:r>
              <w:rPr>
                <w:rFonts w:ascii="Arial" w:eastAsia="Arial" w:hAnsi="Arial" w:cs="Arial"/>
                <w:color w:val="000000"/>
                <w:sz w:val="15"/>
                <w:szCs w:val="15"/>
              </w:rPr>
              <w:t xml:space="preserve"> zones on-premise</w:t>
            </w:r>
          </w:p>
        </w:tc>
        <w:tc>
          <w:tcPr>
            <w:tcW w:w="627" w:type="dxa"/>
            <w:tcBorders>
              <w:top w:val="single" w:sz="1" w:space="0" w:color="BFBFBF"/>
              <w:left w:val="single" w:sz="1" w:space="0" w:color="BFBFBF"/>
              <w:bottom w:val="single" w:sz="1" w:space="0" w:color="BFBFBF"/>
              <w:right w:val="single" w:sz="1" w:space="0" w:color="BFBFBF"/>
            </w:tcBorders>
            <w:shd w:val="clear" w:color="auto" w:fill="D9E2F3"/>
            <w:tcMar>
              <w:top w:w="60" w:type="dxa"/>
              <w:left w:w="60" w:type="dxa"/>
              <w:bottom w:w="60" w:type="dxa"/>
              <w:right w:w="60" w:type="dxa"/>
            </w:tcMar>
            <w:vAlign w:val="center"/>
          </w:tcPr>
          <w:p w14:paraId="59FBB0DC" w14:textId="77777777" w:rsidR="00C36F68" w:rsidRDefault="00C36F68" w:rsidP="00965FE6">
            <w:pPr>
              <w:jc w:val="center"/>
            </w:pPr>
            <w:r>
              <w:rPr>
                <w:rFonts w:ascii="Arial" w:eastAsia="Arial" w:hAnsi="Arial" w:cs="Arial"/>
                <w:b/>
                <w:bCs/>
                <w:color w:val="C00000"/>
                <w:sz w:val="15"/>
                <w:szCs w:val="15"/>
              </w:rPr>
              <w:t>DENY</w:t>
            </w:r>
          </w:p>
        </w:tc>
        <w:tc>
          <w:tcPr>
            <w:tcW w:w="6148" w:type="dxa"/>
            <w:tcBorders>
              <w:top w:val="single" w:sz="1" w:space="0" w:color="BFBFBF"/>
              <w:left w:val="single" w:sz="1" w:space="0" w:color="BFBFBF"/>
              <w:bottom w:val="single" w:sz="1" w:space="0" w:color="BFBFBF"/>
              <w:right w:val="single" w:sz="1" w:space="0" w:color="BFBFBF"/>
            </w:tcBorders>
            <w:shd w:val="clear" w:color="auto" w:fill="FCE4D6"/>
            <w:tcMar>
              <w:top w:w="60" w:type="dxa"/>
              <w:left w:w="100" w:type="dxa"/>
              <w:bottom w:w="60" w:type="dxa"/>
              <w:right w:w="100" w:type="dxa"/>
            </w:tcMar>
            <w:vAlign w:val="center"/>
          </w:tcPr>
          <w:p w14:paraId="27BCDCF6" w14:textId="77777777" w:rsidR="00C36F68" w:rsidRPr="0078295B" w:rsidRDefault="00C36F68" w:rsidP="00965FE6">
            <w:pPr>
              <w:rPr>
                <w:lang w:val="fr-FR"/>
              </w:rPr>
            </w:pPr>
            <w:r w:rsidRPr="0078295B">
              <w:rPr>
                <w:rFonts w:ascii="Arial" w:eastAsia="Arial" w:hAnsi="Arial" w:cs="Arial"/>
                <w:color w:val="000000"/>
                <w:sz w:val="15"/>
                <w:szCs w:val="15"/>
                <w:lang w:val="fr-FR"/>
              </w:rPr>
              <w:t>Politique par défaut — tout flux non listé est bloqué implicitement</w:t>
            </w:r>
          </w:p>
        </w:tc>
      </w:tr>
    </w:tbl>
    <w:p w14:paraId="0FA1FABD" w14:textId="77777777" w:rsidR="00177203" w:rsidRPr="00177203" w:rsidRDefault="00177203" w:rsidP="00177203">
      <w:pPr>
        <w:ind w:firstLine="0"/>
        <w:rPr>
          <w:lang w:val="fr-FR"/>
        </w:rPr>
      </w:pPr>
    </w:p>
    <w:p w14:paraId="6C5DF267" w14:textId="22A3F4D6" w:rsidR="00626DA6" w:rsidRPr="00FD181A" w:rsidRDefault="00626DA6" w:rsidP="003B25D2">
      <w:pPr>
        <w:pStyle w:val="Heading2"/>
        <w:ind w:firstLine="0"/>
        <w:rPr>
          <w:lang w:val="fr-FR"/>
        </w:rPr>
      </w:pPr>
      <w:bookmarkStart w:id="25" w:name="_Toc227702941"/>
      <w:r w:rsidRPr="00FD181A">
        <w:rPr>
          <w:lang w:val="fr-FR"/>
        </w:rPr>
        <w:t>3. Affectation des ports par service</w:t>
      </w:r>
      <w:bookmarkEnd w:id="25"/>
    </w:p>
    <w:p w14:paraId="6B295C77" w14:textId="77777777" w:rsidR="00626DA6" w:rsidRPr="00626DA6" w:rsidRDefault="00626DA6" w:rsidP="00626DA6">
      <w:pPr>
        <w:ind w:firstLine="0"/>
        <w:jc w:val="both"/>
        <w:rPr>
          <w:lang w:val="fr-FR"/>
        </w:rPr>
      </w:pPr>
      <w:r w:rsidRPr="00626DA6">
        <w:rPr>
          <w:lang w:val="fr-FR"/>
        </w:rPr>
        <w:t>Chaque service applicatif ou composant d'infrastructure écoute sur un port TCP ou UDP dédié. Le tableau suivant documente l'affectation complète des ports, en précisant le protocole de transport et la description fonctionnelle.</w:t>
      </w:r>
    </w:p>
    <w:p w14:paraId="2CCD3598" w14:textId="77777777" w:rsidR="00626DA6" w:rsidRPr="00626DA6" w:rsidRDefault="00626DA6" w:rsidP="00626DA6">
      <w:pPr>
        <w:ind w:firstLine="0"/>
        <w:jc w:val="both"/>
        <w:rPr>
          <w:lang w:val="fr-FR"/>
        </w:rPr>
      </w:pPr>
    </w:p>
    <w:tbl>
      <w:tblPr>
        <w:tblStyle w:val="GridTable4-Accent6"/>
        <w:tblW w:w="5000" w:type="pct"/>
        <w:tblLook w:val="04A0" w:firstRow="1" w:lastRow="0" w:firstColumn="1" w:lastColumn="0" w:noHBand="0" w:noVBand="1"/>
      </w:tblPr>
      <w:tblGrid>
        <w:gridCol w:w="2809"/>
        <w:gridCol w:w="1404"/>
        <w:gridCol w:w="1632"/>
        <w:gridCol w:w="4945"/>
      </w:tblGrid>
      <w:tr w:rsidR="00626DA6" w:rsidRPr="00626DA6" w14:paraId="136778CB" w14:textId="77777777" w:rsidTr="00C36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578DE581" w14:textId="77777777" w:rsidR="00626DA6" w:rsidRPr="00626DA6" w:rsidRDefault="00626DA6" w:rsidP="00626DA6">
            <w:pPr>
              <w:spacing w:after="160" w:line="278" w:lineRule="auto"/>
              <w:ind w:firstLine="0"/>
              <w:jc w:val="both"/>
              <w:rPr>
                <w:lang w:val="fr-FR"/>
              </w:rPr>
            </w:pPr>
            <w:r w:rsidRPr="00626DA6">
              <w:rPr>
                <w:lang w:val="fr-FR"/>
              </w:rPr>
              <w:t>Service / Composant</w:t>
            </w:r>
          </w:p>
        </w:tc>
        <w:tc>
          <w:tcPr>
            <w:tcW w:w="1404" w:type="dxa"/>
            <w:hideMark/>
          </w:tcPr>
          <w:p w14:paraId="79AA652B" w14:textId="77777777" w:rsidR="00626DA6" w:rsidRPr="00626DA6" w:rsidRDefault="00626DA6"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Port</w:t>
            </w:r>
          </w:p>
        </w:tc>
        <w:tc>
          <w:tcPr>
            <w:tcW w:w="1632" w:type="dxa"/>
            <w:hideMark/>
          </w:tcPr>
          <w:p w14:paraId="18F824A0" w14:textId="19188CAE" w:rsidR="00626DA6" w:rsidRPr="00626DA6" w:rsidRDefault="00626DA6"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Protocole</w:t>
            </w:r>
            <w:r w:rsidR="00FD181A" w:rsidRPr="00FD181A">
              <w:rPr>
                <w:b w:val="0"/>
                <w:bCs w:val="0"/>
                <w:lang w:val="fr-FR"/>
              </w:rPr>
              <w:t>s</w:t>
            </w:r>
          </w:p>
        </w:tc>
        <w:tc>
          <w:tcPr>
            <w:tcW w:w="4945" w:type="dxa"/>
            <w:hideMark/>
          </w:tcPr>
          <w:p w14:paraId="02A1C74D" w14:textId="77777777" w:rsidR="00626DA6" w:rsidRPr="00626DA6" w:rsidRDefault="00626DA6"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Description</w:t>
            </w:r>
          </w:p>
        </w:tc>
      </w:tr>
      <w:tr w:rsidR="00626DA6" w:rsidRPr="004131FA" w14:paraId="269B4A46"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0391B07C" w14:textId="77777777" w:rsidR="00626DA6" w:rsidRPr="00626DA6" w:rsidRDefault="00626DA6" w:rsidP="00626DA6">
            <w:pPr>
              <w:spacing w:after="160" w:line="278" w:lineRule="auto"/>
              <w:ind w:firstLine="0"/>
              <w:jc w:val="both"/>
              <w:rPr>
                <w:lang w:val="fr-FR"/>
              </w:rPr>
            </w:pPr>
            <w:r w:rsidRPr="00626DA6">
              <w:rPr>
                <w:lang w:val="fr-FR"/>
              </w:rPr>
              <w:t>IPsec IKEv2 (NGFW)</w:t>
            </w:r>
          </w:p>
        </w:tc>
        <w:tc>
          <w:tcPr>
            <w:tcW w:w="1404" w:type="dxa"/>
            <w:hideMark/>
          </w:tcPr>
          <w:p w14:paraId="072C3A06"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500, 4500</w:t>
            </w:r>
          </w:p>
        </w:tc>
        <w:tc>
          <w:tcPr>
            <w:tcW w:w="1632" w:type="dxa"/>
            <w:hideMark/>
          </w:tcPr>
          <w:p w14:paraId="46BABBC4"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UDP</w:t>
            </w:r>
          </w:p>
        </w:tc>
        <w:tc>
          <w:tcPr>
            <w:tcW w:w="4945" w:type="dxa"/>
            <w:hideMark/>
          </w:tcPr>
          <w:p w14:paraId="04C221E7"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Port 500 : IKE (Internet Key Exchange) pour négociation SA (Security Association). Port 4500 : IPsec NAT-T (NAT </w:t>
            </w:r>
            <w:proofErr w:type="spellStart"/>
            <w:r w:rsidRPr="00626DA6">
              <w:rPr>
                <w:lang w:val="fr-FR"/>
              </w:rPr>
              <w:t>Traversal</w:t>
            </w:r>
            <w:proofErr w:type="spellEnd"/>
            <w:r w:rsidRPr="00626DA6">
              <w:rPr>
                <w:lang w:val="fr-FR"/>
              </w:rPr>
              <w:t>) lorsque le client est derrière un NAT.</w:t>
            </w:r>
          </w:p>
        </w:tc>
      </w:tr>
      <w:tr w:rsidR="00626DA6" w:rsidRPr="004131FA" w14:paraId="086354A8"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2E7D317A" w14:textId="0C8EFE43" w:rsidR="00626DA6" w:rsidRPr="00626DA6" w:rsidRDefault="00C36F68" w:rsidP="00626DA6">
            <w:pPr>
              <w:spacing w:after="160" w:line="278" w:lineRule="auto"/>
              <w:ind w:firstLine="0"/>
              <w:jc w:val="both"/>
              <w:rPr>
                <w:lang w:val="fr-FR"/>
              </w:rPr>
            </w:pPr>
            <w:r w:rsidRPr="00C36F68">
              <w:rPr>
                <w:lang w:val="fr-FR"/>
              </w:rPr>
              <w:t>AWS ALB</w:t>
            </w:r>
          </w:p>
        </w:tc>
        <w:tc>
          <w:tcPr>
            <w:tcW w:w="1404" w:type="dxa"/>
            <w:hideMark/>
          </w:tcPr>
          <w:p w14:paraId="13DFEB31"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443</w:t>
            </w:r>
          </w:p>
        </w:tc>
        <w:tc>
          <w:tcPr>
            <w:tcW w:w="1632" w:type="dxa"/>
            <w:hideMark/>
          </w:tcPr>
          <w:p w14:paraId="104E706D"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2C3BACDD" w14:textId="6F88A230" w:rsidR="00626DA6" w:rsidRPr="00626DA6" w:rsidRDefault="00C36F68"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Pr>
                <w:lang w:val="fr-FR"/>
              </w:rPr>
              <w:t>D</w:t>
            </w:r>
            <w:r w:rsidRPr="00C36F68">
              <w:rPr>
                <w:lang w:val="fr-FR"/>
              </w:rPr>
              <w:t xml:space="preserve">istribution du trafic entrant depuis AWS Transit Gateway vers les instances API Gateway dans les </w:t>
            </w:r>
            <w:proofErr w:type="spellStart"/>
            <w:r w:rsidRPr="00C36F68">
              <w:rPr>
                <w:lang w:val="fr-FR"/>
              </w:rPr>
              <w:t>subnets</w:t>
            </w:r>
            <w:proofErr w:type="spellEnd"/>
            <w:r w:rsidRPr="00C36F68">
              <w:rPr>
                <w:lang w:val="fr-FR"/>
              </w:rPr>
              <w:t xml:space="preserve"> privés du VPC Applicatif</w:t>
            </w:r>
          </w:p>
        </w:tc>
      </w:tr>
      <w:tr w:rsidR="00626DA6" w:rsidRPr="004131FA" w14:paraId="70B031EC"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65B3779D" w14:textId="77777777" w:rsidR="00626DA6" w:rsidRPr="00626DA6" w:rsidRDefault="00626DA6" w:rsidP="00626DA6">
            <w:pPr>
              <w:spacing w:after="160" w:line="278" w:lineRule="auto"/>
              <w:ind w:firstLine="0"/>
              <w:jc w:val="both"/>
              <w:rPr>
                <w:lang w:val="fr-FR"/>
              </w:rPr>
            </w:pPr>
            <w:r w:rsidRPr="00626DA6">
              <w:rPr>
                <w:lang w:val="fr-FR"/>
              </w:rPr>
              <w:t>API Gateway</w:t>
            </w:r>
          </w:p>
        </w:tc>
        <w:tc>
          <w:tcPr>
            <w:tcW w:w="1404" w:type="dxa"/>
            <w:hideMark/>
          </w:tcPr>
          <w:p w14:paraId="31009FEC"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8443</w:t>
            </w:r>
          </w:p>
        </w:tc>
        <w:tc>
          <w:tcPr>
            <w:tcW w:w="1632" w:type="dxa"/>
            <w:hideMark/>
          </w:tcPr>
          <w:p w14:paraId="0003EB11"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TCP</w:t>
            </w:r>
          </w:p>
        </w:tc>
        <w:tc>
          <w:tcPr>
            <w:tcW w:w="4945" w:type="dxa"/>
            <w:hideMark/>
          </w:tcPr>
          <w:p w14:paraId="315DA5D9"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HTTPS / mTLS — API REST exposée au </w:t>
            </w:r>
            <w:proofErr w:type="spellStart"/>
            <w:r w:rsidRPr="00626DA6">
              <w:rPr>
                <w:lang w:val="fr-FR"/>
              </w:rPr>
              <w:t>Load</w:t>
            </w:r>
            <w:proofErr w:type="spellEnd"/>
            <w:r w:rsidRPr="00626DA6">
              <w:rPr>
                <w:lang w:val="fr-FR"/>
              </w:rPr>
              <w:t xml:space="preserve"> Balancer. Authentification mutuelle (client cert + server cert).</w:t>
            </w:r>
          </w:p>
        </w:tc>
      </w:tr>
      <w:tr w:rsidR="00626DA6" w:rsidRPr="00626DA6" w14:paraId="3FFBA510"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32782C53" w14:textId="77777777" w:rsidR="00626DA6" w:rsidRPr="00626DA6" w:rsidRDefault="00626DA6" w:rsidP="00626DA6">
            <w:pPr>
              <w:spacing w:after="160" w:line="278" w:lineRule="auto"/>
              <w:ind w:firstLine="0"/>
              <w:jc w:val="both"/>
              <w:rPr>
                <w:lang w:val="fr-FR"/>
              </w:rPr>
            </w:pPr>
            <w:r w:rsidRPr="00626DA6">
              <w:rPr>
                <w:lang w:val="fr-FR"/>
              </w:rPr>
              <w:t>IAM / Auth Service</w:t>
            </w:r>
          </w:p>
        </w:tc>
        <w:tc>
          <w:tcPr>
            <w:tcW w:w="1404" w:type="dxa"/>
            <w:hideMark/>
          </w:tcPr>
          <w:p w14:paraId="47493881"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9443</w:t>
            </w:r>
          </w:p>
        </w:tc>
        <w:tc>
          <w:tcPr>
            <w:tcW w:w="1632" w:type="dxa"/>
            <w:hideMark/>
          </w:tcPr>
          <w:p w14:paraId="5F098A39"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0C0892FD" w14:textId="77777777" w:rsidR="00626DA6" w:rsidRPr="009D6833"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9D6833">
              <w:t>HTTPS — OAuth2 token endpoint (/token), JWKS endpoint (/</w:t>
            </w:r>
            <w:proofErr w:type="spellStart"/>
            <w:r w:rsidRPr="009D6833">
              <w:t>jwks</w:t>
            </w:r>
            <w:proofErr w:type="spellEnd"/>
            <w:r w:rsidRPr="009D6833">
              <w:t>), user info (/</w:t>
            </w:r>
            <w:proofErr w:type="spellStart"/>
            <w:r w:rsidRPr="009D6833">
              <w:t>userinfo</w:t>
            </w:r>
            <w:proofErr w:type="spellEnd"/>
            <w:r w:rsidRPr="009D6833">
              <w:t>).</w:t>
            </w:r>
          </w:p>
        </w:tc>
      </w:tr>
      <w:tr w:rsidR="00626DA6" w:rsidRPr="004131FA" w14:paraId="0C2A8590"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33F836A6" w14:textId="77777777" w:rsidR="00626DA6" w:rsidRPr="00626DA6" w:rsidRDefault="00626DA6" w:rsidP="00626DA6">
            <w:pPr>
              <w:spacing w:after="160" w:line="278" w:lineRule="auto"/>
              <w:ind w:firstLine="0"/>
              <w:jc w:val="both"/>
              <w:rPr>
                <w:lang w:val="fr-FR"/>
              </w:rPr>
            </w:pPr>
            <w:r w:rsidRPr="00626DA6">
              <w:rPr>
                <w:lang w:val="fr-FR"/>
              </w:rPr>
              <w:t>Workflow Service</w:t>
            </w:r>
          </w:p>
        </w:tc>
        <w:tc>
          <w:tcPr>
            <w:tcW w:w="1404" w:type="dxa"/>
            <w:hideMark/>
          </w:tcPr>
          <w:p w14:paraId="54553DFE"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50051</w:t>
            </w:r>
          </w:p>
        </w:tc>
        <w:tc>
          <w:tcPr>
            <w:tcW w:w="1632" w:type="dxa"/>
            <w:hideMark/>
          </w:tcPr>
          <w:p w14:paraId="6538223F"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TCP</w:t>
            </w:r>
          </w:p>
        </w:tc>
        <w:tc>
          <w:tcPr>
            <w:tcW w:w="4945" w:type="dxa"/>
            <w:hideMark/>
          </w:tcPr>
          <w:p w14:paraId="3586B716"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proofErr w:type="spellStart"/>
            <w:r w:rsidRPr="00626DA6">
              <w:rPr>
                <w:lang w:val="fr-FR"/>
              </w:rPr>
              <w:t>gRPC</w:t>
            </w:r>
            <w:proofErr w:type="spellEnd"/>
            <w:r w:rsidRPr="00626DA6">
              <w:rPr>
                <w:lang w:val="fr-FR"/>
              </w:rPr>
              <w:t xml:space="preserve"> over TLS — API interne pour orchestration des transferts. Binaire Protocol Buffers pour performance.</w:t>
            </w:r>
          </w:p>
        </w:tc>
      </w:tr>
      <w:tr w:rsidR="00626DA6" w:rsidRPr="004131FA" w14:paraId="634E2440"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56528C20" w14:textId="77777777" w:rsidR="00626DA6" w:rsidRPr="00626DA6" w:rsidRDefault="00626DA6" w:rsidP="00626DA6">
            <w:pPr>
              <w:spacing w:after="160" w:line="278" w:lineRule="auto"/>
              <w:ind w:firstLine="0"/>
              <w:jc w:val="both"/>
              <w:rPr>
                <w:lang w:val="fr-FR"/>
              </w:rPr>
            </w:pPr>
            <w:proofErr w:type="spellStart"/>
            <w:r w:rsidRPr="00626DA6">
              <w:rPr>
                <w:lang w:val="fr-FR"/>
              </w:rPr>
              <w:t>Interoperability</w:t>
            </w:r>
            <w:proofErr w:type="spellEnd"/>
            <w:r w:rsidRPr="00626DA6">
              <w:rPr>
                <w:lang w:val="fr-FR"/>
              </w:rPr>
              <w:t xml:space="preserve"> Engine</w:t>
            </w:r>
          </w:p>
        </w:tc>
        <w:tc>
          <w:tcPr>
            <w:tcW w:w="1404" w:type="dxa"/>
            <w:hideMark/>
          </w:tcPr>
          <w:p w14:paraId="37D684E9"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8080</w:t>
            </w:r>
          </w:p>
        </w:tc>
        <w:tc>
          <w:tcPr>
            <w:tcW w:w="1632" w:type="dxa"/>
            <w:hideMark/>
          </w:tcPr>
          <w:p w14:paraId="3BB5BDF4"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46451547"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 xml:space="preserve">HTTP/2 — </w:t>
            </w:r>
            <w:proofErr w:type="spellStart"/>
            <w:r w:rsidRPr="00626DA6">
              <w:rPr>
                <w:lang w:val="fr-FR"/>
              </w:rPr>
              <w:t>endpoints</w:t>
            </w:r>
            <w:proofErr w:type="spellEnd"/>
            <w:r w:rsidRPr="00626DA6">
              <w:rPr>
                <w:lang w:val="fr-FR"/>
              </w:rPr>
              <w:t xml:space="preserve"> REST /</w:t>
            </w:r>
            <w:proofErr w:type="spellStart"/>
            <w:r w:rsidRPr="00626DA6">
              <w:rPr>
                <w:lang w:val="fr-FR"/>
              </w:rPr>
              <w:t>transform</w:t>
            </w:r>
            <w:proofErr w:type="spellEnd"/>
            <w:r w:rsidRPr="00626DA6">
              <w:rPr>
                <w:lang w:val="fr-FR"/>
              </w:rPr>
              <w:t>/hl7-to-fhir, /</w:t>
            </w:r>
            <w:proofErr w:type="spellStart"/>
            <w:r w:rsidRPr="00626DA6">
              <w:rPr>
                <w:lang w:val="fr-FR"/>
              </w:rPr>
              <w:t>validate</w:t>
            </w:r>
            <w:proofErr w:type="spellEnd"/>
            <w:r w:rsidRPr="00626DA6">
              <w:rPr>
                <w:lang w:val="fr-FR"/>
              </w:rPr>
              <w:t>/</w:t>
            </w:r>
            <w:proofErr w:type="spellStart"/>
            <w:r w:rsidRPr="00626DA6">
              <w:rPr>
                <w:lang w:val="fr-FR"/>
              </w:rPr>
              <w:t>fhir</w:t>
            </w:r>
            <w:proofErr w:type="spellEnd"/>
            <w:r w:rsidRPr="00626DA6">
              <w:rPr>
                <w:lang w:val="fr-FR"/>
              </w:rPr>
              <w:t xml:space="preserve">, etc. TLS optionnel (terminaison au niveau du service </w:t>
            </w:r>
            <w:proofErr w:type="spellStart"/>
            <w:r w:rsidRPr="00626DA6">
              <w:rPr>
                <w:lang w:val="fr-FR"/>
              </w:rPr>
              <w:t>mesh</w:t>
            </w:r>
            <w:proofErr w:type="spellEnd"/>
            <w:r w:rsidRPr="00626DA6">
              <w:rPr>
                <w:lang w:val="fr-FR"/>
              </w:rPr>
              <w:t xml:space="preserve"> si déployé).</w:t>
            </w:r>
          </w:p>
        </w:tc>
      </w:tr>
      <w:tr w:rsidR="00626DA6" w:rsidRPr="00626DA6" w14:paraId="553EE2F7"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47D194D3" w14:textId="3CF3AB47" w:rsidR="00626DA6" w:rsidRPr="00626DA6" w:rsidRDefault="00626DA6" w:rsidP="00626DA6">
            <w:pPr>
              <w:spacing w:after="160" w:line="278" w:lineRule="auto"/>
              <w:ind w:firstLine="0"/>
              <w:jc w:val="both"/>
              <w:rPr>
                <w:lang w:val="fr-FR"/>
              </w:rPr>
            </w:pPr>
            <w:proofErr w:type="spellStart"/>
            <w:r w:rsidRPr="00626DA6">
              <w:rPr>
                <w:lang w:val="fr-FR"/>
              </w:rPr>
              <w:t>Metadata</w:t>
            </w:r>
            <w:proofErr w:type="spellEnd"/>
            <w:r w:rsidRPr="00626DA6">
              <w:rPr>
                <w:lang w:val="fr-FR"/>
              </w:rPr>
              <w:t xml:space="preserve"> </w:t>
            </w:r>
            <w:proofErr w:type="spellStart"/>
            <w:r w:rsidRPr="00626DA6">
              <w:rPr>
                <w:lang w:val="fr-FR"/>
              </w:rPr>
              <w:t>Database</w:t>
            </w:r>
            <w:proofErr w:type="spellEnd"/>
            <w:r w:rsidRPr="00626DA6">
              <w:rPr>
                <w:lang w:val="fr-FR"/>
              </w:rPr>
              <w:t xml:space="preserve"> (</w:t>
            </w:r>
            <w:r w:rsidR="00C36F68">
              <w:rPr>
                <w:lang w:val="fr-FR"/>
              </w:rPr>
              <w:t>MYSQL</w:t>
            </w:r>
            <w:r w:rsidRPr="00626DA6">
              <w:rPr>
                <w:lang w:val="fr-FR"/>
              </w:rPr>
              <w:t>)</w:t>
            </w:r>
          </w:p>
        </w:tc>
        <w:tc>
          <w:tcPr>
            <w:tcW w:w="1404" w:type="dxa"/>
            <w:hideMark/>
          </w:tcPr>
          <w:p w14:paraId="4E4739DE" w14:textId="4C976D5B" w:rsidR="00626DA6" w:rsidRPr="00626DA6" w:rsidRDefault="007430E1"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3306</w:t>
            </w:r>
          </w:p>
        </w:tc>
        <w:tc>
          <w:tcPr>
            <w:tcW w:w="1632" w:type="dxa"/>
            <w:hideMark/>
          </w:tcPr>
          <w:p w14:paraId="1D83E3F9"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TCP</w:t>
            </w:r>
          </w:p>
        </w:tc>
        <w:tc>
          <w:tcPr>
            <w:tcW w:w="4945" w:type="dxa"/>
            <w:hideMark/>
          </w:tcPr>
          <w:p w14:paraId="67CD97A1" w14:textId="5D0603FE" w:rsidR="00626DA6" w:rsidRPr="00626DA6" w:rsidRDefault="007430E1"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t>My</w:t>
            </w:r>
            <w:r w:rsidR="00626DA6" w:rsidRPr="009D6833">
              <w:t xml:space="preserve">SQL wire protocol over TLS. </w:t>
            </w:r>
            <w:r w:rsidR="00626DA6" w:rsidRPr="00626DA6">
              <w:rPr>
                <w:lang w:val="fr-FR"/>
              </w:rPr>
              <w:t xml:space="preserve">Authentification par certificat client (mTLS) + </w:t>
            </w:r>
            <w:r w:rsidR="00626DA6" w:rsidRPr="00626DA6">
              <w:rPr>
                <w:lang w:val="fr-FR"/>
              </w:rPr>
              <w:lastRenderedPageBreak/>
              <w:t>mot de passe. Chiffrement obligatoire (</w:t>
            </w:r>
            <w:r w:rsidR="008933A9" w:rsidRPr="008933A9">
              <w:t>--</w:t>
            </w:r>
            <w:proofErr w:type="spellStart"/>
            <w:r w:rsidR="008933A9" w:rsidRPr="008933A9">
              <w:t>ssl</w:t>
            </w:r>
            <w:proofErr w:type="spellEnd"/>
            <w:r w:rsidR="008933A9" w:rsidRPr="008933A9">
              <w:t>-mode=REQUIRED</w:t>
            </w:r>
            <w:r w:rsidR="00626DA6" w:rsidRPr="00626DA6">
              <w:rPr>
                <w:lang w:val="fr-FR"/>
              </w:rPr>
              <w:t>).</w:t>
            </w:r>
          </w:p>
        </w:tc>
      </w:tr>
      <w:tr w:rsidR="00626DA6" w:rsidRPr="004131FA" w14:paraId="38FCB4BE"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6895F1A6" w14:textId="77777777" w:rsidR="00626DA6" w:rsidRPr="00626DA6" w:rsidRDefault="00626DA6" w:rsidP="00626DA6">
            <w:pPr>
              <w:spacing w:after="160" w:line="278" w:lineRule="auto"/>
              <w:ind w:firstLine="0"/>
              <w:jc w:val="both"/>
              <w:rPr>
                <w:lang w:val="fr-FR"/>
              </w:rPr>
            </w:pPr>
            <w:r w:rsidRPr="00626DA6">
              <w:rPr>
                <w:lang w:val="fr-FR"/>
              </w:rPr>
              <w:lastRenderedPageBreak/>
              <w:t>Object Storage (S3 API)</w:t>
            </w:r>
          </w:p>
        </w:tc>
        <w:tc>
          <w:tcPr>
            <w:tcW w:w="1404" w:type="dxa"/>
            <w:hideMark/>
          </w:tcPr>
          <w:p w14:paraId="5B6457ED"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443</w:t>
            </w:r>
          </w:p>
        </w:tc>
        <w:tc>
          <w:tcPr>
            <w:tcW w:w="1632" w:type="dxa"/>
            <w:hideMark/>
          </w:tcPr>
          <w:p w14:paraId="338E0B25"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6B4E616E"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9D6833">
              <w:t xml:space="preserve">HTTPS / S3 API — PUT, GET, DELETE objects. </w:t>
            </w:r>
            <w:r w:rsidRPr="00626DA6">
              <w:rPr>
                <w:lang w:val="fr-FR"/>
              </w:rPr>
              <w:t>Signature AWS v4 pour authentification des requêtes.</w:t>
            </w:r>
          </w:p>
        </w:tc>
      </w:tr>
      <w:tr w:rsidR="00626DA6" w:rsidRPr="00626DA6" w14:paraId="0C48CD69"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51AEB98F" w14:textId="77777777" w:rsidR="00626DA6" w:rsidRPr="00626DA6" w:rsidRDefault="00626DA6" w:rsidP="00626DA6">
            <w:pPr>
              <w:spacing w:after="160" w:line="278" w:lineRule="auto"/>
              <w:ind w:firstLine="0"/>
              <w:jc w:val="both"/>
              <w:rPr>
                <w:lang w:val="fr-FR"/>
              </w:rPr>
            </w:pPr>
            <w:r w:rsidRPr="00626DA6">
              <w:rPr>
                <w:lang w:val="fr-FR"/>
              </w:rPr>
              <w:t>Audit / Log Store (Syslog)</w:t>
            </w:r>
          </w:p>
        </w:tc>
        <w:tc>
          <w:tcPr>
            <w:tcW w:w="1404" w:type="dxa"/>
            <w:hideMark/>
          </w:tcPr>
          <w:p w14:paraId="3711894D"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514</w:t>
            </w:r>
          </w:p>
        </w:tc>
        <w:tc>
          <w:tcPr>
            <w:tcW w:w="1632" w:type="dxa"/>
            <w:hideMark/>
          </w:tcPr>
          <w:p w14:paraId="36CD2D75"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UDP</w:t>
            </w:r>
          </w:p>
        </w:tc>
        <w:tc>
          <w:tcPr>
            <w:tcW w:w="4945" w:type="dxa"/>
            <w:hideMark/>
          </w:tcPr>
          <w:p w14:paraId="7855BD37"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Syslog traditionnel (UDP) — léger mais sans garantie de livraison. Utilisé pour logs non critiques (INFO, DEBUG).</w:t>
            </w:r>
          </w:p>
        </w:tc>
      </w:tr>
      <w:tr w:rsidR="00626DA6" w:rsidRPr="00626DA6" w14:paraId="14C96F13"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5FFCF44F" w14:textId="77777777" w:rsidR="00626DA6" w:rsidRPr="009D6833" w:rsidRDefault="00626DA6" w:rsidP="00626DA6">
            <w:pPr>
              <w:spacing w:after="160" w:line="278" w:lineRule="auto"/>
              <w:ind w:firstLine="0"/>
              <w:jc w:val="both"/>
            </w:pPr>
            <w:r w:rsidRPr="009D6833">
              <w:t>Audit / Log Store (Syslog-TLS)</w:t>
            </w:r>
          </w:p>
        </w:tc>
        <w:tc>
          <w:tcPr>
            <w:tcW w:w="1404" w:type="dxa"/>
            <w:hideMark/>
          </w:tcPr>
          <w:p w14:paraId="06355943"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6514</w:t>
            </w:r>
          </w:p>
        </w:tc>
        <w:tc>
          <w:tcPr>
            <w:tcW w:w="1632" w:type="dxa"/>
            <w:hideMark/>
          </w:tcPr>
          <w:p w14:paraId="47AE1BA8"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7D67DE55"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Syslog over TLS (RFC 5425) — garantie de livraison + chiffrement. Utilisé pour logs critiques (ERROR, CRITICAL, événements sécurité).</w:t>
            </w:r>
          </w:p>
        </w:tc>
      </w:tr>
      <w:tr w:rsidR="00626DA6" w:rsidRPr="004131FA" w14:paraId="7460C3D8"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0EB6D9B0" w14:textId="77777777" w:rsidR="00626DA6" w:rsidRPr="00626DA6" w:rsidRDefault="00626DA6" w:rsidP="00626DA6">
            <w:pPr>
              <w:spacing w:after="160" w:line="278" w:lineRule="auto"/>
              <w:ind w:firstLine="0"/>
              <w:jc w:val="both"/>
              <w:rPr>
                <w:lang w:val="fr-FR"/>
              </w:rPr>
            </w:pPr>
            <w:r w:rsidRPr="00626DA6">
              <w:rPr>
                <w:lang w:val="fr-FR"/>
              </w:rPr>
              <w:t>Prometheus (SIEM)</w:t>
            </w:r>
          </w:p>
        </w:tc>
        <w:tc>
          <w:tcPr>
            <w:tcW w:w="1404" w:type="dxa"/>
            <w:hideMark/>
          </w:tcPr>
          <w:p w14:paraId="17C9E7BE"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9090</w:t>
            </w:r>
          </w:p>
        </w:tc>
        <w:tc>
          <w:tcPr>
            <w:tcW w:w="1632" w:type="dxa"/>
            <w:hideMark/>
          </w:tcPr>
          <w:p w14:paraId="37CC1D58"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TCP</w:t>
            </w:r>
          </w:p>
        </w:tc>
        <w:tc>
          <w:tcPr>
            <w:tcW w:w="4945" w:type="dxa"/>
            <w:hideMark/>
          </w:tcPr>
          <w:p w14:paraId="2C8E9116"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HTTP — </w:t>
            </w:r>
            <w:proofErr w:type="spellStart"/>
            <w:r w:rsidRPr="00626DA6">
              <w:rPr>
                <w:lang w:val="fr-FR"/>
              </w:rPr>
              <w:t>endpoint</w:t>
            </w:r>
            <w:proofErr w:type="spellEnd"/>
            <w:r w:rsidRPr="00626DA6">
              <w:rPr>
                <w:lang w:val="fr-FR"/>
              </w:rPr>
              <w:t xml:space="preserve"> /</w:t>
            </w:r>
            <w:proofErr w:type="spellStart"/>
            <w:r w:rsidRPr="00626DA6">
              <w:rPr>
                <w:lang w:val="fr-FR"/>
              </w:rPr>
              <w:t>metrics</w:t>
            </w:r>
            <w:proofErr w:type="spellEnd"/>
            <w:r w:rsidRPr="00626DA6">
              <w:rPr>
                <w:lang w:val="fr-FR"/>
              </w:rPr>
              <w:t xml:space="preserve"> exposé par chaque service. Prometheus scrappe ces </w:t>
            </w:r>
            <w:proofErr w:type="spellStart"/>
            <w:r w:rsidRPr="00626DA6">
              <w:rPr>
                <w:lang w:val="fr-FR"/>
              </w:rPr>
              <w:t>endpoints</w:t>
            </w:r>
            <w:proofErr w:type="spellEnd"/>
            <w:r w:rsidRPr="00626DA6">
              <w:rPr>
                <w:lang w:val="fr-FR"/>
              </w:rPr>
              <w:t xml:space="preserve"> toutes les 30s.</w:t>
            </w:r>
          </w:p>
        </w:tc>
      </w:tr>
      <w:tr w:rsidR="00626DA6" w:rsidRPr="00626DA6" w14:paraId="0E4DF9C7"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3F4620EB" w14:textId="77777777" w:rsidR="00626DA6" w:rsidRPr="00626DA6" w:rsidRDefault="00626DA6" w:rsidP="00626DA6">
            <w:pPr>
              <w:spacing w:after="160" w:line="278" w:lineRule="auto"/>
              <w:ind w:firstLine="0"/>
              <w:jc w:val="both"/>
              <w:rPr>
                <w:lang w:val="fr-FR"/>
              </w:rPr>
            </w:pPr>
            <w:r w:rsidRPr="00626DA6">
              <w:rPr>
                <w:lang w:val="fr-FR"/>
              </w:rPr>
              <w:t>Loki (SIEM)</w:t>
            </w:r>
          </w:p>
        </w:tc>
        <w:tc>
          <w:tcPr>
            <w:tcW w:w="1404" w:type="dxa"/>
            <w:hideMark/>
          </w:tcPr>
          <w:p w14:paraId="00699D22"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3100</w:t>
            </w:r>
          </w:p>
        </w:tc>
        <w:tc>
          <w:tcPr>
            <w:tcW w:w="1632" w:type="dxa"/>
            <w:hideMark/>
          </w:tcPr>
          <w:p w14:paraId="6EBDD8F2"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TCP</w:t>
            </w:r>
          </w:p>
        </w:tc>
        <w:tc>
          <w:tcPr>
            <w:tcW w:w="4945" w:type="dxa"/>
            <w:hideMark/>
          </w:tcPr>
          <w:p w14:paraId="0438B394"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HTTP — API push /</w:t>
            </w:r>
            <w:proofErr w:type="spellStart"/>
            <w:r w:rsidRPr="00626DA6">
              <w:rPr>
                <w:lang w:val="fr-FR"/>
              </w:rPr>
              <w:t>loki</w:t>
            </w:r>
            <w:proofErr w:type="spellEnd"/>
            <w:r w:rsidRPr="00626DA6">
              <w:rPr>
                <w:lang w:val="fr-FR"/>
              </w:rPr>
              <w:t xml:space="preserve">/api/v1/push pour envoi de logs depuis </w:t>
            </w:r>
            <w:proofErr w:type="spellStart"/>
            <w:r w:rsidRPr="00626DA6">
              <w:rPr>
                <w:lang w:val="fr-FR"/>
              </w:rPr>
              <w:t>Promtail</w:t>
            </w:r>
            <w:proofErr w:type="spellEnd"/>
            <w:r w:rsidRPr="00626DA6">
              <w:rPr>
                <w:lang w:val="fr-FR"/>
              </w:rPr>
              <w:t xml:space="preserve">. API </w:t>
            </w:r>
            <w:proofErr w:type="spellStart"/>
            <w:r w:rsidRPr="00626DA6">
              <w:rPr>
                <w:lang w:val="fr-FR"/>
              </w:rPr>
              <w:t>query</w:t>
            </w:r>
            <w:proofErr w:type="spellEnd"/>
            <w:r w:rsidRPr="00626DA6">
              <w:rPr>
                <w:lang w:val="fr-FR"/>
              </w:rPr>
              <w:t xml:space="preserve"> pour recherche </w:t>
            </w:r>
            <w:proofErr w:type="spellStart"/>
            <w:r w:rsidRPr="00626DA6">
              <w:rPr>
                <w:lang w:val="fr-FR"/>
              </w:rPr>
              <w:t>LogQL</w:t>
            </w:r>
            <w:proofErr w:type="spellEnd"/>
            <w:r w:rsidRPr="00626DA6">
              <w:rPr>
                <w:lang w:val="fr-FR"/>
              </w:rPr>
              <w:t>.</w:t>
            </w:r>
          </w:p>
        </w:tc>
      </w:tr>
      <w:tr w:rsidR="00626DA6" w:rsidRPr="004131FA" w14:paraId="1656957D"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6F4EBA71" w14:textId="52448491" w:rsidR="00626DA6" w:rsidRPr="00626DA6" w:rsidRDefault="002211C5" w:rsidP="00626DA6">
            <w:pPr>
              <w:spacing w:after="160" w:line="278" w:lineRule="auto"/>
              <w:ind w:firstLine="0"/>
              <w:jc w:val="both"/>
              <w:rPr>
                <w:lang w:val="fr-FR"/>
              </w:rPr>
            </w:pPr>
            <w:r w:rsidRPr="002211C5">
              <w:rPr>
                <w:lang w:val="fr-FR"/>
              </w:rPr>
              <w:t>AWS Time Sync Service</w:t>
            </w:r>
          </w:p>
        </w:tc>
        <w:tc>
          <w:tcPr>
            <w:tcW w:w="1404" w:type="dxa"/>
            <w:hideMark/>
          </w:tcPr>
          <w:p w14:paraId="3A536C80"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123</w:t>
            </w:r>
          </w:p>
        </w:tc>
        <w:tc>
          <w:tcPr>
            <w:tcW w:w="1632" w:type="dxa"/>
            <w:hideMark/>
          </w:tcPr>
          <w:p w14:paraId="2D763042"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UDP</w:t>
            </w:r>
          </w:p>
        </w:tc>
        <w:tc>
          <w:tcPr>
            <w:tcW w:w="4945" w:type="dxa"/>
            <w:hideMark/>
          </w:tcPr>
          <w:p w14:paraId="2A2631F0" w14:textId="6B401712" w:rsidR="00626DA6" w:rsidRPr="00626DA6" w:rsidRDefault="00E50DCE"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50DCE">
              <w:rPr>
                <w:lang w:val="fr-FR"/>
              </w:rPr>
              <w:t>NTP v4</w:t>
            </w:r>
            <w:r>
              <w:rPr>
                <w:lang w:val="fr-FR"/>
              </w:rPr>
              <w:t xml:space="preserve"> </w:t>
            </w:r>
            <w:r w:rsidRPr="00E50DCE">
              <w:rPr>
                <w:lang w:val="fr-FR"/>
              </w:rPr>
              <w:t xml:space="preserve"> synchronisation de l'horloge système pour les instances AWS via l'adresse lien-local 169.254.169.123 (accessible sans route Internet, sans configuration supplémentaire). Les serveurs on-premise se synchronisent via un serveur NTP interne joignable à travers le tunnel VPN. Critique pour la validité des certificats X.509, la cohérence des logs inter-sites et le respect des contraintes d'intégrité des données.</w:t>
            </w:r>
          </w:p>
        </w:tc>
      </w:tr>
      <w:tr w:rsidR="002211C5" w:rsidRPr="002211C5" w14:paraId="7187FA4C" w14:textId="77777777" w:rsidTr="00C36F68">
        <w:tc>
          <w:tcPr>
            <w:cnfStyle w:val="001000000000" w:firstRow="0" w:lastRow="0" w:firstColumn="1" w:lastColumn="0" w:oddVBand="0" w:evenVBand="0" w:oddHBand="0" w:evenHBand="0" w:firstRowFirstColumn="0" w:firstRowLastColumn="0" w:lastRowFirstColumn="0" w:lastRowLastColumn="0"/>
            <w:tcW w:w="2809" w:type="dxa"/>
          </w:tcPr>
          <w:p w14:paraId="17AB2932" w14:textId="08A61A34" w:rsidR="002211C5" w:rsidRPr="002211C5" w:rsidRDefault="002211C5" w:rsidP="00626DA6">
            <w:pPr>
              <w:ind w:firstLine="0"/>
              <w:jc w:val="both"/>
            </w:pPr>
            <w:r w:rsidRPr="002211C5">
              <w:t>AWS Systems Manager Session Manager</w:t>
            </w:r>
          </w:p>
        </w:tc>
        <w:tc>
          <w:tcPr>
            <w:tcW w:w="1404" w:type="dxa"/>
          </w:tcPr>
          <w:p w14:paraId="1C58276D" w14:textId="4A049B47" w:rsidR="002211C5" w:rsidRPr="002211C5" w:rsidRDefault="002211C5" w:rsidP="00626DA6">
            <w:pPr>
              <w:ind w:firstLine="0"/>
              <w:jc w:val="both"/>
              <w:cnfStyle w:val="000000000000" w:firstRow="0" w:lastRow="0" w:firstColumn="0" w:lastColumn="0" w:oddVBand="0" w:evenVBand="0" w:oddHBand="0" w:evenHBand="0" w:firstRowFirstColumn="0" w:firstRowLastColumn="0" w:lastRowFirstColumn="0" w:lastRowLastColumn="0"/>
            </w:pPr>
            <w:r>
              <w:t>443</w:t>
            </w:r>
          </w:p>
        </w:tc>
        <w:tc>
          <w:tcPr>
            <w:tcW w:w="1632" w:type="dxa"/>
          </w:tcPr>
          <w:p w14:paraId="7CED4647" w14:textId="6B7DB614" w:rsidR="002211C5" w:rsidRPr="002211C5" w:rsidRDefault="002211C5" w:rsidP="00626DA6">
            <w:pPr>
              <w:ind w:firstLine="0"/>
              <w:jc w:val="both"/>
              <w:cnfStyle w:val="000000000000" w:firstRow="0" w:lastRow="0" w:firstColumn="0" w:lastColumn="0" w:oddVBand="0" w:evenVBand="0" w:oddHBand="0" w:evenHBand="0" w:firstRowFirstColumn="0" w:firstRowLastColumn="0" w:lastRowFirstColumn="0" w:lastRowLastColumn="0"/>
            </w:pPr>
            <w:r>
              <w:t>TCP</w:t>
            </w:r>
          </w:p>
        </w:tc>
        <w:tc>
          <w:tcPr>
            <w:tcW w:w="4945" w:type="dxa"/>
          </w:tcPr>
          <w:p w14:paraId="35AE0F26" w14:textId="47D75CFA" w:rsidR="002211C5" w:rsidRPr="002211C5" w:rsidRDefault="00E50DCE" w:rsidP="00626DA6">
            <w:pPr>
              <w:ind w:firstLine="0"/>
              <w:jc w:val="both"/>
              <w:cnfStyle w:val="000000000000" w:firstRow="0" w:lastRow="0" w:firstColumn="0" w:lastColumn="0" w:oddVBand="0" w:evenVBand="0" w:oddHBand="0" w:evenHBand="0" w:firstRowFirstColumn="0" w:firstRowLastColumn="0" w:lastRowFirstColumn="0" w:lastRowLastColumn="0"/>
              <w:rPr>
                <w:lang w:val="fr-FR"/>
              </w:rPr>
            </w:pPr>
            <w:r w:rsidRPr="00E50DCE">
              <w:rPr>
                <w:lang w:val="fr-FR"/>
              </w:rPr>
              <w:t>HTTPS accès</w:t>
            </w:r>
            <w:r w:rsidRPr="00E50DCE">
              <w:rPr>
                <w:lang w:val="fr-FR"/>
              </w:rPr>
              <w:t xml:space="preserve"> administratif aux instances AWS (ECS/EKS) sans ouverture de port entrant. L'agent SSM préinstallé sur les images initie une connexion sortante chiffrée vers le service SSM ; aucun port 22 n'est requis sur les Security Groups. Toutes les sessions sont enregistrées et auditées dans AWS </w:t>
            </w:r>
            <w:proofErr w:type="spellStart"/>
            <w:r w:rsidRPr="00E50DCE">
              <w:rPr>
                <w:lang w:val="fr-FR"/>
              </w:rPr>
              <w:t>CloudTrail</w:t>
            </w:r>
            <w:proofErr w:type="spellEnd"/>
          </w:p>
        </w:tc>
      </w:tr>
      <w:tr w:rsidR="00626DA6" w:rsidRPr="00E50DCE" w14:paraId="19D19A27"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hideMark/>
          </w:tcPr>
          <w:p w14:paraId="12B192F6" w14:textId="1FE073DF" w:rsidR="00626DA6" w:rsidRPr="00626DA6" w:rsidRDefault="002211C5" w:rsidP="00626DA6">
            <w:pPr>
              <w:spacing w:after="160" w:line="278" w:lineRule="auto"/>
              <w:ind w:firstLine="0"/>
              <w:jc w:val="both"/>
              <w:rPr>
                <w:lang w:val="fr-FR"/>
              </w:rPr>
            </w:pPr>
            <w:r w:rsidRPr="002211C5">
              <w:rPr>
                <w:lang w:val="fr-FR"/>
              </w:rPr>
              <w:t>SSH (administration on-premise)</w:t>
            </w:r>
          </w:p>
        </w:tc>
        <w:tc>
          <w:tcPr>
            <w:tcW w:w="1404" w:type="dxa"/>
            <w:hideMark/>
          </w:tcPr>
          <w:p w14:paraId="415FA3D6"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22</w:t>
            </w:r>
          </w:p>
        </w:tc>
        <w:tc>
          <w:tcPr>
            <w:tcW w:w="1632" w:type="dxa"/>
            <w:hideMark/>
          </w:tcPr>
          <w:p w14:paraId="0D1D12A0"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TCP</w:t>
            </w:r>
          </w:p>
        </w:tc>
        <w:tc>
          <w:tcPr>
            <w:tcW w:w="4945" w:type="dxa"/>
            <w:hideMark/>
          </w:tcPr>
          <w:p w14:paraId="2F603B59" w14:textId="079F9F6B" w:rsidR="00626DA6" w:rsidRPr="00E50DCE" w:rsidRDefault="00E50DCE"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50DCE">
              <w:rPr>
                <w:lang w:val="fr-FR"/>
              </w:rPr>
              <w:t xml:space="preserve">SSH v2 accès </w:t>
            </w:r>
            <w:proofErr w:type="spellStart"/>
            <w:r w:rsidRPr="00E50DCE">
              <w:rPr>
                <w:lang w:val="fr-FR"/>
              </w:rPr>
              <w:t>shell</w:t>
            </w:r>
            <w:proofErr w:type="spellEnd"/>
            <w:r w:rsidRPr="00E50DCE">
              <w:rPr>
                <w:lang w:val="fr-FR"/>
              </w:rPr>
              <w:t xml:space="preserve"> sécurisé aux serveurs de données on-premise (</w:t>
            </w:r>
            <w:proofErr w:type="spellStart"/>
            <w:r w:rsidRPr="00E50DCE">
              <w:rPr>
                <w:lang w:val="fr-FR"/>
              </w:rPr>
              <w:t>Metadata</w:t>
            </w:r>
            <w:proofErr w:type="spellEnd"/>
            <w:r w:rsidRPr="00E50DCE">
              <w:rPr>
                <w:lang w:val="fr-FR"/>
              </w:rPr>
              <w:t xml:space="preserve"> DB, Object Storage) depuis le Bastion Host on-premise </w:t>
            </w:r>
            <w:r w:rsidRPr="00E50DCE">
              <w:rPr>
                <w:lang w:val="fr-FR"/>
              </w:rPr>
              <w:lastRenderedPageBreak/>
              <w:t>uniquement. Authentification par clé publique obligatoire (RSA 4096 ou Ed25519) ; authentification par mot de passe désactivée</w:t>
            </w:r>
          </w:p>
        </w:tc>
      </w:tr>
      <w:tr w:rsidR="00626DA6" w:rsidRPr="004131FA" w14:paraId="1E751E03" w14:textId="77777777" w:rsidTr="00C36F68">
        <w:tc>
          <w:tcPr>
            <w:cnfStyle w:val="001000000000" w:firstRow="0" w:lastRow="0" w:firstColumn="1" w:lastColumn="0" w:oddVBand="0" w:evenVBand="0" w:oddHBand="0" w:evenHBand="0" w:firstRowFirstColumn="0" w:firstRowLastColumn="0" w:lastRowFirstColumn="0" w:lastRowLastColumn="0"/>
            <w:tcW w:w="2809" w:type="dxa"/>
            <w:hideMark/>
          </w:tcPr>
          <w:p w14:paraId="19139553" w14:textId="77777777" w:rsidR="00626DA6" w:rsidRPr="00626DA6" w:rsidRDefault="00626DA6" w:rsidP="00626DA6">
            <w:pPr>
              <w:spacing w:after="160" w:line="278" w:lineRule="auto"/>
              <w:ind w:firstLine="0"/>
              <w:jc w:val="both"/>
              <w:rPr>
                <w:lang w:val="fr-FR"/>
              </w:rPr>
            </w:pPr>
            <w:r w:rsidRPr="00626DA6">
              <w:rPr>
                <w:lang w:val="fr-FR"/>
              </w:rPr>
              <w:lastRenderedPageBreak/>
              <w:t>SNMP (monitoring réseau)</w:t>
            </w:r>
          </w:p>
        </w:tc>
        <w:tc>
          <w:tcPr>
            <w:tcW w:w="1404" w:type="dxa"/>
            <w:hideMark/>
          </w:tcPr>
          <w:p w14:paraId="1F544BC0"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161</w:t>
            </w:r>
          </w:p>
        </w:tc>
        <w:tc>
          <w:tcPr>
            <w:tcW w:w="1632" w:type="dxa"/>
            <w:hideMark/>
          </w:tcPr>
          <w:p w14:paraId="7FEAB9DF"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UDP</w:t>
            </w:r>
          </w:p>
        </w:tc>
        <w:tc>
          <w:tcPr>
            <w:tcW w:w="4945" w:type="dxa"/>
            <w:hideMark/>
          </w:tcPr>
          <w:p w14:paraId="6AE997E5"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SNMP v3 avec authentification (</w:t>
            </w:r>
            <w:proofErr w:type="spellStart"/>
            <w:r w:rsidRPr="00626DA6">
              <w:rPr>
                <w:lang w:val="fr-FR"/>
              </w:rPr>
              <w:t>authPriv</w:t>
            </w:r>
            <w:proofErr w:type="spellEnd"/>
            <w:r w:rsidRPr="00626DA6">
              <w:rPr>
                <w:lang w:val="fr-FR"/>
              </w:rPr>
              <w:t>) — collecte métriques switches/</w:t>
            </w:r>
            <w:proofErr w:type="spellStart"/>
            <w:r w:rsidRPr="00626DA6">
              <w:rPr>
                <w:lang w:val="fr-FR"/>
              </w:rPr>
              <w:t>routers</w:t>
            </w:r>
            <w:proofErr w:type="spellEnd"/>
            <w:r w:rsidRPr="00626DA6">
              <w:rPr>
                <w:lang w:val="fr-FR"/>
              </w:rPr>
              <w:t>. v1/v2c désactivés (non sécurisés).</w:t>
            </w:r>
          </w:p>
        </w:tc>
      </w:tr>
      <w:tr w:rsidR="00EE5464" w:rsidRPr="004131FA" w14:paraId="3AE8B277" w14:textId="77777777" w:rsidTr="00C3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4F822E66" w14:textId="33587802" w:rsidR="00EE5464" w:rsidRDefault="00EE5464" w:rsidP="00EE5464">
            <w:pPr>
              <w:ind w:firstLine="0"/>
              <w:jc w:val="both"/>
              <w:rPr>
                <w:b w:val="0"/>
                <w:bCs w:val="0"/>
              </w:rPr>
            </w:pPr>
            <w:proofErr w:type="spellStart"/>
            <w:r>
              <w:rPr>
                <w:b w:val="0"/>
                <w:bCs w:val="0"/>
              </w:rPr>
              <w:t>iLO</w:t>
            </w:r>
            <w:proofErr w:type="spellEnd"/>
          </w:p>
          <w:p w14:paraId="31BDAA93" w14:textId="77777777" w:rsidR="00EE5464" w:rsidRPr="00626DA6" w:rsidRDefault="00EE5464" w:rsidP="00626DA6">
            <w:pPr>
              <w:ind w:firstLine="0"/>
              <w:jc w:val="both"/>
              <w:rPr>
                <w:lang w:val="fr-FR"/>
              </w:rPr>
            </w:pPr>
          </w:p>
        </w:tc>
        <w:tc>
          <w:tcPr>
            <w:tcW w:w="1404" w:type="dxa"/>
          </w:tcPr>
          <w:p w14:paraId="544599E0" w14:textId="7ED9C430" w:rsidR="00EE5464" w:rsidRPr="00626DA6" w:rsidRDefault="00EE5464"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E5464">
              <w:t>443</w:t>
            </w:r>
          </w:p>
        </w:tc>
        <w:tc>
          <w:tcPr>
            <w:tcW w:w="1632" w:type="dxa"/>
          </w:tcPr>
          <w:p w14:paraId="0D2D035D" w14:textId="0D96F45F" w:rsidR="00EE5464" w:rsidRPr="00626DA6" w:rsidRDefault="00EE5464"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E5464">
              <w:t>TCP</w:t>
            </w:r>
          </w:p>
        </w:tc>
        <w:tc>
          <w:tcPr>
            <w:tcW w:w="4945" w:type="dxa"/>
          </w:tcPr>
          <w:p w14:paraId="12E6CA39" w14:textId="6AE37ED3" w:rsidR="00EE5464" w:rsidRPr="00626DA6" w:rsidRDefault="00EE5464"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E5464">
              <w:rPr>
                <w:lang w:val="fr-FR"/>
              </w:rPr>
              <w:t xml:space="preserve">HTTPS — accès interface web </w:t>
            </w:r>
            <w:proofErr w:type="spellStart"/>
            <w:r w:rsidRPr="00EE5464">
              <w:rPr>
                <w:lang w:val="fr-FR"/>
              </w:rPr>
              <w:t>iLO</w:t>
            </w:r>
            <w:proofErr w:type="spellEnd"/>
            <w:r w:rsidRPr="00EE5464">
              <w:rPr>
                <w:lang w:val="fr-FR"/>
              </w:rPr>
              <w:t xml:space="preserve"> pour gestion physique </w:t>
            </w:r>
            <w:proofErr w:type="spellStart"/>
            <w:r w:rsidRPr="00EE5464">
              <w:rPr>
                <w:lang w:val="fr-FR"/>
              </w:rPr>
              <w:t>hors-bande</w:t>
            </w:r>
            <w:proofErr w:type="spellEnd"/>
            <w:r w:rsidRPr="00EE5464">
              <w:rPr>
                <w:lang w:val="fr-FR"/>
              </w:rPr>
              <w:t xml:space="preserve"> des serveurs HPE (alimentation, redémarrage forcé, BIOS, console KVM virtuelle)</w:t>
            </w:r>
          </w:p>
        </w:tc>
      </w:tr>
    </w:tbl>
    <w:p w14:paraId="66177FF2" w14:textId="77777777" w:rsidR="00626DA6" w:rsidRPr="00626DA6" w:rsidRDefault="00626DA6" w:rsidP="00FD181A">
      <w:pPr>
        <w:ind w:firstLine="0"/>
        <w:jc w:val="center"/>
        <w:rPr>
          <w:lang w:val="fr-FR"/>
        </w:rPr>
      </w:pPr>
      <w:r w:rsidRPr="00626DA6">
        <w:rPr>
          <w:lang w:val="fr-FR"/>
        </w:rPr>
        <w:t>Tableau 2 — Affectation des ports par service</w:t>
      </w:r>
    </w:p>
    <w:p w14:paraId="2E945B6E" w14:textId="77777777" w:rsidR="00626DA6" w:rsidRPr="00626DA6" w:rsidRDefault="00626DA6" w:rsidP="00626DA6">
      <w:pPr>
        <w:ind w:firstLine="0"/>
        <w:jc w:val="both"/>
        <w:rPr>
          <w:lang w:val="fr-FR"/>
        </w:rPr>
      </w:pPr>
    </w:p>
    <w:p w14:paraId="0C844FC0" w14:textId="4D8AD706" w:rsidR="00626DA6" w:rsidRPr="00626DA6" w:rsidRDefault="00626DA6" w:rsidP="00FD181A">
      <w:pPr>
        <w:pStyle w:val="Heading2"/>
        <w:rPr>
          <w:lang w:val="fr-FR"/>
        </w:rPr>
      </w:pPr>
      <w:bookmarkStart w:id="26" w:name="_Toc227702942"/>
      <w:r w:rsidRPr="00626DA6">
        <w:rPr>
          <w:lang w:val="fr-FR"/>
        </w:rPr>
        <w:t>4. Spécifications détaillées des protocoles</w:t>
      </w:r>
      <w:bookmarkEnd w:id="26"/>
    </w:p>
    <w:p w14:paraId="4AF4227C" w14:textId="77777777" w:rsidR="00626DA6" w:rsidRPr="00626DA6" w:rsidRDefault="00626DA6" w:rsidP="00626DA6">
      <w:pPr>
        <w:ind w:firstLine="0"/>
        <w:jc w:val="both"/>
        <w:rPr>
          <w:lang w:val="fr-FR"/>
        </w:rPr>
      </w:pPr>
      <w:r w:rsidRPr="00626DA6">
        <w:rPr>
          <w:lang w:val="fr-FR"/>
        </w:rPr>
        <w:t>Au-delà des numéros de ports, chaque protocole utilisé dans le SEIH est configuré selon des standards stricts de sécurité et de performance. Le tableau suivant détaille la version du protocole, les algorithmes de chiffrement, les paramètres de configuration et les justifications.</w:t>
      </w:r>
    </w:p>
    <w:p w14:paraId="12DBCF8F" w14:textId="77777777" w:rsidR="00626DA6" w:rsidRPr="00626DA6" w:rsidRDefault="00626DA6" w:rsidP="00626DA6">
      <w:pPr>
        <w:ind w:firstLine="0"/>
        <w:jc w:val="both"/>
        <w:rPr>
          <w:lang w:val="fr-FR"/>
        </w:rPr>
      </w:pPr>
    </w:p>
    <w:tbl>
      <w:tblPr>
        <w:tblStyle w:val="GridTable4-Accent6"/>
        <w:tblW w:w="5000" w:type="pct"/>
        <w:tblLook w:val="04A0" w:firstRow="1" w:lastRow="0" w:firstColumn="1" w:lastColumn="0" w:noHBand="0" w:noVBand="1"/>
      </w:tblPr>
      <w:tblGrid>
        <w:gridCol w:w="1710"/>
        <w:gridCol w:w="2358"/>
        <w:gridCol w:w="2182"/>
        <w:gridCol w:w="4540"/>
      </w:tblGrid>
      <w:tr w:rsidR="000E6427" w:rsidRPr="00626DA6" w14:paraId="176184DE" w14:textId="77777777" w:rsidTr="000E6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5B652A1" w14:textId="77777777" w:rsidR="000E6427" w:rsidRPr="00626DA6" w:rsidRDefault="000E6427" w:rsidP="00626DA6">
            <w:pPr>
              <w:spacing w:after="160" w:line="278" w:lineRule="auto"/>
              <w:ind w:firstLine="0"/>
              <w:jc w:val="both"/>
              <w:rPr>
                <w:lang w:val="fr-FR"/>
              </w:rPr>
            </w:pPr>
            <w:r w:rsidRPr="00626DA6">
              <w:rPr>
                <w:lang w:val="fr-FR"/>
              </w:rPr>
              <w:t>Protocole</w:t>
            </w:r>
          </w:p>
        </w:tc>
        <w:tc>
          <w:tcPr>
            <w:tcW w:w="2358" w:type="dxa"/>
            <w:hideMark/>
          </w:tcPr>
          <w:p w14:paraId="0E8CAE60" w14:textId="77777777" w:rsidR="000E6427" w:rsidRPr="00626DA6" w:rsidRDefault="000E6427"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Version / Standard</w:t>
            </w:r>
          </w:p>
        </w:tc>
        <w:tc>
          <w:tcPr>
            <w:tcW w:w="2182" w:type="dxa"/>
          </w:tcPr>
          <w:p w14:paraId="4C631406" w14:textId="08605C2B" w:rsidR="000E6427" w:rsidRPr="00626DA6" w:rsidRDefault="000E6427" w:rsidP="00626DA6">
            <w:pPr>
              <w:ind w:firstLine="0"/>
              <w:jc w:val="both"/>
              <w:cnfStyle w:val="100000000000" w:firstRow="1" w:lastRow="0" w:firstColumn="0" w:lastColumn="0" w:oddVBand="0" w:evenVBand="0" w:oddHBand="0" w:evenHBand="0" w:firstRowFirstColumn="0" w:firstRowLastColumn="0" w:lastRowFirstColumn="0" w:lastRowLastColumn="0"/>
              <w:rPr>
                <w:lang w:val="fr-FR"/>
              </w:rPr>
            </w:pPr>
            <w:r w:rsidRPr="000E6427">
              <w:t>Périmètre</w:t>
            </w:r>
          </w:p>
        </w:tc>
        <w:tc>
          <w:tcPr>
            <w:tcW w:w="4540" w:type="dxa"/>
            <w:hideMark/>
          </w:tcPr>
          <w:p w14:paraId="460A6214" w14:textId="4E7A7EE6" w:rsidR="000E6427" w:rsidRPr="00626DA6" w:rsidRDefault="000E6427"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Configuration SEIH</w:t>
            </w:r>
          </w:p>
        </w:tc>
      </w:tr>
      <w:tr w:rsidR="000E6427" w:rsidRPr="00626DA6" w14:paraId="07FA8732"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332E5D5" w14:textId="77777777" w:rsidR="000E6427" w:rsidRPr="00626DA6" w:rsidRDefault="000E6427" w:rsidP="00626DA6">
            <w:pPr>
              <w:spacing w:after="160" w:line="278" w:lineRule="auto"/>
              <w:ind w:firstLine="0"/>
              <w:jc w:val="both"/>
              <w:rPr>
                <w:lang w:val="fr-FR"/>
              </w:rPr>
            </w:pPr>
            <w:r w:rsidRPr="00626DA6">
              <w:rPr>
                <w:lang w:val="fr-FR"/>
              </w:rPr>
              <w:t>IPsec</w:t>
            </w:r>
          </w:p>
        </w:tc>
        <w:tc>
          <w:tcPr>
            <w:tcW w:w="2358" w:type="dxa"/>
            <w:hideMark/>
          </w:tcPr>
          <w:p w14:paraId="22A7E42A" w14:textId="77777777"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IKEv2 (RFC 7296)</w:t>
            </w:r>
          </w:p>
        </w:tc>
        <w:tc>
          <w:tcPr>
            <w:tcW w:w="2182" w:type="dxa"/>
          </w:tcPr>
          <w:p w14:paraId="02E1DF19" w14:textId="77777777" w:rsidR="000E6427" w:rsidRPr="009D6833" w:rsidRDefault="000E6427" w:rsidP="00626DA6">
            <w:pPr>
              <w:ind w:firstLine="0"/>
              <w:jc w:val="both"/>
              <w:cnfStyle w:val="000000100000" w:firstRow="0" w:lastRow="0" w:firstColumn="0" w:lastColumn="0" w:oddVBand="0" w:evenVBand="0" w:oddHBand="1" w:evenHBand="0" w:firstRowFirstColumn="0" w:firstRowLastColumn="0" w:lastRowFirstColumn="0" w:lastRowLastColumn="0"/>
            </w:pPr>
          </w:p>
        </w:tc>
        <w:tc>
          <w:tcPr>
            <w:tcW w:w="4540" w:type="dxa"/>
            <w:hideMark/>
          </w:tcPr>
          <w:p w14:paraId="1DE8D32F" w14:textId="1003F530" w:rsidR="000E6427" w:rsidRPr="000E6427"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9D6833">
              <w:t xml:space="preserve">Phase 1: AES-256-GCM, SHA-512, DH Group 19 (ECC 256-bit). </w:t>
            </w:r>
            <w:r w:rsidRPr="000E6427">
              <w:t xml:space="preserve">Phase 2 : AES-256-GCM, PFS </w:t>
            </w:r>
            <w:proofErr w:type="spellStart"/>
            <w:r w:rsidRPr="000E6427">
              <w:t>activé</w:t>
            </w:r>
            <w:proofErr w:type="spellEnd"/>
            <w:r w:rsidRPr="000E6427">
              <w:t xml:space="preserve">. Lifetime : 8 </w:t>
            </w:r>
            <w:proofErr w:type="spellStart"/>
            <w:r w:rsidRPr="000E6427">
              <w:t>heures</w:t>
            </w:r>
            <w:proofErr w:type="spellEnd"/>
            <w:r w:rsidRPr="000E6427">
              <w:t xml:space="preserve"> (rekey </w:t>
            </w:r>
            <w:proofErr w:type="spellStart"/>
            <w:r w:rsidRPr="000E6427">
              <w:t>automatique</w:t>
            </w:r>
            <w:proofErr w:type="spellEnd"/>
            <w:r w:rsidRPr="000E6427">
              <w:t xml:space="preserve">). Dead Peer Detection (DPD) : 30 </w:t>
            </w:r>
            <w:proofErr w:type="spellStart"/>
            <w:r w:rsidRPr="000E6427">
              <w:t>secondes</w:t>
            </w:r>
            <w:proofErr w:type="spellEnd"/>
            <w:r w:rsidRPr="000E6427">
              <w:t>.</w:t>
            </w:r>
          </w:p>
        </w:tc>
      </w:tr>
      <w:tr w:rsidR="000E6427" w:rsidRPr="004131FA" w14:paraId="32D6AE7E" w14:textId="77777777" w:rsidTr="000E6427">
        <w:tc>
          <w:tcPr>
            <w:cnfStyle w:val="001000000000" w:firstRow="0" w:lastRow="0" w:firstColumn="1" w:lastColumn="0" w:oddVBand="0" w:evenVBand="0" w:oddHBand="0" w:evenHBand="0" w:firstRowFirstColumn="0" w:firstRowLastColumn="0" w:lastRowFirstColumn="0" w:lastRowLastColumn="0"/>
            <w:tcW w:w="1710" w:type="dxa"/>
            <w:hideMark/>
          </w:tcPr>
          <w:p w14:paraId="312149D4" w14:textId="77777777" w:rsidR="000E6427" w:rsidRPr="00626DA6" w:rsidRDefault="000E6427" w:rsidP="00626DA6">
            <w:pPr>
              <w:spacing w:after="160" w:line="278" w:lineRule="auto"/>
              <w:ind w:firstLine="0"/>
              <w:jc w:val="both"/>
              <w:rPr>
                <w:lang w:val="fr-FR"/>
              </w:rPr>
            </w:pPr>
            <w:r w:rsidRPr="00626DA6">
              <w:rPr>
                <w:lang w:val="fr-FR"/>
              </w:rPr>
              <w:t>TLS</w:t>
            </w:r>
          </w:p>
        </w:tc>
        <w:tc>
          <w:tcPr>
            <w:tcW w:w="2358" w:type="dxa"/>
            <w:hideMark/>
          </w:tcPr>
          <w:p w14:paraId="651A1A7D" w14:textId="77777777"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TLS 1.3 (RFC 8446)</w:t>
            </w:r>
          </w:p>
        </w:tc>
        <w:tc>
          <w:tcPr>
            <w:tcW w:w="2182" w:type="dxa"/>
          </w:tcPr>
          <w:p w14:paraId="487E2F8D" w14:textId="77777777" w:rsidR="000E6427" w:rsidRPr="00626DA6" w:rsidRDefault="000E6427" w:rsidP="00626DA6">
            <w:pPr>
              <w:ind w:firstLine="0"/>
              <w:jc w:val="both"/>
              <w:cnfStyle w:val="000000000000" w:firstRow="0" w:lastRow="0" w:firstColumn="0" w:lastColumn="0" w:oddVBand="0" w:evenVBand="0" w:oddHBand="0" w:evenHBand="0" w:firstRowFirstColumn="0" w:firstRowLastColumn="0" w:lastRowFirstColumn="0" w:lastRowLastColumn="0"/>
              <w:rPr>
                <w:lang w:val="fr-FR"/>
              </w:rPr>
            </w:pPr>
          </w:p>
        </w:tc>
        <w:tc>
          <w:tcPr>
            <w:tcW w:w="4540" w:type="dxa"/>
            <w:hideMark/>
          </w:tcPr>
          <w:p w14:paraId="35770A66" w14:textId="2E387F73"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626DA6">
              <w:rPr>
                <w:lang w:val="fr-FR"/>
              </w:rPr>
              <w:t>Cipher</w:t>
            </w:r>
            <w:proofErr w:type="spellEnd"/>
            <w:r w:rsidRPr="00626DA6">
              <w:rPr>
                <w:lang w:val="fr-FR"/>
              </w:rPr>
              <w:t xml:space="preserve"> suites autorisées : TLS_AES_256_GCM_SHA384, TLS_CHACHA20_POLY1305_SHA256. TLS 1.2 désactivé. Perfect Forward </w:t>
            </w:r>
            <w:proofErr w:type="spellStart"/>
            <w:r w:rsidRPr="00626DA6">
              <w:rPr>
                <w:lang w:val="fr-FR"/>
              </w:rPr>
              <w:t>Secrecy</w:t>
            </w:r>
            <w:proofErr w:type="spellEnd"/>
            <w:r w:rsidRPr="00626DA6">
              <w:rPr>
                <w:lang w:val="fr-FR"/>
              </w:rPr>
              <w:t xml:space="preserve"> (PFS) obligatoire. Certificats X.509 avec ECDSA P-384 ou RSA 4096.</w:t>
            </w:r>
          </w:p>
        </w:tc>
      </w:tr>
      <w:tr w:rsidR="000E6427" w:rsidRPr="00626DA6" w14:paraId="542D6511"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70F0DD87" w14:textId="77777777" w:rsidR="000E6427" w:rsidRPr="00626DA6" w:rsidRDefault="000E6427" w:rsidP="00626DA6">
            <w:pPr>
              <w:spacing w:after="160" w:line="278" w:lineRule="auto"/>
              <w:ind w:firstLine="0"/>
              <w:jc w:val="both"/>
              <w:rPr>
                <w:lang w:val="fr-FR"/>
              </w:rPr>
            </w:pPr>
            <w:r w:rsidRPr="00626DA6">
              <w:rPr>
                <w:lang w:val="fr-FR"/>
              </w:rPr>
              <w:t>mTLS (</w:t>
            </w:r>
            <w:proofErr w:type="spellStart"/>
            <w:r w:rsidRPr="00626DA6">
              <w:rPr>
                <w:lang w:val="fr-FR"/>
              </w:rPr>
              <w:t>Mutual</w:t>
            </w:r>
            <w:proofErr w:type="spellEnd"/>
            <w:r w:rsidRPr="00626DA6">
              <w:rPr>
                <w:lang w:val="fr-FR"/>
              </w:rPr>
              <w:t xml:space="preserve"> TLS)</w:t>
            </w:r>
          </w:p>
        </w:tc>
        <w:tc>
          <w:tcPr>
            <w:tcW w:w="2358" w:type="dxa"/>
            <w:hideMark/>
          </w:tcPr>
          <w:p w14:paraId="636F885D" w14:textId="77777777"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TLS 1.3 avec authentification client</w:t>
            </w:r>
          </w:p>
        </w:tc>
        <w:tc>
          <w:tcPr>
            <w:tcW w:w="2182" w:type="dxa"/>
          </w:tcPr>
          <w:p w14:paraId="28C81275" w14:textId="77777777" w:rsidR="000E6427" w:rsidRPr="009D6833" w:rsidRDefault="000E6427" w:rsidP="00626DA6">
            <w:pPr>
              <w:ind w:firstLine="0"/>
              <w:jc w:val="both"/>
              <w:cnfStyle w:val="000000100000" w:firstRow="0" w:lastRow="0" w:firstColumn="0" w:lastColumn="0" w:oddVBand="0" w:evenVBand="0" w:oddHBand="1" w:evenHBand="0" w:firstRowFirstColumn="0" w:firstRowLastColumn="0" w:lastRowFirstColumn="0" w:lastRowLastColumn="0"/>
            </w:pPr>
          </w:p>
        </w:tc>
        <w:tc>
          <w:tcPr>
            <w:tcW w:w="4540" w:type="dxa"/>
            <w:hideMark/>
          </w:tcPr>
          <w:p w14:paraId="48CF4F98" w14:textId="2BF31DB9" w:rsidR="000E6427" w:rsidRPr="000E6427"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proofErr w:type="spellStart"/>
            <w:r w:rsidRPr="009D6833">
              <w:t>Utilisé</w:t>
            </w:r>
            <w:proofErr w:type="spellEnd"/>
            <w:r w:rsidRPr="009D6833">
              <w:t xml:space="preserve"> entre Load Balancer ↔ API Gateway, Workflow Service ↔ Metadata DB. </w:t>
            </w:r>
            <w:proofErr w:type="spellStart"/>
            <w:r w:rsidRPr="000E6427">
              <w:t>Vérification</w:t>
            </w:r>
            <w:proofErr w:type="spellEnd"/>
            <w:r w:rsidRPr="000E6427">
              <w:t xml:space="preserve"> </w:t>
            </w:r>
            <w:proofErr w:type="spellStart"/>
            <w:r w:rsidRPr="000E6427">
              <w:t>stricte</w:t>
            </w:r>
            <w:proofErr w:type="spellEnd"/>
            <w:r w:rsidRPr="000E6427">
              <w:t xml:space="preserve"> du </w:t>
            </w:r>
            <w:proofErr w:type="spellStart"/>
            <w:r w:rsidRPr="000E6427">
              <w:t>certificat</w:t>
            </w:r>
            <w:proofErr w:type="spellEnd"/>
            <w:r w:rsidRPr="000E6427">
              <w:t xml:space="preserve"> client (</w:t>
            </w:r>
            <w:proofErr w:type="spellStart"/>
            <w:r w:rsidRPr="000E6427">
              <w:t>require_and_verify_client_cert</w:t>
            </w:r>
            <w:proofErr w:type="spellEnd"/>
            <w:r w:rsidRPr="000E6427">
              <w:t xml:space="preserve">). </w:t>
            </w:r>
            <w:proofErr w:type="spellStart"/>
            <w:r w:rsidRPr="000E6427">
              <w:t>Révocation</w:t>
            </w:r>
            <w:proofErr w:type="spellEnd"/>
            <w:r w:rsidRPr="000E6427">
              <w:t xml:space="preserve"> via OCSP stapling.</w:t>
            </w:r>
          </w:p>
        </w:tc>
      </w:tr>
      <w:tr w:rsidR="000E6427" w:rsidRPr="004131FA" w14:paraId="6826F0B4" w14:textId="77777777" w:rsidTr="000E6427">
        <w:tc>
          <w:tcPr>
            <w:cnfStyle w:val="001000000000" w:firstRow="0" w:lastRow="0" w:firstColumn="1" w:lastColumn="0" w:oddVBand="0" w:evenVBand="0" w:oddHBand="0" w:evenHBand="0" w:firstRowFirstColumn="0" w:firstRowLastColumn="0" w:lastRowFirstColumn="0" w:lastRowLastColumn="0"/>
            <w:tcW w:w="1710" w:type="dxa"/>
            <w:hideMark/>
          </w:tcPr>
          <w:p w14:paraId="6C8B17C3" w14:textId="77777777" w:rsidR="000E6427" w:rsidRPr="00626DA6" w:rsidRDefault="000E6427" w:rsidP="00626DA6">
            <w:pPr>
              <w:spacing w:after="160" w:line="278" w:lineRule="auto"/>
              <w:ind w:firstLine="0"/>
              <w:jc w:val="both"/>
              <w:rPr>
                <w:lang w:val="fr-FR"/>
              </w:rPr>
            </w:pPr>
            <w:r w:rsidRPr="00626DA6">
              <w:rPr>
                <w:lang w:val="fr-FR"/>
              </w:rPr>
              <w:lastRenderedPageBreak/>
              <w:t>OAuth2</w:t>
            </w:r>
          </w:p>
        </w:tc>
        <w:tc>
          <w:tcPr>
            <w:tcW w:w="2358" w:type="dxa"/>
            <w:hideMark/>
          </w:tcPr>
          <w:p w14:paraId="2F1B84D5" w14:textId="10F69536"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OAuth 2.1 (</w:t>
            </w:r>
          </w:p>
        </w:tc>
        <w:tc>
          <w:tcPr>
            <w:tcW w:w="2182" w:type="dxa"/>
          </w:tcPr>
          <w:p w14:paraId="1D667C4B" w14:textId="77777777" w:rsidR="000E6427" w:rsidRPr="009D6833" w:rsidRDefault="000E6427" w:rsidP="00626DA6">
            <w:pPr>
              <w:ind w:firstLine="0"/>
              <w:jc w:val="both"/>
              <w:cnfStyle w:val="000000000000" w:firstRow="0" w:lastRow="0" w:firstColumn="0" w:lastColumn="0" w:oddVBand="0" w:evenVBand="0" w:oddHBand="0" w:evenHBand="0" w:firstRowFirstColumn="0" w:firstRowLastColumn="0" w:lastRowFirstColumn="0" w:lastRowLastColumn="0"/>
            </w:pPr>
          </w:p>
        </w:tc>
        <w:tc>
          <w:tcPr>
            <w:tcW w:w="4540" w:type="dxa"/>
            <w:hideMark/>
          </w:tcPr>
          <w:p w14:paraId="4DC3B5EC" w14:textId="1E78DA96"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9D6833">
              <w:t xml:space="preserve">Grant type: </w:t>
            </w:r>
            <w:proofErr w:type="spellStart"/>
            <w:r w:rsidRPr="009D6833">
              <w:t>client_credentials</w:t>
            </w:r>
            <w:proofErr w:type="spellEnd"/>
            <w:r w:rsidRPr="009D6833">
              <w:t xml:space="preserve"> (service-to-service). </w:t>
            </w:r>
            <w:proofErr w:type="spellStart"/>
            <w:r w:rsidRPr="00626DA6">
              <w:rPr>
                <w:lang w:val="fr-FR"/>
              </w:rPr>
              <w:t>Token</w:t>
            </w:r>
            <w:proofErr w:type="spellEnd"/>
            <w:r w:rsidRPr="00626DA6">
              <w:rPr>
                <w:lang w:val="fr-FR"/>
              </w:rPr>
              <w:t xml:space="preserve"> type : JWT (RS256 avec clé privée RSA 4096). </w:t>
            </w:r>
            <w:proofErr w:type="spellStart"/>
            <w:r w:rsidRPr="00626DA6">
              <w:rPr>
                <w:lang w:val="fr-FR"/>
              </w:rPr>
              <w:t>Token</w:t>
            </w:r>
            <w:proofErr w:type="spellEnd"/>
            <w:r w:rsidRPr="00626DA6">
              <w:rPr>
                <w:lang w:val="fr-FR"/>
              </w:rPr>
              <w:t xml:space="preserve"> </w:t>
            </w:r>
            <w:proofErr w:type="spellStart"/>
            <w:r w:rsidRPr="00626DA6">
              <w:rPr>
                <w:lang w:val="fr-FR"/>
              </w:rPr>
              <w:t>lifetime</w:t>
            </w:r>
            <w:proofErr w:type="spellEnd"/>
            <w:r w:rsidRPr="00626DA6">
              <w:rPr>
                <w:lang w:val="fr-FR"/>
              </w:rPr>
              <w:t xml:space="preserve"> : 1 heure. </w:t>
            </w:r>
            <w:proofErr w:type="spellStart"/>
            <w:r w:rsidRPr="00626DA6">
              <w:rPr>
                <w:lang w:val="fr-FR"/>
              </w:rPr>
              <w:t>Refresh</w:t>
            </w:r>
            <w:proofErr w:type="spellEnd"/>
            <w:r w:rsidRPr="00626DA6">
              <w:rPr>
                <w:lang w:val="fr-FR"/>
              </w:rPr>
              <w:t xml:space="preserve"> </w:t>
            </w:r>
            <w:proofErr w:type="spellStart"/>
            <w:r w:rsidRPr="00626DA6">
              <w:rPr>
                <w:lang w:val="fr-FR"/>
              </w:rPr>
              <w:t>token</w:t>
            </w:r>
            <w:proofErr w:type="spellEnd"/>
            <w:r w:rsidRPr="00626DA6">
              <w:rPr>
                <w:lang w:val="fr-FR"/>
              </w:rPr>
              <w:t xml:space="preserve"> : non utilisé (génération nouveau </w:t>
            </w:r>
            <w:proofErr w:type="spellStart"/>
            <w:r w:rsidRPr="00626DA6">
              <w:rPr>
                <w:lang w:val="fr-FR"/>
              </w:rPr>
              <w:t>token</w:t>
            </w:r>
            <w:proofErr w:type="spellEnd"/>
            <w:r w:rsidRPr="00626DA6">
              <w:rPr>
                <w:lang w:val="fr-FR"/>
              </w:rPr>
              <w:t xml:space="preserve"> après expiration).</w:t>
            </w:r>
          </w:p>
        </w:tc>
      </w:tr>
      <w:tr w:rsidR="000E6427" w:rsidRPr="00626DA6" w14:paraId="42100E0A"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8ED1EA7" w14:textId="77777777" w:rsidR="000E6427" w:rsidRPr="00626DA6" w:rsidRDefault="000E6427" w:rsidP="00626DA6">
            <w:pPr>
              <w:spacing w:after="160" w:line="278" w:lineRule="auto"/>
              <w:ind w:firstLine="0"/>
              <w:jc w:val="both"/>
              <w:rPr>
                <w:lang w:val="fr-FR"/>
              </w:rPr>
            </w:pPr>
            <w:r w:rsidRPr="00626DA6">
              <w:rPr>
                <w:lang w:val="fr-FR"/>
              </w:rPr>
              <w:t xml:space="preserve">JWT (JSON Web </w:t>
            </w:r>
            <w:proofErr w:type="spellStart"/>
            <w:r w:rsidRPr="00626DA6">
              <w:rPr>
                <w:lang w:val="fr-FR"/>
              </w:rPr>
              <w:t>Token</w:t>
            </w:r>
            <w:proofErr w:type="spellEnd"/>
            <w:r w:rsidRPr="00626DA6">
              <w:rPr>
                <w:lang w:val="fr-FR"/>
              </w:rPr>
              <w:t>)</w:t>
            </w:r>
          </w:p>
        </w:tc>
        <w:tc>
          <w:tcPr>
            <w:tcW w:w="2358" w:type="dxa"/>
            <w:hideMark/>
          </w:tcPr>
          <w:p w14:paraId="7BBDD0C5" w14:textId="77777777"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RFC 7519</w:t>
            </w:r>
          </w:p>
        </w:tc>
        <w:tc>
          <w:tcPr>
            <w:tcW w:w="2182" w:type="dxa"/>
          </w:tcPr>
          <w:p w14:paraId="46105943" w14:textId="77777777" w:rsidR="000E6427" w:rsidRPr="00626DA6" w:rsidRDefault="000E6427"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p>
        </w:tc>
        <w:tc>
          <w:tcPr>
            <w:tcW w:w="4540" w:type="dxa"/>
            <w:hideMark/>
          </w:tcPr>
          <w:p w14:paraId="3BFF092E" w14:textId="7FBB0DE0"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Algorithme : RS256 (RSA signature avec SHA-256). </w:t>
            </w:r>
            <w:r w:rsidRPr="009D6833">
              <w:t xml:space="preserve">Claims: </w:t>
            </w:r>
            <w:proofErr w:type="spellStart"/>
            <w:r w:rsidRPr="009D6833">
              <w:t>iss</w:t>
            </w:r>
            <w:proofErr w:type="spellEnd"/>
            <w:r w:rsidRPr="009D6833">
              <w:t xml:space="preserve"> (issuer=</w:t>
            </w:r>
            <w:proofErr w:type="spellStart"/>
            <w:r w:rsidRPr="009D6833">
              <w:t>seih-iam</w:t>
            </w:r>
            <w:proofErr w:type="spellEnd"/>
            <w:r w:rsidRPr="009D6833">
              <w:t>), sub (subject=</w:t>
            </w:r>
            <w:proofErr w:type="spellStart"/>
            <w:r w:rsidRPr="009D6833">
              <w:t>hospital_id</w:t>
            </w:r>
            <w:proofErr w:type="spellEnd"/>
            <w:r w:rsidRPr="009D6833">
              <w:t xml:space="preserve">), exp (expiration), </w:t>
            </w:r>
            <w:proofErr w:type="spellStart"/>
            <w:r w:rsidRPr="009D6833">
              <w:t>iat</w:t>
            </w:r>
            <w:proofErr w:type="spellEnd"/>
            <w:r w:rsidRPr="009D6833">
              <w:t xml:space="preserve"> (issued at), </w:t>
            </w:r>
            <w:proofErr w:type="spellStart"/>
            <w:r w:rsidRPr="009D6833">
              <w:t>aud</w:t>
            </w:r>
            <w:proofErr w:type="spellEnd"/>
            <w:r w:rsidRPr="009D6833">
              <w:t xml:space="preserve"> (audience=workflow-service). </w:t>
            </w:r>
            <w:r w:rsidRPr="00626DA6">
              <w:rPr>
                <w:lang w:val="fr-FR"/>
              </w:rPr>
              <w:t xml:space="preserve">Validation stricte de </w:t>
            </w:r>
            <w:proofErr w:type="spellStart"/>
            <w:r w:rsidRPr="00626DA6">
              <w:rPr>
                <w:lang w:val="fr-FR"/>
              </w:rPr>
              <w:t>exp</w:t>
            </w:r>
            <w:proofErr w:type="spellEnd"/>
            <w:r w:rsidRPr="00626DA6">
              <w:rPr>
                <w:lang w:val="fr-FR"/>
              </w:rPr>
              <w:t xml:space="preserve"> et </w:t>
            </w:r>
            <w:proofErr w:type="spellStart"/>
            <w:r w:rsidRPr="00626DA6">
              <w:rPr>
                <w:lang w:val="fr-FR"/>
              </w:rPr>
              <w:t>aud</w:t>
            </w:r>
            <w:proofErr w:type="spellEnd"/>
            <w:r w:rsidRPr="00626DA6">
              <w:rPr>
                <w:lang w:val="fr-FR"/>
              </w:rPr>
              <w:t>.</w:t>
            </w:r>
          </w:p>
        </w:tc>
      </w:tr>
      <w:tr w:rsidR="000E6427" w:rsidRPr="00626DA6" w14:paraId="10ED9758" w14:textId="77777777" w:rsidTr="000E6427">
        <w:tc>
          <w:tcPr>
            <w:cnfStyle w:val="001000000000" w:firstRow="0" w:lastRow="0" w:firstColumn="1" w:lastColumn="0" w:oddVBand="0" w:evenVBand="0" w:oddHBand="0" w:evenHBand="0" w:firstRowFirstColumn="0" w:firstRowLastColumn="0" w:lastRowFirstColumn="0" w:lastRowLastColumn="0"/>
            <w:tcW w:w="1710" w:type="dxa"/>
            <w:hideMark/>
          </w:tcPr>
          <w:p w14:paraId="7CF777C9" w14:textId="77777777" w:rsidR="000E6427" w:rsidRPr="00626DA6" w:rsidRDefault="000E6427" w:rsidP="00626DA6">
            <w:pPr>
              <w:spacing w:after="160" w:line="278" w:lineRule="auto"/>
              <w:ind w:firstLine="0"/>
              <w:jc w:val="both"/>
              <w:rPr>
                <w:lang w:val="fr-FR"/>
              </w:rPr>
            </w:pPr>
            <w:proofErr w:type="spellStart"/>
            <w:r w:rsidRPr="00626DA6">
              <w:rPr>
                <w:lang w:val="fr-FR"/>
              </w:rPr>
              <w:t>gRPC</w:t>
            </w:r>
            <w:proofErr w:type="spellEnd"/>
          </w:p>
        </w:tc>
        <w:tc>
          <w:tcPr>
            <w:tcW w:w="2358" w:type="dxa"/>
            <w:hideMark/>
          </w:tcPr>
          <w:p w14:paraId="3CBB5846" w14:textId="77777777"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626DA6">
              <w:rPr>
                <w:lang w:val="fr-FR"/>
              </w:rPr>
              <w:t>gRPC</w:t>
            </w:r>
            <w:proofErr w:type="spellEnd"/>
            <w:r w:rsidRPr="00626DA6">
              <w:rPr>
                <w:lang w:val="fr-FR"/>
              </w:rPr>
              <w:t xml:space="preserve"> 1.x over HTTP/2</w:t>
            </w:r>
          </w:p>
        </w:tc>
        <w:tc>
          <w:tcPr>
            <w:tcW w:w="2182" w:type="dxa"/>
          </w:tcPr>
          <w:p w14:paraId="56065184" w14:textId="77777777" w:rsidR="000E6427" w:rsidRPr="00626DA6" w:rsidRDefault="000E6427" w:rsidP="00626DA6">
            <w:pPr>
              <w:ind w:firstLine="0"/>
              <w:jc w:val="both"/>
              <w:cnfStyle w:val="000000000000" w:firstRow="0" w:lastRow="0" w:firstColumn="0" w:lastColumn="0" w:oddVBand="0" w:evenVBand="0" w:oddHBand="0" w:evenHBand="0" w:firstRowFirstColumn="0" w:firstRowLastColumn="0" w:lastRowFirstColumn="0" w:lastRowLastColumn="0"/>
              <w:rPr>
                <w:lang w:val="fr-FR"/>
              </w:rPr>
            </w:pPr>
          </w:p>
        </w:tc>
        <w:tc>
          <w:tcPr>
            <w:tcW w:w="4540" w:type="dxa"/>
            <w:hideMark/>
          </w:tcPr>
          <w:p w14:paraId="7A3651D0" w14:textId="7C3D4829"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Transport : TLS 1.3 (</w:t>
            </w:r>
            <w:proofErr w:type="spellStart"/>
            <w:r w:rsidRPr="00626DA6">
              <w:rPr>
                <w:lang w:val="fr-FR"/>
              </w:rPr>
              <w:t>cipher</w:t>
            </w:r>
            <w:proofErr w:type="spellEnd"/>
            <w:r w:rsidRPr="00626DA6">
              <w:rPr>
                <w:lang w:val="fr-FR"/>
              </w:rPr>
              <w:t xml:space="preserve"> : TLS_CHACHA20_POLY1305_SHA256 pour performance). Sérialisation : Protocol Buffers (</w:t>
            </w:r>
            <w:proofErr w:type="spellStart"/>
            <w:r w:rsidRPr="00626DA6">
              <w:rPr>
                <w:lang w:val="fr-FR"/>
              </w:rPr>
              <w:t>protobuf</w:t>
            </w:r>
            <w:proofErr w:type="spellEnd"/>
            <w:r w:rsidRPr="00626DA6">
              <w:rPr>
                <w:lang w:val="fr-FR"/>
              </w:rPr>
              <w:t xml:space="preserve"> v3). Timeout : 30 secondes par défaut. Retry </w:t>
            </w:r>
            <w:proofErr w:type="spellStart"/>
            <w:r w:rsidRPr="00626DA6">
              <w:rPr>
                <w:lang w:val="fr-FR"/>
              </w:rPr>
              <w:t>policy</w:t>
            </w:r>
            <w:proofErr w:type="spellEnd"/>
            <w:r w:rsidRPr="00626DA6">
              <w:rPr>
                <w:lang w:val="fr-FR"/>
              </w:rPr>
              <w:t xml:space="preserve"> : </w:t>
            </w:r>
            <w:proofErr w:type="spellStart"/>
            <w:r w:rsidRPr="00626DA6">
              <w:rPr>
                <w:lang w:val="fr-FR"/>
              </w:rPr>
              <w:t>exponential</w:t>
            </w:r>
            <w:proofErr w:type="spellEnd"/>
            <w:r w:rsidRPr="00626DA6">
              <w:rPr>
                <w:lang w:val="fr-FR"/>
              </w:rPr>
              <w:t xml:space="preserve"> </w:t>
            </w:r>
            <w:proofErr w:type="spellStart"/>
            <w:r w:rsidRPr="00626DA6">
              <w:rPr>
                <w:lang w:val="fr-FR"/>
              </w:rPr>
              <w:t>backoff</w:t>
            </w:r>
            <w:proofErr w:type="spellEnd"/>
            <w:r w:rsidRPr="00626DA6">
              <w:rPr>
                <w:lang w:val="fr-FR"/>
              </w:rPr>
              <w:t xml:space="preserve"> (max 3 tentatives).</w:t>
            </w:r>
          </w:p>
        </w:tc>
      </w:tr>
      <w:tr w:rsidR="000E6427" w:rsidRPr="008933A9" w14:paraId="6754E6B3"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5D3CB56" w14:textId="5358E6B7" w:rsidR="000E6427" w:rsidRPr="00626DA6" w:rsidRDefault="000E6427" w:rsidP="00626DA6">
            <w:pPr>
              <w:spacing w:after="160" w:line="278" w:lineRule="auto"/>
              <w:ind w:firstLine="0"/>
              <w:jc w:val="both"/>
              <w:rPr>
                <w:lang w:val="fr-FR"/>
              </w:rPr>
            </w:pPr>
            <w:r>
              <w:rPr>
                <w:lang w:val="fr-FR"/>
              </w:rPr>
              <w:t>MySQL</w:t>
            </w:r>
          </w:p>
        </w:tc>
        <w:tc>
          <w:tcPr>
            <w:tcW w:w="2358" w:type="dxa"/>
            <w:hideMark/>
          </w:tcPr>
          <w:p w14:paraId="292C56D8" w14:textId="537124A8"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MySQL 8+</w:t>
            </w:r>
          </w:p>
        </w:tc>
        <w:tc>
          <w:tcPr>
            <w:tcW w:w="2182" w:type="dxa"/>
          </w:tcPr>
          <w:p w14:paraId="7499B1CA" w14:textId="2BCCEEB3" w:rsidR="000E6427" w:rsidRPr="00626DA6" w:rsidRDefault="000E6427"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On-premise</w:t>
            </w:r>
          </w:p>
        </w:tc>
        <w:tc>
          <w:tcPr>
            <w:tcW w:w="4540" w:type="dxa"/>
            <w:hideMark/>
          </w:tcPr>
          <w:p w14:paraId="250C6394" w14:textId="21711B36" w:rsidR="000E6427" w:rsidRPr="00EE5464" w:rsidRDefault="00EE5464"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E5464">
              <w:rPr>
                <w:lang w:val="fr-FR"/>
              </w:rPr>
              <w:t>SSL mode : --</w:t>
            </w:r>
            <w:proofErr w:type="spellStart"/>
            <w:r w:rsidRPr="00EE5464">
              <w:rPr>
                <w:lang w:val="fr-FR"/>
              </w:rPr>
              <w:t>ssl</w:t>
            </w:r>
            <w:proofErr w:type="spellEnd"/>
            <w:r w:rsidRPr="00EE5464">
              <w:rPr>
                <w:lang w:val="fr-FR"/>
              </w:rPr>
              <w:t xml:space="preserve">-mode=REQUIRED (TLS obligatoire, paramètre MySQL 8+). Authentification : caching_sha2_password (plugin par défaut MySQL 8+, supérieur à </w:t>
            </w:r>
            <w:proofErr w:type="spellStart"/>
            <w:r w:rsidRPr="00EE5464">
              <w:rPr>
                <w:lang w:val="fr-FR"/>
              </w:rPr>
              <w:t>mysql_native_password</w:t>
            </w:r>
            <w:proofErr w:type="spellEnd"/>
            <w:r w:rsidRPr="00EE5464">
              <w:rPr>
                <w:lang w:val="fr-FR"/>
              </w:rPr>
              <w:t>)</w:t>
            </w:r>
          </w:p>
        </w:tc>
      </w:tr>
      <w:tr w:rsidR="000E6427" w:rsidRPr="00626DA6" w14:paraId="0E725267" w14:textId="77777777" w:rsidTr="000E6427">
        <w:tc>
          <w:tcPr>
            <w:cnfStyle w:val="001000000000" w:firstRow="0" w:lastRow="0" w:firstColumn="1" w:lastColumn="0" w:oddVBand="0" w:evenVBand="0" w:oddHBand="0" w:evenHBand="0" w:firstRowFirstColumn="0" w:firstRowLastColumn="0" w:lastRowFirstColumn="0" w:lastRowLastColumn="0"/>
            <w:tcW w:w="1710" w:type="dxa"/>
            <w:hideMark/>
          </w:tcPr>
          <w:p w14:paraId="22F21F59" w14:textId="77777777" w:rsidR="000E6427" w:rsidRPr="00626DA6" w:rsidRDefault="000E6427" w:rsidP="00626DA6">
            <w:pPr>
              <w:spacing w:after="160" w:line="278" w:lineRule="auto"/>
              <w:ind w:firstLine="0"/>
              <w:jc w:val="both"/>
              <w:rPr>
                <w:lang w:val="fr-FR"/>
              </w:rPr>
            </w:pPr>
            <w:r w:rsidRPr="00626DA6">
              <w:rPr>
                <w:lang w:val="fr-FR"/>
              </w:rPr>
              <w:t>Syslog</w:t>
            </w:r>
          </w:p>
        </w:tc>
        <w:tc>
          <w:tcPr>
            <w:tcW w:w="2358" w:type="dxa"/>
            <w:hideMark/>
          </w:tcPr>
          <w:p w14:paraId="3DA9641C" w14:textId="77777777"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RFC 5424 (Syslog) + RFC 5425 (TLS)</w:t>
            </w:r>
          </w:p>
        </w:tc>
        <w:tc>
          <w:tcPr>
            <w:tcW w:w="2182" w:type="dxa"/>
          </w:tcPr>
          <w:p w14:paraId="79C8925B" w14:textId="77777777" w:rsidR="000E6427" w:rsidRPr="009D6833" w:rsidRDefault="000E6427" w:rsidP="00626DA6">
            <w:pPr>
              <w:ind w:firstLine="0"/>
              <w:jc w:val="both"/>
              <w:cnfStyle w:val="000000000000" w:firstRow="0" w:lastRow="0" w:firstColumn="0" w:lastColumn="0" w:oddVBand="0" w:evenVBand="0" w:oddHBand="0" w:evenHBand="0" w:firstRowFirstColumn="0" w:firstRowLastColumn="0" w:lastRowFirstColumn="0" w:lastRowLastColumn="0"/>
            </w:pPr>
          </w:p>
        </w:tc>
        <w:tc>
          <w:tcPr>
            <w:tcW w:w="4540" w:type="dxa"/>
            <w:hideMark/>
          </w:tcPr>
          <w:p w14:paraId="26726AA7" w14:textId="474694D5"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9D6833">
              <w:t xml:space="preserve">Format: structured data (SD) avec fields: @timestamp, level, service, </w:t>
            </w:r>
            <w:proofErr w:type="spellStart"/>
            <w:r w:rsidRPr="009D6833">
              <w:t>trace_id</w:t>
            </w:r>
            <w:proofErr w:type="spellEnd"/>
            <w:r w:rsidRPr="009D6833">
              <w:t xml:space="preserve">, message. Transport: UDP 514 (logs INFO/DEBUG), TCP 6514 TLS (logs WARNING/ERROR/CRITICAL). </w:t>
            </w:r>
            <w:r w:rsidRPr="00626DA6">
              <w:rPr>
                <w:lang w:val="fr-FR"/>
              </w:rPr>
              <w:t>Facility : local0-local7 par service.</w:t>
            </w:r>
          </w:p>
        </w:tc>
      </w:tr>
      <w:tr w:rsidR="000E6427" w:rsidRPr="00626DA6" w14:paraId="21842880"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2CFE2B4" w14:textId="77777777" w:rsidR="000E6427" w:rsidRPr="00626DA6" w:rsidRDefault="000E6427" w:rsidP="00626DA6">
            <w:pPr>
              <w:spacing w:after="160" w:line="278" w:lineRule="auto"/>
              <w:ind w:firstLine="0"/>
              <w:jc w:val="both"/>
              <w:rPr>
                <w:lang w:val="fr-FR"/>
              </w:rPr>
            </w:pPr>
            <w:r w:rsidRPr="00626DA6">
              <w:rPr>
                <w:lang w:val="fr-FR"/>
              </w:rPr>
              <w:t>NTP</w:t>
            </w:r>
          </w:p>
        </w:tc>
        <w:tc>
          <w:tcPr>
            <w:tcW w:w="2358" w:type="dxa"/>
            <w:hideMark/>
          </w:tcPr>
          <w:p w14:paraId="0C38F074" w14:textId="77777777"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NTP v4 (RFC 5905)</w:t>
            </w:r>
          </w:p>
        </w:tc>
        <w:tc>
          <w:tcPr>
            <w:tcW w:w="2182" w:type="dxa"/>
          </w:tcPr>
          <w:p w14:paraId="07ED1882" w14:textId="2C7D855B" w:rsidR="000E6427" w:rsidRPr="00E50DCE" w:rsidRDefault="000E6427" w:rsidP="00626DA6">
            <w:pPr>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AWS</w:t>
            </w:r>
          </w:p>
        </w:tc>
        <w:tc>
          <w:tcPr>
            <w:tcW w:w="4540" w:type="dxa"/>
            <w:hideMark/>
          </w:tcPr>
          <w:p w14:paraId="7F6D5C8A" w14:textId="1EA3AB3D"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E50DCE">
              <w:rPr>
                <w:lang w:val="fr-FR"/>
              </w:rPr>
              <w:t xml:space="preserve">AWS Time Sync Service (169.254.169.123) pour les instances AWS — lien-local, sans route Internet. Serveurs on-premise : synchronisation via NTP interne ou via tunnel VPN. </w:t>
            </w:r>
            <w:r w:rsidRPr="00E50DCE">
              <w:t>Mode:</w:t>
            </w:r>
            <w:r w:rsidRPr="00E50DCE">
              <w:t xml:space="preserve"> client-only sur </w:t>
            </w:r>
            <w:proofErr w:type="spellStart"/>
            <w:r w:rsidRPr="00E50DCE">
              <w:t>tous</w:t>
            </w:r>
            <w:proofErr w:type="spellEnd"/>
            <w:r w:rsidRPr="00E50DCE">
              <w:t xml:space="preserve"> les équipements.</w:t>
            </w:r>
          </w:p>
        </w:tc>
      </w:tr>
      <w:tr w:rsidR="000E6427" w:rsidRPr="004131FA" w14:paraId="0E4569BA" w14:textId="77777777" w:rsidTr="000E6427">
        <w:tc>
          <w:tcPr>
            <w:cnfStyle w:val="001000000000" w:firstRow="0" w:lastRow="0" w:firstColumn="1" w:lastColumn="0" w:oddVBand="0" w:evenVBand="0" w:oddHBand="0" w:evenHBand="0" w:firstRowFirstColumn="0" w:firstRowLastColumn="0" w:lastRowFirstColumn="0" w:lastRowLastColumn="0"/>
            <w:tcW w:w="1710" w:type="dxa"/>
            <w:hideMark/>
          </w:tcPr>
          <w:p w14:paraId="66126E78" w14:textId="77777777" w:rsidR="000E6427" w:rsidRPr="00626DA6" w:rsidRDefault="000E6427" w:rsidP="00626DA6">
            <w:pPr>
              <w:spacing w:after="160" w:line="278" w:lineRule="auto"/>
              <w:ind w:firstLine="0"/>
              <w:jc w:val="both"/>
              <w:rPr>
                <w:lang w:val="fr-FR"/>
              </w:rPr>
            </w:pPr>
            <w:r w:rsidRPr="00626DA6">
              <w:rPr>
                <w:lang w:val="fr-FR"/>
              </w:rPr>
              <w:t>SSH</w:t>
            </w:r>
          </w:p>
        </w:tc>
        <w:tc>
          <w:tcPr>
            <w:tcW w:w="2358" w:type="dxa"/>
            <w:hideMark/>
          </w:tcPr>
          <w:p w14:paraId="6C24E5BB" w14:textId="77777777"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626DA6">
              <w:rPr>
                <w:lang w:val="fr-FR"/>
              </w:rPr>
              <w:t>OpenSSH</w:t>
            </w:r>
            <w:proofErr w:type="spellEnd"/>
            <w:r w:rsidRPr="00626DA6">
              <w:rPr>
                <w:lang w:val="fr-FR"/>
              </w:rPr>
              <w:t xml:space="preserve"> 9.x</w:t>
            </w:r>
          </w:p>
        </w:tc>
        <w:tc>
          <w:tcPr>
            <w:tcW w:w="2182" w:type="dxa"/>
          </w:tcPr>
          <w:p w14:paraId="67E8806F" w14:textId="77777777" w:rsidR="000E6427" w:rsidRPr="00626DA6" w:rsidRDefault="000E6427" w:rsidP="00626DA6">
            <w:pPr>
              <w:ind w:firstLine="0"/>
              <w:jc w:val="both"/>
              <w:cnfStyle w:val="000000000000" w:firstRow="0" w:lastRow="0" w:firstColumn="0" w:lastColumn="0" w:oddVBand="0" w:evenVBand="0" w:oddHBand="0" w:evenHBand="0" w:firstRowFirstColumn="0" w:firstRowLastColumn="0" w:lastRowFirstColumn="0" w:lastRowLastColumn="0"/>
              <w:rPr>
                <w:lang w:val="fr-FR"/>
              </w:rPr>
            </w:pPr>
          </w:p>
        </w:tc>
        <w:tc>
          <w:tcPr>
            <w:tcW w:w="4540" w:type="dxa"/>
            <w:hideMark/>
          </w:tcPr>
          <w:p w14:paraId="5E8E259A" w14:textId="2DD1E26F" w:rsidR="000E6427" w:rsidRPr="00626DA6" w:rsidRDefault="000E6427"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 xml:space="preserve">Key exchange : curve25519-sha256. </w:t>
            </w:r>
            <w:proofErr w:type="spellStart"/>
            <w:r w:rsidRPr="00626DA6">
              <w:rPr>
                <w:lang w:val="fr-FR"/>
              </w:rPr>
              <w:t>Ciphers</w:t>
            </w:r>
            <w:proofErr w:type="spellEnd"/>
            <w:r w:rsidRPr="00626DA6">
              <w:rPr>
                <w:lang w:val="fr-FR"/>
              </w:rPr>
              <w:t xml:space="preserve"> : chacha20-</w:t>
            </w:r>
            <w:r w:rsidRPr="00626DA6">
              <w:rPr>
                <w:lang w:val="fr-FR"/>
              </w:rPr>
              <w:lastRenderedPageBreak/>
              <w:t xml:space="preserve">poly1305@openssh.com, aes256-gcm@openssh.com. </w:t>
            </w:r>
            <w:proofErr w:type="spellStart"/>
            <w:r w:rsidRPr="00626DA6">
              <w:rPr>
                <w:lang w:val="fr-FR"/>
              </w:rPr>
              <w:t>MACs</w:t>
            </w:r>
            <w:proofErr w:type="spellEnd"/>
            <w:r w:rsidRPr="00626DA6">
              <w:rPr>
                <w:lang w:val="fr-FR"/>
              </w:rPr>
              <w:t xml:space="preserve"> : hmac-sha2-512-etm@openssh.com. Authentification : clé publique uniquement (</w:t>
            </w:r>
            <w:proofErr w:type="spellStart"/>
            <w:r w:rsidRPr="00626DA6">
              <w:rPr>
                <w:lang w:val="fr-FR"/>
              </w:rPr>
              <w:t>password</w:t>
            </w:r>
            <w:proofErr w:type="spellEnd"/>
            <w:r w:rsidRPr="00626DA6">
              <w:rPr>
                <w:lang w:val="fr-FR"/>
              </w:rPr>
              <w:t xml:space="preserve"> </w:t>
            </w:r>
            <w:proofErr w:type="spellStart"/>
            <w:r w:rsidRPr="00626DA6">
              <w:rPr>
                <w:lang w:val="fr-FR"/>
              </w:rPr>
              <w:t>auth</w:t>
            </w:r>
            <w:proofErr w:type="spellEnd"/>
            <w:r w:rsidRPr="00626DA6">
              <w:rPr>
                <w:lang w:val="fr-FR"/>
              </w:rPr>
              <w:t xml:space="preserve"> </w:t>
            </w:r>
            <w:proofErr w:type="spellStart"/>
            <w:r w:rsidRPr="00626DA6">
              <w:rPr>
                <w:lang w:val="fr-FR"/>
              </w:rPr>
              <w:t>disabled</w:t>
            </w:r>
            <w:proofErr w:type="spellEnd"/>
            <w:r w:rsidRPr="00626DA6">
              <w:rPr>
                <w:lang w:val="fr-FR"/>
              </w:rPr>
              <w:t>).</w:t>
            </w:r>
          </w:p>
        </w:tc>
      </w:tr>
      <w:tr w:rsidR="000E6427" w:rsidRPr="004131FA" w14:paraId="0D7463AC" w14:textId="77777777" w:rsidTr="000E6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7F5C3D0" w14:textId="77777777" w:rsidR="000E6427" w:rsidRPr="00626DA6" w:rsidRDefault="000E6427" w:rsidP="00626DA6">
            <w:pPr>
              <w:spacing w:after="160" w:line="278" w:lineRule="auto"/>
              <w:ind w:firstLine="0"/>
              <w:jc w:val="both"/>
              <w:rPr>
                <w:lang w:val="fr-FR"/>
              </w:rPr>
            </w:pPr>
            <w:r w:rsidRPr="00626DA6">
              <w:rPr>
                <w:lang w:val="fr-FR"/>
              </w:rPr>
              <w:lastRenderedPageBreak/>
              <w:t>SNMP</w:t>
            </w:r>
          </w:p>
        </w:tc>
        <w:tc>
          <w:tcPr>
            <w:tcW w:w="2358" w:type="dxa"/>
            <w:hideMark/>
          </w:tcPr>
          <w:p w14:paraId="4A65C1BA" w14:textId="77777777"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SNMP v3 (RFC 3411-3418)</w:t>
            </w:r>
          </w:p>
        </w:tc>
        <w:tc>
          <w:tcPr>
            <w:tcW w:w="2182" w:type="dxa"/>
          </w:tcPr>
          <w:p w14:paraId="11E18190" w14:textId="77777777" w:rsidR="000E6427" w:rsidRPr="009D6833" w:rsidRDefault="000E6427" w:rsidP="00626DA6">
            <w:pPr>
              <w:ind w:firstLine="0"/>
              <w:jc w:val="both"/>
              <w:cnfStyle w:val="000000100000" w:firstRow="0" w:lastRow="0" w:firstColumn="0" w:lastColumn="0" w:oddVBand="0" w:evenVBand="0" w:oddHBand="1" w:evenHBand="0" w:firstRowFirstColumn="0" w:firstRowLastColumn="0" w:lastRowFirstColumn="0" w:lastRowLastColumn="0"/>
            </w:pPr>
          </w:p>
        </w:tc>
        <w:tc>
          <w:tcPr>
            <w:tcW w:w="4540" w:type="dxa"/>
            <w:hideMark/>
          </w:tcPr>
          <w:p w14:paraId="3CC5DB21" w14:textId="5D94006F" w:rsidR="000E6427" w:rsidRPr="00626DA6" w:rsidRDefault="000E6427"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9D6833">
              <w:t xml:space="preserve">Security level: </w:t>
            </w:r>
            <w:proofErr w:type="spellStart"/>
            <w:r w:rsidRPr="009D6833">
              <w:t>authPriv</w:t>
            </w:r>
            <w:proofErr w:type="spellEnd"/>
            <w:r w:rsidRPr="009D6833">
              <w:t xml:space="preserve"> (</w:t>
            </w:r>
            <w:proofErr w:type="spellStart"/>
            <w:r w:rsidRPr="009D6833">
              <w:t>authentification</w:t>
            </w:r>
            <w:proofErr w:type="spellEnd"/>
            <w:r w:rsidRPr="009D6833">
              <w:t xml:space="preserve"> + privacy). Auth protocol: SHA-256. Privacy protocol: AES-256. </w:t>
            </w:r>
            <w:r w:rsidRPr="00626DA6">
              <w:rPr>
                <w:lang w:val="fr-FR"/>
              </w:rPr>
              <w:t xml:space="preserve">User : </w:t>
            </w:r>
            <w:proofErr w:type="spellStart"/>
            <w:r w:rsidRPr="00626DA6">
              <w:rPr>
                <w:lang w:val="fr-FR"/>
              </w:rPr>
              <w:t>seih</w:t>
            </w:r>
            <w:proofErr w:type="spellEnd"/>
            <w:r w:rsidRPr="00626DA6">
              <w:rPr>
                <w:lang w:val="fr-FR"/>
              </w:rPr>
              <w:t>-monitor (</w:t>
            </w:r>
            <w:proofErr w:type="spellStart"/>
            <w:r w:rsidRPr="00626DA6">
              <w:rPr>
                <w:lang w:val="fr-FR"/>
              </w:rPr>
              <w:t>credentials</w:t>
            </w:r>
            <w:proofErr w:type="spellEnd"/>
            <w:r w:rsidRPr="00626DA6">
              <w:rPr>
                <w:lang w:val="fr-FR"/>
              </w:rPr>
              <w:t xml:space="preserve"> dans SIEM). v1/v2c désactivés (</w:t>
            </w:r>
            <w:proofErr w:type="spellStart"/>
            <w:r w:rsidRPr="00626DA6">
              <w:rPr>
                <w:lang w:val="fr-FR"/>
              </w:rPr>
              <w:t>community</w:t>
            </w:r>
            <w:proofErr w:type="spellEnd"/>
            <w:r w:rsidRPr="00626DA6">
              <w:rPr>
                <w:lang w:val="fr-FR"/>
              </w:rPr>
              <w:t xml:space="preserve"> strings non sécurisés).</w:t>
            </w:r>
          </w:p>
        </w:tc>
      </w:tr>
    </w:tbl>
    <w:p w14:paraId="4520796D" w14:textId="77777777" w:rsidR="00626DA6" w:rsidRPr="00626DA6" w:rsidRDefault="00626DA6" w:rsidP="00626DA6">
      <w:pPr>
        <w:ind w:firstLine="0"/>
        <w:jc w:val="both"/>
        <w:rPr>
          <w:lang w:val="fr-FR"/>
        </w:rPr>
      </w:pPr>
      <w:r w:rsidRPr="00626DA6">
        <w:rPr>
          <w:lang w:val="fr-FR"/>
        </w:rPr>
        <w:t>Tableau 3 — Spécifications détaillées des protocoles</w:t>
      </w:r>
    </w:p>
    <w:p w14:paraId="09DF306E" w14:textId="77777777" w:rsidR="00626DA6" w:rsidRPr="00626DA6" w:rsidRDefault="00626DA6" w:rsidP="00626DA6">
      <w:pPr>
        <w:ind w:firstLine="0"/>
        <w:jc w:val="both"/>
        <w:rPr>
          <w:lang w:val="fr-FR"/>
        </w:rPr>
      </w:pPr>
    </w:p>
    <w:p w14:paraId="3402923B" w14:textId="77777777" w:rsidR="00626DA6" w:rsidRPr="00626DA6" w:rsidRDefault="00626DA6" w:rsidP="00626DA6">
      <w:pPr>
        <w:ind w:firstLine="0"/>
        <w:jc w:val="both"/>
        <w:rPr>
          <w:lang w:val="fr-FR"/>
        </w:rPr>
      </w:pPr>
    </w:p>
    <w:p w14:paraId="61B0B92C" w14:textId="5AF8DB89" w:rsidR="00626DA6" w:rsidRPr="00626DA6" w:rsidRDefault="00626DA6" w:rsidP="00FD181A">
      <w:pPr>
        <w:pStyle w:val="Heading2"/>
        <w:rPr>
          <w:lang w:val="fr-FR"/>
        </w:rPr>
      </w:pPr>
      <w:bookmarkStart w:id="27" w:name="_Toc227702943"/>
      <w:r w:rsidRPr="00626DA6">
        <w:rPr>
          <w:lang w:val="fr-FR"/>
        </w:rPr>
        <w:t>5. NAT et translation d'adresses</w:t>
      </w:r>
      <w:bookmarkEnd w:id="27"/>
    </w:p>
    <w:p w14:paraId="53BCC1B9" w14:textId="77777777" w:rsidR="00626DA6" w:rsidRPr="00626DA6" w:rsidRDefault="00626DA6" w:rsidP="00626DA6">
      <w:pPr>
        <w:ind w:firstLine="0"/>
        <w:jc w:val="both"/>
        <w:rPr>
          <w:lang w:val="fr-FR"/>
        </w:rPr>
      </w:pPr>
      <w:r w:rsidRPr="00626DA6">
        <w:rPr>
          <w:lang w:val="fr-FR"/>
        </w:rPr>
        <w:t xml:space="preserve">Le NGFW applique des règles de Network </w:t>
      </w:r>
      <w:proofErr w:type="spellStart"/>
      <w:r w:rsidRPr="00626DA6">
        <w:rPr>
          <w:lang w:val="fr-FR"/>
        </w:rPr>
        <w:t>Address</w:t>
      </w:r>
      <w:proofErr w:type="spellEnd"/>
      <w:r w:rsidRPr="00626DA6">
        <w:rPr>
          <w:lang w:val="fr-FR"/>
        </w:rPr>
        <w:t xml:space="preserve"> Translation (NAT) pour masquer les adresses internes et permettre la connectivité sortante vers Internet. Le tableau suivant détaille les différents types de NAT utilisés et leur justification.</w:t>
      </w:r>
    </w:p>
    <w:p w14:paraId="0B60AFE6" w14:textId="77777777" w:rsidR="00626DA6" w:rsidRPr="00626DA6" w:rsidRDefault="00626DA6" w:rsidP="00626DA6">
      <w:pPr>
        <w:ind w:firstLine="0"/>
        <w:jc w:val="both"/>
        <w:rPr>
          <w:lang w:val="fr-FR"/>
        </w:rPr>
      </w:pPr>
    </w:p>
    <w:tbl>
      <w:tblPr>
        <w:tblStyle w:val="GridTable4-Accent6"/>
        <w:tblW w:w="5000" w:type="pct"/>
        <w:tblLook w:val="04A0" w:firstRow="1" w:lastRow="0" w:firstColumn="1" w:lastColumn="0" w:noHBand="0" w:noVBand="1"/>
      </w:tblPr>
      <w:tblGrid>
        <w:gridCol w:w="3108"/>
        <w:gridCol w:w="3108"/>
        <w:gridCol w:w="4574"/>
      </w:tblGrid>
      <w:tr w:rsidR="00626DA6" w:rsidRPr="00626DA6" w14:paraId="6B572DC1" w14:textId="77777777" w:rsidTr="00FD1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1748CE4B" w14:textId="77777777" w:rsidR="00626DA6" w:rsidRPr="00626DA6" w:rsidRDefault="00626DA6" w:rsidP="00626DA6">
            <w:pPr>
              <w:spacing w:after="160" w:line="278" w:lineRule="auto"/>
              <w:ind w:firstLine="0"/>
              <w:jc w:val="both"/>
              <w:rPr>
                <w:lang w:val="fr-FR"/>
              </w:rPr>
            </w:pPr>
            <w:r w:rsidRPr="00626DA6">
              <w:rPr>
                <w:lang w:val="fr-FR"/>
              </w:rPr>
              <w:t>Type de NAT</w:t>
            </w:r>
          </w:p>
        </w:tc>
        <w:tc>
          <w:tcPr>
            <w:tcW w:w="2600" w:type="dxa"/>
            <w:hideMark/>
          </w:tcPr>
          <w:p w14:paraId="5F1ECE83" w14:textId="39DB550B" w:rsidR="00626DA6" w:rsidRPr="00626DA6" w:rsidRDefault="00CA77B4"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CA77B4">
              <w:t>Périmètre</w:t>
            </w:r>
          </w:p>
        </w:tc>
        <w:tc>
          <w:tcPr>
            <w:tcW w:w="3826" w:type="dxa"/>
            <w:hideMark/>
          </w:tcPr>
          <w:p w14:paraId="3BE56B6E" w14:textId="7A360C3A" w:rsidR="00626DA6" w:rsidRPr="00626DA6" w:rsidRDefault="00CA77B4"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CA77B4">
              <w:t>Description</w:t>
            </w:r>
          </w:p>
        </w:tc>
      </w:tr>
      <w:tr w:rsidR="00626DA6" w:rsidRPr="004131FA" w14:paraId="21D5D061" w14:textId="77777777" w:rsidTr="00FD1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0A833A4E" w14:textId="3289C0BB" w:rsidR="00626DA6" w:rsidRPr="00CA77B4" w:rsidRDefault="00CA77B4" w:rsidP="00626DA6">
            <w:pPr>
              <w:spacing w:after="160" w:line="278" w:lineRule="auto"/>
              <w:ind w:firstLine="0"/>
              <w:jc w:val="both"/>
            </w:pPr>
            <w:r w:rsidRPr="00CA77B4">
              <w:t xml:space="preserve">AWS NAT Gateway (SNAT </w:t>
            </w:r>
            <w:proofErr w:type="spellStart"/>
            <w:r w:rsidRPr="00CA77B4">
              <w:t>sortant</w:t>
            </w:r>
            <w:proofErr w:type="spellEnd"/>
            <w:r w:rsidRPr="00CA77B4">
              <w:t>)</w:t>
            </w:r>
          </w:p>
        </w:tc>
        <w:tc>
          <w:tcPr>
            <w:tcW w:w="2600" w:type="dxa"/>
            <w:hideMark/>
          </w:tcPr>
          <w:p w14:paraId="6760791B" w14:textId="084CA424" w:rsidR="00626DA6" w:rsidRPr="00626DA6" w:rsidRDefault="00CA77B4"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CA77B4">
              <w:t>Cloud AWS</w:t>
            </w:r>
          </w:p>
        </w:tc>
        <w:tc>
          <w:tcPr>
            <w:tcW w:w="3826" w:type="dxa"/>
            <w:hideMark/>
          </w:tcPr>
          <w:p w14:paraId="7B12F88A" w14:textId="6034C2DA" w:rsidR="00626DA6" w:rsidRPr="00626DA6" w:rsidRDefault="00CA77B4"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CA77B4">
              <w:rPr>
                <w:lang w:val="fr-FR"/>
              </w:rPr>
              <w:t xml:space="preserve">Assure la sortie Internet des ressources dans les </w:t>
            </w:r>
            <w:proofErr w:type="spellStart"/>
            <w:r w:rsidRPr="00CA77B4">
              <w:rPr>
                <w:lang w:val="fr-FR"/>
              </w:rPr>
              <w:t>subnets</w:t>
            </w:r>
            <w:proofErr w:type="spellEnd"/>
            <w:r w:rsidRPr="00CA77B4">
              <w:rPr>
                <w:lang w:val="fr-FR"/>
              </w:rPr>
              <w:t xml:space="preserve"> privés des </w:t>
            </w:r>
            <w:proofErr w:type="spellStart"/>
            <w:r w:rsidRPr="00CA77B4">
              <w:rPr>
                <w:lang w:val="fr-FR"/>
              </w:rPr>
              <w:t>VPCs</w:t>
            </w:r>
            <w:proofErr w:type="spellEnd"/>
            <w:r w:rsidRPr="00CA77B4">
              <w:rPr>
                <w:lang w:val="fr-FR"/>
              </w:rPr>
              <w:t xml:space="preserve"> (mises à jour des images de conteneurs, appels API externes). Les instances n'ont pas d'IP publique directe. AWS ALB gère les flux entrants avec terminaison TLS et routage vers les services internes — aucun DNAT manuel requis. </w:t>
            </w:r>
            <w:r w:rsidRPr="00CA77B4">
              <w:t xml:space="preserve">Haute disponibilité </w:t>
            </w:r>
            <w:r w:rsidRPr="00CA77B4">
              <w:t>multi-AZ</w:t>
            </w:r>
            <w:r w:rsidRPr="00CA77B4">
              <w:t xml:space="preserve"> native.</w:t>
            </w:r>
          </w:p>
        </w:tc>
      </w:tr>
      <w:tr w:rsidR="00626DA6" w:rsidRPr="004131FA" w14:paraId="43E4E08F" w14:textId="77777777" w:rsidTr="00FD181A">
        <w:tc>
          <w:tcPr>
            <w:cnfStyle w:val="001000000000" w:firstRow="0" w:lastRow="0" w:firstColumn="1" w:lastColumn="0" w:oddVBand="0" w:evenVBand="0" w:oddHBand="0" w:evenHBand="0" w:firstRowFirstColumn="0" w:firstRowLastColumn="0" w:lastRowFirstColumn="0" w:lastRowLastColumn="0"/>
            <w:tcW w:w="2600" w:type="dxa"/>
            <w:hideMark/>
          </w:tcPr>
          <w:p w14:paraId="22A7D1A9" w14:textId="0CDF46E1" w:rsidR="00626DA6" w:rsidRPr="00626DA6" w:rsidRDefault="00CA77B4" w:rsidP="00626DA6">
            <w:pPr>
              <w:spacing w:after="160" w:line="278" w:lineRule="auto"/>
              <w:ind w:firstLine="0"/>
              <w:jc w:val="both"/>
              <w:rPr>
                <w:lang w:val="fr-FR"/>
              </w:rPr>
            </w:pPr>
            <w:r w:rsidRPr="00CA77B4">
              <w:t>SNAT / DNAT (NGFW on-premise)</w:t>
            </w:r>
          </w:p>
        </w:tc>
        <w:tc>
          <w:tcPr>
            <w:tcW w:w="2600" w:type="dxa"/>
            <w:hideMark/>
          </w:tcPr>
          <w:p w14:paraId="1B23119F" w14:textId="05465EA8" w:rsidR="00626DA6" w:rsidRPr="00626DA6" w:rsidRDefault="00BE188F"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Pr>
                <w:lang w:val="fr-FR"/>
              </w:rPr>
              <w:t>On-premise</w:t>
            </w:r>
            <w:r w:rsidR="00626DA6" w:rsidRPr="00626DA6">
              <w:rPr>
                <w:lang w:val="fr-FR"/>
              </w:rPr>
              <w:t xml:space="preserve"> </w:t>
            </w:r>
          </w:p>
        </w:tc>
        <w:tc>
          <w:tcPr>
            <w:tcW w:w="3826" w:type="dxa"/>
            <w:hideMark/>
          </w:tcPr>
          <w:p w14:paraId="2B67B058" w14:textId="6DB70992" w:rsidR="00626DA6" w:rsidRPr="00BE188F" w:rsidRDefault="00CA77B4"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CA77B4">
              <w:rPr>
                <w:lang w:val="fr-FR"/>
              </w:rPr>
              <w:t xml:space="preserve">SNAT appliqué sur le NGFW physique pour les sorties Internet des serveurs de données (mises à jour OS, NTP de secours). DNAT appliqué pour les flux entrants du tunnel VPN AWS vers les adresses internes des serveurs de </w:t>
            </w:r>
            <w:r w:rsidRPr="00CA77B4">
              <w:rPr>
                <w:lang w:val="fr-FR"/>
              </w:rPr>
              <w:lastRenderedPageBreak/>
              <w:t>données (</w:t>
            </w:r>
            <w:proofErr w:type="spellStart"/>
            <w:r w:rsidRPr="00CA77B4">
              <w:rPr>
                <w:lang w:val="fr-FR"/>
              </w:rPr>
              <w:t>Metadata</w:t>
            </w:r>
            <w:proofErr w:type="spellEnd"/>
            <w:r w:rsidRPr="00CA77B4">
              <w:rPr>
                <w:lang w:val="fr-FR"/>
              </w:rPr>
              <w:t xml:space="preserve"> DB, Object Storage). Centralise et filtre tout le trafic sortant on-premise sur l'IP publique du NGFW.</w:t>
            </w:r>
          </w:p>
        </w:tc>
      </w:tr>
      <w:tr w:rsidR="00626DA6" w:rsidRPr="004131FA" w14:paraId="7E6B066A" w14:textId="77777777" w:rsidTr="00FD1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3E879774" w14:textId="43D711BE" w:rsidR="00626DA6" w:rsidRPr="00626DA6" w:rsidRDefault="00CA77B4" w:rsidP="00626DA6">
            <w:pPr>
              <w:spacing w:after="160" w:line="278" w:lineRule="auto"/>
              <w:ind w:firstLine="0"/>
              <w:jc w:val="both"/>
              <w:rPr>
                <w:lang w:val="fr-FR"/>
              </w:rPr>
            </w:pPr>
            <w:r w:rsidRPr="00CA77B4">
              <w:lastRenderedPageBreak/>
              <w:t>NAT-T (NAT Traversal)</w:t>
            </w:r>
          </w:p>
        </w:tc>
        <w:tc>
          <w:tcPr>
            <w:tcW w:w="2600" w:type="dxa"/>
            <w:hideMark/>
          </w:tcPr>
          <w:p w14:paraId="72CA1E3F" w14:textId="636CC644" w:rsidR="00626DA6" w:rsidRPr="00626DA6" w:rsidRDefault="00CA77B4"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proofErr w:type="spellStart"/>
            <w:r w:rsidRPr="00CA77B4">
              <w:t>Hybride</w:t>
            </w:r>
            <w:proofErr w:type="spellEnd"/>
          </w:p>
        </w:tc>
        <w:tc>
          <w:tcPr>
            <w:tcW w:w="3826" w:type="dxa"/>
            <w:hideMark/>
          </w:tcPr>
          <w:p w14:paraId="4EF7404F" w14:textId="66245EEF" w:rsidR="00626DA6" w:rsidRPr="00CA77B4" w:rsidRDefault="00CA77B4"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CA77B4">
              <w:rPr>
                <w:lang w:val="fr-FR"/>
              </w:rPr>
              <w:t>Encapsulation du trafic ESP (IPsec) dans UDP port 4500 lorsqu'un équipement Hospital Edge est situé derrière un routeur NAT (détection automatique via IKEv2). De nombreux hôpitaux haïtiens utilisent des routeurs avec NAT ; NAT-T permet au trafic IPsec de traverser ces équipements sans être bloqué ou fragmenté.</w:t>
            </w:r>
          </w:p>
        </w:tc>
      </w:tr>
      <w:tr w:rsidR="00626DA6" w:rsidRPr="004131FA" w14:paraId="0EAF90D7" w14:textId="77777777" w:rsidTr="00FD181A">
        <w:tc>
          <w:tcPr>
            <w:cnfStyle w:val="001000000000" w:firstRow="0" w:lastRow="0" w:firstColumn="1" w:lastColumn="0" w:oddVBand="0" w:evenVBand="0" w:oddHBand="0" w:evenHBand="0" w:firstRowFirstColumn="0" w:firstRowLastColumn="0" w:lastRowFirstColumn="0" w:lastRowLastColumn="0"/>
            <w:tcW w:w="2600" w:type="dxa"/>
            <w:hideMark/>
          </w:tcPr>
          <w:p w14:paraId="6AE20A0A" w14:textId="77777777" w:rsidR="00626DA6" w:rsidRPr="00626DA6" w:rsidRDefault="00626DA6" w:rsidP="00626DA6">
            <w:pPr>
              <w:spacing w:after="160" w:line="278" w:lineRule="auto"/>
              <w:ind w:firstLine="0"/>
              <w:jc w:val="both"/>
              <w:rPr>
                <w:lang w:val="fr-FR"/>
              </w:rPr>
            </w:pPr>
            <w:r w:rsidRPr="00626DA6">
              <w:rPr>
                <w:lang w:val="fr-FR"/>
              </w:rPr>
              <w:t>Pas de NAT (routage direct)</w:t>
            </w:r>
          </w:p>
        </w:tc>
        <w:tc>
          <w:tcPr>
            <w:tcW w:w="2600" w:type="dxa"/>
            <w:hideMark/>
          </w:tcPr>
          <w:p w14:paraId="7CA81372" w14:textId="74461DB8" w:rsidR="00626DA6" w:rsidRPr="00626DA6" w:rsidRDefault="00EE5464"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CA77B4">
              <w:t>On-Premises</w:t>
            </w:r>
          </w:p>
        </w:tc>
        <w:tc>
          <w:tcPr>
            <w:tcW w:w="3826" w:type="dxa"/>
            <w:hideMark/>
          </w:tcPr>
          <w:p w14:paraId="56FEF952" w14:textId="724C558B" w:rsidR="00626DA6" w:rsidRPr="00EE5464" w:rsidRDefault="00CA77B4"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EE5464">
              <w:rPr>
                <w:lang w:val="fr-FR"/>
              </w:rPr>
              <w:t xml:space="preserve">Le trafic interne entre les zones des datacenters on-premise (NGFW DMZ → </w:t>
            </w:r>
            <w:proofErr w:type="spellStart"/>
            <w:r w:rsidRPr="00EE5464">
              <w:rPr>
                <w:lang w:val="fr-FR"/>
              </w:rPr>
              <w:t>Metadata</w:t>
            </w:r>
            <w:proofErr w:type="spellEnd"/>
            <w:r w:rsidRPr="00EE5464">
              <w:rPr>
                <w:lang w:val="fr-FR"/>
              </w:rPr>
              <w:t xml:space="preserve"> DB, </w:t>
            </w:r>
            <w:proofErr w:type="spellStart"/>
            <w:r w:rsidRPr="00EE5464">
              <w:rPr>
                <w:lang w:val="fr-FR"/>
              </w:rPr>
              <w:t>Metadata</w:t>
            </w:r>
            <w:proofErr w:type="spellEnd"/>
            <w:r w:rsidRPr="00EE5464">
              <w:rPr>
                <w:lang w:val="fr-FR"/>
              </w:rPr>
              <w:t xml:space="preserve"> DB → Object Storage, INTER-CORE-VPN) utilise un routage direct via adresses privées sans translation. Le NAT interne introduirait de la complexité opérationnelle et de la latence sans apport sécuritaire dans un réseau déjà segmenté et filtré par le NGFW.</w:t>
            </w:r>
          </w:p>
        </w:tc>
      </w:tr>
    </w:tbl>
    <w:p w14:paraId="0054379D" w14:textId="77777777" w:rsidR="00626DA6" w:rsidRPr="00626DA6" w:rsidRDefault="00626DA6" w:rsidP="00FD181A">
      <w:pPr>
        <w:ind w:firstLine="0"/>
        <w:jc w:val="center"/>
        <w:rPr>
          <w:i/>
          <w:iCs/>
          <w:lang w:val="fr-FR"/>
        </w:rPr>
      </w:pPr>
      <w:r w:rsidRPr="00626DA6">
        <w:rPr>
          <w:i/>
          <w:iCs/>
          <w:lang w:val="fr-FR"/>
        </w:rPr>
        <w:t>Tableau 4 — Configuration NAT et translation d'adresses</w:t>
      </w:r>
    </w:p>
    <w:p w14:paraId="39E63BA8" w14:textId="77777777" w:rsidR="00626DA6" w:rsidRPr="00626DA6" w:rsidRDefault="00626DA6" w:rsidP="00626DA6">
      <w:pPr>
        <w:ind w:firstLine="0"/>
        <w:jc w:val="both"/>
        <w:rPr>
          <w:lang w:val="fr-FR"/>
        </w:rPr>
      </w:pPr>
    </w:p>
    <w:p w14:paraId="508B69A8" w14:textId="68E72F57" w:rsidR="00626DA6" w:rsidRPr="00626DA6" w:rsidRDefault="00626DA6" w:rsidP="00FD181A">
      <w:pPr>
        <w:pStyle w:val="Heading2"/>
        <w:rPr>
          <w:lang w:val="fr-FR"/>
        </w:rPr>
      </w:pPr>
      <w:bookmarkStart w:id="28" w:name="_Toc227702944"/>
      <w:r w:rsidRPr="00626DA6">
        <w:rPr>
          <w:lang w:val="fr-FR"/>
        </w:rPr>
        <w:t xml:space="preserve">6. Considérations de pare-feu </w:t>
      </w:r>
      <w:proofErr w:type="spellStart"/>
      <w:r w:rsidRPr="00626DA6">
        <w:rPr>
          <w:lang w:val="fr-FR"/>
        </w:rPr>
        <w:t>stateful</w:t>
      </w:r>
      <w:bookmarkEnd w:id="28"/>
      <w:proofErr w:type="spellEnd"/>
    </w:p>
    <w:p w14:paraId="0F614127" w14:textId="77777777" w:rsidR="00626DA6" w:rsidRPr="00626DA6" w:rsidRDefault="00626DA6" w:rsidP="00626DA6">
      <w:pPr>
        <w:ind w:firstLine="0"/>
        <w:jc w:val="both"/>
        <w:rPr>
          <w:lang w:val="fr-FR"/>
        </w:rPr>
      </w:pPr>
      <w:r w:rsidRPr="00626DA6">
        <w:rPr>
          <w:lang w:val="fr-FR"/>
        </w:rPr>
        <w:t xml:space="preserve">Le NGFW fonctionne en mode </w:t>
      </w:r>
      <w:proofErr w:type="spellStart"/>
      <w:r w:rsidRPr="00626DA6">
        <w:rPr>
          <w:lang w:val="fr-FR"/>
        </w:rPr>
        <w:t>stateful</w:t>
      </w:r>
      <w:proofErr w:type="spellEnd"/>
      <w:r w:rsidRPr="00626DA6">
        <w:rPr>
          <w:lang w:val="fr-FR"/>
        </w:rPr>
        <w:t xml:space="preserve"> (inspection avec état des connexions). Il maintient une table d'états pour chaque connexion active et autorise automatiquement les paquets de retour (</w:t>
      </w:r>
      <w:proofErr w:type="spellStart"/>
      <w:r w:rsidRPr="00626DA6">
        <w:rPr>
          <w:lang w:val="fr-FR"/>
        </w:rPr>
        <w:t>reply</w:t>
      </w:r>
      <w:proofErr w:type="spellEnd"/>
      <w:r w:rsidRPr="00626DA6">
        <w:rPr>
          <w:lang w:val="fr-FR"/>
        </w:rPr>
        <w:t xml:space="preserve">) sans nécessiter de règle explicite. Cette section documente les paramètres avancés du pare-feu </w:t>
      </w:r>
      <w:proofErr w:type="spellStart"/>
      <w:r w:rsidRPr="00626DA6">
        <w:rPr>
          <w:lang w:val="fr-FR"/>
        </w:rPr>
        <w:t>stateful</w:t>
      </w:r>
      <w:proofErr w:type="spellEnd"/>
      <w:r w:rsidRPr="00626DA6">
        <w:rPr>
          <w:lang w:val="fr-FR"/>
        </w:rPr>
        <w:t>.</w:t>
      </w:r>
    </w:p>
    <w:p w14:paraId="210D36F5" w14:textId="77777777" w:rsidR="00626DA6" w:rsidRPr="00626DA6" w:rsidRDefault="00626DA6" w:rsidP="00626DA6">
      <w:pPr>
        <w:ind w:firstLine="0"/>
        <w:jc w:val="both"/>
        <w:rPr>
          <w:lang w:val="fr-FR"/>
        </w:rPr>
      </w:pPr>
    </w:p>
    <w:tbl>
      <w:tblPr>
        <w:tblStyle w:val="GridTable4-Accent6"/>
        <w:tblW w:w="5000" w:type="pct"/>
        <w:tblLook w:val="04A0" w:firstRow="1" w:lastRow="0" w:firstColumn="1" w:lastColumn="0" w:noHBand="0" w:noVBand="1"/>
      </w:tblPr>
      <w:tblGrid>
        <w:gridCol w:w="3602"/>
        <w:gridCol w:w="7188"/>
      </w:tblGrid>
      <w:tr w:rsidR="00626DA6" w:rsidRPr="00626DA6" w14:paraId="751EC58C" w14:textId="77777777" w:rsidTr="00FD1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13021AEA" w14:textId="77777777" w:rsidR="00626DA6" w:rsidRPr="00626DA6" w:rsidRDefault="00626DA6" w:rsidP="00626DA6">
            <w:pPr>
              <w:spacing w:after="160" w:line="278" w:lineRule="auto"/>
              <w:ind w:firstLine="0"/>
              <w:jc w:val="both"/>
              <w:rPr>
                <w:lang w:val="fr-FR"/>
              </w:rPr>
            </w:pPr>
            <w:r w:rsidRPr="00626DA6">
              <w:rPr>
                <w:lang w:val="fr-FR"/>
              </w:rPr>
              <w:t>Aspect</w:t>
            </w:r>
          </w:p>
        </w:tc>
        <w:tc>
          <w:tcPr>
            <w:tcW w:w="6013" w:type="dxa"/>
            <w:hideMark/>
          </w:tcPr>
          <w:p w14:paraId="52CF488A" w14:textId="77777777" w:rsidR="00626DA6" w:rsidRPr="00626DA6" w:rsidRDefault="00626DA6" w:rsidP="00626DA6">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626DA6">
              <w:rPr>
                <w:lang w:val="fr-FR"/>
              </w:rPr>
              <w:t>Configuration SEIH</w:t>
            </w:r>
          </w:p>
        </w:tc>
      </w:tr>
      <w:tr w:rsidR="00626DA6" w:rsidRPr="00626DA6" w14:paraId="055C2D9B" w14:textId="77777777" w:rsidTr="00FD1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388D8FE2" w14:textId="77777777" w:rsidR="00626DA6" w:rsidRPr="00626DA6" w:rsidRDefault="00626DA6" w:rsidP="00626DA6">
            <w:pPr>
              <w:spacing w:after="160" w:line="278" w:lineRule="auto"/>
              <w:ind w:firstLine="0"/>
              <w:jc w:val="both"/>
              <w:rPr>
                <w:lang w:val="fr-FR"/>
              </w:rPr>
            </w:pPr>
            <w:r w:rsidRPr="00626DA6">
              <w:rPr>
                <w:lang w:val="fr-FR"/>
              </w:rPr>
              <w:t xml:space="preserve">Connection </w:t>
            </w:r>
            <w:proofErr w:type="spellStart"/>
            <w:r w:rsidRPr="00626DA6">
              <w:rPr>
                <w:lang w:val="fr-FR"/>
              </w:rPr>
              <w:t>tracking</w:t>
            </w:r>
            <w:proofErr w:type="spellEnd"/>
          </w:p>
        </w:tc>
        <w:tc>
          <w:tcPr>
            <w:tcW w:w="6013" w:type="dxa"/>
            <w:hideMark/>
          </w:tcPr>
          <w:p w14:paraId="29D5AD0A"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Le NGFW maintient une table d'états pour chaque connexion active (5-tuple : src IP, dst IP, src port, dst port, </w:t>
            </w:r>
            <w:proofErr w:type="spellStart"/>
            <w:r w:rsidRPr="00626DA6">
              <w:rPr>
                <w:lang w:val="fr-FR"/>
              </w:rPr>
              <w:t>protocol</w:t>
            </w:r>
            <w:proofErr w:type="spellEnd"/>
            <w:r w:rsidRPr="00626DA6">
              <w:rPr>
                <w:lang w:val="fr-FR"/>
              </w:rPr>
              <w:t>). Les paquets de retour (</w:t>
            </w:r>
            <w:proofErr w:type="spellStart"/>
            <w:r w:rsidRPr="00626DA6">
              <w:rPr>
                <w:lang w:val="fr-FR"/>
              </w:rPr>
              <w:t>reply</w:t>
            </w:r>
            <w:proofErr w:type="spellEnd"/>
            <w:r w:rsidRPr="00626DA6">
              <w:rPr>
                <w:lang w:val="fr-FR"/>
              </w:rPr>
              <w:t>) sont autorisés automatiquement si la connexion est établie (state ESTABLISHED). Timeout TCP : 3600s (1h). Timeout UDP : 300s (5min).</w:t>
            </w:r>
          </w:p>
        </w:tc>
      </w:tr>
      <w:tr w:rsidR="00626DA6" w:rsidRPr="004131FA" w14:paraId="67C362C8" w14:textId="77777777" w:rsidTr="00FD181A">
        <w:tc>
          <w:tcPr>
            <w:cnfStyle w:val="001000000000" w:firstRow="0" w:lastRow="0" w:firstColumn="1" w:lastColumn="0" w:oddVBand="0" w:evenVBand="0" w:oddHBand="0" w:evenHBand="0" w:firstRowFirstColumn="0" w:firstRowLastColumn="0" w:lastRowFirstColumn="0" w:lastRowLastColumn="0"/>
            <w:tcW w:w="3013" w:type="dxa"/>
            <w:hideMark/>
          </w:tcPr>
          <w:p w14:paraId="3C4E4609" w14:textId="197FB62E" w:rsidR="00626DA6" w:rsidRPr="00626DA6" w:rsidRDefault="00626DA6" w:rsidP="00626DA6">
            <w:pPr>
              <w:spacing w:after="160" w:line="278" w:lineRule="auto"/>
              <w:ind w:firstLine="0"/>
              <w:jc w:val="both"/>
              <w:rPr>
                <w:lang w:val="fr-FR"/>
              </w:rPr>
            </w:pPr>
            <w:r w:rsidRPr="00626DA6">
              <w:rPr>
                <w:lang w:val="fr-FR"/>
              </w:rPr>
              <w:lastRenderedPageBreak/>
              <w:t xml:space="preserve">Session </w:t>
            </w:r>
            <w:r w:rsidR="00225AAD" w:rsidRPr="00626DA6">
              <w:rPr>
                <w:lang w:val="fr-FR"/>
              </w:rPr>
              <w:t>synchronisation</w:t>
            </w:r>
            <w:r w:rsidRPr="00626DA6">
              <w:rPr>
                <w:lang w:val="fr-FR"/>
              </w:rPr>
              <w:t xml:space="preserve"> (HA)</w:t>
            </w:r>
          </w:p>
        </w:tc>
        <w:tc>
          <w:tcPr>
            <w:tcW w:w="6013" w:type="dxa"/>
            <w:hideMark/>
          </w:tcPr>
          <w:p w14:paraId="21E19FFD"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Les deux NGFW (paire HA) synchronisent leur table d'états via un lien dédié (10.10.60.0/30). En cas de bascule (failover), le NGFW standby reprend les sessions actives sans interruption (</w:t>
            </w:r>
            <w:proofErr w:type="spellStart"/>
            <w:r w:rsidRPr="00626DA6">
              <w:rPr>
                <w:lang w:val="fr-FR"/>
              </w:rPr>
              <w:t>stateful</w:t>
            </w:r>
            <w:proofErr w:type="spellEnd"/>
            <w:r w:rsidRPr="00626DA6">
              <w:rPr>
                <w:lang w:val="fr-FR"/>
              </w:rPr>
              <w:t xml:space="preserve"> failover).</w:t>
            </w:r>
          </w:p>
        </w:tc>
      </w:tr>
      <w:tr w:rsidR="00626DA6" w:rsidRPr="004131FA" w14:paraId="7F6E7C05" w14:textId="77777777" w:rsidTr="00FD1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4DB1837F" w14:textId="77777777" w:rsidR="00626DA6" w:rsidRPr="00626DA6" w:rsidRDefault="00626DA6" w:rsidP="00626DA6">
            <w:pPr>
              <w:spacing w:after="160" w:line="278" w:lineRule="auto"/>
              <w:ind w:firstLine="0"/>
              <w:jc w:val="both"/>
              <w:rPr>
                <w:lang w:val="fr-FR"/>
              </w:rPr>
            </w:pPr>
            <w:proofErr w:type="spellStart"/>
            <w:r w:rsidRPr="00626DA6">
              <w:rPr>
                <w:lang w:val="fr-FR"/>
              </w:rPr>
              <w:t>Asymmetric</w:t>
            </w:r>
            <w:proofErr w:type="spellEnd"/>
            <w:r w:rsidRPr="00626DA6">
              <w:rPr>
                <w:lang w:val="fr-FR"/>
              </w:rPr>
              <w:t xml:space="preserve"> </w:t>
            </w:r>
            <w:proofErr w:type="spellStart"/>
            <w:r w:rsidRPr="00626DA6">
              <w:rPr>
                <w:lang w:val="fr-FR"/>
              </w:rPr>
              <w:t>routing</w:t>
            </w:r>
            <w:proofErr w:type="spellEnd"/>
            <w:r w:rsidRPr="00626DA6">
              <w:rPr>
                <w:lang w:val="fr-FR"/>
              </w:rPr>
              <w:t xml:space="preserve"> </w:t>
            </w:r>
            <w:proofErr w:type="spellStart"/>
            <w:r w:rsidRPr="00626DA6">
              <w:rPr>
                <w:lang w:val="fr-FR"/>
              </w:rPr>
              <w:t>prevention</w:t>
            </w:r>
            <w:proofErr w:type="spellEnd"/>
          </w:p>
        </w:tc>
        <w:tc>
          <w:tcPr>
            <w:tcW w:w="6013" w:type="dxa"/>
            <w:hideMark/>
          </w:tcPr>
          <w:p w14:paraId="2E0E8E1B"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Tous les flux entrants et sortants passent par le même NGFW (actif). Le routage asymétrique (paquet aller via NGFW A, paquet retour via NGFW B) est évité grâce au VRRP (Virtual Router </w:t>
            </w:r>
            <w:proofErr w:type="spellStart"/>
            <w:r w:rsidRPr="00626DA6">
              <w:rPr>
                <w:lang w:val="fr-FR"/>
              </w:rPr>
              <w:t>Redundancy</w:t>
            </w:r>
            <w:proofErr w:type="spellEnd"/>
            <w:r w:rsidRPr="00626DA6">
              <w:rPr>
                <w:lang w:val="fr-FR"/>
              </w:rPr>
              <w:t xml:space="preserve"> Protocol) avec une seule IP virtuelle active.</w:t>
            </w:r>
          </w:p>
        </w:tc>
      </w:tr>
      <w:tr w:rsidR="00626DA6" w:rsidRPr="004131FA" w14:paraId="6641C6BA" w14:textId="77777777" w:rsidTr="00FD181A">
        <w:tc>
          <w:tcPr>
            <w:cnfStyle w:val="001000000000" w:firstRow="0" w:lastRow="0" w:firstColumn="1" w:lastColumn="0" w:oddVBand="0" w:evenVBand="0" w:oddHBand="0" w:evenHBand="0" w:firstRowFirstColumn="0" w:firstRowLastColumn="0" w:lastRowFirstColumn="0" w:lastRowLastColumn="0"/>
            <w:tcW w:w="3013" w:type="dxa"/>
            <w:hideMark/>
          </w:tcPr>
          <w:p w14:paraId="4C98C054" w14:textId="77777777" w:rsidR="00626DA6" w:rsidRPr="00626DA6" w:rsidRDefault="00626DA6" w:rsidP="00626DA6">
            <w:pPr>
              <w:spacing w:after="160" w:line="278" w:lineRule="auto"/>
              <w:ind w:firstLine="0"/>
              <w:jc w:val="both"/>
              <w:rPr>
                <w:lang w:val="fr-FR"/>
              </w:rPr>
            </w:pPr>
            <w:r w:rsidRPr="00626DA6">
              <w:rPr>
                <w:lang w:val="fr-FR"/>
              </w:rPr>
              <w:t xml:space="preserve">Connection </w:t>
            </w:r>
            <w:proofErr w:type="spellStart"/>
            <w:r w:rsidRPr="00626DA6">
              <w:rPr>
                <w:lang w:val="fr-FR"/>
              </w:rPr>
              <w:t>limits</w:t>
            </w:r>
            <w:proofErr w:type="spellEnd"/>
          </w:p>
        </w:tc>
        <w:tc>
          <w:tcPr>
            <w:tcW w:w="6013" w:type="dxa"/>
            <w:hideMark/>
          </w:tcPr>
          <w:p w14:paraId="1B1741BE" w14:textId="77777777" w:rsidR="00626DA6" w:rsidRPr="00626DA6" w:rsidRDefault="00626DA6" w:rsidP="00626DA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626DA6">
              <w:rPr>
                <w:lang w:val="fr-FR"/>
              </w:rPr>
              <w:t xml:space="preserve">Limite globale : 500 000 connexions simultanées par NGFW. Limite par source IP : 1 000 connexions (protection contre les scans massifs ou les attaques de type </w:t>
            </w:r>
            <w:proofErr w:type="spellStart"/>
            <w:r w:rsidRPr="00626DA6">
              <w:rPr>
                <w:lang w:val="fr-FR"/>
              </w:rPr>
              <w:t>connection</w:t>
            </w:r>
            <w:proofErr w:type="spellEnd"/>
            <w:r w:rsidRPr="00626DA6">
              <w:rPr>
                <w:lang w:val="fr-FR"/>
              </w:rPr>
              <w:t xml:space="preserve"> exhaustion).</w:t>
            </w:r>
          </w:p>
        </w:tc>
      </w:tr>
      <w:tr w:rsidR="00626DA6" w:rsidRPr="00626DA6" w14:paraId="555A9399" w14:textId="77777777" w:rsidTr="00FD1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0471A9F6" w14:textId="77777777" w:rsidR="00626DA6" w:rsidRPr="00626DA6" w:rsidRDefault="00626DA6" w:rsidP="00626DA6">
            <w:pPr>
              <w:spacing w:after="160" w:line="278" w:lineRule="auto"/>
              <w:ind w:firstLine="0"/>
              <w:jc w:val="both"/>
              <w:rPr>
                <w:lang w:val="fr-FR"/>
              </w:rPr>
            </w:pPr>
            <w:r w:rsidRPr="00626DA6">
              <w:rPr>
                <w:lang w:val="fr-FR"/>
              </w:rPr>
              <w:t>SYN flood protection</w:t>
            </w:r>
          </w:p>
        </w:tc>
        <w:tc>
          <w:tcPr>
            <w:tcW w:w="6013" w:type="dxa"/>
            <w:hideMark/>
          </w:tcPr>
          <w:p w14:paraId="1791F46C" w14:textId="77777777" w:rsidR="00626DA6" w:rsidRPr="00626DA6" w:rsidRDefault="00626DA6" w:rsidP="00626DA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626DA6">
              <w:rPr>
                <w:lang w:val="fr-FR"/>
              </w:rPr>
              <w:t xml:space="preserve">SYN cookies activés. Lors d'un flood SYN (attaque </w:t>
            </w:r>
            <w:proofErr w:type="spellStart"/>
            <w:r w:rsidRPr="00626DA6">
              <w:rPr>
                <w:lang w:val="fr-FR"/>
              </w:rPr>
              <w:t>DoS</w:t>
            </w:r>
            <w:proofErr w:type="spellEnd"/>
            <w:r w:rsidRPr="00626DA6">
              <w:rPr>
                <w:lang w:val="fr-FR"/>
              </w:rPr>
              <w:t>), le NGFW ne crée pas d'entrée dans la table d'états avant le ACK final (3-way handshake complet). Cela évite l'épuisement de la table d'états.</w:t>
            </w:r>
          </w:p>
        </w:tc>
      </w:tr>
    </w:tbl>
    <w:p w14:paraId="0EDD2F8C" w14:textId="77777777" w:rsidR="00626DA6" w:rsidRPr="00626DA6" w:rsidRDefault="00626DA6" w:rsidP="00FD181A">
      <w:pPr>
        <w:ind w:firstLine="0"/>
        <w:jc w:val="center"/>
        <w:rPr>
          <w:lang w:val="fr-FR"/>
        </w:rPr>
      </w:pPr>
      <w:r w:rsidRPr="00626DA6">
        <w:rPr>
          <w:lang w:val="fr-FR"/>
        </w:rPr>
        <w:t xml:space="preserve">Tableau 5 — Configuration du pare-feu </w:t>
      </w:r>
      <w:proofErr w:type="spellStart"/>
      <w:r w:rsidRPr="00626DA6">
        <w:rPr>
          <w:lang w:val="fr-FR"/>
        </w:rPr>
        <w:t>stateful</w:t>
      </w:r>
      <w:proofErr w:type="spellEnd"/>
    </w:p>
    <w:p w14:paraId="5675D4F7" w14:textId="77777777" w:rsidR="00626DA6" w:rsidRDefault="00626DA6" w:rsidP="00626DA6">
      <w:pPr>
        <w:ind w:firstLine="0"/>
        <w:jc w:val="both"/>
        <w:rPr>
          <w:lang w:val="fr-FR"/>
        </w:rPr>
      </w:pPr>
    </w:p>
    <w:p w14:paraId="687F7A7E" w14:textId="77777777" w:rsidR="00FD181A" w:rsidRDefault="00FD181A" w:rsidP="00626DA6">
      <w:pPr>
        <w:ind w:firstLine="0"/>
        <w:jc w:val="both"/>
        <w:rPr>
          <w:lang w:val="fr-FR"/>
        </w:rPr>
      </w:pPr>
    </w:p>
    <w:p w14:paraId="5AF7CD4F" w14:textId="77777777" w:rsidR="00FD181A" w:rsidRPr="00626DA6" w:rsidRDefault="00FD181A" w:rsidP="00626DA6">
      <w:pPr>
        <w:ind w:firstLine="0"/>
        <w:jc w:val="both"/>
        <w:rPr>
          <w:lang w:val="fr-FR"/>
        </w:rPr>
      </w:pPr>
    </w:p>
    <w:p w14:paraId="50F7A793" w14:textId="77777777" w:rsidR="00626DA6" w:rsidRPr="006B48CD" w:rsidRDefault="00626DA6" w:rsidP="00626DA6">
      <w:pPr>
        <w:ind w:firstLine="0"/>
        <w:jc w:val="both"/>
        <w:rPr>
          <w:lang w:val="fr-FR"/>
        </w:rPr>
      </w:pPr>
    </w:p>
    <w:p w14:paraId="1EB564A9" w14:textId="77777777" w:rsidR="00AC38F6" w:rsidRPr="006B48CD" w:rsidRDefault="00AC38F6" w:rsidP="00614F12">
      <w:pPr>
        <w:ind w:firstLine="0"/>
        <w:jc w:val="both"/>
        <w:rPr>
          <w:lang w:val="fr-FR"/>
        </w:rPr>
      </w:pPr>
    </w:p>
    <w:p w14:paraId="764769ED" w14:textId="77777777" w:rsidR="00D42A98" w:rsidRPr="00FD181A" w:rsidRDefault="00D42A98" w:rsidP="00D42A98">
      <w:pPr>
        <w:pStyle w:val="Heading1"/>
        <w:ind w:firstLine="0"/>
        <w:rPr>
          <w:lang w:val="fr-FR"/>
        </w:rPr>
      </w:pPr>
      <w:bookmarkStart w:id="29" w:name="_Toc227702945"/>
      <w:r w:rsidRPr="00FD181A">
        <w:rPr>
          <w:lang w:val="fr-FR"/>
        </w:rPr>
        <w:t>Architecture de haute disponibilité (HA) et reprise après sinistre (DR)</w:t>
      </w:r>
      <w:bookmarkEnd w:id="29"/>
    </w:p>
    <w:p w14:paraId="2CB79F43" w14:textId="77777777" w:rsidR="00D42A98" w:rsidRPr="00FD181A" w:rsidRDefault="00D42A98" w:rsidP="00D42A98">
      <w:pPr>
        <w:ind w:firstLine="0"/>
        <w:jc w:val="both"/>
        <w:rPr>
          <w:lang w:val="fr-FR"/>
        </w:rPr>
      </w:pPr>
      <w:r w:rsidRPr="00FD181A">
        <w:rPr>
          <w:lang w:val="fr-FR"/>
        </w:rPr>
        <w:t>Cette section décrit en détail les mécanismes qui garantissent la continuité de service du système SEIH en cas de panne partielle ou de sinistre affectant un site physique entier. Elle couvre la redondance des composants, la réplication des données entre les deux datacenters (</w:t>
      </w:r>
      <w:proofErr w:type="spellStart"/>
      <w:r w:rsidRPr="00FD181A">
        <w:rPr>
          <w:lang w:val="fr-FR"/>
        </w:rPr>
        <w:t>Primary</w:t>
      </w:r>
      <w:proofErr w:type="spellEnd"/>
      <w:r w:rsidRPr="00FD181A">
        <w:rPr>
          <w:lang w:val="fr-FR"/>
        </w:rPr>
        <w:t xml:space="preserve"> DC et DR DC), la séquence de basculement et les objectifs de niveau de service (SLA).</w:t>
      </w:r>
    </w:p>
    <w:p w14:paraId="1B65920D" w14:textId="77777777" w:rsidR="00D42A98" w:rsidRPr="00FD181A" w:rsidRDefault="00D42A98" w:rsidP="00D42A98">
      <w:pPr>
        <w:ind w:firstLine="0"/>
        <w:jc w:val="both"/>
        <w:rPr>
          <w:lang w:val="fr-FR"/>
        </w:rPr>
      </w:pPr>
    </w:p>
    <w:p w14:paraId="7B8DD8F9" w14:textId="77777777" w:rsidR="00095B51" w:rsidRPr="00FD181A" w:rsidRDefault="00095B51" w:rsidP="00D42A98">
      <w:pPr>
        <w:ind w:firstLine="0"/>
        <w:jc w:val="both"/>
        <w:rPr>
          <w:lang w:val="fr-FR"/>
        </w:rPr>
      </w:pPr>
    </w:p>
    <w:p w14:paraId="56AB2980" w14:textId="77777777" w:rsidR="00095B51" w:rsidRPr="00FD181A" w:rsidRDefault="00095B51" w:rsidP="00D42A98">
      <w:pPr>
        <w:ind w:firstLine="0"/>
        <w:jc w:val="both"/>
        <w:rPr>
          <w:lang w:val="fr-FR"/>
        </w:rPr>
      </w:pPr>
    </w:p>
    <w:p w14:paraId="22A0C5DB" w14:textId="65AA3787" w:rsidR="00D42A98" w:rsidRPr="00FD181A" w:rsidRDefault="00D42A98" w:rsidP="00095B51">
      <w:pPr>
        <w:pStyle w:val="Heading2"/>
        <w:ind w:firstLine="0"/>
        <w:rPr>
          <w:lang w:val="fr-FR"/>
        </w:rPr>
      </w:pPr>
      <w:bookmarkStart w:id="30" w:name="_Toc227702946"/>
      <w:r w:rsidRPr="00FD181A">
        <w:rPr>
          <w:lang w:val="fr-FR"/>
        </w:rPr>
        <w:t>1. Objectifs et périmètre</w:t>
      </w:r>
      <w:bookmarkEnd w:id="30"/>
    </w:p>
    <w:p w14:paraId="0CD320D4" w14:textId="2469B03B" w:rsidR="00D42A98" w:rsidRPr="00FD181A" w:rsidRDefault="00D42A98" w:rsidP="00D42A98">
      <w:pPr>
        <w:ind w:firstLine="0"/>
        <w:jc w:val="both"/>
        <w:rPr>
          <w:lang w:val="fr-FR"/>
        </w:rPr>
      </w:pPr>
      <w:r w:rsidRPr="00FD181A">
        <w:rPr>
          <w:lang w:val="fr-FR"/>
        </w:rPr>
        <w:t>Le SEIH est déployé sur deux datacenters en colocation géographiquement séparés. Le premier datacenter assure le rôle de site principal (</w:t>
      </w:r>
      <w:proofErr w:type="spellStart"/>
      <w:r w:rsidRPr="00FD181A">
        <w:rPr>
          <w:lang w:val="fr-FR"/>
        </w:rPr>
        <w:t>Primary</w:t>
      </w:r>
      <w:proofErr w:type="spellEnd"/>
      <w:r w:rsidRPr="00FD181A">
        <w:rPr>
          <w:lang w:val="fr-FR"/>
        </w:rPr>
        <w:t xml:space="preserve"> DC), tandis que le second agit en site de secours (DR / </w:t>
      </w:r>
      <w:r w:rsidRPr="00FD181A">
        <w:rPr>
          <w:lang w:val="fr-FR"/>
        </w:rPr>
        <w:lastRenderedPageBreak/>
        <w:t xml:space="preserve">Backup DC). Cette </w:t>
      </w:r>
      <w:r w:rsidR="00095B51" w:rsidRPr="00FD181A">
        <w:rPr>
          <w:lang w:val="fr-FR"/>
        </w:rPr>
        <w:t>mesure</w:t>
      </w:r>
      <w:r w:rsidRPr="00FD181A">
        <w:rPr>
          <w:lang w:val="fr-FR"/>
        </w:rPr>
        <w:t xml:space="preserve"> garantit que, même en cas de sinistre majeur sur un site, les données et les services peuvent être restaurés rapidement sur le second.</w:t>
      </w:r>
    </w:p>
    <w:p w14:paraId="1A9F1652" w14:textId="77777777" w:rsidR="00D42A98" w:rsidRPr="00FD181A" w:rsidRDefault="00D42A98" w:rsidP="00D42A98">
      <w:pPr>
        <w:ind w:firstLine="0"/>
        <w:jc w:val="both"/>
        <w:rPr>
          <w:lang w:val="fr-FR"/>
        </w:rPr>
      </w:pPr>
    </w:p>
    <w:tbl>
      <w:tblPr>
        <w:tblStyle w:val="GridTable4-Accent6"/>
        <w:tblW w:w="5000" w:type="pct"/>
        <w:tblLook w:val="04A0" w:firstRow="1" w:lastRow="0" w:firstColumn="1" w:lastColumn="0" w:noHBand="0" w:noVBand="1"/>
      </w:tblPr>
      <w:tblGrid>
        <w:gridCol w:w="3108"/>
        <w:gridCol w:w="4080"/>
        <w:gridCol w:w="3602"/>
      </w:tblGrid>
      <w:tr w:rsidR="00D42A98" w:rsidRPr="00FD181A" w14:paraId="3D9999F1" w14:textId="77777777" w:rsidTr="00095B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64280F32" w14:textId="77777777" w:rsidR="00D42A98" w:rsidRPr="00FD181A" w:rsidRDefault="00D42A98" w:rsidP="00D42A98">
            <w:pPr>
              <w:spacing w:after="160" w:line="278" w:lineRule="auto"/>
              <w:ind w:firstLine="0"/>
              <w:jc w:val="both"/>
              <w:rPr>
                <w:lang w:val="fr-FR"/>
              </w:rPr>
            </w:pPr>
            <w:r w:rsidRPr="00FD181A">
              <w:rPr>
                <w:lang w:val="fr-FR"/>
              </w:rPr>
              <w:t>Objectif</w:t>
            </w:r>
          </w:p>
        </w:tc>
        <w:tc>
          <w:tcPr>
            <w:tcW w:w="3413" w:type="dxa"/>
            <w:hideMark/>
          </w:tcPr>
          <w:p w14:paraId="6FDBCEF9"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Définition</w:t>
            </w:r>
          </w:p>
        </w:tc>
        <w:tc>
          <w:tcPr>
            <w:tcW w:w="3013" w:type="dxa"/>
            <w:hideMark/>
          </w:tcPr>
          <w:p w14:paraId="5EA0102E"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Cible SEIH</w:t>
            </w:r>
          </w:p>
        </w:tc>
      </w:tr>
      <w:tr w:rsidR="00D42A98" w:rsidRPr="004131FA" w14:paraId="72AC4AE5"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48B3753D" w14:textId="77777777" w:rsidR="00D42A98" w:rsidRPr="00FD181A" w:rsidRDefault="00D42A98" w:rsidP="00D42A98">
            <w:pPr>
              <w:spacing w:after="160" w:line="278" w:lineRule="auto"/>
              <w:ind w:firstLine="0"/>
              <w:jc w:val="both"/>
              <w:rPr>
                <w:lang w:val="fr-FR"/>
              </w:rPr>
            </w:pPr>
            <w:r w:rsidRPr="00FD181A">
              <w:rPr>
                <w:lang w:val="fr-FR"/>
              </w:rPr>
              <w:t>Haute Disponibilité (HA)</w:t>
            </w:r>
          </w:p>
        </w:tc>
        <w:tc>
          <w:tcPr>
            <w:tcW w:w="3413" w:type="dxa"/>
            <w:hideMark/>
          </w:tcPr>
          <w:p w14:paraId="27A571F7"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Capacité du système à rester en service sans interruption perceptible lors d'une panne partielle.</w:t>
            </w:r>
          </w:p>
        </w:tc>
        <w:tc>
          <w:tcPr>
            <w:tcW w:w="3013" w:type="dxa"/>
            <w:hideMark/>
          </w:tcPr>
          <w:p w14:paraId="1111CB2D"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Uptime ≥ 99,9 % sur une période glissante de 30 jours.</w:t>
            </w:r>
          </w:p>
        </w:tc>
      </w:tr>
      <w:tr w:rsidR="00D42A98" w:rsidRPr="00FD181A" w14:paraId="319EA84D" w14:textId="77777777" w:rsidTr="00095B51">
        <w:tc>
          <w:tcPr>
            <w:cnfStyle w:val="001000000000" w:firstRow="0" w:lastRow="0" w:firstColumn="1" w:lastColumn="0" w:oddVBand="0" w:evenVBand="0" w:oddHBand="0" w:evenHBand="0" w:firstRowFirstColumn="0" w:firstRowLastColumn="0" w:lastRowFirstColumn="0" w:lastRowLastColumn="0"/>
            <w:tcW w:w="2600" w:type="dxa"/>
            <w:hideMark/>
          </w:tcPr>
          <w:p w14:paraId="56C23351" w14:textId="77777777" w:rsidR="00D42A98" w:rsidRPr="00FD181A" w:rsidRDefault="00D42A98" w:rsidP="00D42A98">
            <w:pPr>
              <w:spacing w:after="160" w:line="278" w:lineRule="auto"/>
              <w:ind w:firstLine="0"/>
              <w:jc w:val="both"/>
              <w:rPr>
                <w:lang w:val="fr-FR"/>
              </w:rPr>
            </w:pPr>
            <w:r w:rsidRPr="00FD181A">
              <w:rPr>
                <w:lang w:val="fr-FR"/>
              </w:rPr>
              <w:t>Reprise après sinistre (DR)</w:t>
            </w:r>
          </w:p>
        </w:tc>
        <w:tc>
          <w:tcPr>
            <w:tcW w:w="3413" w:type="dxa"/>
            <w:hideMark/>
          </w:tcPr>
          <w:p w14:paraId="73379BA4"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Capacité à restaurer les services après un événement majeur affectant un site physique entier.</w:t>
            </w:r>
          </w:p>
        </w:tc>
        <w:tc>
          <w:tcPr>
            <w:tcW w:w="3013" w:type="dxa"/>
            <w:hideMark/>
          </w:tcPr>
          <w:p w14:paraId="375ACE07" w14:textId="0CE48E48"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RPO ≤ 15 </w:t>
            </w:r>
            <w:r w:rsidR="00095B51" w:rsidRPr="00FD181A">
              <w:rPr>
                <w:lang w:val="fr-FR"/>
              </w:rPr>
              <w:t>min | RTO</w:t>
            </w:r>
            <w:r w:rsidRPr="00FD181A">
              <w:rPr>
                <w:lang w:val="fr-FR"/>
              </w:rPr>
              <w:t xml:space="preserve"> ≤ 1 h</w:t>
            </w:r>
          </w:p>
        </w:tc>
      </w:tr>
      <w:tr w:rsidR="00D42A98" w:rsidRPr="004131FA" w14:paraId="7D9611D0"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2EAB6FEF" w14:textId="77777777" w:rsidR="00D42A98" w:rsidRPr="00FD181A" w:rsidRDefault="00D42A98" w:rsidP="00D42A98">
            <w:pPr>
              <w:spacing w:after="160" w:line="278" w:lineRule="auto"/>
              <w:ind w:firstLine="0"/>
              <w:jc w:val="both"/>
              <w:rPr>
                <w:lang w:val="fr-FR"/>
              </w:rPr>
            </w:pPr>
            <w:r w:rsidRPr="00FD181A">
              <w:rPr>
                <w:lang w:val="fr-FR"/>
              </w:rPr>
              <w:t>Résilience réseau</w:t>
            </w:r>
          </w:p>
        </w:tc>
        <w:tc>
          <w:tcPr>
            <w:tcW w:w="3413" w:type="dxa"/>
            <w:hideMark/>
          </w:tcPr>
          <w:p w14:paraId="01F1F520"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Maintien de la connectivité en cas de perte d'un fournisseur d'accès Internet.</w:t>
            </w:r>
          </w:p>
        </w:tc>
        <w:tc>
          <w:tcPr>
            <w:tcW w:w="3013" w:type="dxa"/>
            <w:hideMark/>
          </w:tcPr>
          <w:p w14:paraId="3A55832C"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Bascule ISP automatique en mode active / standby.</w:t>
            </w:r>
          </w:p>
        </w:tc>
      </w:tr>
    </w:tbl>
    <w:p w14:paraId="01365FD0" w14:textId="77777777" w:rsidR="00D42A98" w:rsidRPr="00FD181A" w:rsidRDefault="00D42A98" w:rsidP="00095B51">
      <w:pPr>
        <w:ind w:firstLine="0"/>
        <w:jc w:val="center"/>
        <w:rPr>
          <w:i/>
          <w:iCs/>
          <w:lang w:val="fr-FR"/>
        </w:rPr>
      </w:pPr>
      <w:r w:rsidRPr="00FD181A">
        <w:rPr>
          <w:i/>
          <w:iCs/>
          <w:lang w:val="fr-FR"/>
        </w:rPr>
        <w:t>Tableau 1 — Objectifs HA / DR et valeurs cibles du SEIH</w:t>
      </w:r>
    </w:p>
    <w:p w14:paraId="1E065CCC" w14:textId="77777777" w:rsidR="00D42A98" w:rsidRPr="00FD181A" w:rsidRDefault="00D42A98" w:rsidP="00D42A98">
      <w:pPr>
        <w:ind w:firstLine="0"/>
        <w:jc w:val="both"/>
        <w:rPr>
          <w:lang w:val="fr-FR"/>
        </w:rPr>
      </w:pPr>
    </w:p>
    <w:p w14:paraId="7522B45B" w14:textId="1BDA6212" w:rsidR="00D42A98" w:rsidRPr="00FD181A" w:rsidRDefault="00D42A98" w:rsidP="00095B51">
      <w:pPr>
        <w:pStyle w:val="Heading2"/>
        <w:ind w:firstLine="0"/>
        <w:rPr>
          <w:lang w:val="fr-FR"/>
        </w:rPr>
      </w:pPr>
      <w:bookmarkStart w:id="31" w:name="_Toc227702947"/>
      <w:r w:rsidRPr="00FD181A">
        <w:rPr>
          <w:lang w:val="fr-FR"/>
        </w:rPr>
        <w:t>2. Redondance des composants</w:t>
      </w:r>
      <w:bookmarkEnd w:id="31"/>
    </w:p>
    <w:p w14:paraId="4F6DFFE1" w14:textId="67437763" w:rsidR="00D42A98" w:rsidRPr="00FD181A" w:rsidRDefault="00D42A98" w:rsidP="00D42A98">
      <w:pPr>
        <w:ind w:firstLine="0"/>
        <w:jc w:val="both"/>
        <w:rPr>
          <w:lang w:val="fr-FR"/>
        </w:rPr>
      </w:pPr>
      <w:r w:rsidRPr="00FD181A">
        <w:rPr>
          <w:lang w:val="fr-FR"/>
        </w:rPr>
        <w:t xml:space="preserve">Chaque couche de l'architecture est conçue selon le principe de </w:t>
      </w:r>
      <w:r w:rsidRPr="00FD181A">
        <w:rPr>
          <w:b/>
          <w:bCs/>
          <w:lang w:val="fr-FR"/>
        </w:rPr>
        <w:t>N+1 minimal</w:t>
      </w:r>
      <w:r w:rsidRPr="00FD181A">
        <w:rPr>
          <w:lang w:val="fr-FR"/>
        </w:rPr>
        <w:t xml:space="preserve"> : pour chaque composant critique, une seconde instance existe soit sur le même site</w:t>
      </w:r>
      <w:r w:rsidR="00460F9A">
        <w:rPr>
          <w:lang w:val="fr-FR"/>
        </w:rPr>
        <w:t xml:space="preserve"> </w:t>
      </w:r>
      <w:r w:rsidRPr="00FD181A">
        <w:rPr>
          <w:lang w:val="fr-FR"/>
        </w:rPr>
        <w:t>soit sur le DR DC. Le tableau ci-dessous récapitule les composants redondés, leur quantité et le mécanisme utilisé.</w:t>
      </w:r>
    </w:p>
    <w:p w14:paraId="49FE43DD" w14:textId="77777777" w:rsidR="00D42A98" w:rsidRPr="00FD181A" w:rsidRDefault="00D42A98" w:rsidP="00D42A98">
      <w:pPr>
        <w:ind w:firstLine="0"/>
        <w:jc w:val="both"/>
        <w:rPr>
          <w:lang w:val="fr-FR"/>
        </w:rPr>
      </w:pPr>
    </w:p>
    <w:tbl>
      <w:tblPr>
        <w:tblStyle w:val="GridTable4-Accent6"/>
        <w:tblW w:w="5000" w:type="pct"/>
        <w:tblLook w:val="04A0" w:firstRow="1" w:lastRow="0" w:firstColumn="1" w:lastColumn="0" w:noHBand="0" w:noVBand="1"/>
      </w:tblPr>
      <w:tblGrid>
        <w:gridCol w:w="2869"/>
        <w:gridCol w:w="2152"/>
        <w:gridCol w:w="2630"/>
        <w:gridCol w:w="3139"/>
      </w:tblGrid>
      <w:tr w:rsidR="00D42A98" w:rsidRPr="00FD181A" w14:paraId="0E64A2F0" w14:textId="77777777" w:rsidTr="00460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9" w:type="dxa"/>
            <w:hideMark/>
          </w:tcPr>
          <w:p w14:paraId="3A7E490E" w14:textId="77777777" w:rsidR="00D42A98" w:rsidRPr="00FD181A" w:rsidRDefault="00D42A98" w:rsidP="00D42A98">
            <w:pPr>
              <w:spacing w:after="160" w:line="278" w:lineRule="auto"/>
              <w:ind w:firstLine="0"/>
              <w:jc w:val="both"/>
              <w:rPr>
                <w:lang w:val="fr-FR"/>
              </w:rPr>
            </w:pPr>
            <w:r w:rsidRPr="00FD181A">
              <w:rPr>
                <w:lang w:val="fr-FR"/>
              </w:rPr>
              <w:t>Composant</w:t>
            </w:r>
          </w:p>
        </w:tc>
        <w:tc>
          <w:tcPr>
            <w:tcW w:w="2152" w:type="dxa"/>
            <w:hideMark/>
          </w:tcPr>
          <w:p w14:paraId="19C57AC6"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Quantité</w:t>
            </w:r>
          </w:p>
        </w:tc>
        <w:tc>
          <w:tcPr>
            <w:tcW w:w="2630" w:type="dxa"/>
            <w:hideMark/>
          </w:tcPr>
          <w:p w14:paraId="4803CBDB"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Mécanisme de HA</w:t>
            </w:r>
          </w:p>
        </w:tc>
        <w:tc>
          <w:tcPr>
            <w:tcW w:w="3139" w:type="dxa"/>
            <w:hideMark/>
          </w:tcPr>
          <w:p w14:paraId="54B066CD"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Site de déploiement</w:t>
            </w:r>
          </w:p>
        </w:tc>
      </w:tr>
      <w:tr w:rsidR="00D42A98" w:rsidRPr="00FD181A" w14:paraId="429A44CB" w14:textId="77777777" w:rsidTr="0046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9" w:type="dxa"/>
            <w:hideMark/>
          </w:tcPr>
          <w:p w14:paraId="45CB8A35" w14:textId="77777777" w:rsidR="00D42A98" w:rsidRPr="00FD181A" w:rsidRDefault="00D42A98" w:rsidP="00D42A98">
            <w:pPr>
              <w:spacing w:after="160" w:line="278" w:lineRule="auto"/>
              <w:ind w:firstLine="0"/>
              <w:jc w:val="both"/>
              <w:rPr>
                <w:lang w:val="fr-FR"/>
              </w:rPr>
            </w:pPr>
            <w:r w:rsidRPr="00FD181A">
              <w:rPr>
                <w:lang w:val="fr-FR"/>
              </w:rPr>
              <w:t>NGFW / Firewall (VPN)</w:t>
            </w:r>
          </w:p>
        </w:tc>
        <w:tc>
          <w:tcPr>
            <w:tcW w:w="2152" w:type="dxa"/>
            <w:hideMark/>
          </w:tcPr>
          <w:p w14:paraId="2C81F5DC"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2 (paire HA)</w:t>
            </w:r>
          </w:p>
        </w:tc>
        <w:tc>
          <w:tcPr>
            <w:tcW w:w="2630" w:type="dxa"/>
            <w:hideMark/>
          </w:tcPr>
          <w:p w14:paraId="10C1D443"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Active / Standby — bascule automatique sur défaillance du firewall actif. État de session synchronisé entre les deux unités.</w:t>
            </w:r>
          </w:p>
        </w:tc>
        <w:tc>
          <w:tcPr>
            <w:tcW w:w="3139" w:type="dxa"/>
            <w:hideMark/>
          </w:tcPr>
          <w:p w14:paraId="76F8D1EC" w14:textId="77777777" w:rsidR="00D42A98" w:rsidRPr="009D6833"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9D6833">
              <w:t>Primary DC (</w:t>
            </w:r>
            <w:proofErr w:type="spellStart"/>
            <w:r w:rsidRPr="009D6833">
              <w:t>actif</w:t>
            </w:r>
            <w:proofErr w:type="spellEnd"/>
            <w:r w:rsidRPr="009D6833">
              <w:t>) + DR DC (standby)</w:t>
            </w:r>
          </w:p>
        </w:tc>
      </w:tr>
      <w:tr w:rsidR="00D42A98" w:rsidRPr="004E3F1A" w14:paraId="42B97A81" w14:textId="77777777" w:rsidTr="00460F9A">
        <w:tc>
          <w:tcPr>
            <w:cnfStyle w:val="001000000000" w:firstRow="0" w:lastRow="0" w:firstColumn="1" w:lastColumn="0" w:oddVBand="0" w:evenVBand="0" w:oddHBand="0" w:evenHBand="0" w:firstRowFirstColumn="0" w:firstRowLastColumn="0" w:lastRowFirstColumn="0" w:lastRowLastColumn="0"/>
            <w:tcW w:w="2869" w:type="dxa"/>
            <w:hideMark/>
          </w:tcPr>
          <w:p w14:paraId="438D4774" w14:textId="77777777" w:rsidR="00D42A98" w:rsidRPr="00FD181A" w:rsidRDefault="00D42A98" w:rsidP="00D42A98">
            <w:pPr>
              <w:spacing w:after="160" w:line="278" w:lineRule="auto"/>
              <w:ind w:firstLine="0"/>
              <w:jc w:val="both"/>
              <w:rPr>
                <w:lang w:val="fr-FR"/>
              </w:rPr>
            </w:pPr>
            <w:r w:rsidRPr="00FD181A">
              <w:rPr>
                <w:lang w:val="fr-FR"/>
              </w:rPr>
              <w:t>Fournisseurs d'accès Internet (ISP)</w:t>
            </w:r>
          </w:p>
        </w:tc>
        <w:tc>
          <w:tcPr>
            <w:tcW w:w="2152" w:type="dxa"/>
            <w:hideMark/>
          </w:tcPr>
          <w:p w14:paraId="1DFAF6B9" w14:textId="48BA34E8" w:rsidR="00D42A98" w:rsidRPr="000E6427" w:rsidRDefault="004E3F1A"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4E3F1A">
              <w:rPr>
                <w:b/>
                <w:bCs/>
              </w:rPr>
              <w:t>2 (ISP A + ISP B)</w:t>
            </w:r>
          </w:p>
        </w:tc>
        <w:tc>
          <w:tcPr>
            <w:tcW w:w="2630" w:type="dxa"/>
            <w:hideMark/>
          </w:tcPr>
          <w:p w14:paraId="3FD7D8EB" w14:textId="2CE0A853" w:rsidR="00D42A98" w:rsidRPr="000E6427" w:rsidRDefault="004E3F1A"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4E3F1A">
              <w:rPr>
                <w:lang w:val="fr-FR"/>
              </w:rPr>
              <w:t xml:space="preserve">Primary DC : mode active/standby entre ISP A (principal) et ISP B (secours) sur le routeur edge — bascule automatique via BGP ou static failover en cas </w:t>
            </w:r>
            <w:r w:rsidRPr="004E3F1A">
              <w:rPr>
                <w:lang w:val="fr-FR"/>
              </w:rPr>
              <w:lastRenderedPageBreak/>
              <w:t>de perte du lien actif. DR DC : connecté à ISP B de manière permanente et indépendante du Primary DC, garantissant la continuité des tunnels VPN Site-to-Site AWS même en cas de sinistre total sur le Primary DC.</w:t>
            </w:r>
          </w:p>
        </w:tc>
        <w:tc>
          <w:tcPr>
            <w:tcW w:w="3139" w:type="dxa"/>
            <w:hideMark/>
          </w:tcPr>
          <w:p w14:paraId="56A994AC" w14:textId="546242F5" w:rsidR="00D42A98" w:rsidRPr="004E3F1A" w:rsidRDefault="004E3F1A"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proofErr w:type="spellStart"/>
            <w:r w:rsidRPr="004E3F1A">
              <w:rPr>
                <w:lang w:val="fr-FR"/>
              </w:rPr>
              <w:lastRenderedPageBreak/>
              <w:t>Primary</w:t>
            </w:r>
            <w:proofErr w:type="spellEnd"/>
            <w:r w:rsidRPr="004E3F1A">
              <w:rPr>
                <w:lang w:val="fr-FR"/>
              </w:rPr>
              <w:t xml:space="preserve"> DC : ISP A (actif) + ISP B (standby) — DR DC : ISP B (actif permanent, lien dédié indépendant)</w:t>
            </w:r>
          </w:p>
        </w:tc>
      </w:tr>
      <w:tr w:rsidR="00460F9A" w:rsidRPr="00FD181A" w14:paraId="5F93DDB1" w14:textId="77777777" w:rsidTr="0046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9" w:type="dxa"/>
          </w:tcPr>
          <w:p w14:paraId="2FF9AAE0" w14:textId="5999B99A" w:rsidR="00460F9A" w:rsidRPr="00FD181A" w:rsidRDefault="00460F9A" w:rsidP="00D42A98">
            <w:pPr>
              <w:ind w:firstLine="0"/>
              <w:jc w:val="both"/>
              <w:rPr>
                <w:lang w:val="fr-FR"/>
              </w:rPr>
            </w:pPr>
            <w:r>
              <w:rPr>
                <w:lang w:val="fr-FR"/>
              </w:rPr>
              <w:t xml:space="preserve">Base de donnée </w:t>
            </w:r>
          </w:p>
        </w:tc>
        <w:tc>
          <w:tcPr>
            <w:tcW w:w="2152" w:type="dxa"/>
          </w:tcPr>
          <w:p w14:paraId="181D129E" w14:textId="53F3F949" w:rsidR="00460F9A" w:rsidRPr="00FD181A" w:rsidRDefault="00460F9A" w:rsidP="00D42A98">
            <w:pPr>
              <w:ind w:firstLine="0"/>
              <w:jc w:val="both"/>
              <w:cnfStyle w:val="000000100000" w:firstRow="0" w:lastRow="0" w:firstColumn="0" w:lastColumn="0" w:oddVBand="0" w:evenVBand="0" w:oddHBand="1" w:evenHBand="0" w:firstRowFirstColumn="0" w:firstRowLastColumn="0" w:lastRowFirstColumn="0" w:lastRowLastColumn="0"/>
              <w:rPr>
                <w:b/>
                <w:bCs/>
                <w:lang w:val="fr-FR"/>
              </w:rPr>
            </w:pPr>
            <w:r>
              <w:rPr>
                <w:b/>
                <w:bCs/>
                <w:lang w:val="fr-FR"/>
              </w:rPr>
              <w:t xml:space="preserve">2 </w:t>
            </w:r>
          </w:p>
        </w:tc>
        <w:tc>
          <w:tcPr>
            <w:tcW w:w="2630" w:type="dxa"/>
          </w:tcPr>
          <w:p w14:paraId="2E5FF690" w14:textId="61ACC1A2" w:rsidR="00460F9A" w:rsidRPr="00FD181A" w:rsidRDefault="00460F9A" w:rsidP="00D42A98">
            <w:pPr>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Mode active / Standby </w:t>
            </w:r>
          </w:p>
        </w:tc>
        <w:tc>
          <w:tcPr>
            <w:tcW w:w="3139" w:type="dxa"/>
          </w:tcPr>
          <w:p w14:paraId="3282D0E0" w14:textId="46C34665" w:rsidR="00460F9A" w:rsidRPr="00FD181A" w:rsidRDefault="00460F9A" w:rsidP="00D42A98">
            <w:pPr>
              <w:ind w:firstLine="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On-premise</w:t>
            </w:r>
          </w:p>
        </w:tc>
      </w:tr>
    </w:tbl>
    <w:p w14:paraId="648E7212" w14:textId="77777777" w:rsidR="00D42A98" w:rsidRPr="00FD181A" w:rsidRDefault="00D42A98" w:rsidP="00095B51">
      <w:pPr>
        <w:ind w:firstLine="0"/>
        <w:jc w:val="center"/>
        <w:rPr>
          <w:i/>
          <w:iCs/>
          <w:lang w:val="fr-FR"/>
        </w:rPr>
      </w:pPr>
      <w:r w:rsidRPr="00FD181A">
        <w:rPr>
          <w:i/>
          <w:iCs/>
          <w:lang w:val="fr-FR"/>
        </w:rPr>
        <w:t>Tableau 2 — Composants redondés et mécanismes de haute disponibilité</w:t>
      </w:r>
    </w:p>
    <w:p w14:paraId="6E8F23B2" w14:textId="77777777" w:rsidR="00D42A98" w:rsidRDefault="00D42A98" w:rsidP="00D42A98">
      <w:pPr>
        <w:ind w:firstLine="0"/>
        <w:jc w:val="both"/>
        <w:rPr>
          <w:lang w:val="fr-FR"/>
        </w:rPr>
      </w:pPr>
    </w:p>
    <w:p w14:paraId="4C79F3E8" w14:textId="77777777" w:rsidR="000E6427" w:rsidRDefault="000E6427" w:rsidP="00D42A98">
      <w:pPr>
        <w:ind w:firstLine="0"/>
        <w:jc w:val="both"/>
        <w:rPr>
          <w:lang w:val="fr-FR"/>
        </w:rPr>
      </w:pPr>
    </w:p>
    <w:p w14:paraId="6D54CF4D" w14:textId="77777777" w:rsidR="000E6427" w:rsidRPr="00FD181A" w:rsidRDefault="000E6427" w:rsidP="00D42A98">
      <w:pPr>
        <w:ind w:firstLine="0"/>
        <w:jc w:val="both"/>
        <w:rPr>
          <w:lang w:val="fr-FR"/>
        </w:rPr>
      </w:pPr>
    </w:p>
    <w:p w14:paraId="04595243" w14:textId="65BC01D2" w:rsidR="00D42A98" w:rsidRPr="00FD181A" w:rsidRDefault="00D42A98" w:rsidP="00095B51">
      <w:pPr>
        <w:pStyle w:val="Heading2"/>
        <w:ind w:firstLine="0"/>
        <w:rPr>
          <w:lang w:val="fr-FR"/>
        </w:rPr>
      </w:pPr>
      <w:bookmarkStart w:id="32" w:name="_Toc227702948"/>
      <w:r w:rsidRPr="00FD181A">
        <w:rPr>
          <w:lang w:val="fr-FR"/>
        </w:rPr>
        <w:t xml:space="preserve">3. Réplication des données entre </w:t>
      </w:r>
      <w:proofErr w:type="spellStart"/>
      <w:r w:rsidRPr="00FD181A">
        <w:rPr>
          <w:lang w:val="fr-FR"/>
        </w:rPr>
        <w:t>Primary</w:t>
      </w:r>
      <w:proofErr w:type="spellEnd"/>
      <w:r w:rsidRPr="00FD181A">
        <w:rPr>
          <w:lang w:val="fr-FR"/>
        </w:rPr>
        <w:t xml:space="preserve"> DC et DR DC</w:t>
      </w:r>
      <w:bookmarkEnd w:id="32"/>
    </w:p>
    <w:p w14:paraId="71B58BB6" w14:textId="0D59B8F5" w:rsidR="00D42A98" w:rsidRPr="00FD181A" w:rsidRDefault="00D42A98" w:rsidP="00D42A98">
      <w:pPr>
        <w:ind w:firstLine="0"/>
        <w:jc w:val="both"/>
        <w:rPr>
          <w:lang w:val="fr-FR"/>
        </w:rPr>
      </w:pPr>
      <w:r w:rsidRPr="00FD181A">
        <w:rPr>
          <w:lang w:val="fr-FR"/>
        </w:rPr>
        <w:t xml:space="preserve">Les données </w:t>
      </w:r>
      <w:r w:rsidR="00460F9A">
        <w:rPr>
          <w:lang w:val="fr-FR"/>
        </w:rPr>
        <w:t xml:space="preserve">des bases de données </w:t>
      </w:r>
      <w:r w:rsidR="00460F9A" w:rsidRPr="00FD181A">
        <w:rPr>
          <w:lang w:val="fr-FR"/>
        </w:rPr>
        <w:t>sont</w:t>
      </w:r>
      <w:r w:rsidRPr="00FD181A">
        <w:rPr>
          <w:lang w:val="fr-FR"/>
        </w:rPr>
        <w:t xml:space="preserve"> répliquées en continu ou à bref intervalle entre les deux sites via deux réseaux dédiés</w:t>
      </w:r>
      <w:r w:rsidR="00460F9A">
        <w:rPr>
          <w:lang w:val="fr-FR"/>
        </w:rPr>
        <w:t>.</w:t>
      </w:r>
    </w:p>
    <w:p w14:paraId="5CBDA7DF" w14:textId="77777777" w:rsidR="00D42A98" w:rsidRPr="00FD181A" w:rsidRDefault="00D42A98" w:rsidP="00D42A98">
      <w:pPr>
        <w:ind w:firstLine="0"/>
        <w:jc w:val="both"/>
        <w:rPr>
          <w:lang w:val="fr-FR"/>
        </w:rPr>
      </w:pPr>
    </w:p>
    <w:tbl>
      <w:tblPr>
        <w:tblStyle w:val="GridTable4-Accent6"/>
        <w:tblW w:w="3656" w:type="pct"/>
        <w:tblLook w:val="04A0" w:firstRow="1" w:lastRow="0" w:firstColumn="1" w:lastColumn="0" w:noHBand="0" w:noVBand="1"/>
      </w:tblPr>
      <w:tblGrid>
        <w:gridCol w:w="2630"/>
        <w:gridCol w:w="2391"/>
        <w:gridCol w:w="2869"/>
      </w:tblGrid>
      <w:tr w:rsidR="00460F9A" w:rsidRPr="00FD181A" w14:paraId="4A81A635" w14:textId="77777777" w:rsidTr="00460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72DDFF6F" w14:textId="77777777" w:rsidR="00460F9A" w:rsidRPr="00FD181A" w:rsidRDefault="00460F9A" w:rsidP="00D42A98">
            <w:pPr>
              <w:spacing w:after="160" w:line="278" w:lineRule="auto"/>
              <w:ind w:firstLine="0"/>
              <w:jc w:val="both"/>
              <w:rPr>
                <w:lang w:val="fr-FR"/>
              </w:rPr>
            </w:pPr>
            <w:r w:rsidRPr="00FD181A">
              <w:rPr>
                <w:lang w:val="fr-FR"/>
              </w:rPr>
              <w:t>Données / Composant</w:t>
            </w:r>
          </w:p>
        </w:tc>
        <w:tc>
          <w:tcPr>
            <w:tcW w:w="2391" w:type="dxa"/>
            <w:hideMark/>
          </w:tcPr>
          <w:p w14:paraId="499D34F8" w14:textId="77777777" w:rsidR="00460F9A" w:rsidRPr="00FD181A" w:rsidRDefault="00460F9A"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Type de réplication</w:t>
            </w:r>
          </w:p>
        </w:tc>
        <w:tc>
          <w:tcPr>
            <w:tcW w:w="2869" w:type="dxa"/>
            <w:hideMark/>
          </w:tcPr>
          <w:p w14:paraId="0E9A24C7" w14:textId="77777777" w:rsidR="00460F9A" w:rsidRPr="00FD181A" w:rsidRDefault="00460F9A"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Fréquence / Mode</w:t>
            </w:r>
          </w:p>
        </w:tc>
      </w:tr>
      <w:tr w:rsidR="00460F9A" w:rsidRPr="00460F9A" w14:paraId="6DBFC8BE" w14:textId="77777777" w:rsidTr="0046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6AD216C5" w14:textId="348288F6" w:rsidR="00460F9A" w:rsidRPr="00FD181A" w:rsidRDefault="00460F9A" w:rsidP="00D42A98">
            <w:pPr>
              <w:spacing w:after="160" w:line="278" w:lineRule="auto"/>
              <w:ind w:firstLine="0"/>
              <w:jc w:val="both"/>
              <w:rPr>
                <w:lang w:val="fr-FR"/>
              </w:rPr>
            </w:pPr>
            <w:r>
              <w:rPr>
                <w:lang w:val="fr-FR"/>
              </w:rPr>
              <w:t>B</w:t>
            </w:r>
            <w:r>
              <w:rPr>
                <w:lang w:val="fr-FR"/>
              </w:rPr>
              <w:t>ases de données</w:t>
            </w:r>
          </w:p>
        </w:tc>
        <w:tc>
          <w:tcPr>
            <w:tcW w:w="2391" w:type="dxa"/>
            <w:hideMark/>
          </w:tcPr>
          <w:p w14:paraId="18C06367" w14:textId="0ECD06A2" w:rsidR="00460F9A" w:rsidRPr="00FD181A" w:rsidRDefault="00460F9A"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xml:space="preserve">Synchrone </w:t>
            </w:r>
          </w:p>
        </w:tc>
        <w:tc>
          <w:tcPr>
            <w:tcW w:w="2869" w:type="dxa"/>
            <w:hideMark/>
          </w:tcPr>
          <w:p w14:paraId="786FA2A7" w14:textId="77777777" w:rsidR="00460F9A" w:rsidRPr="00FD181A" w:rsidRDefault="00460F9A"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Continu — chaque transaction est confirmée sur les deux sites avant retour au client. Garantit RPO ≈ 0 pour les métadonnées.</w:t>
            </w:r>
          </w:p>
        </w:tc>
      </w:tr>
      <w:tr w:rsidR="00460F9A" w:rsidRPr="00460F9A" w14:paraId="3F48510B" w14:textId="77777777" w:rsidTr="00460F9A">
        <w:tc>
          <w:tcPr>
            <w:cnfStyle w:val="001000000000" w:firstRow="0" w:lastRow="0" w:firstColumn="1" w:lastColumn="0" w:oddVBand="0" w:evenVBand="0" w:oddHBand="0" w:evenHBand="0" w:firstRowFirstColumn="0" w:firstRowLastColumn="0" w:lastRowFirstColumn="0" w:lastRowLastColumn="0"/>
            <w:tcW w:w="2630" w:type="dxa"/>
            <w:hideMark/>
          </w:tcPr>
          <w:p w14:paraId="71850666" w14:textId="54125C8F" w:rsidR="00460F9A" w:rsidRPr="00FD181A" w:rsidRDefault="00460F9A" w:rsidP="00D42A98">
            <w:pPr>
              <w:spacing w:after="160" w:line="278" w:lineRule="auto"/>
              <w:ind w:firstLine="0"/>
              <w:jc w:val="both"/>
              <w:rPr>
                <w:lang w:val="fr-FR"/>
              </w:rPr>
            </w:pPr>
            <w:r w:rsidRPr="00FD181A">
              <w:rPr>
                <w:lang w:val="fr-FR"/>
              </w:rPr>
              <w:t>Object</w:t>
            </w:r>
            <w:r>
              <w:rPr>
                <w:lang w:val="fr-FR"/>
              </w:rPr>
              <w:t xml:space="preserve"> </w:t>
            </w:r>
            <w:r w:rsidRPr="00FD181A">
              <w:rPr>
                <w:lang w:val="fr-FR"/>
              </w:rPr>
              <w:t>Storage (dossiers chiffrés)</w:t>
            </w:r>
          </w:p>
        </w:tc>
        <w:tc>
          <w:tcPr>
            <w:tcW w:w="2391" w:type="dxa"/>
            <w:hideMark/>
          </w:tcPr>
          <w:p w14:paraId="17536E1E" w14:textId="77777777" w:rsidR="00460F9A" w:rsidRPr="00FD181A" w:rsidRDefault="00460F9A"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Asynchrone (</w:t>
            </w:r>
            <w:proofErr w:type="spellStart"/>
            <w:r w:rsidRPr="00FD181A">
              <w:rPr>
                <w:b/>
                <w:bCs/>
                <w:lang w:val="fr-FR"/>
              </w:rPr>
              <w:t>near</w:t>
            </w:r>
            <w:proofErr w:type="spellEnd"/>
            <w:r w:rsidRPr="00FD181A">
              <w:rPr>
                <w:b/>
                <w:bCs/>
                <w:lang w:val="fr-FR"/>
              </w:rPr>
              <w:t>-real-time)</w:t>
            </w:r>
          </w:p>
        </w:tc>
        <w:tc>
          <w:tcPr>
            <w:tcW w:w="2869" w:type="dxa"/>
            <w:hideMark/>
          </w:tcPr>
          <w:p w14:paraId="7C1B52E7" w14:textId="77777777" w:rsidR="00460F9A" w:rsidRPr="00FD181A" w:rsidRDefault="00460F9A"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Intervalle ≤ 15 min entre l'écriture sur le </w:t>
            </w:r>
            <w:proofErr w:type="spellStart"/>
            <w:r w:rsidRPr="00FD181A">
              <w:rPr>
                <w:lang w:val="fr-FR"/>
              </w:rPr>
              <w:t>Primary</w:t>
            </w:r>
            <w:proofErr w:type="spellEnd"/>
            <w:r w:rsidRPr="00FD181A">
              <w:rPr>
                <w:lang w:val="fr-FR"/>
              </w:rPr>
              <w:t xml:space="preserve"> DC et la confirmation de réplication sur le DR DC. Aligné avec le RPO cible.</w:t>
            </w:r>
          </w:p>
        </w:tc>
      </w:tr>
      <w:tr w:rsidR="00460F9A" w:rsidRPr="004131FA" w14:paraId="2F8575E4" w14:textId="77777777" w:rsidTr="0046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5459E6D7" w14:textId="77777777" w:rsidR="00460F9A" w:rsidRPr="00FD181A" w:rsidRDefault="00460F9A" w:rsidP="00D42A98">
            <w:pPr>
              <w:spacing w:after="160" w:line="278" w:lineRule="auto"/>
              <w:ind w:firstLine="0"/>
              <w:jc w:val="both"/>
              <w:rPr>
                <w:lang w:val="fr-FR"/>
              </w:rPr>
            </w:pPr>
            <w:r w:rsidRPr="00FD181A">
              <w:rPr>
                <w:lang w:val="fr-FR"/>
              </w:rPr>
              <w:lastRenderedPageBreak/>
              <w:t>Audit / Log Store</w:t>
            </w:r>
          </w:p>
        </w:tc>
        <w:tc>
          <w:tcPr>
            <w:tcW w:w="2391" w:type="dxa"/>
            <w:hideMark/>
          </w:tcPr>
          <w:p w14:paraId="17F9A9C3" w14:textId="77777777" w:rsidR="00460F9A" w:rsidRPr="00FD181A" w:rsidRDefault="00460F9A"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Asynchrone (batch)</w:t>
            </w:r>
          </w:p>
        </w:tc>
        <w:tc>
          <w:tcPr>
            <w:tcW w:w="2869" w:type="dxa"/>
            <w:hideMark/>
          </w:tcPr>
          <w:p w14:paraId="717EFB8E" w14:textId="77777777" w:rsidR="00460F9A" w:rsidRPr="00FD181A" w:rsidRDefault="00460F9A"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Toutes les 5 minutes. Les logs étant append-</w:t>
            </w:r>
            <w:proofErr w:type="spellStart"/>
            <w:r w:rsidRPr="00FD181A">
              <w:rPr>
                <w:lang w:val="fr-FR"/>
              </w:rPr>
              <w:t>only</w:t>
            </w:r>
            <w:proofErr w:type="spellEnd"/>
            <w:r w:rsidRPr="00FD181A">
              <w:rPr>
                <w:lang w:val="fr-FR"/>
              </w:rPr>
              <w:t>, une perte partielle ne compromet pas l'intégrité des entrées déjà répliquées.</w:t>
            </w:r>
          </w:p>
        </w:tc>
      </w:tr>
    </w:tbl>
    <w:p w14:paraId="0DD18131" w14:textId="77777777" w:rsidR="00D42A98" w:rsidRPr="00FD181A" w:rsidRDefault="00D42A98" w:rsidP="00095B51">
      <w:pPr>
        <w:ind w:firstLine="0"/>
        <w:jc w:val="center"/>
        <w:rPr>
          <w:i/>
          <w:iCs/>
          <w:lang w:val="fr-FR"/>
        </w:rPr>
      </w:pPr>
      <w:r w:rsidRPr="00FD181A">
        <w:rPr>
          <w:i/>
          <w:iCs/>
          <w:lang w:val="fr-FR"/>
        </w:rPr>
        <w:t>Tableau 3 — Détail de la réplication inter-sites</w:t>
      </w:r>
    </w:p>
    <w:p w14:paraId="64719CA7" w14:textId="77777777" w:rsidR="00D42A98" w:rsidRPr="00FD181A" w:rsidRDefault="00D42A98" w:rsidP="00D42A98">
      <w:pPr>
        <w:ind w:firstLine="0"/>
        <w:jc w:val="both"/>
        <w:rPr>
          <w:lang w:val="fr-FR"/>
        </w:rPr>
      </w:pPr>
    </w:p>
    <w:p w14:paraId="7593AB86" w14:textId="5CDD9B83" w:rsidR="00D42A98" w:rsidRPr="00FD181A" w:rsidRDefault="00D42A98" w:rsidP="00095B51">
      <w:pPr>
        <w:pStyle w:val="Heading2"/>
        <w:ind w:firstLine="0"/>
        <w:rPr>
          <w:lang w:val="fr-FR"/>
        </w:rPr>
      </w:pPr>
      <w:bookmarkStart w:id="33" w:name="_Toc227702949"/>
      <w:r w:rsidRPr="00FD181A">
        <w:rPr>
          <w:lang w:val="fr-FR"/>
        </w:rPr>
        <w:t>4. Séquence de basculement vers le DR DC</w:t>
      </w:r>
      <w:bookmarkEnd w:id="33"/>
    </w:p>
    <w:p w14:paraId="2D446F7C" w14:textId="7B749C73" w:rsidR="00D21BE6" w:rsidRDefault="00D42A98" w:rsidP="00D42A98">
      <w:pPr>
        <w:ind w:firstLine="0"/>
        <w:jc w:val="both"/>
        <w:rPr>
          <w:lang w:val="fr-FR"/>
        </w:rPr>
      </w:pPr>
      <w:r w:rsidRPr="00FD181A">
        <w:rPr>
          <w:lang w:val="fr-FR"/>
        </w:rPr>
        <w:t>En cas de sinistre détecté sur l</w:t>
      </w:r>
      <w:r w:rsidR="00D21BE6">
        <w:rPr>
          <w:lang w:val="fr-FR"/>
        </w:rPr>
        <w:t>a base de données primaire</w:t>
      </w:r>
      <w:r w:rsidRPr="00FD181A">
        <w:rPr>
          <w:lang w:val="fr-FR"/>
        </w:rPr>
        <w:t xml:space="preserve">, le système suit une séquence structurée de 8 étapes pour reprendre le service sur le DR DC. Cette séquence </w:t>
      </w:r>
      <w:r w:rsidR="000E6427" w:rsidRPr="00FD181A">
        <w:rPr>
          <w:lang w:val="fr-FR"/>
        </w:rPr>
        <w:t>est partiellement</w:t>
      </w:r>
      <w:r w:rsidRPr="00FD181A">
        <w:rPr>
          <w:lang w:val="fr-FR"/>
        </w:rPr>
        <w:t xml:space="preserve"> pilotée par l'équipe d'exploitation (promotion de la base, déclaration opérationnel).</w:t>
      </w:r>
    </w:p>
    <w:p w14:paraId="3410D697" w14:textId="3754708F" w:rsidR="00381CC1" w:rsidRPr="00FD181A" w:rsidRDefault="00381CC1" w:rsidP="00D42A98">
      <w:pPr>
        <w:ind w:firstLine="0"/>
        <w:jc w:val="both"/>
        <w:rPr>
          <w:lang w:val="fr-FR"/>
        </w:rPr>
      </w:pPr>
      <w:r>
        <w:rPr>
          <w:lang w:val="fr-FR"/>
        </w:rPr>
        <w:t xml:space="preserve">Pour la partie applicative hébergée sur le cloud, </w:t>
      </w:r>
      <w:r w:rsidR="000E6427">
        <w:rPr>
          <w:lang w:val="fr-FR"/>
        </w:rPr>
        <w:t>elle ne sont</w:t>
      </w:r>
      <w:r>
        <w:rPr>
          <w:lang w:val="fr-FR"/>
        </w:rPr>
        <w:t xml:space="preserve"> pas </w:t>
      </w:r>
      <w:r w:rsidR="004E3F1A">
        <w:rPr>
          <w:lang w:val="fr-FR"/>
        </w:rPr>
        <w:t>affectées</w:t>
      </w:r>
      <w:r>
        <w:rPr>
          <w:lang w:val="fr-FR"/>
        </w:rPr>
        <w:t xml:space="preserve"> par un sinistre sur les datacenters on-premise car elles bénéficie de la haute disponibilité multi-AZ gérée par AWS</w:t>
      </w:r>
    </w:p>
    <w:p w14:paraId="4A4717AE" w14:textId="77777777" w:rsidR="00D42A98" w:rsidRPr="00FD181A" w:rsidRDefault="00D42A98" w:rsidP="00D42A98">
      <w:pPr>
        <w:ind w:firstLine="0"/>
        <w:jc w:val="both"/>
        <w:rPr>
          <w:lang w:val="fr-FR"/>
        </w:rPr>
      </w:pPr>
    </w:p>
    <w:tbl>
      <w:tblPr>
        <w:tblStyle w:val="GridTable4-Accent6"/>
        <w:tblW w:w="4613" w:type="pct"/>
        <w:tblLook w:val="04A0" w:firstRow="1" w:lastRow="0" w:firstColumn="1" w:lastColumn="0" w:noHBand="0" w:noVBand="1"/>
      </w:tblPr>
      <w:tblGrid>
        <w:gridCol w:w="4320"/>
        <w:gridCol w:w="2885"/>
        <w:gridCol w:w="2750"/>
      </w:tblGrid>
      <w:tr w:rsidR="00095B51" w:rsidRPr="00FD181A" w14:paraId="7DC0783B" w14:textId="77777777" w:rsidTr="00D21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4AE9D99" w14:textId="77777777" w:rsidR="00095B51" w:rsidRPr="00FD181A" w:rsidRDefault="00095B51" w:rsidP="00D42A98">
            <w:pPr>
              <w:spacing w:after="160" w:line="278" w:lineRule="auto"/>
              <w:ind w:firstLine="0"/>
              <w:jc w:val="both"/>
              <w:rPr>
                <w:lang w:val="fr-FR"/>
              </w:rPr>
            </w:pPr>
            <w:r w:rsidRPr="00FD181A">
              <w:rPr>
                <w:lang w:val="fr-FR"/>
              </w:rPr>
              <w:t>Action</w:t>
            </w:r>
          </w:p>
        </w:tc>
        <w:tc>
          <w:tcPr>
            <w:tcW w:w="2885" w:type="dxa"/>
            <w:hideMark/>
          </w:tcPr>
          <w:p w14:paraId="29E0B4A0" w14:textId="77777777" w:rsidR="00095B51" w:rsidRPr="00FD181A" w:rsidRDefault="00095B51"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Composant concerné</w:t>
            </w:r>
          </w:p>
        </w:tc>
        <w:tc>
          <w:tcPr>
            <w:tcW w:w="2750" w:type="dxa"/>
            <w:hideMark/>
          </w:tcPr>
          <w:p w14:paraId="2C7E20E3" w14:textId="77777777" w:rsidR="00095B51" w:rsidRPr="00FD181A" w:rsidRDefault="00095B51"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Délai estimé</w:t>
            </w:r>
          </w:p>
        </w:tc>
      </w:tr>
      <w:tr w:rsidR="00D21BE6" w:rsidRPr="004131FA" w14:paraId="67474FFF" w14:textId="77777777" w:rsidTr="00D2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0D21CD0D" w14:textId="6CC98F2D" w:rsidR="00D21BE6" w:rsidRPr="00FD181A" w:rsidRDefault="00D21BE6" w:rsidP="00D21BE6">
            <w:pPr>
              <w:spacing w:after="160" w:line="278" w:lineRule="auto"/>
              <w:ind w:firstLine="0"/>
              <w:jc w:val="both"/>
              <w:rPr>
                <w:lang w:val="fr-FR"/>
              </w:rPr>
            </w:pPr>
            <w:r w:rsidRPr="00D21BE6">
              <w:rPr>
                <w:lang w:val="fr-FR"/>
              </w:rPr>
              <w:t xml:space="preserve">Détection du sinistre : le SIEM identifie une anomalie critique sur le </w:t>
            </w:r>
            <w:proofErr w:type="spellStart"/>
            <w:r w:rsidRPr="00D21BE6">
              <w:rPr>
                <w:lang w:val="fr-FR"/>
              </w:rPr>
              <w:t>Primary</w:t>
            </w:r>
            <w:proofErr w:type="spellEnd"/>
            <w:r w:rsidRPr="00D21BE6">
              <w:rPr>
                <w:lang w:val="fr-FR"/>
              </w:rPr>
              <w:t xml:space="preserve"> DC (indisponibilité DB, perte du lien INTER-CORE-VPN, ou dépassement du RPO</w:t>
            </w:r>
          </w:p>
        </w:tc>
        <w:tc>
          <w:tcPr>
            <w:tcW w:w="2885" w:type="dxa"/>
            <w:vAlign w:val="center"/>
            <w:hideMark/>
          </w:tcPr>
          <w:p w14:paraId="64C42291" w14:textId="07332C7B" w:rsidR="00D21BE6" w:rsidRPr="00FD181A"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Monitoring / SIEM + Prometheus / Grafana</w:t>
            </w:r>
          </w:p>
        </w:tc>
        <w:tc>
          <w:tcPr>
            <w:tcW w:w="2750" w:type="dxa"/>
            <w:vAlign w:val="center"/>
            <w:hideMark/>
          </w:tcPr>
          <w:p w14:paraId="536F1361" w14:textId="57CCF46B" w:rsidR="00D21BE6" w:rsidRPr="00FD181A"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T + 0 à 2 min</w:t>
            </w:r>
          </w:p>
        </w:tc>
      </w:tr>
      <w:tr w:rsidR="00D21BE6" w:rsidRPr="004131FA" w14:paraId="19E8DF22" w14:textId="77777777" w:rsidTr="0066425F">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3F2527F1" w14:textId="7B9AEFF0" w:rsidR="00D21BE6" w:rsidRPr="00FD181A" w:rsidRDefault="00D21BE6" w:rsidP="00D21BE6">
            <w:pPr>
              <w:spacing w:after="160" w:line="278" w:lineRule="auto"/>
              <w:ind w:firstLine="0"/>
              <w:jc w:val="both"/>
              <w:rPr>
                <w:lang w:val="fr-FR"/>
              </w:rPr>
            </w:pPr>
            <w:r w:rsidRPr="00D21BE6">
              <w:rPr>
                <w:lang w:val="fr-FR"/>
              </w:rPr>
              <w:t>Bascule du NGFW on-premise : le firewall standby devient actif via VRRP. Le tunnel VPN Site-to-Site AWS ↔ DR DC devient actif sans interruption visible.</w:t>
            </w:r>
          </w:p>
        </w:tc>
        <w:tc>
          <w:tcPr>
            <w:tcW w:w="2885" w:type="dxa"/>
            <w:vAlign w:val="center"/>
            <w:hideMark/>
          </w:tcPr>
          <w:p w14:paraId="0F7A0E03" w14:textId="7FC51A37" w:rsidR="00D21BE6" w:rsidRPr="00FD181A" w:rsidRDefault="00D21BE6" w:rsidP="00D21BE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NGFW HA Pair (on-premise)</w:t>
            </w:r>
          </w:p>
        </w:tc>
        <w:tc>
          <w:tcPr>
            <w:tcW w:w="2750" w:type="dxa"/>
            <w:vAlign w:val="center"/>
            <w:hideMark/>
          </w:tcPr>
          <w:p w14:paraId="58784B2D" w14:textId="51EDA69D" w:rsidR="00D21BE6" w:rsidRPr="00FD181A" w:rsidRDefault="00D21BE6" w:rsidP="00D21BE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T + 10 à 30 s</w:t>
            </w:r>
          </w:p>
        </w:tc>
      </w:tr>
      <w:tr w:rsidR="00D21BE6" w:rsidRPr="004131FA" w14:paraId="44EA2086" w14:textId="77777777" w:rsidTr="004B13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3A7BC9F9" w14:textId="1B87520B" w:rsidR="00D21BE6" w:rsidRPr="00FD181A" w:rsidRDefault="00D21BE6" w:rsidP="00D21BE6">
            <w:pPr>
              <w:spacing w:after="160" w:line="278" w:lineRule="auto"/>
              <w:ind w:firstLine="0"/>
              <w:jc w:val="both"/>
              <w:rPr>
                <w:lang w:val="fr-FR"/>
              </w:rPr>
            </w:pPr>
            <w:r w:rsidRPr="00D21BE6">
              <w:rPr>
                <w:lang w:val="fr-FR"/>
              </w:rPr>
              <w:t xml:space="preserve">Redirection des flux AWS vers le DR DC : mise à jour des routes via AWS Transit Gateway vers le Customer Gateway du DR DC (Lambda / </w:t>
            </w:r>
            <w:proofErr w:type="spellStart"/>
            <w:r w:rsidRPr="00D21BE6">
              <w:rPr>
                <w:lang w:val="fr-FR"/>
              </w:rPr>
              <w:t>IaC</w:t>
            </w:r>
            <w:proofErr w:type="spellEnd"/>
            <w:r w:rsidRPr="00D21BE6">
              <w:rPr>
                <w:lang w:val="fr-FR"/>
              </w:rPr>
              <w:t>).</w:t>
            </w:r>
          </w:p>
        </w:tc>
        <w:tc>
          <w:tcPr>
            <w:tcW w:w="2885" w:type="dxa"/>
            <w:vAlign w:val="center"/>
            <w:hideMark/>
          </w:tcPr>
          <w:p w14:paraId="3A002508" w14:textId="4670E6CE" w:rsidR="00D21BE6" w:rsidRPr="009D6833"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D21BE6">
              <w:t>AWS Transit Gateway + Customer Gateway DR DC</w:t>
            </w:r>
          </w:p>
        </w:tc>
        <w:tc>
          <w:tcPr>
            <w:tcW w:w="2750" w:type="dxa"/>
            <w:vAlign w:val="center"/>
            <w:hideMark/>
          </w:tcPr>
          <w:p w14:paraId="32997A00" w14:textId="3B213D21" w:rsidR="00D21BE6" w:rsidRPr="00FD181A"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T + 1 à 3 min</w:t>
            </w:r>
          </w:p>
        </w:tc>
      </w:tr>
      <w:tr w:rsidR="00D21BE6" w:rsidRPr="004131FA" w14:paraId="5128F82D" w14:textId="77777777" w:rsidTr="0025062F">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30EF3E32" w14:textId="0493200F" w:rsidR="00D21BE6" w:rsidRPr="00FD181A" w:rsidRDefault="00D21BE6" w:rsidP="00D21BE6">
            <w:pPr>
              <w:spacing w:after="160" w:line="278" w:lineRule="auto"/>
              <w:ind w:firstLine="0"/>
              <w:jc w:val="both"/>
              <w:rPr>
                <w:lang w:val="fr-FR"/>
              </w:rPr>
            </w:pPr>
            <w:r>
              <w:rPr>
                <w:lang w:val="fr-FR"/>
              </w:rPr>
              <w:t>A</w:t>
            </w:r>
            <w:r w:rsidRPr="00D21BE6">
              <w:rPr>
                <w:lang w:val="fr-FR"/>
              </w:rPr>
              <w:t>rrêt de la réplication, promotion de la base standby en primaire, vérification des transactions. RPO ≈ 0 grâce à réplication synchrone.</w:t>
            </w:r>
          </w:p>
        </w:tc>
        <w:tc>
          <w:tcPr>
            <w:tcW w:w="2885" w:type="dxa"/>
            <w:vAlign w:val="center"/>
            <w:hideMark/>
          </w:tcPr>
          <w:p w14:paraId="6531C02E" w14:textId="6887F126" w:rsidR="00D21BE6" w:rsidRPr="00D21BE6" w:rsidRDefault="00D21BE6" w:rsidP="00D21BE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D21BE6">
              <w:t xml:space="preserve">Metadata DB (DR </w:t>
            </w:r>
            <w:r w:rsidRPr="00D21BE6">
              <w:t>DC)</w:t>
            </w:r>
            <w:r w:rsidRPr="00D21BE6">
              <w:t xml:space="preserve"> MySQL</w:t>
            </w:r>
          </w:p>
        </w:tc>
        <w:tc>
          <w:tcPr>
            <w:tcW w:w="2750" w:type="dxa"/>
            <w:vAlign w:val="center"/>
            <w:hideMark/>
          </w:tcPr>
          <w:p w14:paraId="40A69182" w14:textId="6C39428A" w:rsidR="00D21BE6" w:rsidRPr="00FD181A" w:rsidRDefault="00D21BE6" w:rsidP="00D21BE6">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T + 5 à 15 min</w:t>
            </w:r>
          </w:p>
        </w:tc>
      </w:tr>
      <w:tr w:rsidR="00D21BE6" w:rsidRPr="00FD181A" w14:paraId="01AADB19" w14:textId="77777777" w:rsidTr="00920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58EE1FA7" w14:textId="422032F7" w:rsidR="00D21BE6" w:rsidRPr="00FD181A" w:rsidRDefault="00D21BE6" w:rsidP="00D21BE6">
            <w:pPr>
              <w:spacing w:after="160" w:line="278" w:lineRule="auto"/>
              <w:ind w:firstLine="0"/>
              <w:jc w:val="both"/>
              <w:rPr>
                <w:lang w:val="fr-FR"/>
              </w:rPr>
            </w:pPr>
            <w:r w:rsidRPr="00D21BE6">
              <w:rPr>
                <w:lang w:val="fr-FR"/>
              </w:rPr>
              <w:lastRenderedPageBreak/>
              <w:t>Vérification de l’intégrité de l’Object Storage : validation des checksums, continuité des TTL, journalisation des pertes éventuelles (≤ 15 min).</w:t>
            </w:r>
          </w:p>
        </w:tc>
        <w:tc>
          <w:tcPr>
            <w:tcW w:w="2885" w:type="dxa"/>
            <w:vAlign w:val="center"/>
            <w:hideMark/>
          </w:tcPr>
          <w:p w14:paraId="4241332B" w14:textId="62AC4D49" w:rsidR="00D21BE6" w:rsidRPr="00FD181A"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Object Storage (DR DC) + Réplication / Sync Services</w:t>
            </w:r>
          </w:p>
        </w:tc>
        <w:tc>
          <w:tcPr>
            <w:tcW w:w="2750" w:type="dxa"/>
            <w:vAlign w:val="center"/>
            <w:hideMark/>
          </w:tcPr>
          <w:p w14:paraId="5A54C8DE" w14:textId="1DD93B35" w:rsidR="00D21BE6" w:rsidRPr="00FD181A" w:rsidRDefault="00D21BE6" w:rsidP="00D21BE6">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T + 5 à 10 min</w:t>
            </w:r>
          </w:p>
        </w:tc>
      </w:tr>
      <w:tr w:rsidR="00381CC1" w:rsidRPr="004131FA" w14:paraId="7C7A5E6E" w14:textId="77777777" w:rsidTr="00C41555">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375B6DF4" w14:textId="2ADC9EBE" w:rsidR="00381CC1" w:rsidRPr="00FD181A" w:rsidRDefault="00381CC1" w:rsidP="00381CC1">
            <w:pPr>
              <w:spacing w:after="160" w:line="278" w:lineRule="auto"/>
              <w:ind w:firstLine="0"/>
              <w:jc w:val="both"/>
              <w:rPr>
                <w:lang w:val="fr-FR"/>
              </w:rPr>
            </w:pPr>
            <w:r w:rsidRPr="00D21BE6">
              <w:rPr>
                <w:lang w:val="fr-FR"/>
              </w:rPr>
              <w:t>Reconnexion du monitoring : activation des agents DR DC, émission d’une alerte standardisée « DR actif », journalisée pour audit.</w:t>
            </w:r>
          </w:p>
        </w:tc>
        <w:tc>
          <w:tcPr>
            <w:tcW w:w="2885" w:type="dxa"/>
            <w:vAlign w:val="center"/>
            <w:hideMark/>
          </w:tcPr>
          <w:p w14:paraId="499602CE" w14:textId="0260A8CF" w:rsidR="00381CC1" w:rsidRPr="00381CC1" w:rsidRDefault="00381CC1" w:rsidP="00381CC1">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D21BE6">
              <w:t>Monitoring / SIEM + Agents DR DC</w:t>
            </w:r>
          </w:p>
        </w:tc>
        <w:tc>
          <w:tcPr>
            <w:tcW w:w="2750" w:type="dxa"/>
            <w:vAlign w:val="center"/>
            <w:hideMark/>
          </w:tcPr>
          <w:p w14:paraId="1AF67886" w14:textId="0AD6EC6B" w:rsidR="00381CC1" w:rsidRPr="00FD181A" w:rsidRDefault="00381CC1" w:rsidP="00381CC1">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T + 2 à 3 min</w:t>
            </w:r>
          </w:p>
        </w:tc>
      </w:tr>
      <w:tr w:rsidR="00381CC1" w:rsidRPr="00FD181A" w14:paraId="6CD71147" w14:textId="77777777" w:rsidTr="005B4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086C10E0" w14:textId="6D0B842B" w:rsidR="00381CC1" w:rsidRPr="00FD181A" w:rsidRDefault="00381CC1" w:rsidP="00381CC1">
            <w:pPr>
              <w:spacing w:after="160" w:line="278" w:lineRule="auto"/>
              <w:ind w:firstLine="0"/>
              <w:jc w:val="both"/>
              <w:rPr>
                <w:lang w:val="fr-FR"/>
              </w:rPr>
            </w:pPr>
            <w:r w:rsidRPr="00D21BE6">
              <w:rPr>
                <w:lang w:val="fr-FR"/>
              </w:rPr>
              <w:t>Validation fonctionnelle end-to-end : test réel de transfert depuis un hôpital pilote pour valider toute la chaîne applicative.</w:t>
            </w:r>
          </w:p>
        </w:tc>
        <w:tc>
          <w:tcPr>
            <w:tcW w:w="2885" w:type="dxa"/>
            <w:vAlign w:val="center"/>
            <w:hideMark/>
          </w:tcPr>
          <w:p w14:paraId="34D007AA" w14:textId="69CF9775" w:rsidR="00381CC1" w:rsidRPr="00FD181A" w:rsidRDefault="00381CC1" w:rsidP="00381CC1">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Équipe Exploitation + Monitoring</w:t>
            </w:r>
          </w:p>
        </w:tc>
        <w:tc>
          <w:tcPr>
            <w:tcW w:w="2750" w:type="dxa"/>
            <w:vAlign w:val="center"/>
            <w:hideMark/>
          </w:tcPr>
          <w:p w14:paraId="2BC2D7A1" w14:textId="779565B9" w:rsidR="00381CC1" w:rsidRPr="00FD181A" w:rsidRDefault="00381CC1" w:rsidP="00381CC1">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D21BE6">
              <w:rPr>
                <w:lang w:val="fr-FR"/>
              </w:rPr>
              <w:t>T + 10 à 20 min</w:t>
            </w:r>
          </w:p>
        </w:tc>
      </w:tr>
      <w:tr w:rsidR="00381CC1" w:rsidRPr="004131FA" w14:paraId="21AA46D3" w14:textId="77777777" w:rsidTr="00123759">
        <w:tc>
          <w:tcPr>
            <w:cnfStyle w:val="001000000000" w:firstRow="0" w:lastRow="0" w:firstColumn="1" w:lastColumn="0" w:oddVBand="0" w:evenVBand="0" w:oddHBand="0" w:evenHBand="0" w:firstRowFirstColumn="0" w:firstRowLastColumn="0" w:lastRowFirstColumn="0" w:lastRowLastColumn="0"/>
            <w:tcW w:w="4320" w:type="dxa"/>
            <w:vAlign w:val="center"/>
            <w:hideMark/>
          </w:tcPr>
          <w:p w14:paraId="6044F9BB" w14:textId="3CB73F76" w:rsidR="00381CC1" w:rsidRPr="00FD181A" w:rsidRDefault="00381CC1" w:rsidP="00381CC1">
            <w:pPr>
              <w:spacing w:after="160" w:line="278" w:lineRule="auto"/>
              <w:ind w:firstLine="0"/>
              <w:jc w:val="both"/>
              <w:rPr>
                <w:lang w:val="fr-FR"/>
              </w:rPr>
            </w:pPr>
            <w:r w:rsidRPr="00D21BE6">
              <w:rPr>
                <w:lang w:val="fr-FR"/>
              </w:rPr>
              <w:t xml:space="preserve">Déclaration opérationnelle : reprise des activités sur DR DC, ouverture d’un ticket post-incident, préparation du retour vers </w:t>
            </w:r>
            <w:proofErr w:type="spellStart"/>
            <w:r w:rsidRPr="00D21BE6">
              <w:rPr>
                <w:lang w:val="fr-FR"/>
              </w:rPr>
              <w:t>Primary</w:t>
            </w:r>
            <w:proofErr w:type="spellEnd"/>
            <w:r w:rsidRPr="00D21BE6">
              <w:rPr>
                <w:lang w:val="fr-FR"/>
              </w:rPr>
              <w:t xml:space="preserve"> DC.</w:t>
            </w:r>
          </w:p>
        </w:tc>
        <w:tc>
          <w:tcPr>
            <w:tcW w:w="2885" w:type="dxa"/>
            <w:vAlign w:val="center"/>
            <w:hideMark/>
          </w:tcPr>
          <w:p w14:paraId="512D5B4A" w14:textId="735CF5BA" w:rsidR="00381CC1" w:rsidRPr="00FD181A" w:rsidRDefault="00381CC1" w:rsidP="00381CC1">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Ensemble du système (DR DC)</w:t>
            </w:r>
          </w:p>
        </w:tc>
        <w:tc>
          <w:tcPr>
            <w:tcW w:w="2750" w:type="dxa"/>
            <w:vAlign w:val="center"/>
            <w:hideMark/>
          </w:tcPr>
          <w:p w14:paraId="54141659" w14:textId="067CE5D3" w:rsidR="00381CC1" w:rsidRPr="00FD181A" w:rsidRDefault="00381CC1" w:rsidP="00381CC1">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D21BE6">
              <w:rPr>
                <w:lang w:val="fr-FR"/>
              </w:rPr>
              <w:t>T + 15 à 60 min</w:t>
            </w:r>
          </w:p>
        </w:tc>
      </w:tr>
    </w:tbl>
    <w:p w14:paraId="1C6BD51C" w14:textId="77777777" w:rsidR="00D42A98" w:rsidRPr="00FD181A" w:rsidRDefault="00D42A98" w:rsidP="00095B51">
      <w:pPr>
        <w:ind w:firstLine="0"/>
        <w:jc w:val="center"/>
        <w:rPr>
          <w:i/>
          <w:iCs/>
          <w:lang w:val="fr-FR"/>
        </w:rPr>
      </w:pPr>
      <w:r w:rsidRPr="00FD181A">
        <w:rPr>
          <w:i/>
          <w:iCs/>
          <w:lang w:val="fr-FR"/>
        </w:rPr>
        <w:t>Tableau 4 — Séquence de basculement vers le DR DC</w:t>
      </w:r>
    </w:p>
    <w:p w14:paraId="706511A3" w14:textId="77777777" w:rsidR="00D42A98" w:rsidRPr="00FD181A" w:rsidRDefault="00D42A98" w:rsidP="00D42A98">
      <w:pPr>
        <w:ind w:firstLine="0"/>
        <w:jc w:val="both"/>
        <w:rPr>
          <w:lang w:val="fr-FR"/>
        </w:rPr>
      </w:pPr>
    </w:p>
    <w:p w14:paraId="7062819D" w14:textId="005B6903" w:rsidR="00D42A98" w:rsidRPr="00FD181A" w:rsidRDefault="00D42A98" w:rsidP="00095B51">
      <w:pPr>
        <w:pStyle w:val="Heading2"/>
        <w:ind w:firstLine="0"/>
        <w:rPr>
          <w:lang w:val="fr-FR"/>
        </w:rPr>
      </w:pPr>
      <w:bookmarkStart w:id="34" w:name="_Toc227702950"/>
      <w:r w:rsidRPr="00FD181A">
        <w:rPr>
          <w:lang w:val="fr-FR"/>
        </w:rPr>
        <w:t>6. Objectifs de niveau de service (SLA) et vérification</w:t>
      </w:r>
      <w:bookmarkEnd w:id="34"/>
    </w:p>
    <w:p w14:paraId="0E13575A" w14:textId="77777777" w:rsidR="00D42A98" w:rsidRPr="00FD181A" w:rsidRDefault="00D42A98" w:rsidP="00D42A98">
      <w:pPr>
        <w:ind w:firstLine="0"/>
        <w:jc w:val="both"/>
        <w:rPr>
          <w:lang w:val="fr-FR"/>
        </w:rPr>
      </w:pPr>
      <w:r w:rsidRPr="00FD181A">
        <w:rPr>
          <w:lang w:val="fr-FR"/>
        </w:rPr>
        <w:t>Les indicateurs suivants sont surveillés en permanence par le SIEM et vérifiés périodiquement par des exercices de basculement simulés. Leur respect est essentiel pour valider la maturité du plan de continuité.</w:t>
      </w:r>
    </w:p>
    <w:p w14:paraId="170AE027" w14:textId="77777777" w:rsidR="00D42A98" w:rsidRPr="00FD181A" w:rsidRDefault="00D42A98" w:rsidP="00D42A98">
      <w:pPr>
        <w:ind w:firstLine="0"/>
        <w:jc w:val="both"/>
        <w:rPr>
          <w:lang w:val="fr-FR"/>
        </w:rPr>
      </w:pPr>
    </w:p>
    <w:tbl>
      <w:tblPr>
        <w:tblStyle w:val="GridTable4-Accent6"/>
        <w:tblW w:w="5000" w:type="pct"/>
        <w:tblLook w:val="04A0" w:firstRow="1" w:lastRow="0" w:firstColumn="1" w:lastColumn="0" w:noHBand="0" w:noVBand="1"/>
      </w:tblPr>
      <w:tblGrid>
        <w:gridCol w:w="2630"/>
        <w:gridCol w:w="2630"/>
        <w:gridCol w:w="3139"/>
        <w:gridCol w:w="2391"/>
      </w:tblGrid>
      <w:tr w:rsidR="00D42A98" w:rsidRPr="00FD181A" w14:paraId="134F8A8C" w14:textId="77777777" w:rsidTr="00095B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7460473" w14:textId="77777777" w:rsidR="00D42A98" w:rsidRPr="00FD181A" w:rsidRDefault="00D42A98" w:rsidP="00D42A98">
            <w:pPr>
              <w:spacing w:after="160" w:line="278" w:lineRule="auto"/>
              <w:ind w:firstLine="0"/>
              <w:jc w:val="both"/>
              <w:rPr>
                <w:lang w:val="fr-FR"/>
              </w:rPr>
            </w:pPr>
            <w:r w:rsidRPr="00FD181A">
              <w:rPr>
                <w:lang w:val="fr-FR"/>
              </w:rPr>
              <w:t>Indicateur</w:t>
            </w:r>
          </w:p>
        </w:tc>
        <w:tc>
          <w:tcPr>
            <w:tcW w:w="2200" w:type="dxa"/>
            <w:hideMark/>
          </w:tcPr>
          <w:p w14:paraId="74255FCE"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Valeur cible</w:t>
            </w:r>
          </w:p>
        </w:tc>
        <w:tc>
          <w:tcPr>
            <w:tcW w:w="2626" w:type="dxa"/>
            <w:hideMark/>
          </w:tcPr>
          <w:p w14:paraId="58D94C3C"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Méthode de mesure</w:t>
            </w:r>
          </w:p>
        </w:tc>
        <w:tc>
          <w:tcPr>
            <w:tcW w:w="2000" w:type="dxa"/>
            <w:hideMark/>
          </w:tcPr>
          <w:p w14:paraId="234E70F1" w14:textId="77777777" w:rsidR="00D42A98" w:rsidRPr="00FD181A" w:rsidRDefault="00D42A98" w:rsidP="00D42A98">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Responsabilité</w:t>
            </w:r>
          </w:p>
        </w:tc>
      </w:tr>
      <w:tr w:rsidR="00D42A98" w:rsidRPr="00FD181A" w14:paraId="0534BD9B"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D82CACA" w14:textId="77777777" w:rsidR="00D42A98" w:rsidRPr="00FD181A" w:rsidRDefault="00D42A98" w:rsidP="00D42A98">
            <w:pPr>
              <w:spacing w:after="160" w:line="278" w:lineRule="auto"/>
              <w:ind w:firstLine="0"/>
              <w:jc w:val="both"/>
              <w:rPr>
                <w:lang w:val="fr-FR"/>
              </w:rPr>
            </w:pPr>
            <w:r w:rsidRPr="00FD181A">
              <w:rPr>
                <w:lang w:val="fr-FR"/>
              </w:rPr>
              <w:t>Uptime global</w:t>
            </w:r>
          </w:p>
        </w:tc>
        <w:tc>
          <w:tcPr>
            <w:tcW w:w="2200" w:type="dxa"/>
            <w:hideMark/>
          </w:tcPr>
          <w:p w14:paraId="4DAA8E7C"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99,9 %</w:t>
            </w:r>
          </w:p>
        </w:tc>
        <w:tc>
          <w:tcPr>
            <w:tcW w:w="2626" w:type="dxa"/>
            <w:hideMark/>
          </w:tcPr>
          <w:p w14:paraId="2329027E"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Monitoring continu via le SIEM. Calcul mensuel sur la durée totale </w:t>
            </w:r>
            <w:proofErr w:type="spellStart"/>
            <w:r w:rsidRPr="00FD181A">
              <w:rPr>
                <w:lang w:val="fr-FR"/>
              </w:rPr>
              <w:t>less</w:t>
            </w:r>
            <w:proofErr w:type="spellEnd"/>
            <w:r w:rsidRPr="00FD181A">
              <w:rPr>
                <w:lang w:val="fr-FR"/>
              </w:rPr>
              <w:t xml:space="preserve"> la somme des interruptions confirmées.</w:t>
            </w:r>
          </w:p>
        </w:tc>
        <w:tc>
          <w:tcPr>
            <w:tcW w:w="2000" w:type="dxa"/>
            <w:hideMark/>
          </w:tcPr>
          <w:p w14:paraId="77514E46"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Exploitation</w:t>
            </w:r>
          </w:p>
        </w:tc>
      </w:tr>
      <w:tr w:rsidR="00D42A98" w:rsidRPr="00FD181A" w14:paraId="55FADADB" w14:textId="77777777" w:rsidTr="00095B51">
        <w:tc>
          <w:tcPr>
            <w:cnfStyle w:val="001000000000" w:firstRow="0" w:lastRow="0" w:firstColumn="1" w:lastColumn="0" w:oddVBand="0" w:evenVBand="0" w:oddHBand="0" w:evenHBand="0" w:firstRowFirstColumn="0" w:firstRowLastColumn="0" w:lastRowFirstColumn="0" w:lastRowLastColumn="0"/>
            <w:tcW w:w="2200" w:type="dxa"/>
            <w:hideMark/>
          </w:tcPr>
          <w:p w14:paraId="535AA59F" w14:textId="77777777" w:rsidR="00D42A98" w:rsidRPr="00FD181A" w:rsidRDefault="00D42A98" w:rsidP="00D42A98">
            <w:pPr>
              <w:spacing w:after="160" w:line="278" w:lineRule="auto"/>
              <w:ind w:firstLine="0"/>
              <w:jc w:val="both"/>
              <w:rPr>
                <w:lang w:val="fr-FR"/>
              </w:rPr>
            </w:pPr>
            <w:r w:rsidRPr="00FD181A">
              <w:rPr>
                <w:lang w:val="fr-FR"/>
              </w:rPr>
              <w:t>RPO (</w:t>
            </w:r>
            <w:proofErr w:type="spellStart"/>
            <w:r w:rsidRPr="00FD181A">
              <w:rPr>
                <w:lang w:val="fr-FR"/>
              </w:rPr>
              <w:t>Recovery</w:t>
            </w:r>
            <w:proofErr w:type="spellEnd"/>
            <w:r w:rsidRPr="00FD181A">
              <w:rPr>
                <w:lang w:val="fr-FR"/>
              </w:rPr>
              <w:t xml:space="preserve"> Point Objective)</w:t>
            </w:r>
          </w:p>
        </w:tc>
        <w:tc>
          <w:tcPr>
            <w:tcW w:w="2200" w:type="dxa"/>
            <w:hideMark/>
          </w:tcPr>
          <w:p w14:paraId="57909515"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 15 min</w:t>
            </w:r>
          </w:p>
        </w:tc>
        <w:tc>
          <w:tcPr>
            <w:tcW w:w="2626" w:type="dxa"/>
            <w:hideMark/>
          </w:tcPr>
          <w:p w14:paraId="60B43C0A"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Vérifié par simulation mensuelle : un snapshot est restauré sur un environnement test et la </w:t>
            </w:r>
            <w:r w:rsidRPr="00FD181A">
              <w:rPr>
                <w:lang w:val="fr-FR"/>
              </w:rPr>
              <w:lastRenderedPageBreak/>
              <w:t>perte de données est mesurée.</w:t>
            </w:r>
          </w:p>
        </w:tc>
        <w:tc>
          <w:tcPr>
            <w:tcW w:w="2000" w:type="dxa"/>
            <w:hideMark/>
          </w:tcPr>
          <w:p w14:paraId="7D703DAC"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lastRenderedPageBreak/>
              <w:t>Équipe Architecture</w:t>
            </w:r>
          </w:p>
        </w:tc>
      </w:tr>
      <w:tr w:rsidR="00D42A98" w:rsidRPr="00FD181A" w14:paraId="3FE54A52"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3AAE8A4" w14:textId="77777777" w:rsidR="00D42A98" w:rsidRPr="00FD181A" w:rsidRDefault="00D42A98" w:rsidP="00D42A98">
            <w:pPr>
              <w:spacing w:after="160" w:line="278" w:lineRule="auto"/>
              <w:ind w:firstLine="0"/>
              <w:jc w:val="both"/>
              <w:rPr>
                <w:lang w:val="fr-FR"/>
              </w:rPr>
            </w:pPr>
            <w:r w:rsidRPr="00FD181A">
              <w:rPr>
                <w:lang w:val="fr-FR"/>
              </w:rPr>
              <w:t>RTO (</w:t>
            </w:r>
            <w:proofErr w:type="spellStart"/>
            <w:r w:rsidRPr="00FD181A">
              <w:rPr>
                <w:lang w:val="fr-FR"/>
              </w:rPr>
              <w:t>Recovery</w:t>
            </w:r>
            <w:proofErr w:type="spellEnd"/>
            <w:r w:rsidRPr="00FD181A">
              <w:rPr>
                <w:lang w:val="fr-FR"/>
              </w:rPr>
              <w:t xml:space="preserve"> Time Objective)</w:t>
            </w:r>
          </w:p>
        </w:tc>
        <w:tc>
          <w:tcPr>
            <w:tcW w:w="2200" w:type="dxa"/>
            <w:hideMark/>
          </w:tcPr>
          <w:p w14:paraId="1EAB9054"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1 heure</w:t>
            </w:r>
          </w:p>
        </w:tc>
        <w:tc>
          <w:tcPr>
            <w:tcW w:w="2626" w:type="dxa"/>
            <w:hideMark/>
          </w:tcPr>
          <w:p w14:paraId="36CCBB8F"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Exercice de basculement trimestriel vers le DR DC. Le chrono démarre à la détection de l'incident et s'arrête à la déclaration « opérationnel ».</w:t>
            </w:r>
          </w:p>
        </w:tc>
        <w:tc>
          <w:tcPr>
            <w:tcW w:w="2000" w:type="dxa"/>
            <w:hideMark/>
          </w:tcPr>
          <w:p w14:paraId="67443D01"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Exploitation + Architecture</w:t>
            </w:r>
          </w:p>
        </w:tc>
      </w:tr>
      <w:tr w:rsidR="00D42A98" w:rsidRPr="00FD181A" w14:paraId="04ACCECC" w14:textId="77777777" w:rsidTr="00095B51">
        <w:tc>
          <w:tcPr>
            <w:cnfStyle w:val="001000000000" w:firstRow="0" w:lastRow="0" w:firstColumn="1" w:lastColumn="0" w:oddVBand="0" w:evenVBand="0" w:oddHBand="0" w:evenHBand="0" w:firstRowFirstColumn="0" w:firstRowLastColumn="0" w:lastRowFirstColumn="0" w:lastRowLastColumn="0"/>
            <w:tcW w:w="2200" w:type="dxa"/>
            <w:hideMark/>
          </w:tcPr>
          <w:p w14:paraId="5A610866" w14:textId="77777777" w:rsidR="00D42A98" w:rsidRPr="00FD181A" w:rsidRDefault="00D42A98" w:rsidP="00D42A98">
            <w:pPr>
              <w:spacing w:after="160" w:line="278" w:lineRule="auto"/>
              <w:ind w:firstLine="0"/>
              <w:jc w:val="both"/>
              <w:rPr>
                <w:lang w:val="fr-FR"/>
              </w:rPr>
            </w:pPr>
            <w:r w:rsidRPr="00FD181A">
              <w:rPr>
                <w:lang w:val="fr-FR"/>
              </w:rPr>
              <w:t>Délai de bascule NGFW (HA)</w:t>
            </w:r>
          </w:p>
        </w:tc>
        <w:tc>
          <w:tcPr>
            <w:tcW w:w="2200" w:type="dxa"/>
            <w:hideMark/>
          </w:tcPr>
          <w:p w14:paraId="578C1E60"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 30 s</w:t>
            </w:r>
          </w:p>
        </w:tc>
        <w:tc>
          <w:tcPr>
            <w:tcW w:w="2626" w:type="dxa"/>
            <w:hideMark/>
          </w:tcPr>
          <w:p w14:paraId="3576233D"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Mesuré automatiquement par le SIEM à chaque événement de bascule (logs du pare-feu).</w:t>
            </w:r>
          </w:p>
        </w:tc>
        <w:tc>
          <w:tcPr>
            <w:tcW w:w="2000" w:type="dxa"/>
            <w:hideMark/>
          </w:tcPr>
          <w:p w14:paraId="1032B740" w14:textId="77777777" w:rsidR="00D42A98" w:rsidRPr="00FD181A" w:rsidRDefault="00D42A98" w:rsidP="00D42A98">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SIEM automatique</w:t>
            </w:r>
          </w:p>
        </w:tc>
      </w:tr>
      <w:tr w:rsidR="00D42A98" w:rsidRPr="00FD181A" w14:paraId="45D20DA9"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4861297" w14:textId="77777777" w:rsidR="00D42A98" w:rsidRPr="00FD181A" w:rsidRDefault="00D42A98" w:rsidP="00D42A98">
            <w:pPr>
              <w:spacing w:after="160" w:line="278" w:lineRule="auto"/>
              <w:ind w:firstLine="0"/>
              <w:jc w:val="both"/>
              <w:rPr>
                <w:lang w:val="fr-FR"/>
              </w:rPr>
            </w:pPr>
            <w:r w:rsidRPr="00FD181A">
              <w:rPr>
                <w:lang w:val="fr-FR"/>
              </w:rPr>
              <w:t>Délai de bascule ISP</w:t>
            </w:r>
          </w:p>
        </w:tc>
        <w:tc>
          <w:tcPr>
            <w:tcW w:w="2200" w:type="dxa"/>
            <w:hideMark/>
          </w:tcPr>
          <w:p w14:paraId="56842AAF"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 60 s</w:t>
            </w:r>
          </w:p>
        </w:tc>
        <w:tc>
          <w:tcPr>
            <w:tcW w:w="2626" w:type="dxa"/>
            <w:hideMark/>
          </w:tcPr>
          <w:p w14:paraId="276650EB"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Test mensuel : le lien ISP actif est coupé manuellement et le délai de bascule vers le second est enregistré.</w:t>
            </w:r>
          </w:p>
        </w:tc>
        <w:tc>
          <w:tcPr>
            <w:tcW w:w="2000" w:type="dxa"/>
            <w:hideMark/>
          </w:tcPr>
          <w:p w14:paraId="1B3B1CF1" w14:textId="77777777" w:rsidR="00D42A98" w:rsidRPr="00FD181A" w:rsidRDefault="00D42A98" w:rsidP="00D42A9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Réseau</w:t>
            </w:r>
          </w:p>
        </w:tc>
      </w:tr>
    </w:tbl>
    <w:p w14:paraId="2662EA82" w14:textId="77777777" w:rsidR="00D42A98" w:rsidRPr="00FD181A" w:rsidRDefault="00D42A98" w:rsidP="00095B51">
      <w:pPr>
        <w:ind w:firstLine="0"/>
        <w:jc w:val="center"/>
        <w:rPr>
          <w:i/>
          <w:iCs/>
          <w:lang w:val="fr-FR"/>
        </w:rPr>
      </w:pPr>
      <w:r w:rsidRPr="00FD181A">
        <w:rPr>
          <w:i/>
          <w:iCs/>
          <w:lang w:val="fr-FR"/>
        </w:rPr>
        <w:t>Tableau 6 — Indicateurs SLA et méthodes de vérification</w:t>
      </w:r>
    </w:p>
    <w:p w14:paraId="3BCB3619" w14:textId="77777777" w:rsidR="00D42A98" w:rsidRPr="00FD181A" w:rsidRDefault="00D42A98" w:rsidP="00D42A98">
      <w:pPr>
        <w:ind w:firstLine="0"/>
        <w:jc w:val="both"/>
        <w:rPr>
          <w:lang w:val="fr-FR"/>
        </w:rPr>
      </w:pPr>
    </w:p>
    <w:p w14:paraId="55C14B73" w14:textId="77777777" w:rsidR="00D375B3" w:rsidRPr="00FD181A" w:rsidRDefault="00D375B3" w:rsidP="00E77EBA">
      <w:pPr>
        <w:ind w:firstLine="0"/>
        <w:jc w:val="both"/>
        <w:rPr>
          <w:lang w:val="fr-FR"/>
        </w:rPr>
      </w:pPr>
    </w:p>
    <w:p w14:paraId="54E3B812" w14:textId="77777777" w:rsidR="003E20BC" w:rsidRPr="00FD181A" w:rsidRDefault="003E20BC" w:rsidP="00E77EBA">
      <w:pPr>
        <w:ind w:firstLine="0"/>
        <w:jc w:val="both"/>
        <w:rPr>
          <w:lang w:val="fr-FR"/>
        </w:rPr>
      </w:pPr>
    </w:p>
    <w:p w14:paraId="19523635" w14:textId="77777777" w:rsidR="003E20BC" w:rsidRPr="00FD181A" w:rsidRDefault="003E20BC" w:rsidP="00095B51">
      <w:pPr>
        <w:pStyle w:val="Heading1"/>
        <w:ind w:firstLine="0"/>
        <w:rPr>
          <w:lang w:val="fr-FR"/>
        </w:rPr>
      </w:pPr>
      <w:bookmarkStart w:id="35" w:name="_Toc227702951"/>
      <w:r w:rsidRPr="00FD181A">
        <w:rPr>
          <w:lang w:val="fr-FR"/>
        </w:rPr>
        <w:t>Plan de sécurité détaillé</w:t>
      </w:r>
      <w:bookmarkEnd w:id="35"/>
    </w:p>
    <w:p w14:paraId="01F63C97" w14:textId="77777777" w:rsidR="003E20BC" w:rsidRPr="00FD181A" w:rsidRDefault="003E20BC" w:rsidP="003E20BC">
      <w:pPr>
        <w:ind w:firstLine="0"/>
        <w:jc w:val="both"/>
        <w:rPr>
          <w:lang w:val="fr-FR"/>
        </w:rPr>
      </w:pPr>
      <w:r w:rsidRPr="00FD181A">
        <w:rPr>
          <w:lang w:val="fr-FR"/>
        </w:rPr>
        <w:t>Cette section présente le plan de sécurité complet du système SEIH. Elle couvre le modèle de menaces, l'architecture PKI (Public Key Infrastructure), les couches de chiffrement, les politiques de contrôle d'accès (RBAC/ABAC), les règles de pare-feu, la stratégie d'audit et de journalisation, la conformité réglementaire, le cycle de vie des certificats, ainsi que le calendrier des tests de sécurité.</w:t>
      </w:r>
    </w:p>
    <w:p w14:paraId="5E7F1C35" w14:textId="77777777" w:rsidR="003E20BC" w:rsidRPr="00FD181A" w:rsidRDefault="003E20BC" w:rsidP="003E20BC">
      <w:pPr>
        <w:ind w:firstLine="0"/>
        <w:jc w:val="both"/>
        <w:rPr>
          <w:lang w:val="fr-FR"/>
        </w:rPr>
      </w:pPr>
    </w:p>
    <w:p w14:paraId="4D6A15AA" w14:textId="77777777" w:rsidR="003E20BC" w:rsidRPr="00FD181A" w:rsidRDefault="003E20BC" w:rsidP="00095B51">
      <w:pPr>
        <w:pStyle w:val="Heading2"/>
        <w:ind w:firstLine="0"/>
        <w:rPr>
          <w:lang w:val="fr-FR"/>
        </w:rPr>
      </w:pPr>
      <w:bookmarkStart w:id="36" w:name="_Toc227702952"/>
      <w:r w:rsidRPr="00FD181A">
        <w:rPr>
          <w:lang w:val="fr-FR"/>
        </w:rPr>
        <w:t>1. Modèle de menaces</w:t>
      </w:r>
      <w:bookmarkEnd w:id="36"/>
    </w:p>
    <w:p w14:paraId="79CE07A0" w14:textId="77777777" w:rsidR="003E20BC" w:rsidRPr="00FD181A" w:rsidRDefault="003E20BC" w:rsidP="003E20BC">
      <w:pPr>
        <w:ind w:firstLine="0"/>
        <w:jc w:val="both"/>
        <w:rPr>
          <w:lang w:val="fr-FR"/>
        </w:rPr>
      </w:pPr>
      <w:r w:rsidRPr="00FD181A">
        <w:rPr>
          <w:lang w:val="fr-FR"/>
        </w:rPr>
        <w:t>Le modèle de menaces identifie les principaux risques auxquels le SEIH est exposé, leur probabilité d'occurrence, leur impact potentiel et les mesures de mitigation mises en place. Cette analyse guide la conception des mécanismes de sécurité.</w:t>
      </w:r>
    </w:p>
    <w:p w14:paraId="70078267"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3108"/>
        <w:gridCol w:w="2152"/>
        <w:gridCol w:w="2661"/>
        <w:gridCol w:w="2869"/>
      </w:tblGrid>
      <w:tr w:rsidR="003E20BC" w:rsidRPr="00FD181A" w14:paraId="77529C82" w14:textId="77777777" w:rsidTr="001B46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8" w:type="dxa"/>
            <w:hideMark/>
          </w:tcPr>
          <w:p w14:paraId="6B229E3B" w14:textId="77777777" w:rsidR="003E20BC" w:rsidRPr="00FD181A" w:rsidRDefault="003E20BC" w:rsidP="003E20BC">
            <w:pPr>
              <w:spacing w:after="160" w:line="278" w:lineRule="auto"/>
              <w:ind w:firstLine="0"/>
              <w:jc w:val="both"/>
              <w:rPr>
                <w:lang w:val="fr-FR"/>
              </w:rPr>
            </w:pPr>
            <w:r w:rsidRPr="00FD181A">
              <w:rPr>
                <w:lang w:val="fr-FR"/>
              </w:rPr>
              <w:lastRenderedPageBreak/>
              <w:t>Menace</w:t>
            </w:r>
          </w:p>
        </w:tc>
        <w:tc>
          <w:tcPr>
            <w:tcW w:w="2152" w:type="dxa"/>
            <w:hideMark/>
          </w:tcPr>
          <w:p w14:paraId="2A1D1E2B"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Probabilité</w:t>
            </w:r>
          </w:p>
        </w:tc>
        <w:tc>
          <w:tcPr>
            <w:tcW w:w="2661" w:type="dxa"/>
            <w:hideMark/>
          </w:tcPr>
          <w:p w14:paraId="3A1B1E47"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Impact</w:t>
            </w:r>
          </w:p>
        </w:tc>
        <w:tc>
          <w:tcPr>
            <w:tcW w:w="2869" w:type="dxa"/>
            <w:hideMark/>
          </w:tcPr>
          <w:p w14:paraId="3D656EA6"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Mesures de mitigation</w:t>
            </w:r>
          </w:p>
        </w:tc>
      </w:tr>
      <w:tr w:rsidR="003E20BC" w:rsidRPr="004131FA" w14:paraId="13C1B9C6" w14:textId="77777777" w:rsidTr="001B4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8" w:type="dxa"/>
            <w:hideMark/>
          </w:tcPr>
          <w:p w14:paraId="374B2EFF" w14:textId="77777777" w:rsidR="003E20BC" w:rsidRPr="00FD181A" w:rsidRDefault="003E20BC" w:rsidP="003E20BC">
            <w:pPr>
              <w:spacing w:after="160" w:line="278" w:lineRule="auto"/>
              <w:ind w:firstLine="0"/>
              <w:jc w:val="both"/>
              <w:rPr>
                <w:lang w:val="fr-FR"/>
              </w:rPr>
            </w:pPr>
            <w:r w:rsidRPr="00FD181A">
              <w:rPr>
                <w:lang w:val="fr-FR"/>
              </w:rPr>
              <w:t>Interception des dossiers médicaux en transit</w:t>
            </w:r>
          </w:p>
        </w:tc>
        <w:tc>
          <w:tcPr>
            <w:tcW w:w="2152" w:type="dxa"/>
            <w:hideMark/>
          </w:tcPr>
          <w:p w14:paraId="5A56CB92"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Moyenne</w:t>
            </w:r>
          </w:p>
        </w:tc>
        <w:tc>
          <w:tcPr>
            <w:tcW w:w="2661" w:type="dxa"/>
            <w:hideMark/>
          </w:tcPr>
          <w:p w14:paraId="4ECC7F3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Critique — Violation GDPR/HIPAA, perte de confiance</w:t>
            </w:r>
          </w:p>
        </w:tc>
        <w:tc>
          <w:tcPr>
            <w:tcW w:w="2869" w:type="dxa"/>
            <w:hideMark/>
          </w:tcPr>
          <w:p w14:paraId="1638953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Chiffrement end-to-end (RSA/ECC au Edge Layer + TLS 1.3 en transit). Aucun contenu clinique en clair dans le SEIH Core.</w:t>
            </w:r>
          </w:p>
        </w:tc>
      </w:tr>
      <w:tr w:rsidR="003E20BC" w:rsidRPr="00FD181A" w14:paraId="352B9167" w14:textId="77777777" w:rsidTr="001B460B">
        <w:tc>
          <w:tcPr>
            <w:cnfStyle w:val="001000000000" w:firstRow="0" w:lastRow="0" w:firstColumn="1" w:lastColumn="0" w:oddVBand="0" w:evenVBand="0" w:oddHBand="0" w:evenHBand="0" w:firstRowFirstColumn="0" w:firstRowLastColumn="0" w:lastRowFirstColumn="0" w:lastRowLastColumn="0"/>
            <w:tcW w:w="3108" w:type="dxa"/>
            <w:hideMark/>
          </w:tcPr>
          <w:p w14:paraId="0A00A365" w14:textId="77777777" w:rsidR="003E20BC" w:rsidRPr="00FD181A" w:rsidRDefault="003E20BC" w:rsidP="003E20BC">
            <w:pPr>
              <w:spacing w:after="160" w:line="278" w:lineRule="auto"/>
              <w:ind w:firstLine="0"/>
              <w:jc w:val="both"/>
              <w:rPr>
                <w:lang w:val="fr-FR"/>
              </w:rPr>
            </w:pPr>
            <w:r w:rsidRPr="00FD181A">
              <w:rPr>
                <w:lang w:val="fr-FR"/>
              </w:rPr>
              <w:t>Usurpation d'identité d'un hôpital</w:t>
            </w:r>
          </w:p>
        </w:tc>
        <w:tc>
          <w:tcPr>
            <w:tcW w:w="2152" w:type="dxa"/>
            <w:hideMark/>
          </w:tcPr>
          <w:p w14:paraId="5589119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Faible</w:t>
            </w:r>
          </w:p>
        </w:tc>
        <w:tc>
          <w:tcPr>
            <w:tcW w:w="2661" w:type="dxa"/>
            <w:hideMark/>
          </w:tcPr>
          <w:p w14:paraId="067494AB"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Élevé — Accès non autorisé aux dossiers</w:t>
            </w:r>
          </w:p>
        </w:tc>
        <w:tc>
          <w:tcPr>
            <w:tcW w:w="2869" w:type="dxa"/>
            <w:hideMark/>
          </w:tcPr>
          <w:p w14:paraId="41780A2F"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Authentification mutuelle via certificats X.509 délivrés par PKI SEIH. Révocation immédiate en cas de compromission.</w:t>
            </w:r>
          </w:p>
        </w:tc>
      </w:tr>
      <w:tr w:rsidR="003E20BC" w:rsidRPr="00FD181A" w14:paraId="42B44A8A" w14:textId="77777777" w:rsidTr="001B4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8" w:type="dxa"/>
            <w:hideMark/>
          </w:tcPr>
          <w:p w14:paraId="6375FE92" w14:textId="77777777" w:rsidR="003E20BC" w:rsidRPr="00FD181A" w:rsidRDefault="003E20BC" w:rsidP="003E20BC">
            <w:pPr>
              <w:spacing w:after="160" w:line="278" w:lineRule="auto"/>
              <w:ind w:firstLine="0"/>
              <w:jc w:val="both"/>
              <w:rPr>
                <w:lang w:val="fr-FR"/>
              </w:rPr>
            </w:pPr>
            <w:r w:rsidRPr="00FD181A">
              <w:rPr>
                <w:lang w:val="fr-FR"/>
              </w:rPr>
              <w:t>Attaque DDoS sur l'API Gateway</w:t>
            </w:r>
          </w:p>
        </w:tc>
        <w:tc>
          <w:tcPr>
            <w:tcW w:w="2152" w:type="dxa"/>
            <w:hideMark/>
          </w:tcPr>
          <w:p w14:paraId="40B4254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Moyenne</w:t>
            </w:r>
          </w:p>
        </w:tc>
        <w:tc>
          <w:tcPr>
            <w:tcW w:w="2661" w:type="dxa"/>
            <w:hideMark/>
          </w:tcPr>
          <w:p w14:paraId="5A078A8E"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Élevé — Indisponibilité du service</w:t>
            </w:r>
          </w:p>
        </w:tc>
        <w:tc>
          <w:tcPr>
            <w:tcW w:w="2869" w:type="dxa"/>
            <w:hideMark/>
          </w:tcPr>
          <w:p w14:paraId="6E5B6165"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9D6833">
              <w:t xml:space="preserve">Rate limiting au NGFW + Load Balancer. </w:t>
            </w:r>
            <w:r w:rsidRPr="00FD181A">
              <w:rPr>
                <w:lang w:val="fr-FR"/>
              </w:rPr>
              <w:t>Détection d'anomalies par le SIEM. Bascule automatique vers DR DC si nécessaire.</w:t>
            </w:r>
          </w:p>
        </w:tc>
      </w:tr>
      <w:tr w:rsidR="003E20BC" w:rsidRPr="00FD181A" w14:paraId="5AD41A69" w14:textId="77777777" w:rsidTr="001B460B">
        <w:tc>
          <w:tcPr>
            <w:cnfStyle w:val="001000000000" w:firstRow="0" w:lastRow="0" w:firstColumn="1" w:lastColumn="0" w:oddVBand="0" w:evenVBand="0" w:oddHBand="0" w:evenHBand="0" w:firstRowFirstColumn="0" w:firstRowLastColumn="0" w:lastRowFirstColumn="0" w:lastRowLastColumn="0"/>
            <w:tcW w:w="3108" w:type="dxa"/>
            <w:hideMark/>
          </w:tcPr>
          <w:p w14:paraId="199C6AE0" w14:textId="77777777" w:rsidR="003E20BC" w:rsidRPr="00FD181A" w:rsidRDefault="003E20BC" w:rsidP="003E20BC">
            <w:pPr>
              <w:spacing w:after="160" w:line="278" w:lineRule="auto"/>
              <w:ind w:firstLine="0"/>
              <w:jc w:val="both"/>
              <w:rPr>
                <w:lang w:val="fr-FR"/>
              </w:rPr>
            </w:pPr>
            <w:r w:rsidRPr="00FD181A">
              <w:rPr>
                <w:lang w:val="fr-FR"/>
              </w:rPr>
              <w:t>Compromission d'un serveur hospitalier (Edge Layer)</w:t>
            </w:r>
          </w:p>
        </w:tc>
        <w:tc>
          <w:tcPr>
            <w:tcW w:w="2152" w:type="dxa"/>
            <w:hideMark/>
          </w:tcPr>
          <w:p w14:paraId="20BCC594"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Moyenne</w:t>
            </w:r>
          </w:p>
        </w:tc>
        <w:tc>
          <w:tcPr>
            <w:tcW w:w="2661" w:type="dxa"/>
            <w:hideMark/>
          </w:tcPr>
          <w:p w14:paraId="04F48D12"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Moyen — Accès limité au tunnel VPN de cet hôpital</w:t>
            </w:r>
          </w:p>
        </w:tc>
        <w:tc>
          <w:tcPr>
            <w:tcW w:w="2869" w:type="dxa"/>
            <w:hideMark/>
          </w:tcPr>
          <w:p w14:paraId="34D497E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Segmentation réseau stricte. Chaque hôpital dispose de son propre tunnel isolé. Révocation de certificat et réémission après investigation.</w:t>
            </w:r>
          </w:p>
        </w:tc>
      </w:tr>
      <w:tr w:rsidR="003E20BC" w:rsidRPr="004131FA" w14:paraId="7D993406" w14:textId="77777777" w:rsidTr="001B4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8" w:type="dxa"/>
            <w:hideMark/>
          </w:tcPr>
          <w:p w14:paraId="195B8531" w14:textId="77777777" w:rsidR="003E20BC" w:rsidRPr="00FD181A" w:rsidRDefault="003E20BC" w:rsidP="003E20BC">
            <w:pPr>
              <w:spacing w:after="160" w:line="278" w:lineRule="auto"/>
              <w:ind w:firstLine="0"/>
              <w:jc w:val="both"/>
              <w:rPr>
                <w:lang w:val="fr-FR"/>
              </w:rPr>
            </w:pPr>
            <w:r w:rsidRPr="00FD181A">
              <w:rPr>
                <w:lang w:val="fr-FR"/>
              </w:rPr>
              <w:t>Accès physique non autorisé au datacenter</w:t>
            </w:r>
          </w:p>
        </w:tc>
        <w:tc>
          <w:tcPr>
            <w:tcW w:w="2152" w:type="dxa"/>
            <w:hideMark/>
          </w:tcPr>
          <w:p w14:paraId="67115D66"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Très faible</w:t>
            </w:r>
          </w:p>
        </w:tc>
        <w:tc>
          <w:tcPr>
            <w:tcW w:w="2661" w:type="dxa"/>
            <w:hideMark/>
          </w:tcPr>
          <w:p w14:paraId="2038FF87"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Élevé — Compromission matérielle</w:t>
            </w:r>
          </w:p>
        </w:tc>
        <w:tc>
          <w:tcPr>
            <w:tcW w:w="2869" w:type="dxa"/>
            <w:hideMark/>
          </w:tcPr>
          <w:p w14:paraId="45AF9FF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Datacenter en colocation avec contrôle d'accès biométrique. Racks verrouillés. Logs d'accès physique corrélés avec le SIEM.</w:t>
            </w:r>
          </w:p>
        </w:tc>
      </w:tr>
      <w:tr w:rsidR="003E20BC" w:rsidRPr="00FD181A" w14:paraId="75D13656" w14:textId="77777777" w:rsidTr="001B460B">
        <w:tc>
          <w:tcPr>
            <w:cnfStyle w:val="001000000000" w:firstRow="0" w:lastRow="0" w:firstColumn="1" w:lastColumn="0" w:oddVBand="0" w:evenVBand="0" w:oddHBand="0" w:evenHBand="0" w:firstRowFirstColumn="0" w:firstRowLastColumn="0" w:lastRowFirstColumn="0" w:lastRowLastColumn="0"/>
            <w:tcW w:w="3108" w:type="dxa"/>
            <w:hideMark/>
          </w:tcPr>
          <w:p w14:paraId="796DD432" w14:textId="77777777" w:rsidR="003E20BC" w:rsidRPr="00FD181A" w:rsidRDefault="003E20BC" w:rsidP="003E20BC">
            <w:pPr>
              <w:spacing w:after="160" w:line="278" w:lineRule="auto"/>
              <w:ind w:firstLine="0"/>
              <w:jc w:val="both"/>
              <w:rPr>
                <w:lang w:val="fr-FR"/>
              </w:rPr>
            </w:pPr>
            <w:r w:rsidRPr="00FD181A">
              <w:rPr>
                <w:lang w:val="fr-FR"/>
              </w:rPr>
              <w:t>Vol ou perte de clés de chiffrement</w:t>
            </w:r>
          </w:p>
        </w:tc>
        <w:tc>
          <w:tcPr>
            <w:tcW w:w="2152" w:type="dxa"/>
            <w:hideMark/>
          </w:tcPr>
          <w:p w14:paraId="0572727C"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Très faible</w:t>
            </w:r>
          </w:p>
        </w:tc>
        <w:tc>
          <w:tcPr>
            <w:tcW w:w="2661" w:type="dxa"/>
            <w:hideMark/>
          </w:tcPr>
          <w:p w14:paraId="129EBD51"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Critique — Déchiffrement de tous les dossiers</w:t>
            </w:r>
          </w:p>
        </w:tc>
        <w:tc>
          <w:tcPr>
            <w:tcW w:w="2869" w:type="dxa"/>
            <w:hideMark/>
          </w:tcPr>
          <w:p w14:paraId="6ED17DBA"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Clés privées stockées dans des HSM (Hardware Security Modules) dédiés. Rotation annuelle. Backup chiffré des clés hors site.</w:t>
            </w:r>
          </w:p>
        </w:tc>
      </w:tr>
    </w:tbl>
    <w:p w14:paraId="761E857D" w14:textId="77777777" w:rsidR="003E20BC" w:rsidRPr="00FD181A" w:rsidRDefault="003E20BC" w:rsidP="00095B51">
      <w:pPr>
        <w:ind w:firstLine="0"/>
        <w:jc w:val="center"/>
        <w:rPr>
          <w:lang w:val="fr-FR"/>
        </w:rPr>
      </w:pPr>
      <w:r w:rsidRPr="00FD181A">
        <w:rPr>
          <w:lang w:val="fr-FR"/>
        </w:rPr>
        <w:t>Tableau 1 — Modèle de menaces du SEIH</w:t>
      </w:r>
    </w:p>
    <w:p w14:paraId="0BF3FD2E" w14:textId="77777777" w:rsidR="003E20BC" w:rsidRPr="00FD181A" w:rsidRDefault="003E20BC" w:rsidP="003E20BC">
      <w:pPr>
        <w:ind w:firstLine="0"/>
        <w:jc w:val="both"/>
        <w:rPr>
          <w:lang w:val="fr-FR"/>
        </w:rPr>
      </w:pPr>
    </w:p>
    <w:p w14:paraId="441102CA" w14:textId="77777777" w:rsidR="003E20BC" w:rsidRPr="00FD181A" w:rsidRDefault="003E20BC" w:rsidP="003E20BC">
      <w:pPr>
        <w:ind w:firstLine="0"/>
        <w:jc w:val="both"/>
        <w:rPr>
          <w:lang w:val="fr-FR"/>
        </w:rPr>
      </w:pPr>
    </w:p>
    <w:p w14:paraId="5BA4C810" w14:textId="55FBC98B" w:rsidR="003E20BC" w:rsidRPr="00FD181A" w:rsidRDefault="003E20BC" w:rsidP="00095B51">
      <w:pPr>
        <w:pStyle w:val="Heading2"/>
        <w:ind w:firstLine="0"/>
        <w:rPr>
          <w:lang w:val="fr-FR"/>
        </w:rPr>
      </w:pPr>
      <w:bookmarkStart w:id="37" w:name="_Toc227702953"/>
      <w:r w:rsidRPr="00FD181A">
        <w:rPr>
          <w:lang w:val="fr-FR"/>
        </w:rPr>
        <w:t>2. Infrastructure à clés publiques (PKI)</w:t>
      </w:r>
      <w:bookmarkEnd w:id="37"/>
    </w:p>
    <w:p w14:paraId="082C76AB" w14:textId="33779F7E" w:rsidR="003E20BC" w:rsidRPr="00FD181A" w:rsidRDefault="003E20BC" w:rsidP="003E20BC">
      <w:pPr>
        <w:ind w:firstLine="0"/>
        <w:jc w:val="both"/>
        <w:rPr>
          <w:lang w:val="fr-FR"/>
        </w:rPr>
      </w:pPr>
      <w:r w:rsidRPr="00FD181A">
        <w:rPr>
          <w:lang w:val="fr-FR"/>
        </w:rPr>
        <w:t xml:space="preserve">Le SEIH déploie une PKI hiérarchique à trois niveaux : une </w:t>
      </w:r>
      <w:r w:rsidRPr="00FD181A">
        <w:rPr>
          <w:b/>
          <w:bCs/>
          <w:lang w:val="fr-FR"/>
        </w:rPr>
        <w:t>Root CA hors ligne</w:t>
      </w:r>
      <w:r w:rsidRPr="00FD181A">
        <w:rPr>
          <w:lang w:val="fr-FR"/>
        </w:rPr>
        <w:t xml:space="preserve"> (autorité racine), deux </w:t>
      </w:r>
      <w:proofErr w:type="spellStart"/>
      <w:r w:rsidRPr="00FD181A">
        <w:rPr>
          <w:b/>
          <w:bCs/>
          <w:lang w:val="fr-FR"/>
        </w:rPr>
        <w:t>Intermediate</w:t>
      </w:r>
      <w:proofErr w:type="spellEnd"/>
      <w:r w:rsidRPr="00FD181A">
        <w:rPr>
          <w:b/>
          <w:bCs/>
          <w:lang w:val="fr-FR"/>
        </w:rPr>
        <w:t xml:space="preserve"> CA</w:t>
      </w:r>
      <w:r w:rsidRPr="00FD181A">
        <w:rPr>
          <w:lang w:val="fr-FR"/>
        </w:rPr>
        <w:t xml:space="preserve"> (une pour l'infrastructure interne, une pour les hôpitaux), et des </w:t>
      </w:r>
      <w:r w:rsidRPr="00FD181A">
        <w:rPr>
          <w:b/>
          <w:bCs/>
          <w:lang w:val="fr-FR"/>
        </w:rPr>
        <w:t>certificats end-</w:t>
      </w:r>
      <w:proofErr w:type="spellStart"/>
      <w:r w:rsidRPr="00FD181A">
        <w:rPr>
          <w:b/>
          <w:bCs/>
          <w:lang w:val="fr-FR"/>
        </w:rPr>
        <w:t>entity</w:t>
      </w:r>
      <w:proofErr w:type="spellEnd"/>
      <w:r w:rsidRPr="00FD181A">
        <w:rPr>
          <w:lang w:val="fr-FR"/>
        </w:rPr>
        <w:t xml:space="preserve"> délivrés aux serveurs et aux Edge </w:t>
      </w:r>
      <w:proofErr w:type="spellStart"/>
      <w:r w:rsidRPr="00FD181A">
        <w:rPr>
          <w:lang w:val="fr-FR"/>
        </w:rPr>
        <w:t>Layers</w:t>
      </w:r>
      <w:proofErr w:type="spellEnd"/>
      <w:r w:rsidRPr="00FD181A">
        <w:rPr>
          <w:lang w:val="fr-FR"/>
        </w:rPr>
        <w:t xml:space="preserve"> hospitaliers. Cette architecture garantit que la Root CA, extrêmement sensible, n'est jamais exposée au réseau.</w:t>
      </w:r>
    </w:p>
    <w:tbl>
      <w:tblPr>
        <w:tblStyle w:val="GridTable4-Accent6"/>
        <w:tblW w:w="5000" w:type="pct"/>
        <w:tblLook w:val="04A0" w:firstRow="1" w:lastRow="0" w:firstColumn="1" w:lastColumn="0" w:noHBand="0" w:noVBand="1"/>
      </w:tblPr>
      <w:tblGrid>
        <w:gridCol w:w="2630"/>
        <w:gridCol w:w="2391"/>
        <w:gridCol w:w="2900"/>
        <w:gridCol w:w="2869"/>
      </w:tblGrid>
      <w:tr w:rsidR="003E20BC" w:rsidRPr="00FD181A" w14:paraId="55FBC690" w14:textId="77777777" w:rsidTr="00095B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CD14348" w14:textId="77777777" w:rsidR="003E20BC" w:rsidRPr="00FD181A" w:rsidRDefault="003E20BC" w:rsidP="003E20BC">
            <w:pPr>
              <w:spacing w:after="160" w:line="278" w:lineRule="auto"/>
              <w:ind w:firstLine="0"/>
              <w:jc w:val="both"/>
              <w:rPr>
                <w:lang w:val="fr-FR"/>
              </w:rPr>
            </w:pPr>
            <w:r w:rsidRPr="00FD181A">
              <w:rPr>
                <w:lang w:val="fr-FR"/>
              </w:rPr>
              <w:t>Niveau</w:t>
            </w:r>
          </w:p>
        </w:tc>
        <w:tc>
          <w:tcPr>
            <w:tcW w:w="2000" w:type="dxa"/>
            <w:hideMark/>
          </w:tcPr>
          <w:p w14:paraId="730EEDBB"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Rôle</w:t>
            </w:r>
          </w:p>
        </w:tc>
        <w:tc>
          <w:tcPr>
            <w:tcW w:w="2426" w:type="dxa"/>
            <w:hideMark/>
          </w:tcPr>
          <w:p w14:paraId="1EC31134"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Durée de validité</w:t>
            </w:r>
          </w:p>
        </w:tc>
        <w:tc>
          <w:tcPr>
            <w:tcW w:w="2400" w:type="dxa"/>
            <w:hideMark/>
          </w:tcPr>
          <w:p w14:paraId="3C77AB84"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Algorithme</w:t>
            </w:r>
          </w:p>
        </w:tc>
      </w:tr>
      <w:tr w:rsidR="003E20BC" w:rsidRPr="00FD181A" w14:paraId="34BEA4BC"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6FD5376" w14:textId="77777777" w:rsidR="003E20BC" w:rsidRPr="00FD181A" w:rsidRDefault="003E20BC" w:rsidP="003E20BC">
            <w:pPr>
              <w:spacing w:after="160" w:line="278" w:lineRule="auto"/>
              <w:ind w:firstLine="0"/>
              <w:jc w:val="both"/>
              <w:rPr>
                <w:lang w:val="fr-FR"/>
              </w:rPr>
            </w:pPr>
            <w:r w:rsidRPr="00FD181A">
              <w:rPr>
                <w:lang w:val="fr-FR"/>
              </w:rPr>
              <w:t>Root CA (SEIH Root)</w:t>
            </w:r>
          </w:p>
        </w:tc>
        <w:tc>
          <w:tcPr>
            <w:tcW w:w="2000" w:type="dxa"/>
            <w:hideMark/>
          </w:tcPr>
          <w:p w14:paraId="2F77A4D8"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Autorité racine hors ligne. Signe uniquement les certificats des </w:t>
            </w:r>
            <w:proofErr w:type="spellStart"/>
            <w:r w:rsidRPr="00FD181A">
              <w:rPr>
                <w:lang w:val="fr-FR"/>
              </w:rPr>
              <w:t>Intermediate</w:t>
            </w:r>
            <w:proofErr w:type="spellEnd"/>
            <w:r w:rsidRPr="00FD181A">
              <w:rPr>
                <w:lang w:val="fr-FR"/>
              </w:rPr>
              <w:t xml:space="preserve"> CA.</w:t>
            </w:r>
          </w:p>
        </w:tc>
        <w:tc>
          <w:tcPr>
            <w:tcW w:w="2426" w:type="dxa"/>
            <w:hideMark/>
          </w:tcPr>
          <w:p w14:paraId="1BFBB72E"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20 ans</w:t>
            </w:r>
          </w:p>
        </w:tc>
        <w:tc>
          <w:tcPr>
            <w:tcW w:w="2400" w:type="dxa"/>
            <w:hideMark/>
          </w:tcPr>
          <w:p w14:paraId="22AF28D8"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RSA 4096 ou ECC P-384</w:t>
            </w:r>
          </w:p>
        </w:tc>
      </w:tr>
      <w:tr w:rsidR="003E20BC" w:rsidRPr="00FD181A" w14:paraId="78DFD491" w14:textId="77777777" w:rsidTr="00095B51">
        <w:tc>
          <w:tcPr>
            <w:cnfStyle w:val="001000000000" w:firstRow="0" w:lastRow="0" w:firstColumn="1" w:lastColumn="0" w:oddVBand="0" w:evenVBand="0" w:oddHBand="0" w:evenHBand="0" w:firstRowFirstColumn="0" w:firstRowLastColumn="0" w:lastRowFirstColumn="0" w:lastRowLastColumn="0"/>
            <w:tcW w:w="2200" w:type="dxa"/>
            <w:hideMark/>
          </w:tcPr>
          <w:p w14:paraId="10C297F7" w14:textId="77777777" w:rsidR="003E20BC" w:rsidRPr="00FD181A" w:rsidRDefault="003E20BC" w:rsidP="003E20BC">
            <w:pPr>
              <w:spacing w:after="160" w:line="278" w:lineRule="auto"/>
              <w:ind w:firstLine="0"/>
              <w:jc w:val="both"/>
              <w:rPr>
                <w:lang w:val="fr-FR"/>
              </w:rPr>
            </w:pPr>
            <w:proofErr w:type="spellStart"/>
            <w:r w:rsidRPr="00FD181A">
              <w:rPr>
                <w:lang w:val="fr-FR"/>
              </w:rPr>
              <w:t>Intermediate</w:t>
            </w:r>
            <w:proofErr w:type="spellEnd"/>
            <w:r w:rsidRPr="00FD181A">
              <w:rPr>
                <w:lang w:val="fr-FR"/>
              </w:rPr>
              <w:t xml:space="preserve"> CA — Infrastructure</w:t>
            </w:r>
          </w:p>
        </w:tc>
        <w:tc>
          <w:tcPr>
            <w:tcW w:w="2000" w:type="dxa"/>
            <w:hideMark/>
          </w:tcPr>
          <w:p w14:paraId="144CA624"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Signe les certificats des serveurs internes (NGFW, </w:t>
            </w:r>
            <w:proofErr w:type="spellStart"/>
            <w:r w:rsidRPr="00FD181A">
              <w:rPr>
                <w:lang w:val="fr-FR"/>
              </w:rPr>
              <w:t>Load</w:t>
            </w:r>
            <w:proofErr w:type="spellEnd"/>
            <w:r w:rsidRPr="00FD181A">
              <w:rPr>
                <w:lang w:val="fr-FR"/>
              </w:rPr>
              <w:t xml:space="preserve"> Balancer, API Gateway, services applicatifs).</w:t>
            </w:r>
          </w:p>
        </w:tc>
        <w:tc>
          <w:tcPr>
            <w:tcW w:w="2426" w:type="dxa"/>
            <w:hideMark/>
          </w:tcPr>
          <w:p w14:paraId="5B8E6A8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10 ans</w:t>
            </w:r>
          </w:p>
        </w:tc>
        <w:tc>
          <w:tcPr>
            <w:tcW w:w="2400" w:type="dxa"/>
            <w:hideMark/>
          </w:tcPr>
          <w:p w14:paraId="01998068"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RSA 4096 ou ECC P-384</w:t>
            </w:r>
          </w:p>
        </w:tc>
      </w:tr>
      <w:tr w:rsidR="003E20BC" w:rsidRPr="00FD181A" w14:paraId="5CBD8539"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DEAC71F" w14:textId="77777777" w:rsidR="003E20BC" w:rsidRPr="00FD181A" w:rsidRDefault="003E20BC" w:rsidP="003E20BC">
            <w:pPr>
              <w:spacing w:after="160" w:line="278" w:lineRule="auto"/>
              <w:ind w:firstLine="0"/>
              <w:jc w:val="both"/>
              <w:rPr>
                <w:lang w:val="fr-FR"/>
              </w:rPr>
            </w:pPr>
            <w:proofErr w:type="spellStart"/>
            <w:r w:rsidRPr="00FD181A">
              <w:rPr>
                <w:lang w:val="fr-FR"/>
              </w:rPr>
              <w:t>Intermediate</w:t>
            </w:r>
            <w:proofErr w:type="spellEnd"/>
            <w:r w:rsidRPr="00FD181A">
              <w:rPr>
                <w:lang w:val="fr-FR"/>
              </w:rPr>
              <w:t xml:space="preserve"> CA — </w:t>
            </w:r>
            <w:proofErr w:type="spellStart"/>
            <w:r w:rsidRPr="00FD181A">
              <w:rPr>
                <w:lang w:val="fr-FR"/>
              </w:rPr>
              <w:t>Hospitals</w:t>
            </w:r>
            <w:proofErr w:type="spellEnd"/>
          </w:p>
        </w:tc>
        <w:tc>
          <w:tcPr>
            <w:tcW w:w="2000" w:type="dxa"/>
            <w:hideMark/>
          </w:tcPr>
          <w:p w14:paraId="72E5CCCC"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Signe les certificats délivrés aux hôpitaux pour l'authentification des tunnels VPN IPsec.</w:t>
            </w:r>
          </w:p>
        </w:tc>
        <w:tc>
          <w:tcPr>
            <w:tcW w:w="2426" w:type="dxa"/>
            <w:hideMark/>
          </w:tcPr>
          <w:p w14:paraId="74EE9475"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10 ans</w:t>
            </w:r>
          </w:p>
        </w:tc>
        <w:tc>
          <w:tcPr>
            <w:tcW w:w="2400" w:type="dxa"/>
            <w:hideMark/>
          </w:tcPr>
          <w:p w14:paraId="7FC25180"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RSA 4096 ou ECC P-384</w:t>
            </w:r>
          </w:p>
        </w:tc>
      </w:tr>
      <w:tr w:rsidR="003E20BC" w:rsidRPr="00FD181A" w14:paraId="0AEC8DDE" w14:textId="77777777" w:rsidTr="00095B51">
        <w:tc>
          <w:tcPr>
            <w:cnfStyle w:val="001000000000" w:firstRow="0" w:lastRow="0" w:firstColumn="1" w:lastColumn="0" w:oddVBand="0" w:evenVBand="0" w:oddHBand="0" w:evenHBand="0" w:firstRowFirstColumn="0" w:firstRowLastColumn="0" w:lastRowFirstColumn="0" w:lastRowLastColumn="0"/>
            <w:tcW w:w="2200" w:type="dxa"/>
            <w:hideMark/>
          </w:tcPr>
          <w:p w14:paraId="6DACC0EF" w14:textId="77777777" w:rsidR="003E20BC" w:rsidRPr="00FD181A" w:rsidRDefault="003E20BC" w:rsidP="003E20BC">
            <w:pPr>
              <w:spacing w:after="160" w:line="278" w:lineRule="auto"/>
              <w:ind w:firstLine="0"/>
              <w:jc w:val="both"/>
              <w:rPr>
                <w:lang w:val="fr-FR"/>
              </w:rPr>
            </w:pPr>
            <w:r w:rsidRPr="00FD181A">
              <w:rPr>
                <w:lang w:val="fr-FR"/>
              </w:rPr>
              <w:t>End-</w:t>
            </w:r>
            <w:proofErr w:type="spellStart"/>
            <w:r w:rsidRPr="00FD181A">
              <w:rPr>
                <w:lang w:val="fr-FR"/>
              </w:rPr>
              <w:t>entity</w:t>
            </w:r>
            <w:proofErr w:type="spellEnd"/>
            <w:r w:rsidRPr="00FD181A">
              <w:rPr>
                <w:lang w:val="fr-FR"/>
              </w:rPr>
              <w:t xml:space="preserve"> (serveurs SEIH)</w:t>
            </w:r>
          </w:p>
        </w:tc>
        <w:tc>
          <w:tcPr>
            <w:tcW w:w="2000" w:type="dxa"/>
            <w:hideMark/>
          </w:tcPr>
          <w:p w14:paraId="177279E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Certificats installés sur les serveurs du SEIH Core (NGFW, API Gateway, Workflow Service, </w:t>
            </w:r>
            <w:proofErr w:type="spellStart"/>
            <w:r w:rsidRPr="00FD181A">
              <w:rPr>
                <w:lang w:val="fr-FR"/>
              </w:rPr>
              <w:t>Metadata</w:t>
            </w:r>
            <w:proofErr w:type="spellEnd"/>
            <w:r w:rsidRPr="00FD181A">
              <w:rPr>
                <w:lang w:val="fr-FR"/>
              </w:rPr>
              <w:t xml:space="preserve"> DB).</w:t>
            </w:r>
          </w:p>
        </w:tc>
        <w:tc>
          <w:tcPr>
            <w:tcW w:w="2426" w:type="dxa"/>
            <w:hideMark/>
          </w:tcPr>
          <w:p w14:paraId="1DBA5354"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2 ans (rotation automatique)</w:t>
            </w:r>
          </w:p>
        </w:tc>
        <w:tc>
          <w:tcPr>
            <w:tcW w:w="2400" w:type="dxa"/>
            <w:hideMark/>
          </w:tcPr>
          <w:p w14:paraId="101B85E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RSA 2048 ou ECC P-256</w:t>
            </w:r>
          </w:p>
        </w:tc>
      </w:tr>
      <w:tr w:rsidR="003E20BC" w:rsidRPr="00FD181A" w14:paraId="49E2DC38"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00B31CD" w14:textId="77777777" w:rsidR="003E20BC" w:rsidRPr="00FD181A" w:rsidRDefault="003E20BC" w:rsidP="003E20BC">
            <w:pPr>
              <w:spacing w:after="160" w:line="278" w:lineRule="auto"/>
              <w:ind w:firstLine="0"/>
              <w:jc w:val="both"/>
              <w:rPr>
                <w:lang w:val="fr-FR"/>
              </w:rPr>
            </w:pPr>
            <w:r w:rsidRPr="00FD181A">
              <w:rPr>
                <w:lang w:val="fr-FR"/>
              </w:rPr>
              <w:t>End-</w:t>
            </w:r>
            <w:proofErr w:type="spellStart"/>
            <w:r w:rsidRPr="00FD181A">
              <w:rPr>
                <w:lang w:val="fr-FR"/>
              </w:rPr>
              <w:t>entity</w:t>
            </w:r>
            <w:proofErr w:type="spellEnd"/>
            <w:r w:rsidRPr="00FD181A">
              <w:rPr>
                <w:lang w:val="fr-FR"/>
              </w:rPr>
              <w:t xml:space="preserve"> (hôpitaux)</w:t>
            </w:r>
          </w:p>
        </w:tc>
        <w:tc>
          <w:tcPr>
            <w:tcW w:w="2000" w:type="dxa"/>
            <w:hideMark/>
          </w:tcPr>
          <w:p w14:paraId="38824922" w14:textId="263A9E5D"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Certificats installés sur les Edge </w:t>
            </w:r>
            <w:proofErr w:type="spellStart"/>
            <w:r w:rsidRPr="00FD181A">
              <w:rPr>
                <w:lang w:val="fr-FR"/>
              </w:rPr>
              <w:t>Layers</w:t>
            </w:r>
            <w:proofErr w:type="spellEnd"/>
            <w:r w:rsidRPr="00FD181A">
              <w:rPr>
                <w:lang w:val="fr-FR"/>
              </w:rPr>
              <w:t xml:space="preserve"> ou </w:t>
            </w:r>
            <w:r w:rsidR="00443583">
              <w:rPr>
                <w:lang w:val="fr-FR"/>
              </w:rPr>
              <w:t>équipement</w:t>
            </w:r>
            <w:r w:rsidRPr="00FD181A">
              <w:rPr>
                <w:lang w:val="fr-FR"/>
              </w:rPr>
              <w:t>s hospitalières pour authentification mutuelle.</w:t>
            </w:r>
          </w:p>
        </w:tc>
        <w:tc>
          <w:tcPr>
            <w:tcW w:w="2426" w:type="dxa"/>
            <w:hideMark/>
          </w:tcPr>
          <w:p w14:paraId="793C780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1 an (renouvellement manuel supervisé)</w:t>
            </w:r>
          </w:p>
        </w:tc>
        <w:tc>
          <w:tcPr>
            <w:tcW w:w="2400" w:type="dxa"/>
            <w:hideMark/>
          </w:tcPr>
          <w:p w14:paraId="1FD5030D"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RSA 2048 ou ECC P-256</w:t>
            </w:r>
          </w:p>
        </w:tc>
      </w:tr>
    </w:tbl>
    <w:p w14:paraId="1F2729A9" w14:textId="77777777" w:rsidR="003E20BC" w:rsidRPr="00FD181A" w:rsidRDefault="003E20BC" w:rsidP="00095B51">
      <w:pPr>
        <w:ind w:firstLine="0"/>
        <w:jc w:val="center"/>
        <w:rPr>
          <w:i/>
          <w:iCs/>
          <w:lang w:val="fr-FR"/>
        </w:rPr>
      </w:pPr>
      <w:r w:rsidRPr="00FD181A">
        <w:rPr>
          <w:i/>
          <w:iCs/>
          <w:lang w:val="fr-FR"/>
        </w:rPr>
        <w:t>Tableau 2 — Hiérarchie PKI du SEIH</w:t>
      </w:r>
    </w:p>
    <w:p w14:paraId="3C75FFA7" w14:textId="77777777" w:rsidR="003E20BC" w:rsidRPr="00FD181A" w:rsidRDefault="003E20BC" w:rsidP="003E20BC">
      <w:pPr>
        <w:ind w:firstLine="0"/>
        <w:jc w:val="both"/>
        <w:rPr>
          <w:lang w:val="fr-FR"/>
        </w:rPr>
      </w:pPr>
    </w:p>
    <w:p w14:paraId="15DD798B" w14:textId="2337C7EE" w:rsidR="003E20BC" w:rsidRPr="00FD181A" w:rsidRDefault="003E20BC" w:rsidP="00095B51">
      <w:pPr>
        <w:pStyle w:val="Heading2"/>
        <w:ind w:firstLine="0"/>
        <w:rPr>
          <w:lang w:val="fr-FR"/>
        </w:rPr>
      </w:pPr>
      <w:bookmarkStart w:id="38" w:name="_Toc227702954"/>
      <w:r w:rsidRPr="00FD181A">
        <w:rPr>
          <w:lang w:val="fr-FR"/>
        </w:rPr>
        <w:t>3. Chiffrement multicouche</w:t>
      </w:r>
      <w:bookmarkEnd w:id="38"/>
    </w:p>
    <w:p w14:paraId="6C8C9519" w14:textId="77777777" w:rsidR="003E20BC" w:rsidRPr="00FD181A" w:rsidRDefault="003E20BC" w:rsidP="003E20BC">
      <w:pPr>
        <w:ind w:firstLine="0"/>
        <w:jc w:val="both"/>
        <w:rPr>
          <w:lang w:val="fr-FR"/>
        </w:rPr>
      </w:pPr>
      <w:r w:rsidRPr="00FD181A">
        <w:rPr>
          <w:lang w:val="fr-FR"/>
        </w:rPr>
        <w:t>Le SEIH applique le chiffrement à chaque point de transit et de stockage. Les dossiers médicaux sont chiffrés bout-à-bout depuis le Edge Layer source jusqu'au Edge Layer destination, et ne sont jamais stockés en clair dans le SEIH Core.</w:t>
      </w:r>
    </w:p>
    <w:p w14:paraId="6840C47C"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2271"/>
        <w:gridCol w:w="4107"/>
        <w:gridCol w:w="2091"/>
        <w:gridCol w:w="2321"/>
      </w:tblGrid>
      <w:tr w:rsidR="003E20BC" w:rsidRPr="00FD181A" w14:paraId="148C3E4D" w14:textId="77777777" w:rsidTr="00095B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7BEB22D" w14:textId="77777777" w:rsidR="003E20BC" w:rsidRPr="00FD181A" w:rsidRDefault="003E20BC" w:rsidP="003E20BC">
            <w:pPr>
              <w:spacing w:after="160" w:line="278" w:lineRule="auto"/>
              <w:ind w:firstLine="0"/>
              <w:jc w:val="both"/>
              <w:rPr>
                <w:lang w:val="fr-FR"/>
              </w:rPr>
            </w:pPr>
            <w:r w:rsidRPr="00FD181A">
              <w:rPr>
                <w:lang w:val="fr-FR"/>
              </w:rPr>
              <w:t>Couche / Flux</w:t>
            </w:r>
          </w:p>
        </w:tc>
        <w:tc>
          <w:tcPr>
            <w:tcW w:w="2000" w:type="dxa"/>
            <w:hideMark/>
          </w:tcPr>
          <w:p w14:paraId="09C615C2"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Algorithme</w:t>
            </w:r>
          </w:p>
        </w:tc>
        <w:tc>
          <w:tcPr>
            <w:tcW w:w="2226" w:type="dxa"/>
            <w:hideMark/>
          </w:tcPr>
          <w:p w14:paraId="0F3D69CE"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Longueur de clé</w:t>
            </w:r>
          </w:p>
        </w:tc>
        <w:tc>
          <w:tcPr>
            <w:tcW w:w="2400" w:type="dxa"/>
            <w:hideMark/>
          </w:tcPr>
          <w:p w14:paraId="4210AB66"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Justification</w:t>
            </w:r>
          </w:p>
        </w:tc>
      </w:tr>
      <w:tr w:rsidR="003E20BC" w:rsidRPr="00FD181A" w14:paraId="3F129680"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33EC612" w14:textId="77777777" w:rsidR="003E20BC" w:rsidRPr="00FD181A" w:rsidRDefault="003E20BC" w:rsidP="003E20BC">
            <w:pPr>
              <w:spacing w:after="160" w:line="278" w:lineRule="auto"/>
              <w:ind w:firstLine="0"/>
              <w:jc w:val="both"/>
              <w:rPr>
                <w:lang w:val="fr-FR"/>
              </w:rPr>
            </w:pPr>
            <w:r w:rsidRPr="00FD181A">
              <w:rPr>
                <w:lang w:val="fr-FR"/>
              </w:rPr>
              <w:t>Chiffrement des dossiers médicaux (au repos)</w:t>
            </w:r>
          </w:p>
        </w:tc>
        <w:tc>
          <w:tcPr>
            <w:tcW w:w="2000" w:type="dxa"/>
            <w:hideMark/>
          </w:tcPr>
          <w:p w14:paraId="7A417FE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RSA-OAEP ou ECC (ECIES)</w:t>
            </w:r>
          </w:p>
        </w:tc>
        <w:tc>
          <w:tcPr>
            <w:tcW w:w="2226" w:type="dxa"/>
            <w:hideMark/>
          </w:tcPr>
          <w:p w14:paraId="3DD56357"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RSA 2048 ou ECC P-256</w:t>
            </w:r>
          </w:p>
        </w:tc>
        <w:tc>
          <w:tcPr>
            <w:tcW w:w="2400" w:type="dxa"/>
            <w:hideMark/>
          </w:tcPr>
          <w:p w14:paraId="3E50DBF2"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Chiffrement asymétrique au Edge Layer avec la clé publique du SEIH. Seul l'hôpital destinataire peut déchiffrer avec sa clé privée.</w:t>
            </w:r>
          </w:p>
        </w:tc>
      </w:tr>
      <w:tr w:rsidR="003E20BC" w:rsidRPr="00FD181A" w14:paraId="660E0077" w14:textId="77777777" w:rsidTr="00095B51">
        <w:tc>
          <w:tcPr>
            <w:cnfStyle w:val="001000000000" w:firstRow="0" w:lastRow="0" w:firstColumn="1" w:lastColumn="0" w:oddVBand="0" w:evenVBand="0" w:oddHBand="0" w:evenHBand="0" w:firstRowFirstColumn="0" w:firstRowLastColumn="0" w:lastRowFirstColumn="0" w:lastRowLastColumn="0"/>
            <w:tcW w:w="2400" w:type="dxa"/>
            <w:hideMark/>
          </w:tcPr>
          <w:p w14:paraId="47248032" w14:textId="77777777" w:rsidR="003E20BC" w:rsidRPr="009D6833" w:rsidRDefault="003E20BC" w:rsidP="003E20BC">
            <w:pPr>
              <w:spacing w:after="160" w:line="278" w:lineRule="auto"/>
              <w:ind w:firstLine="0"/>
              <w:jc w:val="both"/>
            </w:pPr>
            <w:r w:rsidRPr="009D6833">
              <w:t>VPN IPsec (Hospital Edge → NGFW)</w:t>
            </w:r>
          </w:p>
        </w:tc>
        <w:tc>
          <w:tcPr>
            <w:tcW w:w="2000" w:type="dxa"/>
            <w:hideMark/>
          </w:tcPr>
          <w:p w14:paraId="5E56D3E1"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AES-GCM (IKEv2)</w:t>
            </w:r>
          </w:p>
        </w:tc>
        <w:tc>
          <w:tcPr>
            <w:tcW w:w="2226" w:type="dxa"/>
            <w:hideMark/>
          </w:tcPr>
          <w:p w14:paraId="440B572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AES-256</w:t>
            </w:r>
          </w:p>
        </w:tc>
        <w:tc>
          <w:tcPr>
            <w:tcW w:w="2400" w:type="dxa"/>
            <w:hideMark/>
          </w:tcPr>
          <w:p w14:paraId="021B22AD"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Chiffrement symétrique du tunnel. Authentification via certificats X.509. </w:t>
            </w:r>
            <w:proofErr w:type="spellStart"/>
            <w:r w:rsidRPr="00FD181A">
              <w:rPr>
                <w:lang w:val="fr-FR"/>
              </w:rPr>
              <w:t>Rekey</w:t>
            </w:r>
            <w:proofErr w:type="spellEnd"/>
            <w:r w:rsidRPr="00FD181A">
              <w:rPr>
                <w:lang w:val="fr-FR"/>
              </w:rPr>
              <w:t xml:space="preserve"> automatique toutes les 8 heures.</w:t>
            </w:r>
          </w:p>
        </w:tc>
      </w:tr>
      <w:tr w:rsidR="003E20BC" w:rsidRPr="00FD181A" w14:paraId="78D4244A"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234C939" w14:textId="77777777" w:rsidR="003E20BC" w:rsidRPr="00FD181A" w:rsidRDefault="003E20BC" w:rsidP="003E20BC">
            <w:pPr>
              <w:spacing w:after="160" w:line="278" w:lineRule="auto"/>
              <w:ind w:firstLine="0"/>
              <w:jc w:val="both"/>
              <w:rPr>
                <w:lang w:val="fr-FR"/>
              </w:rPr>
            </w:pPr>
            <w:r w:rsidRPr="00FD181A">
              <w:rPr>
                <w:lang w:val="fr-FR"/>
              </w:rPr>
              <w:t xml:space="preserve">TLS 1.3 — NGFW → </w:t>
            </w:r>
            <w:proofErr w:type="spellStart"/>
            <w:r w:rsidRPr="00FD181A">
              <w:rPr>
                <w:lang w:val="fr-FR"/>
              </w:rPr>
              <w:t>Load</w:t>
            </w:r>
            <w:proofErr w:type="spellEnd"/>
            <w:r w:rsidRPr="00FD181A">
              <w:rPr>
                <w:lang w:val="fr-FR"/>
              </w:rPr>
              <w:t xml:space="preserve"> Balancer</w:t>
            </w:r>
          </w:p>
        </w:tc>
        <w:tc>
          <w:tcPr>
            <w:tcW w:w="2000" w:type="dxa"/>
            <w:hideMark/>
          </w:tcPr>
          <w:p w14:paraId="7E18611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TLS_AES_256_GCM_SHA384</w:t>
            </w:r>
          </w:p>
        </w:tc>
        <w:tc>
          <w:tcPr>
            <w:tcW w:w="2226" w:type="dxa"/>
            <w:hideMark/>
          </w:tcPr>
          <w:p w14:paraId="08512026"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AES-256</w:t>
            </w:r>
          </w:p>
        </w:tc>
        <w:tc>
          <w:tcPr>
            <w:tcW w:w="2400" w:type="dxa"/>
            <w:hideMark/>
          </w:tcPr>
          <w:p w14:paraId="2B4B0A3A" w14:textId="77777777" w:rsidR="003E20BC" w:rsidRPr="009D6833"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FD181A">
              <w:rPr>
                <w:lang w:val="fr-FR"/>
              </w:rPr>
              <w:t xml:space="preserve">Chiffrement en transit interne entre zones. </w:t>
            </w:r>
            <w:r w:rsidRPr="009D6833">
              <w:t xml:space="preserve">Perfect Forward Secrecy (PFS) </w:t>
            </w:r>
            <w:proofErr w:type="spellStart"/>
            <w:r w:rsidRPr="009D6833">
              <w:t>activé</w:t>
            </w:r>
            <w:proofErr w:type="spellEnd"/>
            <w:r w:rsidRPr="009D6833">
              <w:t>.</w:t>
            </w:r>
          </w:p>
        </w:tc>
      </w:tr>
      <w:tr w:rsidR="003E20BC" w:rsidRPr="004131FA" w14:paraId="25C55091" w14:textId="77777777" w:rsidTr="00095B51">
        <w:tc>
          <w:tcPr>
            <w:cnfStyle w:val="001000000000" w:firstRow="0" w:lastRow="0" w:firstColumn="1" w:lastColumn="0" w:oddVBand="0" w:evenVBand="0" w:oddHBand="0" w:evenHBand="0" w:firstRowFirstColumn="0" w:firstRowLastColumn="0" w:lastRowFirstColumn="0" w:lastRowLastColumn="0"/>
            <w:tcW w:w="2400" w:type="dxa"/>
            <w:hideMark/>
          </w:tcPr>
          <w:p w14:paraId="7D81272F" w14:textId="77777777" w:rsidR="003E20BC" w:rsidRPr="009D6833" w:rsidRDefault="003E20BC" w:rsidP="003E20BC">
            <w:pPr>
              <w:spacing w:after="160" w:line="278" w:lineRule="auto"/>
              <w:ind w:firstLine="0"/>
              <w:jc w:val="both"/>
            </w:pPr>
            <w:r w:rsidRPr="009D6833">
              <w:t>mTLS — Load Balancer ↔ API Gateway</w:t>
            </w:r>
          </w:p>
        </w:tc>
        <w:tc>
          <w:tcPr>
            <w:tcW w:w="2000" w:type="dxa"/>
            <w:hideMark/>
          </w:tcPr>
          <w:p w14:paraId="5EC9437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TLS_AES_256_GCM_SHA384</w:t>
            </w:r>
          </w:p>
        </w:tc>
        <w:tc>
          <w:tcPr>
            <w:tcW w:w="2226" w:type="dxa"/>
            <w:hideMark/>
          </w:tcPr>
          <w:p w14:paraId="6A2DFCC7"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AES-256</w:t>
            </w:r>
          </w:p>
        </w:tc>
        <w:tc>
          <w:tcPr>
            <w:tcW w:w="2400" w:type="dxa"/>
            <w:hideMark/>
          </w:tcPr>
          <w:p w14:paraId="0147424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Authentification mutuelle entre le LB et l'API Gateway. Les deux extrémités présentent un certificat valide.</w:t>
            </w:r>
          </w:p>
        </w:tc>
      </w:tr>
      <w:tr w:rsidR="003E20BC" w:rsidRPr="004131FA" w14:paraId="0D408F8C" w14:textId="77777777" w:rsidTr="00095B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DB090D0" w14:textId="77777777" w:rsidR="003E20BC" w:rsidRPr="00FD181A" w:rsidRDefault="003E20BC" w:rsidP="003E20BC">
            <w:pPr>
              <w:spacing w:after="160" w:line="278" w:lineRule="auto"/>
              <w:ind w:firstLine="0"/>
              <w:jc w:val="both"/>
              <w:rPr>
                <w:lang w:val="fr-FR"/>
              </w:rPr>
            </w:pPr>
            <w:proofErr w:type="spellStart"/>
            <w:r w:rsidRPr="00FD181A">
              <w:rPr>
                <w:lang w:val="fr-FR"/>
              </w:rPr>
              <w:lastRenderedPageBreak/>
              <w:t>gRPC</w:t>
            </w:r>
            <w:proofErr w:type="spellEnd"/>
            <w:r w:rsidRPr="00FD181A">
              <w:rPr>
                <w:lang w:val="fr-FR"/>
              </w:rPr>
              <w:t xml:space="preserve"> over TLS — Services applicatifs</w:t>
            </w:r>
          </w:p>
        </w:tc>
        <w:tc>
          <w:tcPr>
            <w:tcW w:w="2000" w:type="dxa"/>
            <w:hideMark/>
          </w:tcPr>
          <w:p w14:paraId="19B03B24"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TLS_CHACHA20_POLY1305_SHA256</w:t>
            </w:r>
          </w:p>
        </w:tc>
        <w:tc>
          <w:tcPr>
            <w:tcW w:w="2226" w:type="dxa"/>
            <w:hideMark/>
          </w:tcPr>
          <w:p w14:paraId="18D99F6C"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ChaCha20 256-bit</w:t>
            </w:r>
          </w:p>
        </w:tc>
        <w:tc>
          <w:tcPr>
            <w:tcW w:w="2400" w:type="dxa"/>
            <w:hideMark/>
          </w:tcPr>
          <w:p w14:paraId="6FC5AB11"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Performance optimisée pour le trafic est-ouest entre API Gateway, IAM, Workflow Service et </w:t>
            </w:r>
            <w:proofErr w:type="spellStart"/>
            <w:r w:rsidRPr="00FD181A">
              <w:rPr>
                <w:lang w:val="fr-FR"/>
              </w:rPr>
              <w:t>Interop</w:t>
            </w:r>
            <w:proofErr w:type="spellEnd"/>
            <w:r w:rsidRPr="00FD181A">
              <w:rPr>
                <w:lang w:val="fr-FR"/>
              </w:rPr>
              <w:t xml:space="preserve"> Engine.</w:t>
            </w:r>
          </w:p>
        </w:tc>
      </w:tr>
      <w:tr w:rsidR="003E20BC" w:rsidRPr="004131FA" w14:paraId="31A5F9F6" w14:textId="77777777" w:rsidTr="00095B51">
        <w:tc>
          <w:tcPr>
            <w:cnfStyle w:val="001000000000" w:firstRow="0" w:lastRow="0" w:firstColumn="1" w:lastColumn="0" w:oddVBand="0" w:evenVBand="0" w:oddHBand="0" w:evenHBand="0" w:firstRowFirstColumn="0" w:firstRowLastColumn="0" w:lastRowFirstColumn="0" w:lastRowLastColumn="0"/>
            <w:tcW w:w="2400" w:type="dxa"/>
            <w:hideMark/>
          </w:tcPr>
          <w:p w14:paraId="00CF99FF" w14:textId="77777777" w:rsidR="003E20BC" w:rsidRPr="00FD181A" w:rsidRDefault="003E20BC" w:rsidP="003E20BC">
            <w:pPr>
              <w:spacing w:after="160" w:line="278" w:lineRule="auto"/>
              <w:ind w:firstLine="0"/>
              <w:jc w:val="both"/>
              <w:rPr>
                <w:lang w:val="fr-FR"/>
              </w:rPr>
            </w:pPr>
            <w:r w:rsidRPr="00FD181A">
              <w:rPr>
                <w:lang w:val="fr-FR"/>
              </w:rPr>
              <w:t xml:space="preserve">Réplication </w:t>
            </w:r>
            <w:proofErr w:type="spellStart"/>
            <w:r w:rsidRPr="00FD181A">
              <w:rPr>
                <w:lang w:val="fr-FR"/>
              </w:rPr>
              <w:t>Metadata</w:t>
            </w:r>
            <w:proofErr w:type="spellEnd"/>
            <w:r w:rsidRPr="00FD181A">
              <w:rPr>
                <w:lang w:val="fr-FR"/>
              </w:rPr>
              <w:t xml:space="preserve"> DB (inter-sites)</w:t>
            </w:r>
          </w:p>
        </w:tc>
        <w:tc>
          <w:tcPr>
            <w:tcW w:w="2000" w:type="dxa"/>
            <w:hideMark/>
          </w:tcPr>
          <w:p w14:paraId="37537E97"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 xml:space="preserve">TLS 1.3 over IPsec (double </w:t>
            </w:r>
            <w:proofErr w:type="spellStart"/>
            <w:r w:rsidRPr="00FD181A">
              <w:rPr>
                <w:b/>
                <w:bCs/>
                <w:lang w:val="fr-FR"/>
              </w:rPr>
              <w:t>encryption</w:t>
            </w:r>
            <w:proofErr w:type="spellEnd"/>
            <w:r w:rsidRPr="00FD181A">
              <w:rPr>
                <w:b/>
                <w:bCs/>
                <w:lang w:val="fr-FR"/>
              </w:rPr>
              <w:t>)</w:t>
            </w:r>
          </w:p>
        </w:tc>
        <w:tc>
          <w:tcPr>
            <w:tcW w:w="2226" w:type="dxa"/>
            <w:hideMark/>
          </w:tcPr>
          <w:p w14:paraId="192C2E1E"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AES-256 (IPsec) + AES-256 (TLS)</w:t>
            </w:r>
          </w:p>
        </w:tc>
        <w:tc>
          <w:tcPr>
            <w:tcW w:w="2400" w:type="dxa"/>
            <w:hideMark/>
          </w:tcPr>
          <w:p w14:paraId="4EF1E9DF"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Le tunnel INTER-CORE-VPN (IPsec) chiffre déjà le trafic ; TLS 1.3 ajoute une couche supplémentaire pour la base.</w:t>
            </w:r>
          </w:p>
        </w:tc>
      </w:tr>
    </w:tbl>
    <w:p w14:paraId="47732610" w14:textId="77777777" w:rsidR="003E20BC" w:rsidRPr="00FD181A" w:rsidRDefault="003E20BC" w:rsidP="00095B51">
      <w:pPr>
        <w:ind w:firstLine="0"/>
        <w:jc w:val="center"/>
        <w:rPr>
          <w:lang w:val="fr-FR"/>
        </w:rPr>
      </w:pPr>
      <w:r w:rsidRPr="00FD181A">
        <w:rPr>
          <w:lang w:val="fr-FR"/>
        </w:rPr>
        <w:t>Tableau 3 — Couches de chiffrement appliquées aux flux de données</w:t>
      </w:r>
    </w:p>
    <w:p w14:paraId="27880988" w14:textId="77777777" w:rsidR="003E20BC" w:rsidRPr="00FD181A" w:rsidRDefault="003E20BC" w:rsidP="003E20BC">
      <w:pPr>
        <w:ind w:firstLine="0"/>
        <w:jc w:val="both"/>
        <w:rPr>
          <w:lang w:val="fr-FR"/>
        </w:rPr>
      </w:pPr>
    </w:p>
    <w:p w14:paraId="2576B2FE" w14:textId="77777777" w:rsidR="003E20BC" w:rsidRPr="00FD181A" w:rsidRDefault="003E20BC" w:rsidP="003E20BC">
      <w:pPr>
        <w:ind w:firstLine="0"/>
        <w:jc w:val="both"/>
        <w:rPr>
          <w:lang w:val="fr-FR"/>
        </w:rPr>
      </w:pPr>
    </w:p>
    <w:p w14:paraId="12351DC6" w14:textId="72CBC717" w:rsidR="003E20BC" w:rsidRPr="00FD181A" w:rsidRDefault="003E20BC" w:rsidP="00140378">
      <w:pPr>
        <w:pStyle w:val="Heading2"/>
        <w:ind w:firstLine="0"/>
        <w:rPr>
          <w:lang w:val="fr-FR"/>
        </w:rPr>
      </w:pPr>
      <w:bookmarkStart w:id="39" w:name="_Toc227702955"/>
      <w:r w:rsidRPr="00FD181A">
        <w:rPr>
          <w:lang w:val="fr-FR"/>
        </w:rPr>
        <w:t>6. Stratégie d'audit et de journalisation</w:t>
      </w:r>
      <w:bookmarkEnd w:id="39"/>
    </w:p>
    <w:p w14:paraId="1AC3FCA3" w14:textId="2D31254F" w:rsidR="003E20BC" w:rsidRPr="00FD181A" w:rsidRDefault="003E20BC" w:rsidP="003E20BC">
      <w:pPr>
        <w:ind w:firstLine="0"/>
        <w:jc w:val="both"/>
        <w:rPr>
          <w:lang w:val="fr-FR"/>
        </w:rPr>
      </w:pPr>
      <w:r w:rsidRPr="00FD181A">
        <w:rPr>
          <w:lang w:val="fr-FR"/>
        </w:rPr>
        <w:t>Tous les événements de sécurité, d'authentification, d'accès aux données et de modification de configuration sont collectés en temps réel par le SIEM. Les journaux sont stockés en mode append-</w:t>
      </w:r>
      <w:proofErr w:type="spellStart"/>
      <w:r w:rsidRPr="00FD181A">
        <w:rPr>
          <w:lang w:val="fr-FR"/>
        </w:rPr>
        <w:t>only</w:t>
      </w:r>
      <w:proofErr w:type="spellEnd"/>
      <w:r w:rsidRPr="00FD181A">
        <w:rPr>
          <w:lang w:val="fr-FR"/>
        </w:rPr>
        <w:t xml:space="preserve"> dans </w:t>
      </w:r>
      <w:r w:rsidR="00140378" w:rsidRPr="00FD181A">
        <w:rPr>
          <w:lang w:val="fr-FR"/>
        </w:rPr>
        <w:t>l’Audit</w:t>
      </w:r>
      <w:r w:rsidRPr="00FD181A">
        <w:rPr>
          <w:lang w:val="fr-FR"/>
        </w:rPr>
        <w:t xml:space="preserve"> / Log Store afin de garantir leur intégrité et leur valeur probante.</w:t>
      </w:r>
    </w:p>
    <w:p w14:paraId="6BBFCC88"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2630"/>
        <w:gridCol w:w="2630"/>
        <w:gridCol w:w="2661"/>
        <w:gridCol w:w="2869"/>
      </w:tblGrid>
      <w:tr w:rsidR="003E20BC" w:rsidRPr="00FD181A" w14:paraId="6700344E" w14:textId="77777777" w:rsidTr="0014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8167D03" w14:textId="77777777" w:rsidR="003E20BC" w:rsidRPr="00FD181A" w:rsidRDefault="003E20BC" w:rsidP="003E20BC">
            <w:pPr>
              <w:spacing w:after="160" w:line="278" w:lineRule="auto"/>
              <w:ind w:firstLine="0"/>
              <w:jc w:val="both"/>
              <w:rPr>
                <w:lang w:val="fr-FR"/>
              </w:rPr>
            </w:pPr>
            <w:r w:rsidRPr="00FD181A">
              <w:rPr>
                <w:lang w:val="fr-FR"/>
              </w:rPr>
              <w:t>Type d'événement</w:t>
            </w:r>
          </w:p>
        </w:tc>
        <w:tc>
          <w:tcPr>
            <w:tcW w:w="2200" w:type="dxa"/>
            <w:hideMark/>
          </w:tcPr>
          <w:p w14:paraId="51C69C74"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Source</w:t>
            </w:r>
          </w:p>
        </w:tc>
        <w:tc>
          <w:tcPr>
            <w:tcW w:w="2226" w:type="dxa"/>
            <w:hideMark/>
          </w:tcPr>
          <w:p w14:paraId="4B6CE91A"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Fréquence de collecte</w:t>
            </w:r>
          </w:p>
        </w:tc>
        <w:tc>
          <w:tcPr>
            <w:tcW w:w="2400" w:type="dxa"/>
            <w:hideMark/>
          </w:tcPr>
          <w:p w14:paraId="2C3777EB"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Rétention</w:t>
            </w:r>
          </w:p>
        </w:tc>
      </w:tr>
      <w:tr w:rsidR="003E20BC" w:rsidRPr="00FD181A" w14:paraId="3BE3ABB7"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0DE38E8C" w14:textId="77777777" w:rsidR="003E20BC" w:rsidRPr="00FD181A" w:rsidRDefault="003E20BC" w:rsidP="003E20BC">
            <w:pPr>
              <w:spacing w:after="160" w:line="278" w:lineRule="auto"/>
              <w:ind w:firstLine="0"/>
              <w:jc w:val="both"/>
              <w:rPr>
                <w:lang w:val="fr-FR"/>
              </w:rPr>
            </w:pPr>
            <w:r w:rsidRPr="00FD181A">
              <w:rPr>
                <w:lang w:val="fr-FR"/>
              </w:rPr>
              <w:t>Authentification (succès / échec)</w:t>
            </w:r>
          </w:p>
        </w:tc>
        <w:tc>
          <w:tcPr>
            <w:tcW w:w="2200" w:type="dxa"/>
            <w:hideMark/>
          </w:tcPr>
          <w:p w14:paraId="6DE04E26" w14:textId="77777777" w:rsidR="003E20BC" w:rsidRPr="009D6833"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9D6833">
              <w:t>IAM / Auth Service, NGFW (VPN handshake)</w:t>
            </w:r>
          </w:p>
        </w:tc>
        <w:tc>
          <w:tcPr>
            <w:tcW w:w="2226" w:type="dxa"/>
            <w:hideMark/>
          </w:tcPr>
          <w:p w14:paraId="5122F7F9"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Temps réel (streaming)</w:t>
            </w:r>
          </w:p>
        </w:tc>
        <w:tc>
          <w:tcPr>
            <w:tcW w:w="2400" w:type="dxa"/>
            <w:hideMark/>
          </w:tcPr>
          <w:p w14:paraId="458FE226"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7 ans (conformité HIPAA)</w:t>
            </w:r>
          </w:p>
        </w:tc>
      </w:tr>
      <w:tr w:rsidR="003E20BC" w:rsidRPr="00FD181A" w14:paraId="6042A62E" w14:textId="77777777" w:rsidTr="00140378">
        <w:tc>
          <w:tcPr>
            <w:cnfStyle w:val="001000000000" w:firstRow="0" w:lastRow="0" w:firstColumn="1" w:lastColumn="0" w:oddVBand="0" w:evenVBand="0" w:oddHBand="0" w:evenHBand="0" w:firstRowFirstColumn="0" w:firstRowLastColumn="0" w:lastRowFirstColumn="0" w:lastRowLastColumn="0"/>
            <w:tcW w:w="2200" w:type="dxa"/>
            <w:hideMark/>
          </w:tcPr>
          <w:p w14:paraId="283F5224" w14:textId="77777777" w:rsidR="003E20BC" w:rsidRPr="00FD181A" w:rsidRDefault="003E20BC" w:rsidP="003E20BC">
            <w:pPr>
              <w:spacing w:after="160" w:line="278" w:lineRule="auto"/>
              <w:ind w:firstLine="0"/>
              <w:jc w:val="both"/>
              <w:rPr>
                <w:lang w:val="fr-FR"/>
              </w:rPr>
            </w:pPr>
            <w:r w:rsidRPr="00FD181A">
              <w:rPr>
                <w:lang w:val="fr-FR"/>
              </w:rPr>
              <w:t>Transferts de dossiers médicaux</w:t>
            </w:r>
          </w:p>
        </w:tc>
        <w:tc>
          <w:tcPr>
            <w:tcW w:w="2200" w:type="dxa"/>
            <w:hideMark/>
          </w:tcPr>
          <w:p w14:paraId="203EED92"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Workflow Service (statut: envoyé, en attente, récupéré, expiré)</w:t>
            </w:r>
          </w:p>
        </w:tc>
        <w:tc>
          <w:tcPr>
            <w:tcW w:w="2226" w:type="dxa"/>
            <w:hideMark/>
          </w:tcPr>
          <w:p w14:paraId="292CC04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Temps réel (streaming)</w:t>
            </w:r>
          </w:p>
        </w:tc>
        <w:tc>
          <w:tcPr>
            <w:tcW w:w="2400" w:type="dxa"/>
            <w:hideMark/>
          </w:tcPr>
          <w:p w14:paraId="34D8124B"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7 ans (conformité HIPAA)</w:t>
            </w:r>
          </w:p>
        </w:tc>
      </w:tr>
      <w:tr w:rsidR="003E20BC" w:rsidRPr="00FD181A" w14:paraId="25BB84FB"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7EE11DE" w14:textId="77777777" w:rsidR="003E20BC" w:rsidRPr="00FD181A" w:rsidRDefault="003E20BC" w:rsidP="003E20BC">
            <w:pPr>
              <w:spacing w:after="160" w:line="278" w:lineRule="auto"/>
              <w:ind w:firstLine="0"/>
              <w:jc w:val="both"/>
              <w:rPr>
                <w:lang w:val="fr-FR"/>
              </w:rPr>
            </w:pPr>
            <w:r w:rsidRPr="00FD181A">
              <w:rPr>
                <w:lang w:val="fr-FR"/>
              </w:rPr>
              <w:t>Accès aux données (</w:t>
            </w:r>
            <w:proofErr w:type="spellStart"/>
            <w:r w:rsidRPr="00FD181A">
              <w:rPr>
                <w:lang w:val="fr-FR"/>
              </w:rPr>
              <w:t>Metadata</w:t>
            </w:r>
            <w:proofErr w:type="spellEnd"/>
            <w:r w:rsidRPr="00FD181A">
              <w:rPr>
                <w:lang w:val="fr-FR"/>
              </w:rPr>
              <w:t xml:space="preserve"> DB, Object Storage)</w:t>
            </w:r>
          </w:p>
        </w:tc>
        <w:tc>
          <w:tcPr>
            <w:tcW w:w="2200" w:type="dxa"/>
            <w:hideMark/>
          </w:tcPr>
          <w:p w14:paraId="033065B7" w14:textId="77777777" w:rsidR="003E20BC" w:rsidRPr="009D6833"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9D6833">
              <w:t>Metadata DB (query logs), Object Storage (S3 access logs)</w:t>
            </w:r>
          </w:p>
        </w:tc>
        <w:tc>
          <w:tcPr>
            <w:tcW w:w="2226" w:type="dxa"/>
            <w:hideMark/>
          </w:tcPr>
          <w:p w14:paraId="72BADEE4"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Temps réel (streaming)</w:t>
            </w:r>
          </w:p>
        </w:tc>
        <w:tc>
          <w:tcPr>
            <w:tcW w:w="2400" w:type="dxa"/>
            <w:hideMark/>
          </w:tcPr>
          <w:p w14:paraId="0605C0A1"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3 ans (analyse comportementale)</w:t>
            </w:r>
          </w:p>
        </w:tc>
      </w:tr>
      <w:tr w:rsidR="003E20BC" w:rsidRPr="00FD181A" w14:paraId="45AB0F62" w14:textId="77777777" w:rsidTr="00140378">
        <w:tc>
          <w:tcPr>
            <w:cnfStyle w:val="001000000000" w:firstRow="0" w:lastRow="0" w:firstColumn="1" w:lastColumn="0" w:oddVBand="0" w:evenVBand="0" w:oddHBand="0" w:evenHBand="0" w:firstRowFirstColumn="0" w:firstRowLastColumn="0" w:lastRowFirstColumn="0" w:lastRowLastColumn="0"/>
            <w:tcW w:w="2200" w:type="dxa"/>
            <w:hideMark/>
          </w:tcPr>
          <w:p w14:paraId="25E95645" w14:textId="77777777" w:rsidR="003E20BC" w:rsidRPr="00FD181A" w:rsidRDefault="003E20BC" w:rsidP="003E20BC">
            <w:pPr>
              <w:spacing w:after="160" w:line="278" w:lineRule="auto"/>
              <w:ind w:firstLine="0"/>
              <w:jc w:val="both"/>
              <w:rPr>
                <w:lang w:val="fr-FR"/>
              </w:rPr>
            </w:pPr>
            <w:r w:rsidRPr="00FD181A">
              <w:rPr>
                <w:lang w:val="fr-FR"/>
              </w:rPr>
              <w:lastRenderedPageBreak/>
              <w:t>Modifications de configuration (firewall, services)</w:t>
            </w:r>
          </w:p>
        </w:tc>
        <w:tc>
          <w:tcPr>
            <w:tcW w:w="2200" w:type="dxa"/>
            <w:hideMark/>
          </w:tcPr>
          <w:p w14:paraId="039F5AAE" w14:textId="1E55D9A0" w:rsidR="003E20BC" w:rsidRPr="00FD181A" w:rsidRDefault="000E6427"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0E6427">
              <w:t>NGFW (on-premise), AWS CloudTrail (cloud), Bastion Host (</w:t>
            </w:r>
            <w:proofErr w:type="spellStart"/>
            <w:r w:rsidRPr="000E6427">
              <w:t>commandes</w:t>
            </w:r>
            <w:proofErr w:type="spellEnd"/>
            <w:r w:rsidRPr="000E6427">
              <w:t xml:space="preserve"> SSH on-premise)</w:t>
            </w:r>
          </w:p>
        </w:tc>
        <w:tc>
          <w:tcPr>
            <w:tcW w:w="2226" w:type="dxa"/>
            <w:hideMark/>
          </w:tcPr>
          <w:p w14:paraId="13666EE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Temps réel (streaming)</w:t>
            </w:r>
          </w:p>
        </w:tc>
        <w:tc>
          <w:tcPr>
            <w:tcW w:w="2400" w:type="dxa"/>
            <w:hideMark/>
          </w:tcPr>
          <w:p w14:paraId="5BB83A8D"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5 ans (traçabilité des changements)</w:t>
            </w:r>
          </w:p>
        </w:tc>
      </w:tr>
      <w:tr w:rsidR="003E20BC" w:rsidRPr="00FD181A" w14:paraId="2F90E6EB"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E7A0C7A" w14:textId="77777777" w:rsidR="003E20BC" w:rsidRPr="00FD181A" w:rsidRDefault="003E20BC" w:rsidP="003E20BC">
            <w:pPr>
              <w:spacing w:after="160" w:line="278" w:lineRule="auto"/>
              <w:ind w:firstLine="0"/>
              <w:jc w:val="both"/>
              <w:rPr>
                <w:lang w:val="fr-FR"/>
              </w:rPr>
            </w:pPr>
            <w:r w:rsidRPr="00FD181A">
              <w:rPr>
                <w:lang w:val="fr-FR"/>
              </w:rPr>
              <w:t>Événements de sécurité (tentatives d'intrusion, DDoS)</w:t>
            </w:r>
          </w:p>
        </w:tc>
        <w:tc>
          <w:tcPr>
            <w:tcW w:w="2200" w:type="dxa"/>
            <w:hideMark/>
          </w:tcPr>
          <w:p w14:paraId="3B3D710C" w14:textId="77777777" w:rsidR="003E20BC" w:rsidRPr="009D6833"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9D6833">
              <w:t>NGFW (IDS/IPS), SIEM (</w:t>
            </w:r>
            <w:proofErr w:type="spellStart"/>
            <w:r w:rsidRPr="009D6833">
              <w:t>corrélation</w:t>
            </w:r>
            <w:proofErr w:type="spellEnd"/>
            <w:r w:rsidRPr="009D6833">
              <w:t>)</w:t>
            </w:r>
          </w:p>
        </w:tc>
        <w:tc>
          <w:tcPr>
            <w:tcW w:w="2226" w:type="dxa"/>
            <w:hideMark/>
          </w:tcPr>
          <w:p w14:paraId="3F26B33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Temps réel (streaming)</w:t>
            </w:r>
          </w:p>
        </w:tc>
        <w:tc>
          <w:tcPr>
            <w:tcW w:w="2400" w:type="dxa"/>
            <w:hideMark/>
          </w:tcPr>
          <w:p w14:paraId="4AB57D3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5 ans (investigation)</w:t>
            </w:r>
          </w:p>
        </w:tc>
      </w:tr>
      <w:tr w:rsidR="003E20BC" w:rsidRPr="00FD181A" w14:paraId="3DE99DAA" w14:textId="77777777" w:rsidTr="00140378">
        <w:tc>
          <w:tcPr>
            <w:cnfStyle w:val="001000000000" w:firstRow="0" w:lastRow="0" w:firstColumn="1" w:lastColumn="0" w:oddVBand="0" w:evenVBand="0" w:oddHBand="0" w:evenHBand="0" w:firstRowFirstColumn="0" w:firstRowLastColumn="0" w:lastRowFirstColumn="0" w:lastRowLastColumn="0"/>
            <w:tcW w:w="2200" w:type="dxa"/>
            <w:hideMark/>
          </w:tcPr>
          <w:p w14:paraId="64F79398" w14:textId="77777777" w:rsidR="003E20BC" w:rsidRPr="00FD181A" w:rsidRDefault="003E20BC" w:rsidP="003E20BC">
            <w:pPr>
              <w:spacing w:after="160" w:line="278" w:lineRule="auto"/>
              <w:ind w:firstLine="0"/>
              <w:jc w:val="both"/>
              <w:rPr>
                <w:lang w:val="fr-FR"/>
              </w:rPr>
            </w:pPr>
            <w:r w:rsidRPr="00FD181A">
              <w:rPr>
                <w:lang w:val="fr-FR"/>
              </w:rPr>
              <w:t>Performance &amp; santé système (métriques)</w:t>
            </w:r>
          </w:p>
        </w:tc>
        <w:tc>
          <w:tcPr>
            <w:tcW w:w="2200" w:type="dxa"/>
            <w:hideMark/>
          </w:tcPr>
          <w:p w14:paraId="08E62057"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Monitoring / SIEM (CPU, RAM, latence réseau, taux d'erreur)</w:t>
            </w:r>
          </w:p>
        </w:tc>
        <w:tc>
          <w:tcPr>
            <w:tcW w:w="2226" w:type="dxa"/>
            <w:hideMark/>
          </w:tcPr>
          <w:p w14:paraId="7F734F37"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Toutes les 30 secondes</w:t>
            </w:r>
          </w:p>
        </w:tc>
        <w:tc>
          <w:tcPr>
            <w:tcW w:w="2400" w:type="dxa"/>
            <w:hideMark/>
          </w:tcPr>
          <w:p w14:paraId="05B2F83B"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1 an (capacité planning)</w:t>
            </w:r>
          </w:p>
        </w:tc>
      </w:tr>
    </w:tbl>
    <w:p w14:paraId="46525F5E" w14:textId="77777777" w:rsidR="003E20BC" w:rsidRPr="00FD181A" w:rsidRDefault="003E20BC" w:rsidP="00140378">
      <w:pPr>
        <w:ind w:firstLine="0"/>
        <w:jc w:val="center"/>
        <w:rPr>
          <w:lang w:val="fr-FR"/>
        </w:rPr>
      </w:pPr>
      <w:r w:rsidRPr="00FD181A">
        <w:rPr>
          <w:lang w:val="fr-FR"/>
        </w:rPr>
        <w:t>Tableau 6 — Types d'événements journalisés et durées de rétention</w:t>
      </w:r>
    </w:p>
    <w:p w14:paraId="61218678" w14:textId="77777777" w:rsidR="003E20BC" w:rsidRPr="00FD181A" w:rsidRDefault="003E20BC" w:rsidP="003E20BC">
      <w:pPr>
        <w:ind w:firstLine="0"/>
        <w:jc w:val="both"/>
        <w:rPr>
          <w:lang w:val="fr-FR"/>
        </w:rPr>
      </w:pPr>
    </w:p>
    <w:p w14:paraId="5E3083F5" w14:textId="5505D2FE" w:rsidR="003E20BC" w:rsidRPr="00FD181A" w:rsidRDefault="003E20BC" w:rsidP="00140378">
      <w:pPr>
        <w:pStyle w:val="Heading2"/>
        <w:ind w:firstLine="0"/>
        <w:rPr>
          <w:lang w:val="fr-FR"/>
        </w:rPr>
      </w:pPr>
      <w:bookmarkStart w:id="40" w:name="_Toc227702956"/>
      <w:r w:rsidRPr="00FD181A">
        <w:rPr>
          <w:lang w:val="fr-FR"/>
        </w:rPr>
        <w:t>7. Conformité réglementaire</w:t>
      </w:r>
      <w:bookmarkEnd w:id="40"/>
    </w:p>
    <w:p w14:paraId="06432A18" w14:textId="166CE17D" w:rsidR="003E20BC" w:rsidRPr="00FD181A" w:rsidRDefault="003E20BC" w:rsidP="003E20BC">
      <w:pPr>
        <w:ind w:firstLine="0"/>
        <w:jc w:val="both"/>
        <w:rPr>
          <w:lang w:val="fr-FR"/>
        </w:rPr>
      </w:pPr>
      <w:r w:rsidRPr="00FD181A">
        <w:rPr>
          <w:lang w:val="fr-FR"/>
        </w:rPr>
        <w:t xml:space="preserve">Le SEIH est conçu pour être conforme aux principales réglementations applicables aux systèmes d'échange de données de santé. </w:t>
      </w:r>
      <w:r w:rsidR="0030624A">
        <w:rPr>
          <w:lang w:val="fr-FR"/>
        </w:rPr>
        <w:t xml:space="preserve">Bien qu’Haiti n’est pas soumis aux réglementations HIPAA et GDPR et fautes de règlementations locales, ces règlementation servent de référence afin de nous assurer que le système réponds aux meilleures pratiques du marché. </w:t>
      </w:r>
      <w:r w:rsidRPr="00FD181A">
        <w:rPr>
          <w:lang w:val="fr-FR"/>
        </w:rPr>
        <w:t>Le tableau suivant mappe les exigences clés de chaque réglementation aux mesures techniques mises en place.</w:t>
      </w:r>
    </w:p>
    <w:p w14:paraId="59B29742"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2391"/>
        <w:gridCol w:w="3602"/>
        <w:gridCol w:w="4797"/>
      </w:tblGrid>
      <w:tr w:rsidR="003E20BC" w:rsidRPr="00FD181A" w14:paraId="63964F2A" w14:textId="77777777" w:rsidTr="0014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361B630" w14:textId="77777777" w:rsidR="003E20BC" w:rsidRPr="00FD181A" w:rsidRDefault="003E20BC" w:rsidP="003E20BC">
            <w:pPr>
              <w:spacing w:after="160" w:line="278" w:lineRule="auto"/>
              <w:ind w:firstLine="0"/>
              <w:jc w:val="both"/>
              <w:rPr>
                <w:lang w:val="fr-FR"/>
              </w:rPr>
            </w:pPr>
            <w:r w:rsidRPr="00FD181A">
              <w:rPr>
                <w:lang w:val="fr-FR"/>
              </w:rPr>
              <w:t>Réglementation</w:t>
            </w:r>
          </w:p>
        </w:tc>
        <w:tc>
          <w:tcPr>
            <w:tcW w:w="3013" w:type="dxa"/>
            <w:hideMark/>
          </w:tcPr>
          <w:p w14:paraId="469728E7"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Exigence clé</w:t>
            </w:r>
          </w:p>
        </w:tc>
        <w:tc>
          <w:tcPr>
            <w:tcW w:w="4013" w:type="dxa"/>
            <w:hideMark/>
          </w:tcPr>
          <w:p w14:paraId="3008FB1D"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Mesure SEIH</w:t>
            </w:r>
          </w:p>
        </w:tc>
      </w:tr>
      <w:tr w:rsidR="003E20BC" w:rsidRPr="004131FA" w14:paraId="009AFF69"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867F0FA" w14:textId="77777777" w:rsidR="003E20BC" w:rsidRPr="00FD181A" w:rsidRDefault="003E20BC" w:rsidP="003E20BC">
            <w:pPr>
              <w:spacing w:after="160" w:line="278" w:lineRule="auto"/>
              <w:ind w:firstLine="0"/>
              <w:jc w:val="both"/>
              <w:rPr>
                <w:lang w:val="fr-FR"/>
              </w:rPr>
            </w:pPr>
            <w:r w:rsidRPr="00FD181A">
              <w:rPr>
                <w:lang w:val="fr-FR"/>
              </w:rPr>
              <w:t>HIPAA (USA)</w:t>
            </w:r>
          </w:p>
        </w:tc>
        <w:tc>
          <w:tcPr>
            <w:tcW w:w="3013" w:type="dxa"/>
            <w:hideMark/>
          </w:tcPr>
          <w:p w14:paraId="66945DD1"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Protection des </w:t>
            </w:r>
            <w:proofErr w:type="spellStart"/>
            <w:r w:rsidRPr="00FD181A">
              <w:rPr>
                <w:lang w:val="fr-FR"/>
              </w:rPr>
              <w:t>ePHI</w:t>
            </w:r>
            <w:proofErr w:type="spellEnd"/>
            <w:r w:rsidRPr="00FD181A">
              <w:rPr>
                <w:lang w:val="fr-FR"/>
              </w:rPr>
              <w:t xml:space="preserve"> (</w:t>
            </w:r>
            <w:proofErr w:type="spellStart"/>
            <w:r w:rsidRPr="00FD181A">
              <w:rPr>
                <w:lang w:val="fr-FR"/>
              </w:rPr>
              <w:t>Protected</w:t>
            </w:r>
            <w:proofErr w:type="spellEnd"/>
            <w:r w:rsidRPr="00FD181A">
              <w:rPr>
                <w:lang w:val="fr-FR"/>
              </w:rPr>
              <w:t xml:space="preserve"> Health Information) — chiffrement en transit et au repos, traçabilité complète, contrôle d'accès strict.</w:t>
            </w:r>
          </w:p>
        </w:tc>
        <w:tc>
          <w:tcPr>
            <w:tcW w:w="4013" w:type="dxa"/>
            <w:hideMark/>
          </w:tcPr>
          <w:p w14:paraId="64E00133"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proofErr w:type="spellStart"/>
            <w:r w:rsidRPr="009D6833">
              <w:t>Chiffrement</w:t>
            </w:r>
            <w:proofErr w:type="spellEnd"/>
            <w:r w:rsidRPr="009D6833">
              <w:t xml:space="preserve"> end-to-end (RSA/ECC + TLS 1.3). </w:t>
            </w:r>
            <w:r w:rsidRPr="00FD181A">
              <w:rPr>
                <w:lang w:val="fr-FR"/>
              </w:rPr>
              <w:t>Audit logs append-</w:t>
            </w:r>
            <w:proofErr w:type="spellStart"/>
            <w:r w:rsidRPr="00FD181A">
              <w:rPr>
                <w:lang w:val="fr-FR"/>
              </w:rPr>
              <w:t>only</w:t>
            </w:r>
            <w:proofErr w:type="spellEnd"/>
            <w:r w:rsidRPr="00FD181A">
              <w:rPr>
                <w:lang w:val="fr-FR"/>
              </w:rPr>
              <w:t xml:space="preserve"> retenus 7 ans. RBAC/ABAC avec authentification mutuelle via PKI.</w:t>
            </w:r>
          </w:p>
        </w:tc>
      </w:tr>
      <w:tr w:rsidR="003E20BC" w:rsidRPr="00FD181A" w14:paraId="4DB0AD24" w14:textId="77777777" w:rsidTr="00140378">
        <w:tc>
          <w:tcPr>
            <w:cnfStyle w:val="001000000000" w:firstRow="0" w:lastRow="0" w:firstColumn="1" w:lastColumn="0" w:oddVBand="0" w:evenVBand="0" w:oddHBand="0" w:evenHBand="0" w:firstRowFirstColumn="0" w:firstRowLastColumn="0" w:lastRowFirstColumn="0" w:lastRowLastColumn="0"/>
            <w:tcW w:w="2000" w:type="dxa"/>
            <w:hideMark/>
          </w:tcPr>
          <w:p w14:paraId="5545189D" w14:textId="77777777" w:rsidR="003E20BC" w:rsidRPr="00FD181A" w:rsidRDefault="003E20BC" w:rsidP="003E20BC">
            <w:pPr>
              <w:spacing w:after="160" w:line="278" w:lineRule="auto"/>
              <w:ind w:firstLine="0"/>
              <w:jc w:val="both"/>
              <w:rPr>
                <w:lang w:val="fr-FR"/>
              </w:rPr>
            </w:pPr>
            <w:r w:rsidRPr="00FD181A">
              <w:rPr>
                <w:lang w:val="fr-FR"/>
              </w:rPr>
              <w:t>GDPR (EU)</w:t>
            </w:r>
          </w:p>
        </w:tc>
        <w:tc>
          <w:tcPr>
            <w:tcW w:w="3013" w:type="dxa"/>
            <w:hideMark/>
          </w:tcPr>
          <w:p w14:paraId="56CE251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Droit à l'effacement (« droit à l'oubli »), minimisation des données, notification de violation sous 72 heures.</w:t>
            </w:r>
          </w:p>
        </w:tc>
        <w:tc>
          <w:tcPr>
            <w:tcW w:w="4013" w:type="dxa"/>
            <w:hideMark/>
          </w:tcPr>
          <w:p w14:paraId="3D71B16E"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Suppression automatique via TTL. Aucun contenu clinique stocké en clair dans le Core. SIEM détecte anomalies en temps réel → alerte 24h.</w:t>
            </w:r>
          </w:p>
        </w:tc>
      </w:tr>
      <w:tr w:rsidR="003E20BC" w:rsidRPr="004131FA" w14:paraId="29DDCBFC"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DEF124D" w14:textId="77777777" w:rsidR="003E20BC" w:rsidRPr="00FD181A" w:rsidRDefault="003E20BC" w:rsidP="003E20BC">
            <w:pPr>
              <w:spacing w:after="160" w:line="278" w:lineRule="auto"/>
              <w:ind w:firstLine="0"/>
              <w:jc w:val="both"/>
              <w:rPr>
                <w:lang w:val="fr-FR"/>
              </w:rPr>
            </w:pPr>
            <w:r w:rsidRPr="00FD181A">
              <w:rPr>
                <w:lang w:val="fr-FR"/>
              </w:rPr>
              <w:t>ISO 27001</w:t>
            </w:r>
          </w:p>
        </w:tc>
        <w:tc>
          <w:tcPr>
            <w:tcW w:w="3013" w:type="dxa"/>
            <w:hideMark/>
          </w:tcPr>
          <w:p w14:paraId="279DCDBF"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Système de gestion de la sécurité de l'information (ISMS) — gestion des risques, audit annuel, amélioration continue.</w:t>
            </w:r>
          </w:p>
        </w:tc>
        <w:tc>
          <w:tcPr>
            <w:tcW w:w="4013" w:type="dxa"/>
            <w:hideMark/>
          </w:tcPr>
          <w:p w14:paraId="6BEACD95" w14:textId="49CEF744"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Threat model documenté.</w:t>
            </w:r>
            <w:r w:rsidR="0030624A">
              <w:rPr>
                <w:lang w:val="fr-FR"/>
              </w:rPr>
              <w:t xml:space="preserve"> </w:t>
            </w:r>
            <w:proofErr w:type="spellStart"/>
            <w:r w:rsidRPr="00FD181A">
              <w:rPr>
                <w:lang w:val="fr-FR"/>
              </w:rPr>
              <w:t>Pentests</w:t>
            </w:r>
            <w:proofErr w:type="spellEnd"/>
            <w:r w:rsidRPr="00FD181A">
              <w:rPr>
                <w:lang w:val="fr-FR"/>
              </w:rPr>
              <w:t xml:space="preserve"> trimestriels. Revue annuelle des politiques de sécurité.</w:t>
            </w:r>
          </w:p>
        </w:tc>
      </w:tr>
      <w:tr w:rsidR="003E20BC" w:rsidRPr="004131FA" w14:paraId="65234FA7" w14:textId="77777777" w:rsidTr="00140378">
        <w:tc>
          <w:tcPr>
            <w:cnfStyle w:val="001000000000" w:firstRow="0" w:lastRow="0" w:firstColumn="1" w:lastColumn="0" w:oddVBand="0" w:evenVBand="0" w:oddHBand="0" w:evenHBand="0" w:firstRowFirstColumn="0" w:firstRowLastColumn="0" w:lastRowFirstColumn="0" w:lastRowLastColumn="0"/>
            <w:tcW w:w="2000" w:type="dxa"/>
            <w:hideMark/>
          </w:tcPr>
          <w:p w14:paraId="3CE749F4" w14:textId="77777777" w:rsidR="003E20BC" w:rsidRPr="00FD181A" w:rsidRDefault="003E20BC" w:rsidP="003E20BC">
            <w:pPr>
              <w:spacing w:after="160" w:line="278" w:lineRule="auto"/>
              <w:ind w:firstLine="0"/>
              <w:jc w:val="both"/>
              <w:rPr>
                <w:lang w:val="fr-FR"/>
              </w:rPr>
            </w:pPr>
            <w:r w:rsidRPr="00FD181A">
              <w:rPr>
                <w:lang w:val="fr-FR"/>
              </w:rPr>
              <w:lastRenderedPageBreak/>
              <w:t>SOC 2 Type II</w:t>
            </w:r>
          </w:p>
        </w:tc>
        <w:tc>
          <w:tcPr>
            <w:tcW w:w="3013" w:type="dxa"/>
            <w:hideMark/>
          </w:tcPr>
          <w:p w14:paraId="100CF374"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Contrôles organisationnels sur la sécurité, disponibilité, intégrité du traitement et confidentialité (audits externes).</w:t>
            </w:r>
          </w:p>
        </w:tc>
        <w:tc>
          <w:tcPr>
            <w:tcW w:w="4013" w:type="dxa"/>
            <w:hideMark/>
          </w:tcPr>
          <w:p w14:paraId="5BE46C8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Architecture redondée (HA/DR). Logs centralisés append-</w:t>
            </w:r>
            <w:proofErr w:type="spellStart"/>
            <w:r w:rsidRPr="00FD181A">
              <w:rPr>
                <w:lang w:val="fr-FR"/>
              </w:rPr>
              <w:t>only</w:t>
            </w:r>
            <w:proofErr w:type="spellEnd"/>
            <w:r w:rsidRPr="00FD181A">
              <w:rPr>
                <w:lang w:val="fr-FR"/>
              </w:rPr>
              <w:t>. Accès basé sur les rôles avec MFA pour les admins.</w:t>
            </w:r>
          </w:p>
        </w:tc>
      </w:tr>
    </w:tbl>
    <w:p w14:paraId="16B39BC0" w14:textId="77777777" w:rsidR="003E20BC" w:rsidRPr="00FD181A" w:rsidRDefault="003E20BC" w:rsidP="003E20BC">
      <w:pPr>
        <w:ind w:firstLine="0"/>
        <w:jc w:val="both"/>
        <w:rPr>
          <w:lang w:val="fr-FR"/>
        </w:rPr>
      </w:pPr>
      <w:r w:rsidRPr="00FD181A">
        <w:rPr>
          <w:lang w:val="fr-FR"/>
        </w:rPr>
        <w:t>Tableau 7 — Conformité réglementaire et mesures SEIH</w:t>
      </w:r>
    </w:p>
    <w:p w14:paraId="036AE5AD" w14:textId="77777777" w:rsidR="003E20BC" w:rsidRPr="00FD181A" w:rsidRDefault="003E20BC" w:rsidP="003E20BC">
      <w:pPr>
        <w:ind w:firstLine="0"/>
        <w:jc w:val="both"/>
        <w:rPr>
          <w:lang w:val="fr-FR"/>
        </w:rPr>
      </w:pPr>
    </w:p>
    <w:p w14:paraId="23A5946C" w14:textId="77777777" w:rsidR="003E20BC" w:rsidRPr="00FD181A" w:rsidRDefault="003E20BC" w:rsidP="003E20BC">
      <w:pPr>
        <w:ind w:firstLine="0"/>
        <w:jc w:val="both"/>
        <w:rPr>
          <w:lang w:val="fr-FR"/>
        </w:rPr>
      </w:pPr>
    </w:p>
    <w:p w14:paraId="223BBC11" w14:textId="0228A6B9" w:rsidR="003E20BC" w:rsidRPr="00FD181A" w:rsidRDefault="003E20BC" w:rsidP="00140378">
      <w:pPr>
        <w:pStyle w:val="Heading2"/>
        <w:ind w:firstLine="0"/>
        <w:rPr>
          <w:lang w:val="fr-FR"/>
        </w:rPr>
      </w:pPr>
      <w:bookmarkStart w:id="41" w:name="_Toc227702957"/>
      <w:r w:rsidRPr="00FD181A">
        <w:rPr>
          <w:lang w:val="fr-FR"/>
        </w:rPr>
        <w:t>8. Cycle de vie des certificats X.509</w:t>
      </w:r>
      <w:bookmarkEnd w:id="41"/>
    </w:p>
    <w:p w14:paraId="68AAA0EE" w14:textId="77777777" w:rsidR="003E20BC" w:rsidRPr="00FD181A" w:rsidRDefault="003E20BC" w:rsidP="003E20BC">
      <w:pPr>
        <w:ind w:firstLine="0"/>
        <w:jc w:val="both"/>
        <w:rPr>
          <w:lang w:val="fr-FR"/>
        </w:rPr>
      </w:pPr>
      <w:r w:rsidRPr="00FD181A">
        <w:rPr>
          <w:lang w:val="fr-FR"/>
        </w:rPr>
        <w:t>La gestion des certificats suit un processus structuré en cinq phases : émission, installation, surveillance, renouvellement et révocation. Ce cycle garantit que tous les certificats en service sont valides et que les certificats compromis sont révoqués immédiatement.</w:t>
      </w:r>
    </w:p>
    <w:p w14:paraId="74ECB29C"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2630"/>
        <w:gridCol w:w="4080"/>
        <w:gridCol w:w="4080"/>
      </w:tblGrid>
      <w:tr w:rsidR="003E20BC" w:rsidRPr="00FD181A" w14:paraId="140885EF" w14:textId="77777777" w:rsidTr="0014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78CF6F2" w14:textId="77777777" w:rsidR="003E20BC" w:rsidRPr="00FD181A" w:rsidRDefault="003E20BC" w:rsidP="003E20BC">
            <w:pPr>
              <w:spacing w:after="160" w:line="278" w:lineRule="auto"/>
              <w:ind w:firstLine="0"/>
              <w:jc w:val="both"/>
              <w:rPr>
                <w:lang w:val="fr-FR"/>
              </w:rPr>
            </w:pPr>
            <w:r w:rsidRPr="00FD181A">
              <w:rPr>
                <w:lang w:val="fr-FR"/>
              </w:rPr>
              <w:t>Phase</w:t>
            </w:r>
          </w:p>
        </w:tc>
        <w:tc>
          <w:tcPr>
            <w:tcW w:w="3413" w:type="dxa"/>
            <w:hideMark/>
          </w:tcPr>
          <w:p w14:paraId="35EA6786"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Actions</w:t>
            </w:r>
          </w:p>
        </w:tc>
        <w:tc>
          <w:tcPr>
            <w:tcW w:w="3413" w:type="dxa"/>
            <w:hideMark/>
          </w:tcPr>
          <w:p w14:paraId="7C924FB3"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Responsabilité</w:t>
            </w:r>
          </w:p>
        </w:tc>
      </w:tr>
      <w:tr w:rsidR="003E20BC" w:rsidRPr="004131FA" w14:paraId="3EF494AB"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606D7B3" w14:textId="77777777" w:rsidR="003E20BC" w:rsidRPr="00FD181A" w:rsidRDefault="003E20BC" w:rsidP="003E20BC">
            <w:pPr>
              <w:spacing w:after="160" w:line="278" w:lineRule="auto"/>
              <w:ind w:firstLine="0"/>
              <w:jc w:val="both"/>
              <w:rPr>
                <w:lang w:val="fr-FR"/>
              </w:rPr>
            </w:pPr>
            <w:r w:rsidRPr="00FD181A">
              <w:rPr>
                <w:lang w:val="fr-FR"/>
              </w:rPr>
              <w:t>1. Émission</w:t>
            </w:r>
          </w:p>
        </w:tc>
        <w:tc>
          <w:tcPr>
            <w:tcW w:w="3413" w:type="dxa"/>
            <w:hideMark/>
          </w:tcPr>
          <w:p w14:paraId="6F8DB881"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Génération de la paire de clés (RSA 2048 ou ECC P-256). Soumission de la CSR (</w:t>
            </w:r>
            <w:proofErr w:type="spellStart"/>
            <w:r w:rsidRPr="00FD181A">
              <w:rPr>
                <w:lang w:val="fr-FR"/>
              </w:rPr>
              <w:t>Certificate</w:t>
            </w:r>
            <w:proofErr w:type="spellEnd"/>
            <w:r w:rsidRPr="00FD181A">
              <w:rPr>
                <w:lang w:val="fr-FR"/>
              </w:rPr>
              <w:t xml:space="preserve"> </w:t>
            </w:r>
            <w:proofErr w:type="spellStart"/>
            <w:r w:rsidRPr="00FD181A">
              <w:rPr>
                <w:lang w:val="fr-FR"/>
              </w:rPr>
              <w:t>Signing</w:t>
            </w:r>
            <w:proofErr w:type="spellEnd"/>
            <w:r w:rsidRPr="00FD181A">
              <w:rPr>
                <w:lang w:val="fr-FR"/>
              </w:rPr>
              <w:t xml:space="preserve"> </w:t>
            </w:r>
            <w:proofErr w:type="spellStart"/>
            <w:r w:rsidRPr="00FD181A">
              <w:rPr>
                <w:lang w:val="fr-FR"/>
              </w:rPr>
              <w:t>Request</w:t>
            </w:r>
            <w:proofErr w:type="spellEnd"/>
            <w:r w:rsidRPr="00FD181A">
              <w:rPr>
                <w:lang w:val="fr-FR"/>
              </w:rPr>
              <w:t>) à l'</w:t>
            </w:r>
            <w:proofErr w:type="spellStart"/>
            <w:r w:rsidRPr="00FD181A">
              <w:rPr>
                <w:lang w:val="fr-FR"/>
              </w:rPr>
              <w:t>Intermediate</w:t>
            </w:r>
            <w:proofErr w:type="spellEnd"/>
            <w:r w:rsidRPr="00FD181A">
              <w:rPr>
                <w:lang w:val="fr-FR"/>
              </w:rPr>
              <w:t xml:space="preserve"> CA appropriée. Signature et délivrance du certificat X.509.</w:t>
            </w:r>
          </w:p>
        </w:tc>
        <w:tc>
          <w:tcPr>
            <w:tcW w:w="3413" w:type="dxa"/>
            <w:hideMark/>
          </w:tcPr>
          <w:p w14:paraId="2AEC1BD5"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Infrastructure (pour serveurs SEIH) ou Équipe Support (pour hôpitaux)</w:t>
            </w:r>
          </w:p>
        </w:tc>
      </w:tr>
      <w:tr w:rsidR="003E20BC" w:rsidRPr="004131FA" w14:paraId="7868E4A1" w14:textId="77777777" w:rsidTr="00140378">
        <w:tc>
          <w:tcPr>
            <w:cnfStyle w:val="001000000000" w:firstRow="0" w:lastRow="0" w:firstColumn="1" w:lastColumn="0" w:oddVBand="0" w:evenVBand="0" w:oddHBand="0" w:evenHBand="0" w:firstRowFirstColumn="0" w:firstRowLastColumn="0" w:lastRowFirstColumn="0" w:lastRowLastColumn="0"/>
            <w:tcW w:w="2200" w:type="dxa"/>
            <w:hideMark/>
          </w:tcPr>
          <w:p w14:paraId="47F8393D" w14:textId="77777777" w:rsidR="003E20BC" w:rsidRPr="00FD181A" w:rsidRDefault="003E20BC" w:rsidP="003E20BC">
            <w:pPr>
              <w:spacing w:after="160" w:line="278" w:lineRule="auto"/>
              <w:ind w:firstLine="0"/>
              <w:jc w:val="both"/>
              <w:rPr>
                <w:lang w:val="fr-FR"/>
              </w:rPr>
            </w:pPr>
            <w:r w:rsidRPr="00FD181A">
              <w:rPr>
                <w:lang w:val="fr-FR"/>
              </w:rPr>
              <w:t>2. Installation</w:t>
            </w:r>
          </w:p>
        </w:tc>
        <w:tc>
          <w:tcPr>
            <w:tcW w:w="3413" w:type="dxa"/>
            <w:hideMark/>
          </w:tcPr>
          <w:p w14:paraId="18B8C03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Déploiement du certificat et de la clé privée sur le composant cible (NGFW, Edge Layer, serveur applicatif). Vérification de la chaîne de confiance jusqu'à la Root CA.</w:t>
            </w:r>
          </w:p>
        </w:tc>
        <w:tc>
          <w:tcPr>
            <w:tcW w:w="3413" w:type="dxa"/>
            <w:hideMark/>
          </w:tcPr>
          <w:p w14:paraId="02B1C1EA"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Équipe Infrastructure (automatisé via Ansible pour les serveurs)</w:t>
            </w:r>
          </w:p>
        </w:tc>
      </w:tr>
      <w:tr w:rsidR="003E20BC" w:rsidRPr="00FD181A" w14:paraId="714AE49F"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B17DE49" w14:textId="77777777" w:rsidR="003E20BC" w:rsidRPr="00FD181A" w:rsidRDefault="003E20BC" w:rsidP="003E20BC">
            <w:pPr>
              <w:spacing w:after="160" w:line="278" w:lineRule="auto"/>
              <w:ind w:firstLine="0"/>
              <w:jc w:val="both"/>
              <w:rPr>
                <w:lang w:val="fr-FR"/>
              </w:rPr>
            </w:pPr>
            <w:r w:rsidRPr="00FD181A">
              <w:rPr>
                <w:lang w:val="fr-FR"/>
              </w:rPr>
              <w:t>3. Surveillance</w:t>
            </w:r>
          </w:p>
        </w:tc>
        <w:tc>
          <w:tcPr>
            <w:tcW w:w="3413" w:type="dxa"/>
            <w:hideMark/>
          </w:tcPr>
          <w:p w14:paraId="0DB799B9"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Le SIEM surveille la date d'expiration de tous les certificats. Une alerte est déclenchée 60 jours avant l'expiration.</w:t>
            </w:r>
          </w:p>
        </w:tc>
        <w:tc>
          <w:tcPr>
            <w:tcW w:w="3413" w:type="dxa"/>
            <w:hideMark/>
          </w:tcPr>
          <w:p w14:paraId="579103C8"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SIEM (automatique)</w:t>
            </w:r>
          </w:p>
        </w:tc>
      </w:tr>
      <w:tr w:rsidR="003E20BC" w:rsidRPr="004131FA" w14:paraId="593EC349" w14:textId="77777777" w:rsidTr="00140378">
        <w:tc>
          <w:tcPr>
            <w:cnfStyle w:val="001000000000" w:firstRow="0" w:lastRow="0" w:firstColumn="1" w:lastColumn="0" w:oddVBand="0" w:evenVBand="0" w:oddHBand="0" w:evenHBand="0" w:firstRowFirstColumn="0" w:firstRowLastColumn="0" w:lastRowFirstColumn="0" w:lastRowLastColumn="0"/>
            <w:tcW w:w="2200" w:type="dxa"/>
            <w:hideMark/>
          </w:tcPr>
          <w:p w14:paraId="6131A737" w14:textId="77777777" w:rsidR="003E20BC" w:rsidRPr="00FD181A" w:rsidRDefault="003E20BC" w:rsidP="003E20BC">
            <w:pPr>
              <w:spacing w:after="160" w:line="278" w:lineRule="auto"/>
              <w:ind w:firstLine="0"/>
              <w:jc w:val="both"/>
              <w:rPr>
                <w:lang w:val="fr-FR"/>
              </w:rPr>
            </w:pPr>
            <w:r w:rsidRPr="00FD181A">
              <w:rPr>
                <w:lang w:val="fr-FR"/>
              </w:rPr>
              <w:t>4. Renouvellement</w:t>
            </w:r>
          </w:p>
        </w:tc>
        <w:tc>
          <w:tcPr>
            <w:tcW w:w="3413" w:type="dxa"/>
            <w:hideMark/>
          </w:tcPr>
          <w:p w14:paraId="48E8C1C5"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Génération d'une nouvelle paire de clés et d'une nouvelle CSR. Signature par l'</w:t>
            </w:r>
            <w:proofErr w:type="spellStart"/>
            <w:r w:rsidRPr="00FD181A">
              <w:rPr>
                <w:lang w:val="fr-FR"/>
              </w:rPr>
              <w:t>Intermediate</w:t>
            </w:r>
            <w:proofErr w:type="spellEnd"/>
            <w:r w:rsidRPr="00FD181A">
              <w:rPr>
                <w:lang w:val="fr-FR"/>
              </w:rPr>
              <w:t xml:space="preserve"> CA. Remplacement du certificat existant (rotation sans interruption via </w:t>
            </w:r>
            <w:proofErr w:type="spellStart"/>
            <w:r w:rsidRPr="00FD181A">
              <w:rPr>
                <w:lang w:val="fr-FR"/>
              </w:rPr>
              <w:t>Load</w:t>
            </w:r>
            <w:proofErr w:type="spellEnd"/>
            <w:r w:rsidRPr="00FD181A">
              <w:rPr>
                <w:lang w:val="fr-FR"/>
              </w:rPr>
              <w:t xml:space="preserve"> Balancer).</w:t>
            </w:r>
          </w:p>
        </w:tc>
        <w:tc>
          <w:tcPr>
            <w:tcW w:w="3413" w:type="dxa"/>
            <w:hideMark/>
          </w:tcPr>
          <w:p w14:paraId="245E85C6"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Équipe Infrastructure (automatisé pour les serveurs SEIH, manuel supervisé pour les hôpitaux)</w:t>
            </w:r>
          </w:p>
        </w:tc>
      </w:tr>
      <w:tr w:rsidR="003E20BC" w:rsidRPr="004131FA" w14:paraId="3CD02C97" w14:textId="77777777" w:rsidTr="0014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7D6B6DD" w14:textId="77777777" w:rsidR="003E20BC" w:rsidRPr="00FD181A" w:rsidRDefault="003E20BC" w:rsidP="003E20BC">
            <w:pPr>
              <w:spacing w:after="160" w:line="278" w:lineRule="auto"/>
              <w:ind w:firstLine="0"/>
              <w:jc w:val="both"/>
              <w:rPr>
                <w:lang w:val="fr-FR"/>
              </w:rPr>
            </w:pPr>
            <w:r w:rsidRPr="00FD181A">
              <w:rPr>
                <w:lang w:val="fr-FR"/>
              </w:rPr>
              <w:lastRenderedPageBreak/>
              <w:t>5. Révocation</w:t>
            </w:r>
          </w:p>
        </w:tc>
        <w:tc>
          <w:tcPr>
            <w:tcW w:w="3413" w:type="dxa"/>
            <w:hideMark/>
          </w:tcPr>
          <w:p w14:paraId="633212FA"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En cas de compromission ou de décommissionnement, ajout du certificat à la CRL (</w:t>
            </w:r>
            <w:proofErr w:type="spellStart"/>
            <w:r w:rsidRPr="00FD181A">
              <w:rPr>
                <w:lang w:val="fr-FR"/>
              </w:rPr>
              <w:t>Certificate</w:t>
            </w:r>
            <w:proofErr w:type="spellEnd"/>
            <w:r w:rsidRPr="00FD181A">
              <w:rPr>
                <w:lang w:val="fr-FR"/>
              </w:rPr>
              <w:t xml:space="preserve"> </w:t>
            </w:r>
            <w:proofErr w:type="spellStart"/>
            <w:r w:rsidRPr="00FD181A">
              <w:rPr>
                <w:lang w:val="fr-FR"/>
              </w:rPr>
              <w:t>Revocation</w:t>
            </w:r>
            <w:proofErr w:type="spellEnd"/>
            <w:r w:rsidRPr="00FD181A">
              <w:rPr>
                <w:lang w:val="fr-FR"/>
              </w:rPr>
              <w:t xml:space="preserve"> List) ou à OCSP. Propagation immédiate aux NGFW et API Gateway.</w:t>
            </w:r>
          </w:p>
        </w:tc>
        <w:tc>
          <w:tcPr>
            <w:tcW w:w="3413" w:type="dxa"/>
            <w:hideMark/>
          </w:tcPr>
          <w:p w14:paraId="130EE0B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Équipe Sécurité (manuel, délai &lt; 1 heure)</w:t>
            </w:r>
          </w:p>
        </w:tc>
      </w:tr>
    </w:tbl>
    <w:p w14:paraId="194B81B6" w14:textId="77777777" w:rsidR="003E20BC" w:rsidRPr="00FD181A" w:rsidRDefault="003E20BC" w:rsidP="00140378">
      <w:pPr>
        <w:ind w:firstLine="0"/>
        <w:jc w:val="center"/>
        <w:rPr>
          <w:lang w:val="fr-FR"/>
        </w:rPr>
      </w:pPr>
      <w:r w:rsidRPr="00FD181A">
        <w:rPr>
          <w:lang w:val="fr-FR"/>
        </w:rPr>
        <w:t>Tableau 8 — Cycle de vie des certificats X.509</w:t>
      </w:r>
    </w:p>
    <w:p w14:paraId="00BBE954" w14:textId="77777777" w:rsidR="003E20BC" w:rsidRPr="00FD181A" w:rsidRDefault="003E20BC" w:rsidP="003E20BC">
      <w:pPr>
        <w:ind w:firstLine="0"/>
        <w:jc w:val="both"/>
        <w:rPr>
          <w:lang w:val="fr-FR"/>
        </w:rPr>
      </w:pPr>
    </w:p>
    <w:p w14:paraId="43F2F68F" w14:textId="09761EE6" w:rsidR="003E20BC" w:rsidRPr="00FD181A" w:rsidRDefault="003E20BC" w:rsidP="00140378">
      <w:pPr>
        <w:pStyle w:val="Heading2"/>
        <w:ind w:firstLine="0"/>
        <w:rPr>
          <w:lang w:val="fr-FR"/>
        </w:rPr>
      </w:pPr>
      <w:bookmarkStart w:id="42" w:name="_Toc227702958"/>
      <w:r w:rsidRPr="00FD181A">
        <w:rPr>
          <w:lang w:val="fr-FR"/>
        </w:rPr>
        <w:t>9. Calendrier des tests de sécurité</w:t>
      </w:r>
      <w:bookmarkEnd w:id="42"/>
    </w:p>
    <w:p w14:paraId="5AE9AAE2" w14:textId="4CED08B8" w:rsidR="003E20BC" w:rsidRPr="00FD181A" w:rsidRDefault="003E20BC" w:rsidP="003E20BC">
      <w:pPr>
        <w:ind w:firstLine="0"/>
        <w:jc w:val="both"/>
        <w:rPr>
          <w:lang w:val="fr-FR"/>
        </w:rPr>
      </w:pPr>
      <w:r w:rsidRPr="00FD181A">
        <w:rPr>
          <w:lang w:val="fr-FR"/>
        </w:rPr>
        <w:t xml:space="preserve">Le SEIH est soumis à un programme rigoureux de tests de sécurité comprenant des </w:t>
      </w:r>
      <w:proofErr w:type="spellStart"/>
      <w:r w:rsidRPr="00FD181A">
        <w:rPr>
          <w:lang w:val="fr-FR"/>
        </w:rPr>
        <w:t>pentests</w:t>
      </w:r>
      <w:proofErr w:type="spellEnd"/>
      <w:r w:rsidRPr="00FD181A">
        <w:rPr>
          <w:lang w:val="fr-FR"/>
        </w:rPr>
        <w:t xml:space="preserve"> internes, des scans de vulnérabilités automatisés, des revues de code et des exercices de reprise après sinistre. Le tableau suivant présente la fréquence et les critères de réussite de chaque type de test.</w:t>
      </w:r>
    </w:p>
    <w:p w14:paraId="514D8AB9" w14:textId="77777777" w:rsidR="003E20BC" w:rsidRPr="00FD181A" w:rsidRDefault="003E20BC" w:rsidP="003E20BC">
      <w:pPr>
        <w:ind w:firstLine="0"/>
        <w:jc w:val="both"/>
        <w:rPr>
          <w:lang w:val="fr-FR"/>
        </w:rPr>
      </w:pPr>
    </w:p>
    <w:tbl>
      <w:tblPr>
        <w:tblStyle w:val="GridTable4-Accent6"/>
        <w:tblW w:w="5000" w:type="pct"/>
        <w:tblLook w:val="04A0" w:firstRow="1" w:lastRow="0" w:firstColumn="1" w:lastColumn="0" w:noHBand="0" w:noVBand="1"/>
      </w:tblPr>
      <w:tblGrid>
        <w:gridCol w:w="2617"/>
        <w:gridCol w:w="2196"/>
        <w:gridCol w:w="2885"/>
        <w:gridCol w:w="3092"/>
      </w:tblGrid>
      <w:tr w:rsidR="003E20BC" w:rsidRPr="00FD181A" w14:paraId="73EB6028" w14:textId="77777777" w:rsidTr="00647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dxa"/>
            <w:hideMark/>
          </w:tcPr>
          <w:p w14:paraId="26CFC741" w14:textId="77777777" w:rsidR="003E20BC" w:rsidRPr="00FD181A" w:rsidRDefault="003E20BC" w:rsidP="003E20BC">
            <w:pPr>
              <w:spacing w:after="160" w:line="278" w:lineRule="auto"/>
              <w:ind w:firstLine="0"/>
              <w:jc w:val="both"/>
              <w:rPr>
                <w:lang w:val="fr-FR"/>
              </w:rPr>
            </w:pPr>
            <w:r w:rsidRPr="00FD181A">
              <w:rPr>
                <w:lang w:val="fr-FR"/>
              </w:rPr>
              <w:t>Type de test</w:t>
            </w:r>
          </w:p>
        </w:tc>
        <w:tc>
          <w:tcPr>
            <w:tcW w:w="2196" w:type="dxa"/>
            <w:hideMark/>
          </w:tcPr>
          <w:p w14:paraId="0C1BDF9C"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Fréquence</w:t>
            </w:r>
          </w:p>
        </w:tc>
        <w:tc>
          <w:tcPr>
            <w:tcW w:w="2885" w:type="dxa"/>
            <w:hideMark/>
          </w:tcPr>
          <w:p w14:paraId="245E12BB"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Périmètre</w:t>
            </w:r>
          </w:p>
        </w:tc>
        <w:tc>
          <w:tcPr>
            <w:tcW w:w="3092" w:type="dxa"/>
            <w:hideMark/>
          </w:tcPr>
          <w:p w14:paraId="4801461B" w14:textId="77777777" w:rsidR="003E20BC" w:rsidRPr="00FD181A" w:rsidRDefault="003E20BC" w:rsidP="003E20BC">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Critère de réussite</w:t>
            </w:r>
          </w:p>
        </w:tc>
      </w:tr>
      <w:tr w:rsidR="003E20BC" w:rsidRPr="004131FA" w14:paraId="47FB21E5" w14:textId="77777777" w:rsidTr="00647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dxa"/>
            <w:hideMark/>
          </w:tcPr>
          <w:p w14:paraId="402D449F" w14:textId="77777777" w:rsidR="003E20BC" w:rsidRPr="00FD181A" w:rsidRDefault="003E20BC" w:rsidP="003E20BC">
            <w:pPr>
              <w:spacing w:after="160" w:line="278" w:lineRule="auto"/>
              <w:ind w:firstLine="0"/>
              <w:jc w:val="both"/>
              <w:rPr>
                <w:lang w:val="fr-FR"/>
              </w:rPr>
            </w:pPr>
            <w:proofErr w:type="spellStart"/>
            <w:r w:rsidRPr="00FD181A">
              <w:rPr>
                <w:lang w:val="fr-FR"/>
              </w:rPr>
              <w:t>Penetration</w:t>
            </w:r>
            <w:proofErr w:type="spellEnd"/>
            <w:r w:rsidRPr="00FD181A">
              <w:rPr>
                <w:lang w:val="fr-FR"/>
              </w:rPr>
              <w:t xml:space="preserve"> </w:t>
            </w:r>
            <w:proofErr w:type="spellStart"/>
            <w:r w:rsidRPr="00FD181A">
              <w:rPr>
                <w:lang w:val="fr-FR"/>
              </w:rPr>
              <w:t>testing</w:t>
            </w:r>
            <w:proofErr w:type="spellEnd"/>
            <w:r w:rsidRPr="00FD181A">
              <w:rPr>
                <w:lang w:val="fr-FR"/>
              </w:rPr>
              <w:t xml:space="preserve"> (interne)</w:t>
            </w:r>
          </w:p>
        </w:tc>
        <w:tc>
          <w:tcPr>
            <w:tcW w:w="2196" w:type="dxa"/>
            <w:hideMark/>
          </w:tcPr>
          <w:p w14:paraId="23AE5517"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Semestriel</w:t>
            </w:r>
          </w:p>
        </w:tc>
        <w:tc>
          <w:tcPr>
            <w:tcW w:w="2885" w:type="dxa"/>
            <w:hideMark/>
          </w:tcPr>
          <w:p w14:paraId="72031836"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Services applicatifs, </w:t>
            </w:r>
            <w:proofErr w:type="spellStart"/>
            <w:r w:rsidRPr="00FD181A">
              <w:rPr>
                <w:lang w:val="fr-FR"/>
              </w:rPr>
              <w:t>Metadata</w:t>
            </w:r>
            <w:proofErr w:type="spellEnd"/>
            <w:r w:rsidRPr="00FD181A">
              <w:rPr>
                <w:lang w:val="fr-FR"/>
              </w:rPr>
              <w:t xml:space="preserve"> DB, Object Storage — simulation d'un attaquant ayant compromis un serveur interne.</w:t>
            </w:r>
          </w:p>
        </w:tc>
        <w:tc>
          <w:tcPr>
            <w:tcW w:w="3092" w:type="dxa"/>
            <w:hideMark/>
          </w:tcPr>
          <w:p w14:paraId="7BC4CD0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Segmentation réseau effective — escalade latérale bloquée par le NGFW.</w:t>
            </w:r>
          </w:p>
        </w:tc>
      </w:tr>
      <w:tr w:rsidR="003E20BC" w:rsidRPr="004131FA" w14:paraId="486D8B38" w14:textId="77777777" w:rsidTr="00647442">
        <w:tc>
          <w:tcPr>
            <w:cnfStyle w:val="001000000000" w:firstRow="0" w:lastRow="0" w:firstColumn="1" w:lastColumn="0" w:oddVBand="0" w:evenVBand="0" w:oddHBand="0" w:evenHBand="0" w:firstRowFirstColumn="0" w:firstRowLastColumn="0" w:lastRowFirstColumn="0" w:lastRowLastColumn="0"/>
            <w:tcW w:w="2617" w:type="dxa"/>
            <w:hideMark/>
          </w:tcPr>
          <w:p w14:paraId="0850349F" w14:textId="77777777" w:rsidR="003E20BC" w:rsidRPr="00FD181A" w:rsidRDefault="003E20BC" w:rsidP="003E20BC">
            <w:pPr>
              <w:spacing w:after="160" w:line="278" w:lineRule="auto"/>
              <w:ind w:firstLine="0"/>
              <w:jc w:val="both"/>
              <w:rPr>
                <w:lang w:val="fr-FR"/>
              </w:rPr>
            </w:pPr>
            <w:proofErr w:type="spellStart"/>
            <w:r w:rsidRPr="00FD181A">
              <w:rPr>
                <w:lang w:val="fr-FR"/>
              </w:rPr>
              <w:t>Vulnerability</w:t>
            </w:r>
            <w:proofErr w:type="spellEnd"/>
            <w:r w:rsidRPr="00FD181A">
              <w:rPr>
                <w:lang w:val="fr-FR"/>
              </w:rPr>
              <w:t xml:space="preserve"> scanning (automatisé)</w:t>
            </w:r>
          </w:p>
        </w:tc>
        <w:tc>
          <w:tcPr>
            <w:tcW w:w="2196" w:type="dxa"/>
            <w:hideMark/>
          </w:tcPr>
          <w:p w14:paraId="07FF76DB"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Hebdomadaire</w:t>
            </w:r>
          </w:p>
        </w:tc>
        <w:tc>
          <w:tcPr>
            <w:tcW w:w="2885" w:type="dxa"/>
            <w:hideMark/>
          </w:tcPr>
          <w:p w14:paraId="6E7F60C9"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Tous les composants du SEIH Core Layer (serveurs, switches, NGFW).</w:t>
            </w:r>
          </w:p>
        </w:tc>
        <w:tc>
          <w:tcPr>
            <w:tcW w:w="3092" w:type="dxa"/>
            <w:hideMark/>
          </w:tcPr>
          <w:p w14:paraId="27B0E5D3"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Toutes les vulnérabilités CVSS ≥ 7.0 corrigées sous 14 jours.</w:t>
            </w:r>
          </w:p>
        </w:tc>
      </w:tr>
      <w:tr w:rsidR="003E20BC" w:rsidRPr="004131FA" w14:paraId="639CD073" w14:textId="77777777" w:rsidTr="00647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dxa"/>
            <w:hideMark/>
          </w:tcPr>
          <w:p w14:paraId="2D82CCB2" w14:textId="77777777" w:rsidR="003E20BC" w:rsidRPr="00FD181A" w:rsidRDefault="003E20BC" w:rsidP="003E20BC">
            <w:pPr>
              <w:spacing w:after="160" w:line="278" w:lineRule="auto"/>
              <w:ind w:firstLine="0"/>
              <w:jc w:val="both"/>
              <w:rPr>
                <w:lang w:val="fr-FR"/>
              </w:rPr>
            </w:pPr>
            <w:r w:rsidRPr="00FD181A">
              <w:rPr>
                <w:lang w:val="fr-FR"/>
              </w:rPr>
              <w:t xml:space="preserve">Code </w:t>
            </w:r>
            <w:proofErr w:type="spellStart"/>
            <w:r w:rsidRPr="00FD181A">
              <w:rPr>
                <w:lang w:val="fr-FR"/>
              </w:rPr>
              <w:t>review</w:t>
            </w:r>
            <w:proofErr w:type="spellEnd"/>
            <w:r w:rsidRPr="00FD181A">
              <w:rPr>
                <w:lang w:val="fr-FR"/>
              </w:rPr>
              <w:t xml:space="preserve"> (sécurité)</w:t>
            </w:r>
          </w:p>
        </w:tc>
        <w:tc>
          <w:tcPr>
            <w:tcW w:w="2196" w:type="dxa"/>
            <w:hideMark/>
          </w:tcPr>
          <w:p w14:paraId="0DF38AFB"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Continu (CI/CD)</w:t>
            </w:r>
          </w:p>
        </w:tc>
        <w:tc>
          <w:tcPr>
            <w:tcW w:w="2885" w:type="dxa"/>
            <w:hideMark/>
          </w:tcPr>
          <w:p w14:paraId="53276925"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Code source des services applicatifs (API Gateway, IAM, Workflow, </w:t>
            </w:r>
            <w:proofErr w:type="spellStart"/>
            <w:r w:rsidRPr="00FD181A">
              <w:rPr>
                <w:lang w:val="fr-FR"/>
              </w:rPr>
              <w:t>Interop</w:t>
            </w:r>
            <w:proofErr w:type="spellEnd"/>
            <w:r w:rsidRPr="00FD181A">
              <w:rPr>
                <w:lang w:val="fr-FR"/>
              </w:rPr>
              <w:t xml:space="preserve"> Engine).</w:t>
            </w:r>
          </w:p>
        </w:tc>
        <w:tc>
          <w:tcPr>
            <w:tcW w:w="3092" w:type="dxa"/>
            <w:hideMark/>
          </w:tcPr>
          <w:p w14:paraId="29F97F7E" w14:textId="77777777" w:rsidR="003E20BC" w:rsidRPr="00FD181A" w:rsidRDefault="003E20BC" w:rsidP="003E20BC">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Aucune injection SQL/NoSQL, pas de secrets en dur, validation des entrées systématique.</w:t>
            </w:r>
          </w:p>
        </w:tc>
      </w:tr>
      <w:tr w:rsidR="003E20BC" w:rsidRPr="004131FA" w14:paraId="0147F30A" w14:textId="77777777" w:rsidTr="00647442">
        <w:tc>
          <w:tcPr>
            <w:cnfStyle w:val="001000000000" w:firstRow="0" w:lastRow="0" w:firstColumn="1" w:lastColumn="0" w:oddVBand="0" w:evenVBand="0" w:oddHBand="0" w:evenHBand="0" w:firstRowFirstColumn="0" w:firstRowLastColumn="0" w:lastRowFirstColumn="0" w:lastRowLastColumn="0"/>
            <w:tcW w:w="2617" w:type="dxa"/>
            <w:hideMark/>
          </w:tcPr>
          <w:p w14:paraId="11F5B727" w14:textId="77777777" w:rsidR="003E20BC" w:rsidRPr="00FD181A" w:rsidRDefault="003E20BC" w:rsidP="003E20BC">
            <w:pPr>
              <w:spacing w:after="160" w:line="278" w:lineRule="auto"/>
              <w:ind w:firstLine="0"/>
              <w:jc w:val="both"/>
              <w:rPr>
                <w:lang w:val="fr-FR"/>
              </w:rPr>
            </w:pPr>
            <w:proofErr w:type="spellStart"/>
            <w:r w:rsidRPr="00FD181A">
              <w:rPr>
                <w:lang w:val="fr-FR"/>
              </w:rPr>
              <w:t>Disaster</w:t>
            </w:r>
            <w:proofErr w:type="spellEnd"/>
            <w:r w:rsidRPr="00FD181A">
              <w:rPr>
                <w:lang w:val="fr-FR"/>
              </w:rPr>
              <w:t xml:space="preserve"> </w:t>
            </w:r>
            <w:proofErr w:type="spellStart"/>
            <w:r w:rsidRPr="00FD181A">
              <w:rPr>
                <w:lang w:val="fr-FR"/>
              </w:rPr>
              <w:t>Recovery</w:t>
            </w:r>
            <w:proofErr w:type="spellEnd"/>
            <w:r w:rsidRPr="00FD181A">
              <w:rPr>
                <w:lang w:val="fr-FR"/>
              </w:rPr>
              <w:t xml:space="preserve"> drill</w:t>
            </w:r>
          </w:p>
        </w:tc>
        <w:tc>
          <w:tcPr>
            <w:tcW w:w="2196" w:type="dxa"/>
            <w:hideMark/>
          </w:tcPr>
          <w:p w14:paraId="1A8011D0"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Trimestriel</w:t>
            </w:r>
          </w:p>
        </w:tc>
        <w:tc>
          <w:tcPr>
            <w:tcW w:w="2885" w:type="dxa"/>
            <w:hideMark/>
          </w:tcPr>
          <w:p w14:paraId="3E380658"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Basculement complet vers le DR DC — test de la séquence de failover.</w:t>
            </w:r>
          </w:p>
        </w:tc>
        <w:tc>
          <w:tcPr>
            <w:tcW w:w="3092" w:type="dxa"/>
            <w:hideMark/>
          </w:tcPr>
          <w:p w14:paraId="06583723" w14:textId="77777777" w:rsidR="003E20BC" w:rsidRPr="00FD181A" w:rsidRDefault="003E20BC" w:rsidP="003E20BC">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RTO ≤ 1 heure, RPO ≤ 15 minutes, aucune perte de données confirmée.</w:t>
            </w:r>
          </w:p>
        </w:tc>
      </w:tr>
    </w:tbl>
    <w:p w14:paraId="40437863" w14:textId="77777777" w:rsidR="003E20BC" w:rsidRPr="00FD181A" w:rsidRDefault="003E20BC" w:rsidP="003E20BC">
      <w:pPr>
        <w:ind w:firstLine="0"/>
        <w:jc w:val="both"/>
        <w:rPr>
          <w:lang w:val="fr-FR"/>
        </w:rPr>
      </w:pPr>
      <w:r w:rsidRPr="00FD181A">
        <w:rPr>
          <w:lang w:val="fr-FR"/>
        </w:rPr>
        <w:t>Tableau 9 — Programme de tests de sécurité</w:t>
      </w:r>
    </w:p>
    <w:p w14:paraId="776E38D1" w14:textId="77777777" w:rsidR="003E20BC" w:rsidRPr="00FD181A" w:rsidRDefault="003E20BC" w:rsidP="003E20BC">
      <w:pPr>
        <w:ind w:firstLine="0"/>
        <w:jc w:val="both"/>
        <w:rPr>
          <w:lang w:val="fr-FR"/>
        </w:rPr>
      </w:pPr>
    </w:p>
    <w:p w14:paraId="7EB11335" w14:textId="77777777" w:rsidR="003E20BC" w:rsidRPr="00FD181A" w:rsidRDefault="003E20BC" w:rsidP="003E20BC">
      <w:pPr>
        <w:ind w:firstLine="0"/>
        <w:jc w:val="both"/>
        <w:rPr>
          <w:lang w:val="fr-FR"/>
        </w:rPr>
      </w:pPr>
    </w:p>
    <w:p w14:paraId="4EB651AF" w14:textId="77777777" w:rsidR="003E20BC" w:rsidRPr="00FD181A" w:rsidRDefault="003E20BC" w:rsidP="00E77EBA">
      <w:pPr>
        <w:ind w:firstLine="0"/>
        <w:jc w:val="both"/>
        <w:rPr>
          <w:lang w:val="fr-FR"/>
        </w:rPr>
      </w:pPr>
    </w:p>
    <w:p w14:paraId="1355F6F7" w14:textId="77777777" w:rsidR="003E20BC" w:rsidRPr="00FD181A" w:rsidRDefault="003E20BC" w:rsidP="00E77EBA">
      <w:pPr>
        <w:ind w:firstLine="0"/>
        <w:jc w:val="both"/>
        <w:rPr>
          <w:lang w:val="fr-FR"/>
        </w:rPr>
      </w:pPr>
    </w:p>
    <w:p w14:paraId="0E029191" w14:textId="77777777" w:rsidR="003E20BC" w:rsidRPr="00FD181A" w:rsidRDefault="003E20BC" w:rsidP="00E77EBA">
      <w:pPr>
        <w:ind w:firstLine="0"/>
        <w:jc w:val="both"/>
        <w:rPr>
          <w:lang w:val="fr-FR"/>
        </w:rPr>
      </w:pPr>
    </w:p>
    <w:p w14:paraId="4F70C2CF" w14:textId="77777777" w:rsidR="005F2BAA" w:rsidRPr="00FD181A" w:rsidRDefault="005F2BAA" w:rsidP="00E267D6">
      <w:pPr>
        <w:pStyle w:val="Heading1"/>
        <w:ind w:firstLine="0"/>
        <w:rPr>
          <w:lang w:val="fr-FR"/>
        </w:rPr>
      </w:pPr>
      <w:bookmarkStart w:id="43" w:name="_Toc227702959"/>
      <w:r w:rsidRPr="00FD181A">
        <w:rPr>
          <w:lang w:val="fr-FR"/>
        </w:rPr>
        <w:t>Gestion des erreurs et des cas limites</w:t>
      </w:r>
      <w:bookmarkEnd w:id="43"/>
    </w:p>
    <w:p w14:paraId="33EE4FF9" w14:textId="5AB83CA6" w:rsidR="005F2BAA" w:rsidRPr="00FD181A" w:rsidRDefault="005F2BAA" w:rsidP="005F2BAA">
      <w:pPr>
        <w:ind w:firstLine="0"/>
        <w:jc w:val="both"/>
        <w:rPr>
          <w:lang w:val="fr-FR"/>
        </w:rPr>
      </w:pPr>
      <w:r w:rsidRPr="00FD181A">
        <w:rPr>
          <w:lang w:val="fr-FR"/>
        </w:rPr>
        <w:t>Cette section décrit les mécanismes de gestion des erreurs, de résilience et de récupération mis en place dans le système SEIH pour garantir la robustesse du processus de transfert de dossiers médicaux</w:t>
      </w:r>
    </w:p>
    <w:p w14:paraId="587ED5F4" w14:textId="77777777" w:rsidR="005F2BAA" w:rsidRPr="00FD181A" w:rsidRDefault="005F2BAA" w:rsidP="005F2BAA">
      <w:pPr>
        <w:ind w:firstLine="0"/>
        <w:jc w:val="both"/>
        <w:rPr>
          <w:lang w:val="fr-FR"/>
        </w:rPr>
      </w:pPr>
    </w:p>
    <w:p w14:paraId="14E2CAF5" w14:textId="77777777" w:rsidR="005F2BAA" w:rsidRPr="00FD181A" w:rsidRDefault="005F2BAA" w:rsidP="00E267D6">
      <w:pPr>
        <w:pStyle w:val="Heading2"/>
        <w:ind w:firstLine="0"/>
        <w:rPr>
          <w:lang w:val="fr-FR"/>
        </w:rPr>
      </w:pPr>
      <w:bookmarkStart w:id="44" w:name="_Toc227702960"/>
      <w:r w:rsidRPr="00FD181A">
        <w:rPr>
          <w:lang w:val="fr-FR"/>
        </w:rPr>
        <w:t>1. Taxonomie des scénarios d'erreur</w:t>
      </w:r>
      <w:bookmarkEnd w:id="44"/>
    </w:p>
    <w:p w14:paraId="5B90E042" w14:textId="02B1A0D1" w:rsidR="005F2BAA" w:rsidRPr="00FD181A" w:rsidRDefault="005F2BAA" w:rsidP="005F2BAA">
      <w:pPr>
        <w:ind w:firstLine="0"/>
        <w:jc w:val="both"/>
        <w:rPr>
          <w:lang w:val="fr-FR"/>
        </w:rPr>
      </w:pPr>
      <w:r w:rsidRPr="00FD181A">
        <w:rPr>
          <w:lang w:val="fr-FR"/>
        </w:rPr>
        <w:t xml:space="preserve">Les erreurs sont classées en </w:t>
      </w:r>
      <w:r w:rsidR="009327DD">
        <w:rPr>
          <w:lang w:val="fr-FR"/>
        </w:rPr>
        <w:t>2</w:t>
      </w:r>
      <w:r w:rsidRPr="00FD181A">
        <w:rPr>
          <w:lang w:val="fr-FR"/>
        </w:rPr>
        <w:t xml:space="preserve"> catégories selon leur origine : défaillances réseau</w:t>
      </w:r>
      <w:r w:rsidR="009327DD">
        <w:rPr>
          <w:lang w:val="fr-FR"/>
        </w:rPr>
        <w:t xml:space="preserve"> et</w:t>
      </w:r>
      <w:r w:rsidRPr="00FD181A">
        <w:rPr>
          <w:lang w:val="fr-FR"/>
        </w:rPr>
        <w:t xml:space="preserve"> problèmes de stockage. Chaque catégorie regroupe plusieurs scénarios concrets, leur cause probable et leur impact sur le transfert.</w:t>
      </w:r>
    </w:p>
    <w:p w14:paraId="5FF83A36" w14:textId="77777777" w:rsidR="005F2BAA" w:rsidRPr="00FD181A" w:rsidRDefault="005F2BAA" w:rsidP="005F2BAA">
      <w:pPr>
        <w:ind w:firstLine="0"/>
        <w:jc w:val="both"/>
        <w:rPr>
          <w:lang w:val="fr-FR"/>
        </w:rPr>
      </w:pPr>
    </w:p>
    <w:tbl>
      <w:tblPr>
        <w:tblStyle w:val="GridTable4-Accent6"/>
        <w:tblW w:w="5000" w:type="pct"/>
        <w:tblLook w:val="04A0" w:firstRow="1" w:lastRow="0" w:firstColumn="1" w:lastColumn="0" w:noHBand="0" w:noVBand="1"/>
      </w:tblPr>
      <w:tblGrid>
        <w:gridCol w:w="2615"/>
        <w:gridCol w:w="2615"/>
        <w:gridCol w:w="2707"/>
        <w:gridCol w:w="2853"/>
      </w:tblGrid>
      <w:tr w:rsidR="005F2BAA" w:rsidRPr="00FD181A" w14:paraId="706AF8E7" w14:textId="77777777" w:rsidTr="00932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hideMark/>
          </w:tcPr>
          <w:p w14:paraId="50DE1B95" w14:textId="77777777" w:rsidR="005F2BAA" w:rsidRPr="00FD181A" w:rsidRDefault="005F2BAA" w:rsidP="005F2BAA">
            <w:pPr>
              <w:spacing w:after="160" w:line="278" w:lineRule="auto"/>
              <w:ind w:firstLine="0"/>
              <w:jc w:val="both"/>
              <w:rPr>
                <w:lang w:val="fr-FR"/>
              </w:rPr>
            </w:pPr>
            <w:r w:rsidRPr="00FD181A">
              <w:rPr>
                <w:lang w:val="fr-FR"/>
              </w:rPr>
              <w:t>Catégorie</w:t>
            </w:r>
          </w:p>
        </w:tc>
        <w:tc>
          <w:tcPr>
            <w:tcW w:w="2615" w:type="dxa"/>
            <w:hideMark/>
          </w:tcPr>
          <w:p w14:paraId="73D50788"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Scénario d'erreur</w:t>
            </w:r>
          </w:p>
        </w:tc>
        <w:tc>
          <w:tcPr>
            <w:tcW w:w="2707" w:type="dxa"/>
            <w:hideMark/>
          </w:tcPr>
          <w:p w14:paraId="4E8ED588"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Cause probable</w:t>
            </w:r>
          </w:p>
        </w:tc>
        <w:tc>
          <w:tcPr>
            <w:tcW w:w="2853" w:type="dxa"/>
            <w:hideMark/>
          </w:tcPr>
          <w:p w14:paraId="58A29640"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Impact sur le transfert</w:t>
            </w:r>
          </w:p>
        </w:tc>
      </w:tr>
      <w:tr w:rsidR="005F2BAA" w:rsidRPr="004131FA" w14:paraId="6032BE3E" w14:textId="77777777" w:rsidTr="0093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hideMark/>
          </w:tcPr>
          <w:p w14:paraId="52DBA616" w14:textId="77777777" w:rsidR="005F2BAA" w:rsidRPr="00FD181A" w:rsidRDefault="005F2BAA" w:rsidP="005F2BAA">
            <w:pPr>
              <w:spacing w:after="160" w:line="278" w:lineRule="auto"/>
              <w:ind w:firstLine="0"/>
              <w:jc w:val="both"/>
              <w:rPr>
                <w:lang w:val="fr-FR"/>
              </w:rPr>
            </w:pPr>
            <w:r w:rsidRPr="00FD181A">
              <w:rPr>
                <w:lang w:val="fr-FR"/>
              </w:rPr>
              <w:t>Défaillance réseau</w:t>
            </w:r>
          </w:p>
        </w:tc>
        <w:tc>
          <w:tcPr>
            <w:tcW w:w="2615" w:type="dxa"/>
            <w:hideMark/>
          </w:tcPr>
          <w:p w14:paraId="4F7F70AF"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Perte de connexion VPN IPsec entre Hospital Edge et NGFW</w:t>
            </w:r>
          </w:p>
        </w:tc>
        <w:tc>
          <w:tcPr>
            <w:tcW w:w="2707" w:type="dxa"/>
            <w:hideMark/>
          </w:tcPr>
          <w:p w14:paraId="6712C97B"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Coupure réseau, panne ISP, configuration firewall incorrecte</w:t>
            </w:r>
          </w:p>
        </w:tc>
        <w:tc>
          <w:tcPr>
            <w:tcW w:w="2853" w:type="dxa"/>
            <w:hideMark/>
          </w:tcPr>
          <w:p w14:paraId="56C860B4"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Échec de l'envoi initial. Le Edge Layer détecte l'erreur et active la logique de </w:t>
            </w:r>
            <w:proofErr w:type="spellStart"/>
            <w:r w:rsidRPr="00FD181A">
              <w:rPr>
                <w:lang w:val="fr-FR"/>
              </w:rPr>
              <w:t>retry</w:t>
            </w:r>
            <w:proofErr w:type="spellEnd"/>
            <w:r w:rsidRPr="00FD181A">
              <w:rPr>
                <w:lang w:val="fr-FR"/>
              </w:rPr>
              <w:t>.</w:t>
            </w:r>
          </w:p>
        </w:tc>
      </w:tr>
      <w:tr w:rsidR="005F2BAA" w:rsidRPr="004131FA" w14:paraId="07C081BF" w14:textId="77777777" w:rsidTr="009327DD">
        <w:tc>
          <w:tcPr>
            <w:cnfStyle w:val="001000000000" w:firstRow="0" w:lastRow="0" w:firstColumn="1" w:lastColumn="0" w:oddVBand="0" w:evenVBand="0" w:oddHBand="0" w:evenHBand="0" w:firstRowFirstColumn="0" w:firstRowLastColumn="0" w:lastRowFirstColumn="0" w:lastRowLastColumn="0"/>
            <w:tcW w:w="2615" w:type="dxa"/>
            <w:hideMark/>
          </w:tcPr>
          <w:p w14:paraId="15B93D19" w14:textId="77777777" w:rsidR="005F2BAA" w:rsidRPr="00FD181A" w:rsidRDefault="005F2BAA" w:rsidP="005F2BAA">
            <w:pPr>
              <w:spacing w:after="160" w:line="278" w:lineRule="auto"/>
              <w:ind w:firstLine="0"/>
              <w:jc w:val="both"/>
              <w:rPr>
                <w:lang w:val="fr-FR"/>
              </w:rPr>
            </w:pPr>
            <w:r w:rsidRPr="00FD181A">
              <w:rPr>
                <w:lang w:val="fr-FR"/>
              </w:rPr>
              <w:t>Défaillance réseau</w:t>
            </w:r>
          </w:p>
        </w:tc>
        <w:tc>
          <w:tcPr>
            <w:tcW w:w="2615" w:type="dxa"/>
            <w:hideMark/>
          </w:tcPr>
          <w:p w14:paraId="7E69A31F"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Timeout de connexion entre API Gateway et Workflow Service</w:t>
            </w:r>
          </w:p>
        </w:tc>
        <w:tc>
          <w:tcPr>
            <w:tcW w:w="2707" w:type="dxa"/>
            <w:hideMark/>
          </w:tcPr>
          <w:p w14:paraId="35A3E18F"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Surcharge du Workflow Service, latence réseau interne élevée</w:t>
            </w:r>
          </w:p>
        </w:tc>
        <w:tc>
          <w:tcPr>
            <w:tcW w:w="2853" w:type="dxa"/>
            <w:hideMark/>
          </w:tcPr>
          <w:p w14:paraId="6B110A2E"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La requête est mise en attente dans une file de </w:t>
            </w:r>
            <w:proofErr w:type="spellStart"/>
            <w:r w:rsidRPr="00FD181A">
              <w:rPr>
                <w:lang w:val="fr-FR"/>
              </w:rPr>
              <w:t>retry</w:t>
            </w:r>
            <w:proofErr w:type="spellEnd"/>
            <w:r w:rsidRPr="00FD181A">
              <w:rPr>
                <w:lang w:val="fr-FR"/>
              </w:rPr>
              <w:t xml:space="preserve"> (queue). L'hôpital source reçoit une erreur HTTP 503.</w:t>
            </w:r>
          </w:p>
        </w:tc>
      </w:tr>
      <w:tr w:rsidR="005F2BAA" w:rsidRPr="00FD181A" w14:paraId="70F72D9C" w14:textId="77777777" w:rsidTr="0093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hideMark/>
          </w:tcPr>
          <w:p w14:paraId="7F3E39C0" w14:textId="77777777" w:rsidR="005F2BAA" w:rsidRPr="00FD181A" w:rsidRDefault="005F2BAA" w:rsidP="005F2BAA">
            <w:pPr>
              <w:spacing w:after="160" w:line="278" w:lineRule="auto"/>
              <w:ind w:firstLine="0"/>
              <w:jc w:val="both"/>
              <w:rPr>
                <w:lang w:val="fr-FR"/>
              </w:rPr>
            </w:pPr>
            <w:r w:rsidRPr="00FD181A">
              <w:rPr>
                <w:lang w:val="fr-FR"/>
              </w:rPr>
              <w:t>Défaillance réseau</w:t>
            </w:r>
          </w:p>
        </w:tc>
        <w:tc>
          <w:tcPr>
            <w:tcW w:w="2615" w:type="dxa"/>
            <w:hideMark/>
          </w:tcPr>
          <w:p w14:paraId="113A71E4"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Indisponibilité complète du </w:t>
            </w:r>
            <w:proofErr w:type="spellStart"/>
            <w:r w:rsidRPr="00FD181A">
              <w:rPr>
                <w:lang w:val="fr-FR"/>
              </w:rPr>
              <w:t>Primary</w:t>
            </w:r>
            <w:proofErr w:type="spellEnd"/>
            <w:r w:rsidRPr="00FD181A">
              <w:rPr>
                <w:lang w:val="fr-FR"/>
              </w:rPr>
              <w:t xml:space="preserve"> DC</w:t>
            </w:r>
          </w:p>
        </w:tc>
        <w:tc>
          <w:tcPr>
            <w:tcW w:w="2707" w:type="dxa"/>
            <w:hideMark/>
          </w:tcPr>
          <w:p w14:paraId="0A2FE41D"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Sinistre majeur (incendie, coupure électrique, attaque DDoS)</w:t>
            </w:r>
          </w:p>
        </w:tc>
        <w:tc>
          <w:tcPr>
            <w:tcW w:w="2853" w:type="dxa"/>
            <w:hideMark/>
          </w:tcPr>
          <w:p w14:paraId="6A4EED6C"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Basculement automatique vers le DR DC (cf. séquence failover HA/DR). RTO ≤ 1 heure.</w:t>
            </w:r>
          </w:p>
        </w:tc>
      </w:tr>
      <w:tr w:rsidR="005F2BAA" w:rsidRPr="00FD181A" w14:paraId="20B983DE" w14:textId="77777777" w:rsidTr="009327DD">
        <w:tc>
          <w:tcPr>
            <w:cnfStyle w:val="001000000000" w:firstRow="0" w:lastRow="0" w:firstColumn="1" w:lastColumn="0" w:oddVBand="0" w:evenVBand="0" w:oddHBand="0" w:evenHBand="0" w:firstRowFirstColumn="0" w:firstRowLastColumn="0" w:lastRowFirstColumn="0" w:lastRowLastColumn="0"/>
            <w:tcW w:w="2615" w:type="dxa"/>
            <w:hideMark/>
          </w:tcPr>
          <w:p w14:paraId="473941DE" w14:textId="77777777" w:rsidR="005F2BAA" w:rsidRPr="00FD181A" w:rsidRDefault="005F2BAA" w:rsidP="005F2BAA">
            <w:pPr>
              <w:spacing w:after="160" w:line="278" w:lineRule="auto"/>
              <w:ind w:firstLine="0"/>
              <w:jc w:val="both"/>
              <w:rPr>
                <w:lang w:val="fr-FR"/>
              </w:rPr>
            </w:pPr>
            <w:r w:rsidRPr="00FD181A">
              <w:rPr>
                <w:lang w:val="fr-FR"/>
              </w:rPr>
              <w:t>Problème de stockage</w:t>
            </w:r>
          </w:p>
        </w:tc>
        <w:tc>
          <w:tcPr>
            <w:tcW w:w="2615" w:type="dxa"/>
            <w:hideMark/>
          </w:tcPr>
          <w:p w14:paraId="7AA0B830"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Échec d'écriture dans l'Object Storage (quota dépassé, disque plein)</w:t>
            </w:r>
          </w:p>
        </w:tc>
        <w:tc>
          <w:tcPr>
            <w:tcW w:w="2707" w:type="dxa"/>
            <w:hideMark/>
          </w:tcPr>
          <w:p w14:paraId="02C701C7"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Limite de stockage atteinte, défaillance matérielle</w:t>
            </w:r>
          </w:p>
        </w:tc>
        <w:tc>
          <w:tcPr>
            <w:tcW w:w="2853" w:type="dxa"/>
            <w:hideMark/>
          </w:tcPr>
          <w:p w14:paraId="279BD7FB"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Erreur HTTP 507 </w:t>
            </w:r>
            <w:proofErr w:type="spellStart"/>
            <w:r w:rsidRPr="00FD181A">
              <w:rPr>
                <w:lang w:val="fr-FR"/>
              </w:rPr>
              <w:t>Insufficient</w:t>
            </w:r>
            <w:proofErr w:type="spellEnd"/>
            <w:r w:rsidRPr="00FD181A">
              <w:rPr>
                <w:lang w:val="fr-FR"/>
              </w:rPr>
              <w:t xml:space="preserve"> Storage. Le transfert est suspendu. Alerte critique envoyée aux administrateurs.</w:t>
            </w:r>
          </w:p>
        </w:tc>
      </w:tr>
      <w:tr w:rsidR="005F2BAA" w:rsidRPr="00FD181A" w14:paraId="35DB6D86" w14:textId="77777777" w:rsidTr="0093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hideMark/>
          </w:tcPr>
          <w:p w14:paraId="0804914D" w14:textId="77777777" w:rsidR="005F2BAA" w:rsidRPr="00FD181A" w:rsidRDefault="005F2BAA" w:rsidP="005F2BAA">
            <w:pPr>
              <w:spacing w:after="160" w:line="278" w:lineRule="auto"/>
              <w:ind w:firstLine="0"/>
              <w:jc w:val="both"/>
              <w:rPr>
                <w:lang w:val="fr-FR"/>
              </w:rPr>
            </w:pPr>
            <w:r w:rsidRPr="00FD181A">
              <w:rPr>
                <w:lang w:val="fr-FR"/>
              </w:rPr>
              <w:lastRenderedPageBreak/>
              <w:t>Problème de stockage</w:t>
            </w:r>
          </w:p>
        </w:tc>
        <w:tc>
          <w:tcPr>
            <w:tcW w:w="2615" w:type="dxa"/>
            <w:hideMark/>
          </w:tcPr>
          <w:p w14:paraId="3246EC8C"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Échec de la réplication du dossier vers le DR DC</w:t>
            </w:r>
          </w:p>
        </w:tc>
        <w:tc>
          <w:tcPr>
            <w:tcW w:w="2707" w:type="dxa"/>
            <w:hideMark/>
          </w:tcPr>
          <w:p w14:paraId="65ED8BD3"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Lien STORAGE-REPL saturé, défaillance du service </w:t>
            </w:r>
            <w:proofErr w:type="spellStart"/>
            <w:r w:rsidRPr="00FD181A">
              <w:rPr>
                <w:lang w:val="fr-FR"/>
              </w:rPr>
              <w:t>Replica</w:t>
            </w:r>
            <w:proofErr w:type="spellEnd"/>
            <w:r w:rsidRPr="00FD181A">
              <w:rPr>
                <w:lang w:val="fr-FR"/>
              </w:rPr>
              <w:t xml:space="preserve"> / Sync</w:t>
            </w:r>
          </w:p>
        </w:tc>
        <w:tc>
          <w:tcPr>
            <w:tcW w:w="2853" w:type="dxa"/>
            <w:hideMark/>
          </w:tcPr>
          <w:p w14:paraId="651A1D1A"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Dossier stocké uniquement sur le </w:t>
            </w:r>
            <w:proofErr w:type="spellStart"/>
            <w:r w:rsidRPr="00FD181A">
              <w:rPr>
                <w:lang w:val="fr-FR"/>
              </w:rPr>
              <w:t>Primary</w:t>
            </w:r>
            <w:proofErr w:type="spellEnd"/>
            <w:r w:rsidRPr="00FD181A">
              <w:rPr>
                <w:lang w:val="fr-FR"/>
              </w:rPr>
              <w:t xml:space="preserve"> DC. Flag de « réplication en attente » activé. </w:t>
            </w:r>
            <w:proofErr w:type="spellStart"/>
            <w:r w:rsidRPr="00FD181A">
              <w:rPr>
                <w:lang w:val="fr-FR"/>
              </w:rPr>
              <w:t>Réessai</w:t>
            </w:r>
            <w:proofErr w:type="spellEnd"/>
            <w:r w:rsidRPr="00FD181A">
              <w:rPr>
                <w:lang w:val="fr-FR"/>
              </w:rPr>
              <w:t xml:space="preserve"> automatique toutes les 5 minutes.</w:t>
            </w:r>
          </w:p>
        </w:tc>
      </w:tr>
      <w:tr w:rsidR="005F2BAA" w:rsidRPr="00FD181A" w14:paraId="7B9C40F4" w14:textId="77777777" w:rsidTr="009327DD">
        <w:tc>
          <w:tcPr>
            <w:cnfStyle w:val="001000000000" w:firstRow="0" w:lastRow="0" w:firstColumn="1" w:lastColumn="0" w:oddVBand="0" w:evenVBand="0" w:oddHBand="0" w:evenHBand="0" w:firstRowFirstColumn="0" w:firstRowLastColumn="0" w:lastRowFirstColumn="0" w:lastRowLastColumn="0"/>
            <w:tcW w:w="2615" w:type="dxa"/>
            <w:hideMark/>
          </w:tcPr>
          <w:p w14:paraId="3E0589EB" w14:textId="77777777" w:rsidR="005F2BAA" w:rsidRPr="00FD181A" w:rsidRDefault="005F2BAA" w:rsidP="005F2BAA">
            <w:pPr>
              <w:spacing w:after="160" w:line="278" w:lineRule="auto"/>
              <w:ind w:firstLine="0"/>
              <w:jc w:val="both"/>
              <w:rPr>
                <w:lang w:val="fr-FR"/>
              </w:rPr>
            </w:pPr>
            <w:r w:rsidRPr="00FD181A">
              <w:rPr>
                <w:lang w:val="fr-FR"/>
              </w:rPr>
              <w:t>Problème de stockage</w:t>
            </w:r>
          </w:p>
        </w:tc>
        <w:tc>
          <w:tcPr>
            <w:tcW w:w="2615" w:type="dxa"/>
            <w:hideMark/>
          </w:tcPr>
          <w:p w14:paraId="7588C6D9"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Corruption de données dans la </w:t>
            </w:r>
            <w:proofErr w:type="spellStart"/>
            <w:r w:rsidRPr="00FD181A">
              <w:rPr>
                <w:lang w:val="fr-FR"/>
              </w:rPr>
              <w:t>Metadata</w:t>
            </w:r>
            <w:proofErr w:type="spellEnd"/>
            <w:r w:rsidRPr="00FD181A">
              <w:rPr>
                <w:lang w:val="fr-FR"/>
              </w:rPr>
              <w:t xml:space="preserve"> </w:t>
            </w:r>
            <w:proofErr w:type="spellStart"/>
            <w:r w:rsidRPr="00FD181A">
              <w:rPr>
                <w:lang w:val="fr-FR"/>
              </w:rPr>
              <w:t>Database</w:t>
            </w:r>
            <w:proofErr w:type="spellEnd"/>
          </w:p>
        </w:tc>
        <w:tc>
          <w:tcPr>
            <w:tcW w:w="2707" w:type="dxa"/>
            <w:hideMark/>
          </w:tcPr>
          <w:p w14:paraId="1B4161CE"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Bug applicatif, défaillance disque, erreur de réplication</w:t>
            </w:r>
          </w:p>
        </w:tc>
        <w:tc>
          <w:tcPr>
            <w:tcW w:w="2853" w:type="dxa"/>
            <w:hideMark/>
          </w:tcPr>
          <w:p w14:paraId="3651CFC3"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Incohérence détectée par checksum. Restauration depuis le dernier snapshot cohérent. Transactions en cours annulées (rollback).</w:t>
            </w:r>
          </w:p>
        </w:tc>
      </w:tr>
    </w:tbl>
    <w:p w14:paraId="5C156867" w14:textId="77777777" w:rsidR="005F2BAA" w:rsidRPr="00FD181A" w:rsidRDefault="005F2BAA" w:rsidP="00E267D6">
      <w:pPr>
        <w:ind w:firstLine="0"/>
        <w:jc w:val="center"/>
        <w:rPr>
          <w:lang w:val="fr-FR"/>
        </w:rPr>
      </w:pPr>
      <w:r w:rsidRPr="00FD181A">
        <w:rPr>
          <w:lang w:val="fr-FR"/>
        </w:rPr>
        <w:t>Tableau 1 — Scénarios d'erreur catégorisés par type de défaillance</w:t>
      </w:r>
    </w:p>
    <w:p w14:paraId="3783B1C0" w14:textId="77777777" w:rsidR="005F2BAA" w:rsidRPr="00FD181A" w:rsidRDefault="005F2BAA" w:rsidP="005F2BAA">
      <w:pPr>
        <w:ind w:firstLine="0"/>
        <w:jc w:val="both"/>
        <w:rPr>
          <w:lang w:val="fr-FR"/>
        </w:rPr>
      </w:pPr>
    </w:p>
    <w:p w14:paraId="629D927A" w14:textId="101A7F12" w:rsidR="005F2BAA" w:rsidRPr="00FD181A" w:rsidRDefault="002304F6" w:rsidP="00E267D6">
      <w:pPr>
        <w:pStyle w:val="Heading2"/>
        <w:ind w:firstLine="0"/>
        <w:rPr>
          <w:lang w:val="fr-FR"/>
        </w:rPr>
      </w:pPr>
      <w:bookmarkStart w:id="45" w:name="_Toc227702961"/>
      <w:r>
        <w:rPr>
          <w:lang w:val="fr-FR"/>
        </w:rPr>
        <w:t>7</w:t>
      </w:r>
      <w:r w:rsidR="005F2BAA" w:rsidRPr="00FD181A">
        <w:rPr>
          <w:lang w:val="fr-FR"/>
        </w:rPr>
        <w:t>. Matrice de monitoring et d'</w:t>
      </w:r>
      <w:proofErr w:type="spellStart"/>
      <w:r w:rsidR="005F2BAA" w:rsidRPr="00FD181A">
        <w:rPr>
          <w:lang w:val="fr-FR"/>
        </w:rPr>
        <w:t>alerting</w:t>
      </w:r>
      <w:bookmarkEnd w:id="45"/>
      <w:proofErr w:type="spellEnd"/>
    </w:p>
    <w:p w14:paraId="52094F26" w14:textId="77777777" w:rsidR="005F2BAA" w:rsidRPr="00FD181A" w:rsidRDefault="005F2BAA" w:rsidP="005F2BAA">
      <w:pPr>
        <w:ind w:firstLine="0"/>
        <w:jc w:val="both"/>
        <w:rPr>
          <w:lang w:val="fr-FR"/>
        </w:rPr>
      </w:pPr>
      <w:r w:rsidRPr="00FD181A">
        <w:rPr>
          <w:lang w:val="fr-FR"/>
        </w:rPr>
        <w:t>Le SIEM surveille en continu les métriques de performance et de disponibilité de tous les composants du SEIH. Des seuils d'alerte sont configurés pour détecter les anomalies et déclencher des actions automatiques ou des notifications à l'équipe d'exploitation.</w:t>
      </w:r>
    </w:p>
    <w:p w14:paraId="4A2E562C" w14:textId="77777777" w:rsidR="005F2BAA" w:rsidRPr="00FD181A" w:rsidRDefault="005F2BAA" w:rsidP="005F2BAA">
      <w:pPr>
        <w:ind w:firstLine="0"/>
        <w:jc w:val="both"/>
        <w:rPr>
          <w:lang w:val="fr-FR"/>
        </w:rPr>
      </w:pPr>
    </w:p>
    <w:p w14:paraId="620CC50C" w14:textId="77777777" w:rsidR="00E267D6" w:rsidRPr="00FD181A" w:rsidRDefault="00E267D6" w:rsidP="005F2BAA">
      <w:pPr>
        <w:ind w:firstLine="0"/>
        <w:jc w:val="both"/>
        <w:rPr>
          <w:lang w:val="fr-FR"/>
        </w:rPr>
      </w:pPr>
    </w:p>
    <w:p w14:paraId="0450E55D" w14:textId="77777777" w:rsidR="00E267D6" w:rsidRPr="00FD181A" w:rsidRDefault="00E267D6" w:rsidP="005F2BAA">
      <w:pPr>
        <w:ind w:firstLine="0"/>
        <w:jc w:val="both"/>
        <w:rPr>
          <w:lang w:val="fr-FR"/>
        </w:rPr>
      </w:pPr>
    </w:p>
    <w:p w14:paraId="5D155C55" w14:textId="77777777" w:rsidR="00E267D6" w:rsidRPr="00FD181A" w:rsidRDefault="00E267D6" w:rsidP="005F2BAA">
      <w:pPr>
        <w:ind w:firstLine="0"/>
        <w:jc w:val="both"/>
        <w:rPr>
          <w:lang w:val="fr-FR"/>
        </w:rPr>
      </w:pPr>
    </w:p>
    <w:tbl>
      <w:tblPr>
        <w:tblStyle w:val="GridTable4-Accent6"/>
        <w:tblW w:w="5000" w:type="pct"/>
        <w:tblLook w:val="04A0" w:firstRow="1" w:lastRow="0" w:firstColumn="1" w:lastColumn="0" w:noHBand="0" w:noVBand="1"/>
      </w:tblPr>
      <w:tblGrid>
        <w:gridCol w:w="2630"/>
        <w:gridCol w:w="2391"/>
        <w:gridCol w:w="2900"/>
        <w:gridCol w:w="2869"/>
      </w:tblGrid>
      <w:tr w:rsidR="005F2BAA" w:rsidRPr="00FD181A" w14:paraId="350A7A25" w14:textId="77777777" w:rsidTr="00E26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EACA901" w14:textId="77777777" w:rsidR="005F2BAA" w:rsidRPr="00FD181A" w:rsidRDefault="005F2BAA" w:rsidP="005F2BAA">
            <w:pPr>
              <w:spacing w:after="160" w:line="278" w:lineRule="auto"/>
              <w:ind w:firstLine="0"/>
              <w:jc w:val="both"/>
              <w:rPr>
                <w:lang w:val="fr-FR"/>
              </w:rPr>
            </w:pPr>
            <w:r w:rsidRPr="00FD181A">
              <w:rPr>
                <w:lang w:val="fr-FR"/>
              </w:rPr>
              <w:t>Événement</w:t>
            </w:r>
          </w:p>
        </w:tc>
        <w:tc>
          <w:tcPr>
            <w:tcW w:w="2000" w:type="dxa"/>
            <w:hideMark/>
          </w:tcPr>
          <w:p w14:paraId="70DC6F17"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Sévérité</w:t>
            </w:r>
          </w:p>
        </w:tc>
        <w:tc>
          <w:tcPr>
            <w:tcW w:w="2426" w:type="dxa"/>
            <w:hideMark/>
          </w:tcPr>
          <w:p w14:paraId="539EBC91"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Délai de détection</w:t>
            </w:r>
          </w:p>
        </w:tc>
        <w:tc>
          <w:tcPr>
            <w:tcW w:w="2400" w:type="dxa"/>
            <w:hideMark/>
          </w:tcPr>
          <w:p w14:paraId="0BB4E038" w14:textId="77777777" w:rsidR="005F2BAA" w:rsidRPr="00FD181A" w:rsidRDefault="005F2BAA" w:rsidP="005F2BAA">
            <w:pPr>
              <w:spacing w:after="160" w:line="278" w:lineRule="auto"/>
              <w:ind w:firstLine="0"/>
              <w:jc w:val="both"/>
              <w:cnfStyle w:val="100000000000" w:firstRow="1" w:lastRow="0" w:firstColumn="0" w:lastColumn="0" w:oddVBand="0" w:evenVBand="0" w:oddHBand="0" w:evenHBand="0" w:firstRowFirstColumn="0" w:firstRowLastColumn="0" w:lastRowFirstColumn="0" w:lastRowLastColumn="0"/>
              <w:rPr>
                <w:lang w:val="fr-FR"/>
              </w:rPr>
            </w:pPr>
            <w:r w:rsidRPr="00FD181A">
              <w:rPr>
                <w:lang w:val="fr-FR"/>
              </w:rPr>
              <w:t>Action automatique</w:t>
            </w:r>
          </w:p>
        </w:tc>
      </w:tr>
      <w:tr w:rsidR="005F2BAA" w:rsidRPr="004131FA" w14:paraId="2F293485" w14:textId="77777777" w:rsidTr="00E2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DFCA0F3" w14:textId="77777777" w:rsidR="005F2BAA" w:rsidRPr="00FD181A" w:rsidRDefault="005F2BAA" w:rsidP="005F2BAA">
            <w:pPr>
              <w:spacing w:after="160" w:line="278" w:lineRule="auto"/>
              <w:ind w:firstLine="0"/>
              <w:jc w:val="both"/>
              <w:rPr>
                <w:lang w:val="fr-FR"/>
              </w:rPr>
            </w:pPr>
            <w:r w:rsidRPr="00FD181A">
              <w:rPr>
                <w:lang w:val="fr-FR"/>
              </w:rPr>
              <w:t>Taux d'erreur &gt; 5 % sur 5 minutes</w:t>
            </w:r>
          </w:p>
        </w:tc>
        <w:tc>
          <w:tcPr>
            <w:tcW w:w="2000" w:type="dxa"/>
            <w:hideMark/>
          </w:tcPr>
          <w:p w14:paraId="0FB77D5F"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Warning</w:t>
            </w:r>
          </w:p>
        </w:tc>
        <w:tc>
          <w:tcPr>
            <w:tcW w:w="2426" w:type="dxa"/>
            <w:hideMark/>
          </w:tcPr>
          <w:p w14:paraId="0D5158FE"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&lt; 1 minute (SIEM temps réel)</w:t>
            </w:r>
          </w:p>
        </w:tc>
        <w:tc>
          <w:tcPr>
            <w:tcW w:w="2400" w:type="dxa"/>
            <w:hideMark/>
          </w:tcPr>
          <w:p w14:paraId="04CFB396"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Alerte email + Slack à l'équipe Ops. Pas d'action automatique. Investigation manuelle requise.</w:t>
            </w:r>
          </w:p>
        </w:tc>
      </w:tr>
      <w:tr w:rsidR="005F2BAA" w:rsidRPr="004131FA" w14:paraId="0F928D2A" w14:textId="77777777" w:rsidTr="00E267D6">
        <w:tc>
          <w:tcPr>
            <w:cnfStyle w:val="001000000000" w:firstRow="0" w:lastRow="0" w:firstColumn="1" w:lastColumn="0" w:oddVBand="0" w:evenVBand="0" w:oddHBand="0" w:evenHBand="0" w:firstRowFirstColumn="0" w:firstRowLastColumn="0" w:lastRowFirstColumn="0" w:lastRowLastColumn="0"/>
            <w:tcW w:w="2200" w:type="dxa"/>
            <w:hideMark/>
          </w:tcPr>
          <w:p w14:paraId="5AD0A08A" w14:textId="77777777" w:rsidR="005F2BAA" w:rsidRPr="00FD181A" w:rsidRDefault="005F2BAA" w:rsidP="005F2BAA">
            <w:pPr>
              <w:spacing w:after="160" w:line="278" w:lineRule="auto"/>
              <w:ind w:firstLine="0"/>
              <w:jc w:val="both"/>
              <w:rPr>
                <w:lang w:val="fr-FR"/>
              </w:rPr>
            </w:pPr>
            <w:r w:rsidRPr="00FD181A">
              <w:rPr>
                <w:lang w:val="fr-FR"/>
              </w:rPr>
              <w:t>Taux d'erreur &gt; 20 % sur 5 minutes</w:t>
            </w:r>
          </w:p>
        </w:tc>
        <w:tc>
          <w:tcPr>
            <w:tcW w:w="2000" w:type="dxa"/>
            <w:hideMark/>
          </w:tcPr>
          <w:p w14:paraId="10ABC040"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Critical</w:t>
            </w:r>
          </w:p>
        </w:tc>
        <w:tc>
          <w:tcPr>
            <w:tcW w:w="2426" w:type="dxa"/>
            <w:hideMark/>
          </w:tcPr>
          <w:p w14:paraId="27FB233B"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&lt; 30 secondes</w:t>
            </w:r>
          </w:p>
        </w:tc>
        <w:tc>
          <w:tcPr>
            <w:tcW w:w="2400" w:type="dxa"/>
            <w:hideMark/>
          </w:tcPr>
          <w:p w14:paraId="688348F3"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Alerte </w:t>
            </w:r>
            <w:proofErr w:type="spellStart"/>
            <w:r w:rsidRPr="00FD181A">
              <w:rPr>
                <w:lang w:val="fr-FR"/>
              </w:rPr>
              <w:t>PagerDuty</w:t>
            </w:r>
            <w:proofErr w:type="spellEnd"/>
            <w:r w:rsidRPr="00FD181A">
              <w:rPr>
                <w:lang w:val="fr-FR"/>
              </w:rPr>
              <w:t xml:space="preserve"> (astreinte). Activation automatique du circuit breaker sur le composant défaillant si identifié.</w:t>
            </w:r>
          </w:p>
        </w:tc>
      </w:tr>
      <w:tr w:rsidR="005F2BAA" w:rsidRPr="00FD181A" w14:paraId="21DD5685" w14:textId="77777777" w:rsidTr="00E2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043E338B" w14:textId="77777777" w:rsidR="005F2BAA" w:rsidRPr="00FD181A" w:rsidRDefault="005F2BAA" w:rsidP="005F2BAA">
            <w:pPr>
              <w:spacing w:after="160" w:line="278" w:lineRule="auto"/>
              <w:ind w:firstLine="0"/>
              <w:jc w:val="both"/>
              <w:rPr>
                <w:lang w:val="fr-FR"/>
              </w:rPr>
            </w:pPr>
            <w:r w:rsidRPr="00FD181A">
              <w:rPr>
                <w:lang w:val="fr-FR"/>
              </w:rPr>
              <w:lastRenderedPageBreak/>
              <w:t>Object Storage &gt; 90 % de capacité</w:t>
            </w:r>
          </w:p>
        </w:tc>
        <w:tc>
          <w:tcPr>
            <w:tcW w:w="2000" w:type="dxa"/>
            <w:hideMark/>
          </w:tcPr>
          <w:p w14:paraId="614C0036"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Warning</w:t>
            </w:r>
          </w:p>
        </w:tc>
        <w:tc>
          <w:tcPr>
            <w:tcW w:w="2426" w:type="dxa"/>
            <w:hideMark/>
          </w:tcPr>
          <w:p w14:paraId="3BB0F19B"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&lt; 5 minutes (check périodique)</w:t>
            </w:r>
          </w:p>
        </w:tc>
        <w:tc>
          <w:tcPr>
            <w:tcW w:w="2400" w:type="dxa"/>
            <w:hideMark/>
          </w:tcPr>
          <w:p w14:paraId="0E31A6EC"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Alerte email. Déclenchement d'un job de nettoyage agressif des dossiers expirés. Escalade si &gt; 95 %.</w:t>
            </w:r>
          </w:p>
        </w:tc>
      </w:tr>
      <w:tr w:rsidR="005F2BAA" w:rsidRPr="00FD181A" w14:paraId="679670EC" w14:textId="77777777" w:rsidTr="00E267D6">
        <w:tc>
          <w:tcPr>
            <w:cnfStyle w:val="001000000000" w:firstRow="0" w:lastRow="0" w:firstColumn="1" w:lastColumn="0" w:oddVBand="0" w:evenVBand="0" w:oddHBand="0" w:evenHBand="0" w:firstRowFirstColumn="0" w:firstRowLastColumn="0" w:lastRowFirstColumn="0" w:lastRowLastColumn="0"/>
            <w:tcW w:w="2200" w:type="dxa"/>
            <w:hideMark/>
          </w:tcPr>
          <w:p w14:paraId="434CFB4A" w14:textId="77777777" w:rsidR="005F2BAA" w:rsidRPr="00FD181A" w:rsidRDefault="005F2BAA" w:rsidP="005F2BAA">
            <w:pPr>
              <w:spacing w:after="160" w:line="278" w:lineRule="auto"/>
              <w:ind w:firstLine="0"/>
              <w:jc w:val="both"/>
              <w:rPr>
                <w:lang w:val="fr-FR"/>
              </w:rPr>
            </w:pPr>
            <w:r w:rsidRPr="00FD181A">
              <w:rPr>
                <w:lang w:val="fr-FR"/>
              </w:rPr>
              <w:t>Object Storage plein (&gt; 98 %)</w:t>
            </w:r>
          </w:p>
        </w:tc>
        <w:tc>
          <w:tcPr>
            <w:tcW w:w="2000" w:type="dxa"/>
            <w:hideMark/>
          </w:tcPr>
          <w:p w14:paraId="7B5130F4"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Critical</w:t>
            </w:r>
          </w:p>
        </w:tc>
        <w:tc>
          <w:tcPr>
            <w:tcW w:w="2426" w:type="dxa"/>
            <w:hideMark/>
          </w:tcPr>
          <w:p w14:paraId="74CFF022"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&lt; 1 minute</w:t>
            </w:r>
          </w:p>
        </w:tc>
        <w:tc>
          <w:tcPr>
            <w:tcW w:w="2400" w:type="dxa"/>
            <w:hideMark/>
          </w:tcPr>
          <w:p w14:paraId="683C2CFA"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Alerte </w:t>
            </w:r>
            <w:proofErr w:type="spellStart"/>
            <w:r w:rsidRPr="00FD181A">
              <w:rPr>
                <w:lang w:val="fr-FR"/>
              </w:rPr>
              <w:t>PagerDuty</w:t>
            </w:r>
            <w:proofErr w:type="spellEnd"/>
            <w:r w:rsidRPr="00FD181A">
              <w:rPr>
                <w:lang w:val="fr-FR"/>
              </w:rPr>
              <w:t>. Suspension automatique des nouveaux transferts (circuit breaker OPEN). Intervention manuelle urgente.</w:t>
            </w:r>
          </w:p>
        </w:tc>
      </w:tr>
      <w:tr w:rsidR="005F2BAA" w:rsidRPr="00FD181A" w14:paraId="0901882F" w14:textId="77777777" w:rsidTr="00E2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177027A" w14:textId="77777777" w:rsidR="005F2BAA" w:rsidRPr="00FD181A" w:rsidRDefault="005F2BAA" w:rsidP="005F2BAA">
            <w:pPr>
              <w:spacing w:after="160" w:line="278" w:lineRule="auto"/>
              <w:ind w:firstLine="0"/>
              <w:jc w:val="both"/>
              <w:rPr>
                <w:lang w:val="fr-FR"/>
              </w:rPr>
            </w:pPr>
            <w:r w:rsidRPr="00FD181A">
              <w:rPr>
                <w:lang w:val="fr-FR"/>
              </w:rPr>
              <w:t>Échec réplication DR DC &gt; 1 heure</w:t>
            </w:r>
          </w:p>
        </w:tc>
        <w:tc>
          <w:tcPr>
            <w:tcW w:w="2000" w:type="dxa"/>
            <w:hideMark/>
          </w:tcPr>
          <w:p w14:paraId="1DA6B5A6"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Warning</w:t>
            </w:r>
          </w:p>
        </w:tc>
        <w:tc>
          <w:tcPr>
            <w:tcW w:w="2426" w:type="dxa"/>
            <w:hideMark/>
          </w:tcPr>
          <w:p w14:paraId="1F93650B"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&lt; 5 minutes</w:t>
            </w:r>
          </w:p>
        </w:tc>
        <w:tc>
          <w:tcPr>
            <w:tcW w:w="2400" w:type="dxa"/>
            <w:hideMark/>
          </w:tcPr>
          <w:p w14:paraId="74981243"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Alerte email. Vérification automatique de l'état du lien STORAGE-REPL. Retry toutes les 5 minutes.</w:t>
            </w:r>
          </w:p>
        </w:tc>
      </w:tr>
      <w:tr w:rsidR="005F2BAA" w:rsidRPr="004131FA" w14:paraId="01BB1CDE" w14:textId="77777777" w:rsidTr="00E267D6">
        <w:tc>
          <w:tcPr>
            <w:cnfStyle w:val="001000000000" w:firstRow="0" w:lastRow="0" w:firstColumn="1" w:lastColumn="0" w:oddVBand="0" w:evenVBand="0" w:oddHBand="0" w:evenHBand="0" w:firstRowFirstColumn="0" w:firstRowLastColumn="0" w:lastRowFirstColumn="0" w:lastRowLastColumn="0"/>
            <w:tcW w:w="2200" w:type="dxa"/>
            <w:hideMark/>
          </w:tcPr>
          <w:p w14:paraId="1AD21FA9" w14:textId="77777777" w:rsidR="005F2BAA" w:rsidRPr="00FD181A" w:rsidRDefault="005F2BAA" w:rsidP="005F2BAA">
            <w:pPr>
              <w:spacing w:after="160" w:line="278" w:lineRule="auto"/>
              <w:ind w:firstLine="0"/>
              <w:jc w:val="both"/>
              <w:rPr>
                <w:lang w:val="fr-FR"/>
              </w:rPr>
            </w:pPr>
            <w:r w:rsidRPr="00FD181A">
              <w:rPr>
                <w:lang w:val="fr-FR"/>
              </w:rPr>
              <w:t>Échec réplication DR DC &gt; 24 heures</w:t>
            </w:r>
          </w:p>
        </w:tc>
        <w:tc>
          <w:tcPr>
            <w:tcW w:w="2000" w:type="dxa"/>
            <w:hideMark/>
          </w:tcPr>
          <w:p w14:paraId="0A154CCC"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Critical</w:t>
            </w:r>
          </w:p>
        </w:tc>
        <w:tc>
          <w:tcPr>
            <w:tcW w:w="2426" w:type="dxa"/>
            <w:hideMark/>
          </w:tcPr>
          <w:p w14:paraId="6E2FDCA3"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Immédiat (après 24h)</w:t>
            </w:r>
          </w:p>
        </w:tc>
        <w:tc>
          <w:tcPr>
            <w:tcW w:w="2400" w:type="dxa"/>
            <w:hideMark/>
          </w:tcPr>
          <w:p w14:paraId="3D3051B3"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Alerte </w:t>
            </w:r>
            <w:proofErr w:type="spellStart"/>
            <w:r w:rsidRPr="00FD181A">
              <w:rPr>
                <w:lang w:val="fr-FR"/>
              </w:rPr>
              <w:t>PagerDuty</w:t>
            </w:r>
            <w:proofErr w:type="spellEnd"/>
            <w:r w:rsidRPr="00FD181A">
              <w:rPr>
                <w:lang w:val="fr-FR"/>
              </w:rPr>
              <w:t>. RPO non respecté. Escalade vers équipe Architecture + direction technique.</w:t>
            </w:r>
          </w:p>
        </w:tc>
      </w:tr>
      <w:tr w:rsidR="005F2BAA" w:rsidRPr="004131FA" w14:paraId="58FC6FA0" w14:textId="77777777" w:rsidTr="00E2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024F2627" w14:textId="77777777" w:rsidR="005F2BAA" w:rsidRPr="009D6833" w:rsidRDefault="005F2BAA" w:rsidP="005F2BAA">
            <w:pPr>
              <w:spacing w:after="160" w:line="278" w:lineRule="auto"/>
              <w:ind w:firstLine="0"/>
              <w:jc w:val="both"/>
            </w:pPr>
            <w:proofErr w:type="spellStart"/>
            <w:r w:rsidRPr="009D6833">
              <w:t>Latence</w:t>
            </w:r>
            <w:proofErr w:type="spellEnd"/>
            <w:r w:rsidRPr="009D6833">
              <w:t xml:space="preserve"> p95 API Gateway &gt; 2 </w:t>
            </w:r>
            <w:proofErr w:type="spellStart"/>
            <w:r w:rsidRPr="009D6833">
              <w:t>secondes</w:t>
            </w:r>
            <w:proofErr w:type="spellEnd"/>
          </w:p>
        </w:tc>
        <w:tc>
          <w:tcPr>
            <w:tcW w:w="2000" w:type="dxa"/>
            <w:hideMark/>
          </w:tcPr>
          <w:p w14:paraId="31774DCF"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Warning</w:t>
            </w:r>
          </w:p>
        </w:tc>
        <w:tc>
          <w:tcPr>
            <w:tcW w:w="2426" w:type="dxa"/>
            <w:hideMark/>
          </w:tcPr>
          <w:p w14:paraId="48F0CC0B"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&lt; 2 minutes</w:t>
            </w:r>
          </w:p>
        </w:tc>
        <w:tc>
          <w:tcPr>
            <w:tcW w:w="2400" w:type="dxa"/>
            <w:hideMark/>
          </w:tcPr>
          <w:p w14:paraId="58D0AFFD"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Alerte email. Analyse automatique des traces (APM). Si surcharge détectée, </w:t>
            </w:r>
            <w:proofErr w:type="spellStart"/>
            <w:r w:rsidRPr="00FD181A">
              <w:rPr>
                <w:lang w:val="fr-FR"/>
              </w:rPr>
              <w:t>scaling</w:t>
            </w:r>
            <w:proofErr w:type="spellEnd"/>
            <w:r w:rsidRPr="00FD181A">
              <w:rPr>
                <w:lang w:val="fr-FR"/>
              </w:rPr>
              <w:t xml:space="preserve"> horizontal automatique (ajout </w:t>
            </w:r>
            <w:proofErr w:type="spellStart"/>
            <w:r w:rsidRPr="00FD181A">
              <w:rPr>
                <w:lang w:val="fr-FR"/>
              </w:rPr>
              <w:t>pods</w:t>
            </w:r>
            <w:proofErr w:type="spellEnd"/>
            <w:r w:rsidRPr="00FD181A">
              <w:rPr>
                <w:lang w:val="fr-FR"/>
              </w:rPr>
              <w:t xml:space="preserve"> </w:t>
            </w:r>
            <w:proofErr w:type="spellStart"/>
            <w:r w:rsidRPr="00FD181A">
              <w:rPr>
                <w:lang w:val="fr-FR"/>
              </w:rPr>
              <w:t>Kubernetes</w:t>
            </w:r>
            <w:proofErr w:type="spellEnd"/>
            <w:r w:rsidRPr="00FD181A">
              <w:rPr>
                <w:lang w:val="fr-FR"/>
              </w:rPr>
              <w:t>).</w:t>
            </w:r>
          </w:p>
        </w:tc>
      </w:tr>
      <w:tr w:rsidR="005F2BAA" w:rsidRPr="00FD181A" w14:paraId="29CC09C5" w14:textId="77777777" w:rsidTr="00E267D6">
        <w:tc>
          <w:tcPr>
            <w:cnfStyle w:val="001000000000" w:firstRow="0" w:lastRow="0" w:firstColumn="1" w:lastColumn="0" w:oddVBand="0" w:evenVBand="0" w:oddHBand="0" w:evenHBand="0" w:firstRowFirstColumn="0" w:firstRowLastColumn="0" w:lastRowFirstColumn="0" w:lastRowLastColumn="0"/>
            <w:tcW w:w="2200" w:type="dxa"/>
            <w:hideMark/>
          </w:tcPr>
          <w:p w14:paraId="67532A7C" w14:textId="77777777" w:rsidR="005F2BAA" w:rsidRPr="00FD181A" w:rsidRDefault="005F2BAA" w:rsidP="005F2BAA">
            <w:pPr>
              <w:spacing w:after="160" w:line="278" w:lineRule="auto"/>
              <w:ind w:firstLine="0"/>
              <w:jc w:val="both"/>
              <w:rPr>
                <w:lang w:val="fr-FR"/>
              </w:rPr>
            </w:pPr>
            <w:r w:rsidRPr="00FD181A">
              <w:rPr>
                <w:lang w:val="fr-FR"/>
              </w:rPr>
              <w:t xml:space="preserve">Indisponibilité </w:t>
            </w:r>
            <w:proofErr w:type="spellStart"/>
            <w:r w:rsidRPr="00FD181A">
              <w:rPr>
                <w:lang w:val="fr-FR"/>
              </w:rPr>
              <w:t>Metadata</w:t>
            </w:r>
            <w:proofErr w:type="spellEnd"/>
            <w:r w:rsidRPr="00FD181A">
              <w:rPr>
                <w:lang w:val="fr-FR"/>
              </w:rPr>
              <w:t xml:space="preserve"> DB &gt; 2 minutes</w:t>
            </w:r>
          </w:p>
        </w:tc>
        <w:tc>
          <w:tcPr>
            <w:tcW w:w="2000" w:type="dxa"/>
            <w:hideMark/>
          </w:tcPr>
          <w:p w14:paraId="7C91BD52"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b/>
                <w:bCs/>
                <w:lang w:val="fr-FR"/>
              </w:rPr>
              <w:t>Critical</w:t>
            </w:r>
          </w:p>
        </w:tc>
        <w:tc>
          <w:tcPr>
            <w:tcW w:w="2426" w:type="dxa"/>
            <w:hideMark/>
          </w:tcPr>
          <w:p w14:paraId="7E18F0AA"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&lt; 30 secondes</w:t>
            </w:r>
          </w:p>
        </w:tc>
        <w:tc>
          <w:tcPr>
            <w:tcW w:w="2400" w:type="dxa"/>
            <w:hideMark/>
          </w:tcPr>
          <w:p w14:paraId="1DD5AFF5" w14:textId="77777777" w:rsidR="005F2BAA" w:rsidRPr="00FD181A" w:rsidRDefault="005F2BAA" w:rsidP="005F2BAA">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rPr>
                <w:lang w:val="fr-FR"/>
              </w:rPr>
            </w:pPr>
            <w:r w:rsidRPr="00FD181A">
              <w:rPr>
                <w:lang w:val="fr-FR"/>
              </w:rPr>
              <w:t xml:space="preserve">Alerte </w:t>
            </w:r>
            <w:proofErr w:type="spellStart"/>
            <w:r w:rsidRPr="00FD181A">
              <w:rPr>
                <w:lang w:val="fr-FR"/>
              </w:rPr>
              <w:t>PagerDuty</w:t>
            </w:r>
            <w:proofErr w:type="spellEnd"/>
            <w:r w:rsidRPr="00FD181A">
              <w:rPr>
                <w:lang w:val="fr-FR"/>
              </w:rPr>
              <w:t>. Tentative de failover automatique vers réplica si configuré. Sinon, activation du plan DR (basculement DR DC).</w:t>
            </w:r>
          </w:p>
        </w:tc>
      </w:tr>
      <w:tr w:rsidR="005F2BAA" w:rsidRPr="004131FA" w14:paraId="4378D088" w14:textId="77777777" w:rsidTr="00E2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39F9426" w14:textId="77777777" w:rsidR="005F2BAA" w:rsidRPr="00FD181A" w:rsidRDefault="005F2BAA" w:rsidP="005F2BAA">
            <w:pPr>
              <w:spacing w:after="160" w:line="278" w:lineRule="auto"/>
              <w:ind w:firstLine="0"/>
              <w:jc w:val="both"/>
              <w:rPr>
                <w:lang w:val="fr-FR"/>
              </w:rPr>
            </w:pPr>
            <w:r w:rsidRPr="00FD181A">
              <w:rPr>
                <w:lang w:val="fr-FR"/>
              </w:rPr>
              <w:t>Messages en DLQ &gt; 100</w:t>
            </w:r>
          </w:p>
        </w:tc>
        <w:tc>
          <w:tcPr>
            <w:tcW w:w="2000" w:type="dxa"/>
            <w:hideMark/>
          </w:tcPr>
          <w:p w14:paraId="6C033784"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b/>
                <w:bCs/>
                <w:lang w:val="fr-FR"/>
              </w:rPr>
              <w:t>Warning</w:t>
            </w:r>
          </w:p>
        </w:tc>
        <w:tc>
          <w:tcPr>
            <w:tcW w:w="2426" w:type="dxa"/>
            <w:hideMark/>
          </w:tcPr>
          <w:p w14:paraId="5275A841"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&lt; 10 minutes (check périodique)</w:t>
            </w:r>
          </w:p>
        </w:tc>
        <w:tc>
          <w:tcPr>
            <w:tcW w:w="2400" w:type="dxa"/>
            <w:hideMark/>
          </w:tcPr>
          <w:p w14:paraId="06C4B5A3" w14:textId="77777777" w:rsidR="005F2BAA" w:rsidRPr="00FD181A" w:rsidRDefault="005F2BAA" w:rsidP="005F2BAA">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rPr>
                <w:lang w:val="fr-FR"/>
              </w:rPr>
            </w:pPr>
            <w:r w:rsidRPr="00FD181A">
              <w:rPr>
                <w:lang w:val="fr-FR"/>
              </w:rPr>
              <w:t xml:space="preserve">Alerte email à l'équipe Architecture. Analyse manuelle des messages en DLQ pour identifier un pattern commun (ex: </w:t>
            </w:r>
            <w:r w:rsidRPr="00FD181A">
              <w:rPr>
                <w:lang w:val="fr-FR"/>
              </w:rPr>
              <w:lastRenderedPageBreak/>
              <w:t>nouveau type de message non supporté).</w:t>
            </w:r>
          </w:p>
        </w:tc>
      </w:tr>
    </w:tbl>
    <w:p w14:paraId="0CE4D297" w14:textId="77777777" w:rsidR="005F2BAA" w:rsidRPr="00FD181A" w:rsidRDefault="005F2BAA" w:rsidP="00CB4EB1">
      <w:pPr>
        <w:ind w:firstLine="0"/>
        <w:jc w:val="center"/>
        <w:rPr>
          <w:i/>
          <w:iCs/>
          <w:lang w:val="fr-FR"/>
        </w:rPr>
      </w:pPr>
      <w:r w:rsidRPr="00FD181A">
        <w:rPr>
          <w:i/>
          <w:iCs/>
          <w:lang w:val="fr-FR"/>
        </w:rPr>
        <w:lastRenderedPageBreak/>
        <w:t>Tableau 7 — Matrice de monitoring et d'</w:t>
      </w:r>
      <w:proofErr w:type="spellStart"/>
      <w:r w:rsidRPr="00FD181A">
        <w:rPr>
          <w:i/>
          <w:iCs/>
          <w:lang w:val="fr-FR"/>
        </w:rPr>
        <w:t>alerting</w:t>
      </w:r>
      <w:proofErr w:type="spellEnd"/>
    </w:p>
    <w:p w14:paraId="416FB4E3" w14:textId="77777777" w:rsidR="005F2BAA" w:rsidRPr="00FD181A" w:rsidRDefault="005F2BAA" w:rsidP="005F2BAA">
      <w:pPr>
        <w:ind w:firstLine="0"/>
        <w:jc w:val="both"/>
        <w:rPr>
          <w:lang w:val="fr-FR"/>
        </w:rPr>
      </w:pPr>
    </w:p>
    <w:p w14:paraId="07F3554A" w14:textId="77777777" w:rsidR="005F2BAA" w:rsidRPr="00FD181A" w:rsidRDefault="005F2BAA" w:rsidP="005F2BAA">
      <w:pPr>
        <w:ind w:firstLine="0"/>
        <w:jc w:val="both"/>
        <w:rPr>
          <w:lang w:val="fr-FR"/>
        </w:rPr>
      </w:pPr>
    </w:p>
    <w:p w14:paraId="4AAFF7C2" w14:textId="77777777" w:rsidR="00FD181A" w:rsidRPr="009D6833" w:rsidRDefault="00FD181A" w:rsidP="00FD181A">
      <w:pPr>
        <w:pStyle w:val="Heading1"/>
        <w:rPr>
          <w:lang w:val="fr-FR"/>
        </w:rPr>
      </w:pPr>
      <w:bookmarkStart w:id="46" w:name="_Toc227702962"/>
      <w:r w:rsidRPr="009D6833">
        <w:rPr>
          <w:lang w:val="fr-FR"/>
        </w:rPr>
        <w:t>Glossaire et Références</w:t>
      </w:r>
      <w:bookmarkEnd w:id="46"/>
    </w:p>
    <w:p w14:paraId="5BC0ADFC" w14:textId="77777777" w:rsidR="00FD181A" w:rsidRPr="00FD181A" w:rsidRDefault="00FD181A" w:rsidP="00FD181A">
      <w:pPr>
        <w:spacing w:after="180" w:line="276" w:lineRule="auto"/>
        <w:rPr>
          <w:rFonts w:eastAsia="Arial"/>
          <w:lang w:val="fr-FR"/>
        </w:rPr>
      </w:pPr>
      <w:r w:rsidRPr="00FD181A">
        <w:rPr>
          <w:color w:val="1E293B"/>
          <w:lang w:val="fr-FR"/>
        </w:rPr>
        <w:t>Cette section présente le glossaire des termes techniques utilisés dans le document et la liste des références académiques, normatives et techniques ayant servi de base à la conception du système SEIH.</w:t>
      </w:r>
    </w:p>
    <w:p w14:paraId="09DF7497" w14:textId="77777777" w:rsidR="00FD181A" w:rsidRPr="00FD181A" w:rsidRDefault="00FD181A" w:rsidP="00FD181A">
      <w:pPr>
        <w:spacing w:after="140"/>
        <w:rPr>
          <w:lang w:val="fr-FR"/>
        </w:rPr>
      </w:pPr>
    </w:p>
    <w:p w14:paraId="5C8888BD" w14:textId="77777777" w:rsidR="00FD181A" w:rsidRPr="00FD181A" w:rsidRDefault="00FD181A" w:rsidP="00FD181A">
      <w:pPr>
        <w:pStyle w:val="Heading2"/>
        <w:rPr>
          <w:rFonts w:eastAsia="Arial"/>
          <w:lang w:val="fr-FR"/>
        </w:rPr>
      </w:pPr>
      <w:bookmarkStart w:id="47" w:name="_Toc227702963"/>
      <w:r w:rsidRPr="00FD181A">
        <w:rPr>
          <w:rFonts w:eastAsia="Arial"/>
          <w:lang w:val="fr-FR"/>
        </w:rPr>
        <w:t>1. Glossaire des termes techniques</w:t>
      </w:r>
      <w:bookmarkEnd w:id="47"/>
    </w:p>
    <w:p w14:paraId="7CF2AA3A" w14:textId="77777777" w:rsidR="00FD181A" w:rsidRPr="00FD181A" w:rsidRDefault="00FD181A" w:rsidP="00FD181A">
      <w:pPr>
        <w:spacing w:after="180" w:line="276" w:lineRule="auto"/>
        <w:rPr>
          <w:rFonts w:eastAsia="Arial"/>
          <w:lang w:val="fr-FR"/>
        </w:rPr>
      </w:pPr>
      <w:r w:rsidRPr="00FD181A">
        <w:rPr>
          <w:color w:val="1E293B"/>
          <w:lang w:val="fr-FR"/>
        </w:rPr>
        <w:t>Le tableau suivant définit par ordre alphabétique tous les acronymes, termes techniques et concepts clés utilisés dans ce document de Low-Level Design.</w:t>
      </w:r>
    </w:p>
    <w:p w14:paraId="04795EAC" w14:textId="77777777" w:rsidR="00FD181A" w:rsidRPr="00FD181A" w:rsidRDefault="00FD181A" w:rsidP="00FD181A">
      <w:pPr>
        <w:spacing w:after="140"/>
        <w:rPr>
          <w:lang w:val="fr-FR"/>
        </w:rPr>
      </w:pPr>
    </w:p>
    <w:tbl>
      <w:tblPr>
        <w:tblStyle w:val="GridTable4-Accent6"/>
        <w:tblW w:w="5000" w:type="pct"/>
        <w:tblLook w:val="04A0" w:firstRow="1" w:lastRow="0" w:firstColumn="1" w:lastColumn="0" w:noHBand="0" w:noVBand="1"/>
      </w:tblPr>
      <w:tblGrid>
        <w:gridCol w:w="2612"/>
        <w:gridCol w:w="8178"/>
      </w:tblGrid>
      <w:tr w:rsidR="00FD181A" w14:paraId="0E530436" w14:textId="77777777" w:rsidTr="00553E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3F3199AB" w14:textId="77777777" w:rsidR="00FD181A" w:rsidRDefault="00FD181A">
            <w:pPr>
              <w:jc w:val="center"/>
            </w:pPr>
            <w:r>
              <w:rPr>
                <w:b w:val="0"/>
                <w:bCs w:val="0"/>
                <w:color w:val="FFFFFF"/>
                <w:sz w:val="20"/>
                <w:szCs w:val="20"/>
              </w:rPr>
              <w:t>Terme</w:t>
            </w:r>
          </w:p>
        </w:tc>
        <w:tc>
          <w:tcPr>
            <w:tcW w:w="8178" w:type="dxa"/>
            <w:hideMark/>
          </w:tcPr>
          <w:p w14:paraId="6CE0FCE6"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color w:val="FFFFFF"/>
                <w:sz w:val="20"/>
                <w:szCs w:val="20"/>
              </w:rPr>
              <w:t>Définition</w:t>
            </w:r>
            <w:proofErr w:type="spellEnd"/>
          </w:p>
        </w:tc>
      </w:tr>
      <w:tr w:rsidR="00FD181A" w:rsidRPr="004131FA" w14:paraId="2BB2297F"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21D53A73" w14:textId="77777777" w:rsidR="00FD181A" w:rsidRDefault="00FD181A">
            <w:r>
              <w:rPr>
                <w:b w:val="0"/>
                <w:bCs w:val="0"/>
                <w:color w:val="4F46E5"/>
                <w:sz w:val="20"/>
                <w:szCs w:val="20"/>
              </w:rPr>
              <w:t>ABAC</w:t>
            </w:r>
          </w:p>
        </w:tc>
        <w:tc>
          <w:tcPr>
            <w:tcW w:w="8178" w:type="dxa"/>
            <w:hideMark/>
          </w:tcPr>
          <w:p w14:paraId="0C30156A"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FD181A">
              <w:rPr>
                <w:color w:val="1E293B"/>
                <w:sz w:val="20"/>
                <w:szCs w:val="20"/>
                <w:lang w:val="fr-FR"/>
              </w:rPr>
              <w:t>Attribute</w:t>
            </w:r>
            <w:proofErr w:type="spellEnd"/>
            <w:r w:rsidRPr="00FD181A">
              <w:rPr>
                <w:color w:val="1E293B"/>
                <w:sz w:val="20"/>
                <w:szCs w:val="20"/>
                <w:lang w:val="fr-FR"/>
              </w:rPr>
              <w:t xml:space="preserve">-Based Access Control — Contrôle d'accès basé sur les attributs. Mécanisme de sécurité qui accorde ou refuse l'accès à des ressources en fonction d'attributs contextuels (ex: </w:t>
            </w:r>
            <w:proofErr w:type="spellStart"/>
            <w:r w:rsidRPr="00FD181A">
              <w:rPr>
                <w:color w:val="1E293B"/>
                <w:sz w:val="20"/>
                <w:szCs w:val="20"/>
                <w:lang w:val="fr-FR"/>
              </w:rPr>
              <w:t>source_hospital_id</w:t>
            </w:r>
            <w:proofErr w:type="spellEnd"/>
            <w:r w:rsidRPr="00FD181A">
              <w:rPr>
                <w:color w:val="1E293B"/>
                <w:sz w:val="20"/>
                <w:szCs w:val="20"/>
                <w:lang w:val="fr-FR"/>
              </w:rPr>
              <w:t>, heure de la requête, statut du dossier) plutôt que seulement sur l'identité de l'utilisateur.</w:t>
            </w:r>
          </w:p>
        </w:tc>
      </w:tr>
      <w:tr w:rsidR="00FD181A" w:rsidRPr="004131FA" w14:paraId="3BA8CA19"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6CEECA7F" w14:textId="77777777" w:rsidR="00FD181A" w:rsidRDefault="00FD181A">
            <w:r>
              <w:rPr>
                <w:b w:val="0"/>
                <w:bCs w:val="0"/>
                <w:color w:val="4F46E5"/>
                <w:sz w:val="20"/>
                <w:szCs w:val="20"/>
              </w:rPr>
              <w:t>API Gateway</w:t>
            </w:r>
          </w:p>
        </w:tc>
        <w:tc>
          <w:tcPr>
            <w:tcW w:w="8178" w:type="dxa"/>
            <w:hideMark/>
          </w:tcPr>
          <w:p w14:paraId="1FDB506B"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Composant logiciel situé en zone DMZ qui centralise toutes les requêtes HTTP/</w:t>
            </w:r>
            <w:proofErr w:type="spellStart"/>
            <w:r w:rsidRPr="00FD181A">
              <w:rPr>
                <w:color w:val="1E293B"/>
                <w:sz w:val="20"/>
                <w:szCs w:val="20"/>
                <w:lang w:val="fr-FR"/>
              </w:rPr>
              <w:t>gRPC</w:t>
            </w:r>
            <w:proofErr w:type="spellEnd"/>
            <w:r w:rsidRPr="00FD181A">
              <w:rPr>
                <w:color w:val="1E293B"/>
                <w:sz w:val="20"/>
                <w:szCs w:val="20"/>
                <w:lang w:val="fr-FR"/>
              </w:rPr>
              <w:t xml:space="preserve"> entrantes, applique l'authentification, le rate </w:t>
            </w:r>
            <w:proofErr w:type="spellStart"/>
            <w:r w:rsidRPr="00FD181A">
              <w:rPr>
                <w:color w:val="1E293B"/>
                <w:sz w:val="20"/>
                <w:szCs w:val="20"/>
                <w:lang w:val="fr-FR"/>
              </w:rPr>
              <w:t>limiting</w:t>
            </w:r>
            <w:proofErr w:type="spellEnd"/>
            <w:r w:rsidRPr="00FD181A">
              <w:rPr>
                <w:color w:val="1E293B"/>
                <w:sz w:val="20"/>
                <w:szCs w:val="20"/>
                <w:lang w:val="fr-FR"/>
              </w:rPr>
              <w:t xml:space="preserve"> et route les requêtes vers les services applicatifs appropriés (IAM, Workflow Service).</w:t>
            </w:r>
          </w:p>
        </w:tc>
      </w:tr>
      <w:tr w:rsidR="00FD181A" w:rsidRPr="004131FA" w14:paraId="16885B42"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555E07E2" w14:textId="77777777" w:rsidR="00FD181A" w:rsidRDefault="00FD181A">
            <w:r>
              <w:rPr>
                <w:b w:val="0"/>
                <w:bCs w:val="0"/>
                <w:color w:val="4F46E5"/>
                <w:sz w:val="20"/>
                <w:szCs w:val="20"/>
              </w:rPr>
              <w:t>Audit Log</w:t>
            </w:r>
          </w:p>
        </w:tc>
        <w:tc>
          <w:tcPr>
            <w:tcW w:w="8178" w:type="dxa"/>
            <w:hideMark/>
          </w:tcPr>
          <w:p w14:paraId="13614B09"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Journal d'événements immuable (append-</w:t>
            </w:r>
            <w:proofErr w:type="spellStart"/>
            <w:r w:rsidRPr="00FD181A">
              <w:rPr>
                <w:color w:val="1E293B"/>
                <w:sz w:val="20"/>
                <w:szCs w:val="20"/>
                <w:lang w:val="fr-FR"/>
              </w:rPr>
              <w:t>only</w:t>
            </w:r>
            <w:proofErr w:type="spellEnd"/>
            <w:r w:rsidRPr="00FD181A">
              <w:rPr>
                <w:color w:val="1E293B"/>
                <w:sz w:val="20"/>
                <w:szCs w:val="20"/>
                <w:lang w:val="fr-FR"/>
              </w:rPr>
              <w:t>) enregistrant toutes les opérations critiques du système : authentification, transferts de dossiers, accès aux données, modifications de configuration. Utilisé pour la conformité réglementaire (HIPAA, GDPR) et l'investigation d'incidents.</w:t>
            </w:r>
          </w:p>
        </w:tc>
      </w:tr>
      <w:tr w:rsidR="00FD181A" w:rsidRPr="004131FA" w14:paraId="35205F8D"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6AAE0806" w14:textId="77777777" w:rsidR="00FD181A" w:rsidRDefault="00FD181A">
            <w:r>
              <w:rPr>
                <w:b w:val="0"/>
                <w:bCs w:val="0"/>
                <w:color w:val="4F46E5"/>
                <w:sz w:val="20"/>
                <w:szCs w:val="20"/>
              </w:rPr>
              <w:t>DDoS</w:t>
            </w:r>
          </w:p>
        </w:tc>
        <w:tc>
          <w:tcPr>
            <w:tcW w:w="8178" w:type="dxa"/>
            <w:hideMark/>
          </w:tcPr>
          <w:p w14:paraId="3176C996"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Distributed Denial of Service — Attaque visant à rendre un service indisponible en le saturant de requêtes malveillantes depuis de multiples sources. Le SEIH se protège via rate </w:t>
            </w:r>
            <w:proofErr w:type="spellStart"/>
            <w:r w:rsidRPr="00FD181A">
              <w:rPr>
                <w:color w:val="1E293B"/>
                <w:sz w:val="20"/>
                <w:szCs w:val="20"/>
                <w:lang w:val="fr-FR"/>
              </w:rPr>
              <w:t>limiting</w:t>
            </w:r>
            <w:proofErr w:type="spellEnd"/>
            <w:r w:rsidRPr="00FD181A">
              <w:rPr>
                <w:color w:val="1E293B"/>
                <w:sz w:val="20"/>
                <w:szCs w:val="20"/>
                <w:lang w:val="fr-FR"/>
              </w:rPr>
              <w:t>, détection d'anomalies par le SIEM et basculement automatique vers le DR DC.</w:t>
            </w:r>
          </w:p>
        </w:tc>
      </w:tr>
      <w:tr w:rsidR="00FD181A" w:rsidRPr="004131FA" w14:paraId="54666317"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35FE78D1" w14:textId="77777777" w:rsidR="00FD181A" w:rsidRDefault="00FD181A">
            <w:r>
              <w:rPr>
                <w:b w:val="0"/>
                <w:bCs w:val="0"/>
                <w:color w:val="4F46E5"/>
                <w:sz w:val="20"/>
                <w:szCs w:val="20"/>
              </w:rPr>
              <w:t>Dead Letter Queue (DLQ)</w:t>
            </w:r>
          </w:p>
        </w:tc>
        <w:tc>
          <w:tcPr>
            <w:tcW w:w="8178" w:type="dxa"/>
            <w:hideMark/>
          </w:tcPr>
          <w:p w14:paraId="7E6DC689"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File d'attente où sont placés les messages qui échouent de manière définitive après épuisement de toutes les tentatives de </w:t>
            </w:r>
            <w:proofErr w:type="spellStart"/>
            <w:r w:rsidRPr="00FD181A">
              <w:rPr>
                <w:color w:val="1E293B"/>
                <w:sz w:val="20"/>
                <w:szCs w:val="20"/>
                <w:lang w:val="fr-FR"/>
              </w:rPr>
              <w:t>retry</w:t>
            </w:r>
            <w:proofErr w:type="spellEnd"/>
            <w:r w:rsidRPr="00FD181A">
              <w:rPr>
                <w:color w:val="1E293B"/>
                <w:sz w:val="20"/>
                <w:szCs w:val="20"/>
                <w:lang w:val="fr-FR"/>
              </w:rPr>
              <w:t xml:space="preserve">. Permet une analyse post-mortem et une </w:t>
            </w:r>
            <w:proofErr w:type="spellStart"/>
            <w:r w:rsidRPr="00FD181A">
              <w:rPr>
                <w:color w:val="1E293B"/>
                <w:sz w:val="20"/>
                <w:szCs w:val="20"/>
                <w:lang w:val="fr-FR"/>
              </w:rPr>
              <w:t>resoumission</w:t>
            </w:r>
            <w:proofErr w:type="spellEnd"/>
            <w:r w:rsidRPr="00FD181A">
              <w:rPr>
                <w:color w:val="1E293B"/>
                <w:sz w:val="20"/>
                <w:szCs w:val="20"/>
                <w:lang w:val="fr-FR"/>
              </w:rPr>
              <w:t xml:space="preserve"> manuelle après correction.</w:t>
            </w:r>
          </w:p>
        </w:tc>
      </w:tr>
      <w:tr w:rsidR="00FD181A" w:rsidRPr="004131FA" w14:paraId="1FBA8869"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76F443CA" w14:textId="77777777" w:rsidR="00FD181A" w:rsidRDefault="00FD181A">
            <w:r>
              <w:rPr>
                <w:b w:val="0"/>
                <w:bCs w:val="0"/>
                <w:color w:val="4F46E5"/>
                <w:sz w:val="20"/>
                <w:szCs w:val="20"/>
              </w:rPr>
              <w:t>Edge Layer</w:t>
            </w:r>
          </w:p>
        </w:tc>
        <w:tc>
          <w:tcPr>
            <w:tcW w:w="8178" w:type="dxa"/>
            <w:hideMark/>
          </w:tcPr>
          <w:p w14:paraId="13D9A5CE"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Composant déployé dans chaque hôpital participant au SEIH. Responsable du chiffrement end-to-end des dossiers médicaux, de l'établissement du tunnel VPN IPsec vers le NGFW et de la transformation des messages HL7 v2 en FHIR R4 (ou délégation de cette transformation au Core).</w:t>
            </w:r>
          </w:p>
        </w:tc>
      </w:tr>
      <w:tr w:rsidR="00FD181A" w:rsidRPr="004131FA" w14:paraId="069D99F4"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520FDCF0" w14:textId="77777777" w:rsidR="00FD181A" w:rsidRDefault="00FD181A">
            <w:r>
              <w:rPr>
                <w:b w:val="0"/>
                <w:bCs w:val="0"/>
                <w:color w:val="4F46E5"/>
                <w:sz w:val="20"/>
                <w:szCs w:val="20"/>
              </w:rPr>
              <w:t>FHIR</w:t>
            </w:r>
          </w:p>
        </w:tc>
        <w:tc>
          <w:tcPr>
            <w:tcW w:w="8178" w:type="dxa"/>
            <w:hideMark/>
          </w:tcPr>
          <w:p w14:paraId="459BD740"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Fast Healthcare </w:t>
            </w:r>
            <w:proofErr w:type="spellStart"/>
            <w:r w:rsidRPr="00FD181A">
              <w:rPr>
                <w:color w:val="1E293B"/>
                <w:sz w:val="20"/>
                <w:szCs w:val="20"/>
                <w:lang w:val="fr-FR"/>
              </w:rPr>
              <w:t>Interoperability</w:t>
            </w:r>
            <w:proofErr w:type="spellEnd"/>
            <w:r w:rsidRPr="00FD181A">
              <w:rPr>
                <w:color w:val="1E293B"/>
                <w:sz w:val="20"/>
                <w:szCs w:val="20"/>
                <w:lang w:val="fr-FR"/>
              </w:rPr>
              <w:t xml:space="preserve"> </w:t>
            </w:r>
            <w:proofErr w:type="spellStart"/>
            <w:r w:rsidRPr="00FD181A">
              <w:rPr>
                <w:color w:val="1E293B"/>
                <w:sz w:val="20"/>
                <w:szCs w:val="20"/>
                <w:lang w:val="fr-FR"/>
              </w:rPr>
              <w:t>Resources</w:t>
            </w:r>
            <w:proofErr w:type="spellEnd"/>
            <w:r w:rsidRPr="00FD181A">
              <w:rPr>
                <w:color w:val="1E293B"/>
                <w:sz w:val="20"/>
                <w:szCs w:val="20"/>
                <w:lang w:val="fr-FR"/>
              </w:rPr>
              <w:t xml:space="preserve"> — Standard d'interopérabilité médicale moderne développé par HL7 International. Basé sur des ressources REST et JSON/XML. FHIR R4 est la version utilisée dans le SEIH.</w:t>
            </w:r>
          </w:p>
        </w:tc>
      </w:tr>
      <w:tr w:rsidR="00FD181A" w:rsidRPr="004131FA" w14:paraId="79CDE58F"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6727E81A" w14:textId="77777777" w:rsidR="00FD181A" w:rsidRDefault="00FD181A">
            <w:proofErr w:type="spellStart"/>
            <w:r>
              <w:rPr>
                <w:b w:val="0"/>
                <w:bCs w:val="0"/>
                <w:color w:val="4F46E5"/>
                <w:sz w:val="20"/>
                <w:szCs w:val="20"/>
              </w:rPr>
              <w:t>gRPC</w:t>
            </w:r>
            <w:proofErr w:type="spellEnd"/>
          </w:p>
        </w:tc>
        <w:tc>
          <w:tcPr>
            <w:tcW w:w="8178" w:type="dxa"/>
            <w:hideMark/>
          </w:tcPr>
          <w:p w14:paraId="01000BB6"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Pr>
                <w:color w:val="1E293B"/>
                <w:sz w:val="20"/>
                <w:szCs w:val="20"/>
              </w:rPr>
              <w:t xml:space="preserve">Google Remote Procedure Call — Framework RPC haute performance </w:t>
            </w:r>
            <w:proofErr w:type="spellStart"/>
            <w:r>
              <w:rPr>
                <w:color w:val="1E293B"/>
                <w:sz w:val="20"/>
                <w:szCs w:val="20"/>
              </w:rPr>
              <w:t>basé</w:t>
            </w:r>
            <w:proofErr w:type="spellEnd"/>
            <w:r>
              <w:rPr>
                <w:color w:val="1E293B"/>
                <w:sz w:val="20"/>
                <w:szCs w:val="20"/>
              </w:rPr>
              <w:t xml:space="preserve"> sur HTTP/2 et Protocol Buffers. </w:t>
            </w:r>
            <w:r w:rsidRPr="00FD181A">
              <w:rPr>
                <w:color w:val="1E293B"/>
                <w:sz w:val="20"/>
                <w:szCs w:val="20"/>
                <w:lang w:val="fr-FR"/>
              </w:rPr>
              <w:t>Utilisé pour la communication entre API Gateway et Workflow Service (port 50051 TCP).</w:t>
            </w:r>
          </w:p>
        </w:tc>
      </w:tr>
      <w:tr w:rsidR="00FD181A" w:rsidRPr="004131FA" w14:paraId="62B4EF39"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6AEC91BD" w14:textId="77777777" w:rsidR="00FD181A" w:rsidRDefault="00FD181A">
            <w:r>
              <w:rPr>
                <w:b w:val="0"/>
                <w:bCs w:val="0"/>
                <w:color w:val="4F46E5"/>
                <w:sz w:val="20"/>
                <w:szCs w:val="20"/>
              </w:rPr>
              <w:lastRenderedPageBreak/>
              <w:t>HL7 v2</w:t>
            </w:r>
          </w:p>
        </w:tc>
        <w:tc>
          <w:tcPr>
            <w:tcW w:w="8178" w:type="dxa"/>
            <w:hideMark/>
          </w:tcPr>
          <w:p w14:paraId="109FEF88"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Health Level Seven version 2 — Standard d'échange de messages médicaux largement déployé depuis les années 1980. Messages structurés en segments délimités (MSH, PID, OBX, etc.). Encore utilisé par de nombreux systèmes hospitaliers haïtiens.</w:t>
            </w:r>
          </w:p>
        </w:tc>
      </w:tr>
      <w:tr w:rsidR="00FD181A" w:rsidRPr="004131FA" w14:paraId="135B06E3"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524A4E19" w14:textId="77777777" w:rsidR="00FD181A" w:rsidRDefault="00FD181A">
            <w:r>
              <w:rPr>
                <w:b w:val="0"/>
                <w:bCs w:val="0"/>
                <w:color w:val="4F46E5"/>
                <w:sz w:val="20"/>
                <w:szCs w:val="20"/>
              </w:rPr>
              <w:t>HSM</w:t>
            </w:r>
          </w:p>
        </w:tc>
        <w:tc>
          <w:tcPr>
            <w:tcW w:w="8178" w:type="dxa"/>
            <w:hideMark/>
          </w:tcPr>
          <w:p w14:paraId="07A3009C"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Hardware Security Module — Dispositif matériel sécurisé dédié au stockage et à la gestion des clés cryptographiques. Dans le SEIH, les clés privées de la PKI sont stockées dans des HSM pour éviter leur vol ou compromission.</w:t>
            </w:r>
          </w:p>
        </w:tc>
      </w:tr>
      <w:tr w:rsidR="00FD181A" w:rsidRPr="004131FA" w14:paraId="7A40DC73"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2623FE5E" w14:textId="77777777" w:rsidR="00FD181A" w:rsidRDefault="00FD181A">
            <w:r>
              <w:rPr>
                <w:b w:val="0"/>
                <w:bCs w:val="0"/>
                <w:color w:val="4F46E5"/>
                <w:sz w:val="20"/>
                <w:szCs w:val="20"/>
              </w:rPr>
              <w:t>Idempotence</w:t>
            </w:r>
          </w:p>
        </w:tc>
        <w:tc>
          <w:tcPr>
            <w:tcW w:w="8178" w:type="dxa"/>
            <w:hideMark/>
          </w:tcPr>
          <w:p w14:paraId="4DE23610"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Propriété d'une opération qui, exécutée plusieurs fois avec les mêmes paramètres, produit toujours le même résultat. Essentiel pour permettre aux clients de renvoyer une requête en toute sécurité en cas de timeout sans créer de doublons.</w:t>
            </w:r>
          </w:p>
        </w:tc>
      </w:tr>
      <w:tr w:rsidR="00FD181A" w:rsidRPr="004131FA" w14:paraId="3681C45C"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25562369" w14:textId="77777777" w:rsidR="00FD181A" w:rsidRDefault="00FD181A">
            <w:r>
              <w:rPr>
                <w:b w:val="0"/>
                <w:bCs w:val="0"/>
                <w:color w:val="4F46E5"/>
                <w:sz w:val="20"/>
                <w:szCs w:val="20"/>
              </w:rPr>
              <w:t>IKEv2</w:t>
            </w:r>
          </w:p>
        </w:tc>
        <w:tc>
          <w:tcPr>
            <w:tcW w:w="8178" w:type="dxa"/>
            <w:hideMark/>
          </w:tcPr>
          <w:p w14:paraId="749941E4"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Internet Key Exchange version 2 (RFC 7296) — Protocole de négociation des paramètres de sécurité pour IPsec. Utilisé pour établir les tunnels VPN entre Hospital Edge </w:t>
            </w:r>
            <w:proofErr w:type="spellStart"/>
            <w:r w:rsidRPr="00FD181A">
              <w:rPr>
                <w:color w:val="1E293B"/>
                <w:sz w:val="20"/>
                <w:szCs w:val="20"/>
                <w:lang w:val="fr-FR"/>
              </w:rPr>
              <w:t>Layers</w:t>
            </w:r>
            <w:proofErr w:type="spellEnd"/>
            <w:r w:rsidRPr="00FD181A">
              <w:rPr>
                <w:color w:val="1E293B"/>
                <w:sz w:val="20"/>
                <w:szCs w:val="20"/>
                <w:lang w:val="fr-FR"/>
              </w:rPr>
              <w:t xml:space="preserve"> et le NGFW (ports UDP 500 et 4500).</w:t>
            </w:r>
          </w:p>
        </w:tc>
      </w:tr>
      <w:tr w:rsidR="00FD181A" w14:paraId="4485DD9A"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2B56D311" w14:textId="77777777" w:rsidR="00FD181A" w:rsidRDefault="00FD181A">
            <w:r>
              <w:rPr>
                <w:b w:val="0"/>
                <w:bCs w:val="0"/>
                <w:color w:val="4F46E5"/>
                <w:sz w:val="20"/>
                <w:szCs w:val="20"/>
              </w:rPr>
              <w:t>mTLS</w:t>
            </w:r>
          </w:p>
        </w:tc>
        <w:tc>
          <w:tcPr>
            <w:tcW w:w="8178" w:type="dxa"/>
            <w:hideMark/>
          </w:tcPr>
          <w:p w14:paraId="3CEBFE41" w14:textId="77777777" w:rsidR="00FD181A" w:rsidRDefault="00FD181A">
            <w:pPr>
              <w:cnfStyle w:val="000000100000" w:firstRow="0" w:lastRow="0" w:firstColumn="0" w:lastColumn="0" w:oddVBand="0" w:evenVBand="0" w:oddHBand="1" w:evenHBand="0" w:firstRowFirstColumn="0" w:firstRowLastColumn="0" w:lastRowFirstColumn="0" w:lastRowLastColumn="0"/>
            </w:pPr>
            <w:proofErr w:type="spellStart"/>
            <w:r w:rsidRPr="00FD181A">
              <w:rPr>
                <w:color w:val="1E293B"/>
                <w:sz w:val="20"/>
                <w:szCs w:val="20"/>
                <w:lang w:val="fr-FR"/>
              </w:rPr>
              <w:t>Mutual</w:t>
            </w:r>
            <w:proofErr w:type="spellEnd"/>
            <w:r w:rsidRPr="00FD181A">
              <w:rPr>
                <w:color w:val="1E293B"/>
                <w:sz w:val="20"/>
                <w:szCs w:val="20"/>
                <w:lang w:val="fr-FR"/>
              </w:rPr>
              <w:t xml:space="preserve"> TLS — Extension de TLS où les deux extrémités d'une connexion (client et serveur) présentent un certificat X.509 pour s'authentifier mutuellement. </w:t>
            </w:r>
            <w:proofErr w:type="spellStart"/>
            <w:r>
              <w:rPr>
                <w:color w:val="1E293B"/>
                <w:sz w:val="20"/>
                <w:szCs w:val="20"/>
              </w:rPr>
              <w:t>Utilisé</w:t>
            </w:r>
            <w:proofErr w:type="spellEnd"/>
            <w:r>
              <w:rPr>
                <w:color w:val="1E293B"/>
                <w:sz w:val="20"/>
                <w:szCs w:val="20"/>
              </w:rPr>
              <w:t xml:space="preserve"> entre Load Balancer ↔ API Gateway et Workflow Service ↔ Metadata DB.</w:t>
            </w:r>
          </w:p>
        </w:tc>
      </w:tr>
      <w:tr w:rsidR="00FD181A" w:rsidRPr="004131FA" w14:paraId="3F01CF46"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5E933C8D" w14:textId="77777777" w:rsidR="00FD181A" w:rsidRDefault="00FD181A">
            <w:r>
              <w:rPr>
                <w:b w:val="0"/>
                <w:bCs w:val="0"/>
                <w:color w:val="4F46E5"/>
                <w:sz w:val="20"/>
                <w:szCs w:val="20"/>
              </w:rPr>
              <w:t>NGFW</w:t>
            </w:r>
          </w:p>
        </w:tc>
        <w:tc>
          <w:tcPr>
            <w:tcW w:w="8178" w:type="dxa"/>
            <w:hideMark/>
          </w:tcPr>
          <w:p w14:paraId="5186E4BC"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Next-</w:t>
            </w:r>
            <w:proofErr w:type="spellStart"/>
            <w:r w:rsidRPr="00FD181A">
              <w:rPr>
                <w:color w:val="1E293B"/>
                <w:sz w:val="20"/>
                <w:szCs w:val="20"/>
                <w:lang w:val="fr-FR"/>
              </w:rPr>
              <w:t>Generation</w:t>
            </w:r>
            <w:proofErr w:type="spellEnd"/>
            <w:r w:rsidRPr="00FD181A">
              <w:rPr>
                <w:color w:val="1E293B"/>
                <w:sz w:val="20"/>
                <w:szCs w:val="20"/>
                <w:lang w:val="fr-FR"/>
              </w:rPr>
              <w:t xml:space="preserve"> Firewall — Pare-feu de nouvelle génération offrant des fonctionnalités avancées : inspection applicative (layer 7), IDS/IPS, terminaison VPN IPsec, filtrage URL, détection de malwares. Le SEIH utilise une paire HA de NGFW (actif/standby).</w:t>
            </w:r>
          </w:p>
        </w:tc>
      </w:tr>
      <w:tr w:rsidR="00FD181A" w:rsidRPr="004131FA" w14:paraId="144168E3"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43797524" w14:textId="77777777" w:rsidR="00FD181A" w:rsidRDefault="00FD181A">
            <w:proofErr w:type="spellStart"/>
            <w:r>
              <w:rPr>
                <w:b w:val="0"/>
                <w:bCs w:val="0"/>
                <w:color w:val="4F46E5"/>
                <w:sz w:val="20"/>
                <w:szCs w:val="20"/>
              </w:rPr>
              <w:t>OpenTelemetry</w:t>
            </w:r>
            <w:proofErr w:type="spellEnd"/>
          </w:p>
        </w:tc>
        <w:tc>
          <w:tcPr>
            <w:tcW w:w="8178" w:type="dxa"/>
            <w:hideMark/>
          </w:tcPr>
          <w:p w14:paraId="258FAF36"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Framework open source d'observabilité fournissant des API et SDK pour l'instrumentation des applications (métriques, logs, traces). Les services SEIH utilisent les SDK </w:t>
            </w:r>
            <w:proofErr w:type="spellStart"/>
            <w:r w:rsidRPr="00FD181A">
              <w:rPr>
                <w:color w:val="1E293B"/>
                <w:sz w:val="20"/>
                <w:szCs w:val="20"/>
                <w:lang w:val="fr-FR"/>
              </w:rPr>
              <w:t>OpenTelemetry</w:t>
            </w:r>
            <w:proofErr w:type="spellEnd"/>
            <w:r w:rsidRPr="00FD181A">
              <w:rPr>
                <w:color w:val="1E293B"/>
                <w:sz w:val="20"/>
                <w:szCs w:val="20"/>
                <w:lang w:val="fr-FR"/>
              </w:rPr>
              <w:t xml:space="preserve"> pour émettre des </w:t>
            </w:r>
            <w:proofErr w:type="spellStart"/>
            <w:r w:rsidRPr="00FD181A">
              <w:rPr>
                <w:color w:val="1E293B"/>
                <w:sz w:val="20"/>
                <w:szCs w:val="20"/>
                <w:lang w:val="fr-FR"/>
              </w:rPr>
              <w:t>spans</w:t>
            </w:r>
            <w:proofErr w:type="spellEnd"/>
            <w:r w:rsidRPr="00FD181A">
              <w:rPr>
                <w:color w:val="1E293B"/>
                <w:sz w:val="20"/>
                <w:szCs w:val="20"/>
                <w:lang w:val="fr-FR"/>
              </w:rPr>
              <w:t xml:space="preserve"> vers Jaeger.</w:t>
            </w:r>
          </w:p>
        </w:tc>
      </w:tr>
      <w:tr w:rsidR="00FD181A" w:rsidRPr="004131FA" w14:paraId="55ABEF44"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2C617DC5" w14:textId="77777777" w:rsidR="00FD181A" w:rsidRDefault="00FD181A">
            <w:r>
              <w:rPr>
                <w:b w:val="0"/>
                <w:bCs w:val="0"/>
                <w:color w:val="4F46E5"/>
                <w:sz w:val="20"/>
                <w:szCs w:val="20"/>
              </w:rPr>
              <w:t>PKI</w:t>
            </w:r>
          </w:p>
        </w:tc>
        <w:tc>
          <w:tcPr>
            <w:tcW w:w="8178" w:type="dxa"/>
            <w:hideMark/>
          </w:tcPr>
          <w:p w14:paraId="3322B5F9"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Public Key Infrastructure — Infrastructure à clés publiques. Ensemble hiérarchique d'autorités de certification (Root CA, </w:t>
            </w:r>
            <w:proofErr w:type="spellStart"/>
            <w:r w:rsidRPr="00FD181A">
              <w:rPr>
                <w:color w:val="1E293B"/>
                <w:sz w:val="20"/>
                <w:szCs w:val="20"/>
                <w:lang w:val="fr-FR"/>
              </w:rPr>
              <w:t>Intermediate</w:t>
            </w:r>
            <w:proofErr w:type="spellEnd"/>
            <w:r w:rsidRPr="00FD181A">
              <w:rPr>
                <w:color w:val="1E293B"/>
                <w:sz w:val="20"/>
                <w:szCs w:val="20"/>
                <w:lang w:val="fr-FR"/>
              </w:rPr>
              <w:t xml:space="preserve"> CA) délivrant des certificats X.509 pour authentifier les serveurs et les clients (mTLS).</w:t>
            </w:r>
          </w:p>
        </w:tc>
      </w:tr>
      <w:tr w:rsidR="00FD181A" w:rsidRPr="004131FA" w14:paraId="02929652"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4C27924D" w14:textId="77777777" w:rsidR="00FD181A" w:rsidRDefault="00FD181A">
            <w:r>
              <w:rPr>
                <w:b w:val="0"/>
                <w:bCs w:val="0"/>
                <w:color w:val="4F46E5"/>
                <w:sz w:val="20"/>
                <w:szCs w:val="20"/>
              </w:rPr>
              <w:t>RBAC</w:t>
            </w:r>
          </w:p>
        </w:tc>
        <w:tc>
          <w:tcPr>
            <w:tcW w:w="8178" w:type="dxa"/>
            <w:hideMark/>
          </w:tcPr>
          <w:p w14:paraId="25247469"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Role-Based Access Control — Contrôle d'accès basé sur les rôles. Mécanisme de sécurité qui attribue des permissions à des rôles (</w:t>
            </w:r>
            <w:proofErr w:type="spellStart"/>
            <w:r w:rsidRPr="00FD181A">
              <w:rPr>
                <w:color w:val="1E293B"/>
                <w:sz w:val="20"/>
                <w:szCs w:val="20"/>
                <w:lang w:val="fr-FR"/>
              </w:rPr>
              <w:t>Hospital:Sender</w:t>
            </w:r>
            <w:proofErr w:type="spellEnd"/>
            <w:r w:rsidRPr="00FD181A">
              <w:rPr>
                <w:color w:val="1E293B"/>
                <w:sz w:val="20"/>
                <w:szCs w:val="20"/>
                <w:lang w:val="fr-FR"/>
              </w:rPr>
              <w:t xml:space="preserve">, </w:t>
            </w:r>
            <w:proofErr w:type="spellStart"/>
            <w:r w:rsidRPr="00FD181A">
              <w:rPr>
                <w:color w:val="1E293B"/>
                <w:sz w:val="20"/>
                <w:szCs w:val="20"/>
                <w:lang w:val="fr-FR"/>
              </w:rPr>
              <w:t>Hospital:Receiver</w:t>
            </w:r>
            <w:proofErr w:type="spellEnd"/>
            <w:r w:rsidRPr="00FD181A">
              <w:rPr>
                <w:color w:val="1E293B"/>
                <w:sz w:val="20"/>
                <w:szCs w:val="20"/>
                <w:lang w:val="fr-FR"/>
              </w:rPr>
              <w:t xml:space="preserve">, </w:t>
            </w:r>
            <w:proofErr w:type="spellStart"/>
            <w:r w:rsidRPr="00FD181A">
              <w:rPr>
                <w:color w:val="1E293B"/>
                <w:sz w:val="20"/>
                <w:szCs w:val="20"/>
                <w:lang w:val="fr-FR"/>
              </w:rPr>
              <w:t>Admin:Operations</w:t>
            </w:r>
            <w:proofErr w:type="spellEnd"/>
            <w:r w:rsidRPr="00FD181A">
              <w:rPr>
                <w:color w:val="1E293B"/>
                <w:sz w:val="20"/>
                <w:szCs w:val="20"/>
                <w:lang w:val="fr-FR"/>
              </w:rPr>
              <w:t>) plutôt qu'à des utilisateurs individuels.</w:t>
            </w:r>
          </w:p>
        </w:tc>
      </w:tr>
      <w:tr w:rsidR="00FD181A" w:rsidRPr="004131FA" w14:paraId="7D26B401"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4C9D87C7" w14:textId="77777777" w:rsidR="00FD181A" w:rsidRDefault="00FD181A">
            <w:r>
              <w:rPr>
                <w:b w:val="0"/>
                <w:bCs w:val="0"/>
                <w:color w:val="4F46E5"/>
                <w:sz w:val="20"/>
                <w:szCs w:val="20"/>
              </w:rPr>
              <w:t>RED Method</w:t>
            </w:r>
          </w:p>
        </w:tc>
        <w:tc>
          <w:tcPr>
            <w:tcW w:w="8178" w:type="dxa"/>
            <w:hideMark/>
          </w:tcPr>
          <w:p w14:paraId="526EBBC7"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Rate, </w:t>
            </w:r>
            <w:proofErr w:type="spellStart"/>
            <w:r w:rsidRPr="00FD181A">
              <w:rPr>
                <w:color w:val="1E293B"/>
                <w:sz w:val="20"/>
                <w:szCs w:val="20"/>
                <w:lang w:val="fr-FR"/>
              </w:rPr>
              <w:t>Errors</w:t>
            </w:r>
            <w:proofErr w:type="spellEnd"/>
            <w:r w:rsidRPr="00FD181A">
              <w:rPr>
                <w:color w:val="1E293B"/>
                <w:sz w:val="20"/>
                <w:szCs w:val="20"/>
                <w:lang w:val="fr-FR"/>
              </w:rPr>
              <w:t>, Duration — Méthodologie de monitoring pour les services orientés requêtes. Mesure le taux de requêtes (RPS), le taux d'erreurs (HTTP 5xx) et la latence (p50, p95, p99).</w:t>
            </w:r>
          </w:p>
        </w:tc>
      </w:tr>
      <w:tr w:rsidR="00FD181A" w14:paraId="2D249653"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50D48E16" w14:textId="77777777" w:rsidR="00FD181A" w:rsidRDefault="00FD181A">
            <w:r>
              <w:rPr>
                <w:b w:val="0"/>
                <w:bCs w:val="0"/>
                <w:color w:val="4F46E5"/>
                <w:sz w:val="20"/>
                <w:szCs w:val="20"/>
              </w:rPr>
              <w:t>RPO</w:t>
            </w:r>
          </w:p>
        </w:tc>
        <w:tc>
          <w:tcPr>
            <w:tcW w:w="8178" w:type="dxa"/>
            <w:hideMark/>
          </w:tcPr>
          <w:p w14:paraId="055BC86C" w14:textId="77777777" w:rsidR="00FD181A" w:rsidRDefault="00FD181A">
            <w:pPr>
              <w:cnfStyle w:val="000000100000" w:firstRow="0" w:lastRow="0" w:firstColumn="0" w:lastColumn="0" w:oddVBand="0" w:evenVBand="0" w:oddHBand="1" w:evenHBand="0" w:firstRowFirstColumn="0" w:firstRowLastColumn="0" w:lastRowFirstColumn="0" w:lastRowLastColumn="0"/>
            </w:pPr>
            <w:proofErr w:type="spellStart"/>
            <w:r w:rsidRPr="00FD181A">
              <w:rPr>
                <w:color w:val="1E293B"/>
                <w:sz w:val="20"/>
                <w:szCs w:val="20"/>
                <w:lang w:val="fr-FR"/>
              </w:rPr>
              <w:t>Recovery</w:t>
            </w:r>
            <w:proofErr w:type="spellEnd"/>
            <w:r w:rsidRPr="00FD181A">
              <w:rPr>
                <w:color w:val="1E293B"/>
                <w:sz w:val="20"/>
                <w:szCs w:val="20"/>
                <w:lang w:val="fr-FR"/>
              </w:rPr>
              <w:t xml:space="preserve"> Point Objective — Objectif de point de reprise. Quantité maximale de données (mesurée en temps) qu'une organisation peut se permettre de perdre en cas de sinistre. </w:t>
            </w:r>
            <w:r>
              <w:rPr>
                <w:color w:val="1E293B"/>
                <w:sz w:val="20"/>
                <w:szCs w:val="20"/>
              </w:rPr>
              <w:t>Pour le SEIH : RPO ≤ 15 minutes (</w:t>
            </w:r>
            <w:proofErr w:type="spellStart"/>
            <w:r>
              <w:rPr>
                <w:color w:val="1E293B"/>
                <w:sz w:val="20"/>
                <w:szCs w:val="20"/>
              </w:rPr>
              <w:t>réplication</w:t>
            </w:r>
            <w:proofErr w:type="spellEnd"/>
            <w:r>
              <w:rPr>
                <w:color w:val="1E293B"/>
                <w:sz w:val="20"/>
                <w:szCs w:val="20"/>
              </w:rPr>
              <w:t xml:space="preserve"> </w:t>
            </w:r>
            <w:proofErr w:type="spellStart"/>
            <w:r>
              <w:rPr>
                <w:color w:val="1E293B"/>
                <w:sz w:val="20"/>
                <w:szCs w:val="20"/>
              </w:rPr>
              <w:t>asynchrone</w:t>
            </w:r>
            <w:proofErr w:type="spellEnd"/>
            <w:r>
              <w:rPr>
                <w:color w:val="1E293B"/>
                <w:sz w:val="20"/>
                <w:szCs w:val="20"/>
              </w:rPr>
              <w:t>).</w:t>
            </w:r>
          </w:p>
        </w:tc>
      </w:tr>
      <w:tr w:rsidR="00FD181A" w14:paraId="1F78B096"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6FA7C5BE" w14:textId="77777777" w:rsidR="00FD181A" w:rsidRDefault="00FD181A">
            <w:r>
              <w:rPr>
                <w:b w:val="0"/>
                <w:bCs w:val="0"/>
                <w:color w:val="4F46E5"/>
                <w:sz w:val="20"/>
                <w:szCs w:val="20"/>
              </w:rPr>
              <w:t>RTO</w:t>
            </w:r>
          </w:p>
        </w:tc>
        <w:tc>
          <w:tcPr>
            <w:tcW w:w="8178" w:type="dxa"/>
            <w:hideMark/>
          </w:tcPr>
          <w:p w14:paraId="1259F0D4" w14:textId="77777777" w:rsidR="00FD181A" w:rsidRDefault="00FD181A">
            <w:pPr>
              <w:cnfStyle w:val="000000000000" w:firstRow="0" w:lastRow="0" w:firstColumn="0" w:lastColumn="0" w:oddVBand="0" w:evenVBand="0" w:oddHBand="0" w:evenHBand="0" w:firstRowFirstColumn="0" w:firstRowLastColumn="0" w:lastRowFirstColumn="0" w:lastRowLastColumn="0"/>
            </w:pPr>
            <w:proofErr w:type="spellStart"/>
            <w:r w:rsidRPr="00FD181A">
              <w:rPr>
                <w:color w:val="1E293B"/>
                <w:sz w:val="20"/>
                <w:szCs w:val="20"/>
                <w:lang w:val="fr-FR"/>
              </w:rPr>
              <w:t>Recovery</w:t>
            </w:r>
            <w:proofErr w:type="spellEnd"/>
            <w:r w:rsidRPr="00FD181A">
              <w:rPr>
                <w:color w:val="1E293B"/>
                <w:sz w:val="20"/>
                <w:szCs w:val="20"/>
                <w:lang w:val="fr-FR"/>
              </w:rPr>
              <w:t xml:space="preserve"> Time Objective — Objectif de délai de reprise. Durée maximale acceptable d'indisponibilité du service après un sinistre. </w:t>
            </w:r>
            <w:r>
              <w:rPr>
                <w:color w:val="1E293B"/>
                <w:sz w:val="20"/>
                <w:szCs w:val="20"/>
              </w:rPr>
              <w:t xml:space="preserve">Pour le SEIH : RTO ≤ 1 </w:t>
            </w:r>
            <w:proofErr w:type="spellStart"/>
            <w:r>
              <w:rPr>
                <w:color w:val="1E293B"/>
                <w:sz w:val="20"/>
                <w:szCs w:val="20"/>
              </w:rPr>
              <w:t>heure</w:t>
            </w:r>
            <w:proofErr w:type="spellEnd"/>
            <w:r>
              <w:rPr>
                <w:color w:val="1E293B"/>
                <w:sz w:val="20"/>
                <w:szCs w:val="20"/>
              </w:rPr>
              <w:t xml:space="preserve"> (</w:t>
            </w:r>
            <w:proofErr w:type="spellStart"/>
            <w:r>
              <w:rPr>
                <w:color w:val="1E293B"/>
                <w:sz w:val="20"/>
                <w:szCs w:val="20"/>
              </w:rPr>
              <w:t>basculement</w:t>
            </w:r>
            <w:proofErr w:type="spellEnd"/>
            <w:r>
              <w:rPr>
                <w:color w:val="1E293B"/>
                <w:sz w:val="20"/>
                <w:szCs w:val="20"/>
              </w:rPr>
              <w:t xml:space="preserve"> vers DR DC).</w:t>
            </w:r>
          </w:p>
        </w:tc>
      </w:tr>
      <w:tr w:rsidR="00FD181A" w:rsidRPr="004131FA" w14:paraId="6336CC08"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741B2D7A" w14:textId="77777777" w:rsidR="00FD181A" w:rsidRDefault="00FD181A">
            <w:r>
              <w:rPr>
                <w:b w:val="0"/>
                <w:bCs w:val="0"/>
                <w:color w:val="4F46E5"/>
                <w:sz w:val="20"/>
                <w:szCs w:val="20"/>
              </w:rPr>
              <w:t>S3 API</w:t>
            </w:r>
          </w:p>
        </w:tc>
        <w:tc>
          <w:tcPr>
            <w:tcW w:w="8178" w:type="dxa"/>
            <w:hideMark/>
          </w:tcPr>
          <w:p w14:paraId="51AC89FF"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Interface de programmation compatible avec Amazon S3 pour le stockage d'objets. Le Object Storage du SEIH expose une API S3 (HTTPS port 443) pour </w:t>
            </w:r>
            <w:proofErr w:type="spellStart"/>
            <w:r w:rsidRPr="00FD181A">
              <w:rPr>
                <w:color w:val="1E293B"/>
                <w:sz w:val="20"/>
                <w:szCs w:val="20"/>
                <w:lang w:val="fr-FR"/>
              </w:rPr>
              <w:t>upload</w:t>
            </w:r>
            <w:proofErr w:type="spellEnd"/>
            <w:r w:rsidRPr="00FD181A">
              <w:rPr>
                <w:color w:val="1E293B"/>
                <w:sz w:val="20"/>
                <w:szCs w:val="20"/>
                <w:lang w:val="fr-FR"/>
              </w:rPr>
              <w:t>/download des dossiers médicaux chiffrés.</w:t>
            </w:r>
          </w:p>
        </w:tc>
      </w:tr>
      <w:tr w:rsidR="00FD181A" w14:paraId="29053D70"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483E4B49" w14:textId="77777777" w:rsidR="00FD181A" w:rsidRDefault="00FD181A">
            <w:r>
              <w:rPr>
                <w:b w:val="0"/>
                <w:bCs w:val="0"/>
                <w:color w:val="4F46E5"/>
                <w:sz w:val="20"/>
                <w:szCs w:val="20"/>
              </w:rPr>
              <w:t>SIEM</w:t>
            </w:r>
          </w:p>
        </w:tc>
        <w:tc>
          <w:tcPr>
            <w:tcW w:w="8178" w:type="dxa"/>
            <w:hideMark/>
          </w:tcPr>
          <w:p w14:paraId="18DB1D71" w14:textId="77777777" w:rsidR="00FD181A" w:rsidRDefault="00FD181A">
            <w:pPr>
              <w:cnfStyle w:val="000000000000" w:firstRow="0" w:lastRow="0" w:firstColumn="0" w:lastColumn="0" w:oddVBand="0" w:evenVBand="0" w:oddHBand="0" w:evenHBand="0" w:firstRowFirstColumn="0" w:firstRowLastColumn="0" w:lastRowFirstColumn="0" w:lastRowLastColumn="0"/>
            </w:pPr>
            <w:r w:rsidRPr="00FD181A">
              <w:rPr>
                <w:color w:val="1E293B"/>
                <w:sz w:val="20"/>
                <w:szCs w:val="20"/>
                <w:lang w:val="fr-FR"/>
              </w:rPr>
              <w:t xml:space="preserve">Security Information and Event Management — Système de gestion centralisée des événements de sécurité. Collecte les logs de tous les composants, détecte les anomalies, corrèle les événements et déclenche des alertes. </w:t>
            </w:r>
            <w:r>
              <w:rPr>
                <w:color w:val="1E293B"/>
                <w:sz w:val="20"/>
                <w:szCs w:val="20"/>
              </w:rPr>
              <w:t xml:space="preserve">Le SEIH </w:t>
            </w:r>
            <w:proofErr w:type="spellStart"/>
            <w:r>
              <w:rPr>
                <w:color w:val="1E293B"/>
                <w:sz w:val="20"/>
                <w:szCs w:val="20"/>
              </w:rPr>
              <w:t>utilise</w:t>
            </w:r>
            <w:proofErr w:type="spellEnd"/>
            <w:r>
              <w:rPr>
                <w:color w:val="1E293B"/>
                <w:sz w:val="20"/>
                <w:szCs w:val="20"/>
              </w:rPr>
              <w:t xml:space="preserve"> Elastic Stack </w:t>
            </w:r>
            <w:proofErr w:type="spellStart"/>
            <w:r>
              <w:rPr>
                <w:color w:val="1E293B"/>
                <w:sz w:val="20"/>
                <w:szCs w:val="20"/>
              </w:rPr>
              <w:t>ou</w:t>
            </w:r>
            <w:proofErr w:type="spellEnd"/>
            <w:r>
              <w:rPr>
                <w:color w:val="1E293B"/>
                <w:sz w:val="20"/>
                <w:szCs w:val="20"/>
              </w:rPr>
              <w:t xml:space="preserve"> Splunk.</w:t>
            </w:r>
          </w:p>
        </w:tc>
      </w:tr>
      <w:tr w:rsidR="00FD181A" w:rsidRPr="004131FA" w14:paraId="75CC6DB2"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4912ACCE" w14:textId="77777777" w:rsidR="00FD181A" w:rsidRDefault="00FD181A">
            <w:r>
              <w:rPr>
                <w:b w:val="0"/>
                <w:bCs w:val="0"/>
                <w:color w:val="4F46E5"/>
                <w:sz w:val="20"/>
                <w:szCs w:val="20"/>
              </w:rPr>
              <w:t>SLI</w:t>
            </w:r>
          </w:p>
        </w:tc>
        <w:tc>
          <w:tcPr>
            <w:tcW w:w="8178" w:type="dxa"/>
            <w:hideMark/>
          </w:tcPr>
          <w:p w14:paraId="6C7C40BC"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Service Level Indicator — Indicateur de niveau de service. Métrique quantitative mesurant la qualité du service perçue par les utilisateurs (ex: disponibilité %, latence p95, taux de succès).</w:t>
            </w:r>
          </w:p>
        </w:tc>
      </w:tr>
      <w:tr w:rsidR="00FD181A" w:rsidRPr="004131FA" w14:paraId="687DA71B"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3E993A2E" w14:textId="77777777" w:rsidR="00FD181A" w:rsidRDefault="00FD181A">
            <w:r>
              <w:rPr>
                <w:b w:val="0"/>
                <w:bCs w:val="0"/>
                <w:color w:val="4F46E5"/>
                <w:sz w:val="20"/>
                <w:szCs w:val="20"/>
              </w:rPr>
              <w:t>SLO</w:t>
            </w:r>
          </w:p>
        </w:tc>
        <w:tc>
          <w:tcPr>
            <w:tcW w:w="8178" w:type="dxa"/>
            <w:hideMark/>
          </w:tcPr>
          <w:p w14:paraId="1759BB93"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Service Level Objective — Objectif de niveau de service. Valeur cible fixée pour un SLI (ex: disponibilité ≥ 99,9 %, latence p95 &lt; 2s). Le non-respect d'un SLO déclenche des actions correctives (gel des déploiements, escalade).</w:t>
            </w:r>
          </w:p>
        </w:tc>
      </w:tr>
      <w:tr w:rsidR="00FD181A" w:rsidRPr="004131FA" w14:paraId="23C4BD7F"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37809332" w14:textId="77777777" w:rsidR="00FD181A" w:rsidRDefault="00FD181A">
            <w:r>
              <w:rPr>
                <w:b w:val="0"/>
                <w:bCs w:val="0"/>
                <w:color w:val="4F46E5"/>
                <w:sz w:val="20"/>
                <w:szCs w:val="20"/>
              </w:rPr>
              <w:t>TTL</w:t>
            </w:r>
          </w:p>
        </w:tc>
        <w:tc>
          <w:tcPr>
            <w:tcW w:w="8178" w:type="dxa"/>
            <w:hideMark/>
          </w:tcPr>
          <w:p w14:paraId="5A9BBD94"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Time To Live — Durée de vie. Dans le SEIH, durée maximale pendant laquelle un dossier médical reste disponible dans l'Object Storage avant suppression automatique (ex: 72 heures après envoi si non récupéré).</w:t>
            </w:r>
          </w:p>
        </w:tc>
      </w:tr>
      <w:tr w:rsidR="00FD181A" w:rsidRPr="004131FA" w14:paraId="3E04A981"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4DA665BC" w14:textId="77777777" w:rsidR="00FD181A" w:rsidRDefault="00FD181A">
            <w:r>
              <w:rPr>
                <w:b w:val="0"/>
                <w:bCs w:val="0"/>
                <w:color w:val="4F46E5"/>
                <w:sz w:val="20"/>
                <w:szCs w:val="20"/>
              </w:rPr>
              <w:t>USE Method</w:t>
            </w:r>
          </w:p>
        </w:tc>
        <w:tc>
          <w:tcPr>
            <w:tcW w:w="8178" w:type="dxa"/>
            <w:hideMark/>
          </w:tcPr>
          <w:p w14:paraId="0399CAC5"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proofErr w:type="spellStart"/>
            <w:r w:rsidRPr="00FD181A">
              <w:rPr>
                <w:color w:val="1E293B"/>
                <w:sz w:val="20"/>
                <w:szCs w:val="20"/>
                <w:lang w:val="fr-FR"/>
              </w:rPr>
              <w:t>Utilization</w:t>
            </w:r>
            <w:proofErr w:type="spellEnd"/>
            <w:r w:rsidRPr="00FD181A">
              <w:rPr>
                <w:color w:val="1E293B"/>
                <w:sz w:val="20"/>
                <w:szCs w:val="20"/>
                <w:lang w:val="fr-FR"/>
              </w:rPr>
              <w:t xml:space="preserve">, Saturation, </w:t>
            </w:r>
            <w:proofErr w:type="spellStart"/>
            <w:r w:rsidRPr="00FD181A">
              <w:rPr>
                <w:color w:val="1E293B"/>
                <w:sz w:val="20"/>
                <w:szCs w:val="20"/>
                <w:lang w:val="fr-FR"/>
              </w:rPr>
              <w:t>Errors</w:t>
            </w:r>
            <w:proofErr w:type="spellEnd"/>
            <w:r w:rsidRPr="00FD181A">
              <w:rPr>
                <w:color w:val="1E293B"/>
                <w:sz w:val="20"/>
                <w:szCs w:val="20"/>
                <w:lang w:val="fr-FR"/>
              </w:rPr>
              <w:t xml:space="preserve"> — Méthodologie de monitoring pour les ressources matérielles. Mesure l'utilisation (CPU %, RAM %), la saturation (queue </w:t>
            </w:r>
            <w:proofErr w:type="spellStart"/>
            <w:r w:rsidRPr="00FD181A">
              <w:rPr>
                <w:color w:val="1E293B"/>
                <w:sz w:val="20"/>
                <w:szCs w:val="20"/>
                <w:lang w:val="fr-FR"/>
              </w:rPr>
              <w:t>depth</w:t>
            </w:r>
            <w:proofErr w:type="spellEnd"/>
            <w:r w:rsidRPr="00FD181A">
              <w:rPr>
                <w:color w:val="1E293B"/>
                <w:sz w:val="20"/>
                <w:szCs w:val="20"/>
                <w:lang w:val="fr-FR"/>
              </w:rPr>
              <w:t>, thread pool) et les erreurs (</w:t>
            </w:r>
            <w:proofErr w:type="spellStart"/>
            <w:r w:rsidRPr="00FD181A">
              <w:rPr>
                <w:color w:val="1E293B"/>
                <w:sz w:val="20"/>
                <w:szCs w:val="20"/>
                <w:lang w:val="fr-FR"/>
              </w:rPr>
              <w:t>disk</w:t>
            </w:r>
            <w:proofErr w:type="spellEnd"/>
            <w:r w:rsidRPr="00FD181A">
              <w:rPr>
                <w:color w:val="1E293B"/>
                <w:sz w:val="20"/>
                <w:szCs w:val="20"/>
                <w:lang w:val="fr-FR"/>
              </w:rPr>
              <w:t xml:space="preserve"> I/O </w:t>
            </w:r>
            <w:proofErr w:type="spellStart"/>
            <w:r w:rsidRPr="00FD181A">
              <w:rPr>
                <w:color w:val="1E293B"/>
                <w:sz w:val="20"/>
                <w:szCs w:val="20"/>
                <w:lang w:val="fr-FR"/>
              </w:rPr>
              <w:t>errors</w:t>
            </w:r>
            <w:proofErr w:type="spellEnd"/>
            <w:r w:rsidRPr="00FD181A">
              <w:rPr>
                <w:color w:val="1E293B"/>
                <w:sz w:val="20"/>
                <w:szCs w:val="20"/>
                <w:lang w:val="fr-FR"/>
              </w:rPr>
              <w:t xml:space="preserve">, </w:t>
            </w:r>
            <w:proofErr w:type="spellStart"/>
            <w:r w:rsidRPr="00FD181A">
              <w:rPr>
                <w:color w:val="1E293B"/>
                <w:sz w:val="20"/>
                <w:szCs w:val="20"/>
                <w:lang w:val="fr-FR"/>
              </w:rPr>
              <w:t>packet</w:t>
            </w:r>
            <w:proofErr w:type="spellEnd"/>
            <w:r w:rsidRPr="00FD181A">
              <w:rPr>
                <w:color w:val="1E293B"/>
                <w:sz w:val="20"/>
                <w:szCs w:val="20"/>
                <w:lang w:val="fr-FR"/>
              </w:rPr>
              <w:t xml:space="preserve"> </w:t>
            </w:r>
            <w:proofErr w:type="spellStart"/>
            <w:r w:rsidRPr="00FD181A">
              <w:rPr>
                <w:color w:val="1E293B"/>
                <w:sz w:val="20"/>
                <w:szCs w:val="20"/>
                <w:lang w:val="fr-FR"/>
              </w:rPr>
              <w:t>loss</w:t>
            </w:r>
            <w:proofErr w:type="spellEnd"/>
            <w:r w:rsidRPr="00FD181A">
              <w:rPr>
                <w:color w:val="1E293B"/>
                <w:sz w:val="20"/>
                <w:szCs w:val="20"/>
                <w:lang w:val="fr-FR"/>
              </w:rPr>
              <w:t>).</w:t>
            </w:r>
          </w:p>
        </w:tc>
      </w:tr>
      <w:tr w:rsidR="00FD181A" w:rsidRPr="004131FA" w14:paraId="6FFE51F2" w14:textId="77777777" w:rsidTr="00553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hideMark/>
          </w:tcPr>
          <w:p w14:paraId="53E78DB5" w14:textId="77777777" w:rsidR="00FD181A" w:rsidRDefault="00FD181A">
            <w:r>
              <w:rPr>
                <w:b w:val="0"/>
                <w:bCs w:val="0"/>
                <w:color w:val="4F46E5"/>
                <w:sz w:val="20"/>
                <w:szCs w:val="20"/>
              </w:rPr>
              <w:lastRenderedPageBreak/>
              <w:t>VRRP</w:t>
            </w:r>
          </w:p>
        </w:tc>
        <w:tc>
          <w:tcPr>
            <w:tcW w:w="8178" w:type="dxa"/>
            <w:hideMark/>
          </w:tcPr>
          <w:p w14:paraId="75343C68"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Virtual Router Redundancy Protocol (RFC 5798) — Protocole permettant à deux routeurs (ou NGFW) de partager une IP virtuelle. En cas de panne du routeur actif, le standby prend automatiquement le relais sans changer l'IP visible.</w:t>
            </w:r>
          </w:p>
        </w:tc>
      </w:tr>
      <w:tr w:rsidR="00FD181A" w14:paraId="01E443E5" w14:textId="77777777" w:rsidTr="00553E42">
        <w:tc>
          <w:tcPr>
            <w:cnfStyle w:val="001000000000" w:firstRow="0" w:lastRow="0" w:firstColumn="1" w:lastColumn="0" w:oddVBand="0" w:evenVBand="0" w:oddHBand="0" w:evenHBand="0" w:firstRowFirstColumn="0" w:firstRowLastColumn="0" w:lastRowFirstColumn="0" w:lastRowLastColumn="0"/>
            <w:tcW w:w="2612" w:type="dxa"/>
            <w:hideMark/>
          </w:tcPr>
          <w:p w14:paraId="0A9AADF9" w14:textId="77777777" w:rsidR="00FD181A" w:rsidRDefault="00FD181A">
            <w:r>
              <w:rPr>
                <w:b w:val="0"/>
                <w:bCs w:val="0"/>
                <w:color w:val="4F46E5"/>
                <w:sz w:val="20"/>
                <w:szCs w:val="20"/>
              </w:rPr>
              <w:t>X.509</w:t>
            </w:r>
          </w:p>
        </w:tc>
        <w:tc>
          <w:tcPr>
            <w:tcW w:w="8178" w:type="dxa"/>
            <w:hideMark/>
          </w:tcPr>
          <w:p w14:paraId="6B10E313" w14:textId="77777777" w:rsidR="00FD181A" w:rsidRDefault="00FD181A">
            <w:pPr>
              <w:cnfStyle w:val="000000000000" w:firstRow="0" w:lastRow="0" w:firstColumn="0" w:lastColumn="0" w:oddVBand="0" w:evenVBand="0" w:oddHBand="0" w:evenHBand="0" w:firstRowFirstColumn="0" w:firstRowLastColumn="0" w:lastRowFirstColumn="0" w:lastRowLastColumn="0"/>
            </w:pPr>
            <w:r w:rsidRPr="00FD181A">
              <w:rPr>
                <w:color w:val="1E293B"/>
                <w:sz w:val="20"/>
                <w:szCs w:val="20"/>
                <w:lang w:val="fr-FR"/>
              </w:rPr>
              <w:t xml:space="preserve">Standard de certificats numériques défini par l'ITU-T. Un certificat X.509 contient une clé publique, l'identité du propriétaire (DN), la signature de l'autorité de certification (CA) et une période de validité. </w:t>
            </w:r>
            <w:proofErr w:type="spellStart"/>
            <w:r>
              <w:rPr>
                <w:color w:val="1E293B"/>
                <w:sz w:val="20"/>
                <w:szCs w:val="20"/>
              </w:rPr>
              <w:t>Utilisé</w:t>
            </w:r>
            <w:proofErr w:type="spellEnd"/>
            <w:r>
              <w:rPr>
                <w:color w:val="1E293B"/>
                <w:sz w:val="20"/>
                <w:szCs w:val="20"/>
              </w:rPr>
              <w:t xml:space="preserve"> pour TLS/mTLS et IPsec.</w:t>
            </w:r>
          </w:p>
        </w:tc>
      </w:tr>
    </w:tbl>
    <w:p w14:paraId="2D0D6290" w14:textId="77777777" w:rsidR="00FD181A" w:rsidRPr="00FD181A" w:rsidRDefault="00FD181A" w:rsidP="00FD181A">
      <w:pPr>
        <w:spacing w:before="60" w:after="200"/>
        <w:jc w:val="center"/>
        <w:rPr>
          <w:rFonts w:ascii="Arial" w:hAnsi="Arial" w:cs="Arial"/>
          <w:sz w:val="22"/>
          <w:szCs w:val="22"/>
          <w:lang w:val="fr-FR"/>
        </w:rPr>
      </w:pPr>
      <w:r w:rsidRPr="00FD181A">
        <w:rPr>
          <w:color w:val="475569"/>
          <w:sz w:val="20"/>
          <w:szCs w:val="20"/>
          <w:lang w:val="fr-FR"/>
        </w:rPr>
        <w:t>Tableau 1 — Glossaire des termes techniques (ordre alphabétique)</w:t>
      </w:r>
    </w:p>
    <w:p w14:paraId="758AF4E5" w14:textId="77777777" w:rsidR="00FD181A" w:rsidRPr="00FD181A" w:rsidRDefault="00FD181A" w:rsidP="00FD181A">
      <w:pPr>
        <w:spacing w:after="140"/>
        <w:rPr>
          <w:lang w:val="fr-FR"/>
        </w:rPr>
      </w:pPr>
    </w:p>
    <w:p w14:paraId="6EE1EA14" w14:textId="4BC314D6" w:rsidR="00FD181A" w:rsidRPr="00FD181A" w:rsidRDefault="00FD181A" w:rsidP="00FD181A">
      <w:pPr>
        <w:pStyle w:val="Heading2"/>
        <w:rPr>
          <w:rFonts w:eastAsia="Arial"/>
          <w:lang w:val="fr-FR"/>
        </w:rPr>
      </w:pPr>
      <w:bookmarkStart w:id="48" w:name="_Toc227702964"/>
      <w:r w:rsidRPr="00FD181A">
        <w:rPr>
          <w:rFonts w:eastAsia="Arial"/>
          <w:lang w:val="fr-FR"/>
        </w:rPr>
        <w:t>2. Références académiques et techniques</w:t>
      </w:r>
      <w:bookmarkEnd w:id="48"/>
    </w:p>
    <w:p w14:paraId="6BDDE8E4" w14:textId="77777777" w:rsidR="00FD181A" w:rsidRPr="00FD181A" w:rsidRDefault="00FD181A" w:rsidP="00FD181A">
      <w:pPr>
        <w:pStyle w:val="Heading3"/>
        <w:rPr>
          <w:rFonts w:eastAsia="Arial"/>
          <w:lang w:val="fr-FR"/>
        </w:rPr>
      </w:pPr>
      <w:bookmarkStart w:id="49" w:name="_Toc227702965"/>
      <w:r w:rsidRPr="00FD181A">
        <w:rPr>
          <w:rFonts w:eastAsia="Arial"/>
          <w:lang w:val="fr-FR"/>
        </w:rPr>
        <w:t>2.1. Standards et spécifications HL7</w:t>
      </w:r>
      <w:bookmarkEnd w:id="49"/>
    </w:p>
    <w:p w14:paraId="3B3C54C3" w14:textId="77777777" w:rsidR="00FD181A" w:rsidRDefault="00FD181A" w:rsidP="00FD181A">
      <w:pPr>
        <w:spacing w:after="140" w:line="259" w:lineRule="auto"/>
        <w:rPr>
          <w:rFonts w:eastAsia="Arial"/>
        </w:rPr>
      </w:pPr>
      <w:r>
        <w:rPr>
          <w:b/>
          <w:bCs/>
          <w:color w:val="16A34A"/>
        </w:rPr>
        <w:t xml:space="preserve">[1] </w:t>
      </w:r>
      <w:r>
        <w:rPr>
          <w:color w:val="1E293B"/>
        </w:rPr>
        <w:t>HL7 International. HL7 Version 2.5.1 Implementation Guide. Health Level Seven International, 2007. URL: https://www.hl7.org/implement/standards/product_brief.cfm?product_id=144</w:t>
      </w:r>
    </w:p>
    <w:p w14:paraId="148C7FE7" w14:textId="77777777" w:rsidR="00FD181A" w:rsidRDefault="00FD181A" w:rsidP="00FD181A">
      <w:pPr>
        <w:spacing w:after="140" w:line="259" w:lineRule="auto"/>
      </w:pPr>
      <w:r>
        <w:rPr>
          <w:b/>
          <w:bCs/>
          <w:color w:val="16A34A"/>
        </w:rPr>
        <w:t xml:space="preserve">[2] </w:t>
      </w:r>
      <w:r>
        <w:rPr>
          <w:color w:val="1E293B"/>
        </w:rPr>
        <w:t>HL7 International. HL7 FHIR Release 4 (R4) Specification. Health Level Seven International, 2019. URL: https://www.hl7.org/fhir/R4/</w:t>
      </w:r>
    </w:p>
    <w:p w14:paraId="6D138A32" w14:textId="77777777" w:rsidR="00FD181A" w:rsidRDefault="00FD181A" w:rsidP="00FD181A">
      <w:pPr>
        <w:spacing w:after="140" w:line="259" w:lineRule="auto"/>
      </w:pPr>
      <w:r>
        <w:rPr>
          <w:b/>
          <w:bCs/>
          <w:color w:val="16A34A"/>
        </w:rPr>
        <w:t xml:space="preserve">[3] </w:t>
      </w:r>
      <w:r>
        <w:rPr>
          <w:color w:val="1E293B"/>
        </w:rPr>
        <w:t xml:space="preserve">Mandel, J. C., </w:t>
      </w:r>
      <w:proofErr w:type="spellStart"/>
      <w:r>
        <w:rPr>
          <w:color w:val="1E293B"/>
        </w:rPr>
        <w:t>Kreda</w:t>
      </w:r>
      <w:proofErr w:type="spellEnd"/>
      <w:r>
        <w:rPr>
          <w:color w:val="1E293B"/>
        </w:rPr>
        <w:t xml:space="preserve">, D. A., Mandl, K. D., </w:t>
      </w:r>
      <w:proofErr w:type="spellStart"/>
      <w:r>
        <w:rPr>
          <w:color w:val="1E293B"/>
        </w:rPr>
        <w:t>Kohane</w:t>
      </w:r>
      <w:proofErr w:type="spellEnd"/>
      <w:r>
        <w:rPr>
          <w:color w:val="1E293B"/>
        </w:rPr>
        <w:t>, I. S., &amp; Ramoni, R. B. (2016). SMART on FHIR: a standards-based, interoperable apps platform for electronic health records. Journal of the American Medical Informatics Association, 23(5), 899-908.</w:t>
      </w:r>
    </w:p>
    <w:p w14:paraId="21A992BB" w14:textId="77777777" w:rsidR="00FD181A" w:rsidRPr="00FD181A" w:rsidRDefault="00FD181A" w:rsidP="00FD181A">
      <w:pPr>
        <w:spacing w:after="140" w:line="259" w:lineRule="auto"/>
        <w:rPr>
          <w:lang w:val="fr-FR"/>
        </w:rPr>
      </w:pPr>
      <w:r>
        <w:rPr>
          <w:b/>
          <w:bCs/>
          <w:color w:val="16A34A"/>
        </w:rPr>
        <w:t xml:space="preserve">[4] </w:t>
      </w:r>
      <w:r>
        <w:rPr>
          <w:color w:val="1E293B"/>
        </w:rPr>
        <w:t xml:space="preserve">Bender, D., &amp; </w:t>
      </w:r>
      <w:proofErr w:type="spellStart"/>
      <w:r>
        <w:rPr>
          <w:color w:val="1E293B"/>
        </w:rPr>
        <w:t>Sartipi</w:t>
      </w:r>
      <w:proofErr w:type="spellEnd"/>
      <w:r>
        <w:rPr>
          <w:color w:val="1E293B"/>
        </w:rPr>
        <w:t xml:space="preserve">, K. (2013). HL7 FHIR: An Agile and RESTful approach to healthcare information exchange. In Proceedings of the 26th IEEE International Symposium on Computer-Based Medical Systems (pp. 326-331). </w:t>
      </w:r>
      <w:r w:rsidRPr="00FD181A">
        <w:rPr>
          <w:color w:val="1E293B"/>
          <w:lang w:val="fr-FR"/>
        </w:rPr>
        <w:t>IEEE.</w:t>
      </w:r>
    </w:p>
    <w:p w14:paraId="016EDF70" w14:textId="77777777" w:rsidR="00FD181A" w:rsidRPr="00FD181A" w:rsidRDefault="00FD181A" w:rsidP="00FD181A">
      <w:pPr>
        <w:spacing w:after="140"/>
        <w:rPr>
          <w:lang w:val="fr-FR"/>
        </w:rPr>
      </w:pPr>
    </w:p>
    <w:p w14:paraId="157E7474" w14:textId="77777777" w:rsidR="00FD181A" w:rsidRPr="00FD181A" w:rsidRDefault="00FD181A" w:rsidP="00FD181A">
      <w:pPr>
        <w:pStyle w:val="Heading3"/>
        <w:rPr>
          <w:rFonts w:eastAsia="Arial"/>
          <w:lang w:val="fr-FR"/>
        </w:rPr>
      </w:pPr>
      <w:bookmarkStart w:id="50" w:name="_Toc227702966"/>
      <w:r w:rsidRPr="00FD181A">
        <w:rPr>
          <w:rFonts w:eastAsia="Arial"/>
          <w:lang w:val="fr-FR"/>
        </w:rPr>
        <w:t>2.2. Standards de sécurité et cryptographie</w:t>
      </w:r>
      <w:bookmarkEnd w:id="50"/>
    </w:p>
    <w:p w14:paraId="2F46326D" w14:textId="77777777" w:rsidR="00FD181A" w:rsidRDefault="00FD181A" w:rsidP="00FD181A">
      <w:pPr>
        <w:spacing w:after="140" w:line="259" w:lineRule="auto"/>
        <w:rPr>
          <w:rFonts w:eastAsia="Arial"/>
        </w:rPr>
      </w:pPr>
      <w:r w:rsidRPr="004131FA">
        <w:rPr>
          <w:b/>
          <w:bCs/>
          <w:color w:val="16A34A"/>
          <w:lang w:val="fr-FR"/>
        </w:rPr>
        <w:t xml:space="preserve">[5] </w:t>
      </w:r>
      <w:r w:rsidRPr="004131FA">
        <w:rPr>
          <w:color w:val="1E293B"/>
          <w:lang w:val="fr-FR"/>
        </w:rPr>
        <w:t xml:space="preserve">NIST. FIPS 140-2: Security </w:t>
      </w:r>
      <w:proofErr w:type="spellStart"/>
      <w:r w:rsidRPr="004131FA">
        <w:rPr>
          <w:color w:val="1E293B"/>
          <w:lang w:val="fr-FR"/>
        </w:rPr>
        <w:t>Requirements</w:t>
      </w:r>
      <w:proofErr w:type="spellEnd"/>
      <w:r w:rsidRPr="004131FA">
        <w:rPr>
          <w:color w:val="1E293B"/>
          <w:lang w:val="fr-FR"/>
        </w:rPr>
        <w:t xml:space="preserve"> for </w:t>
      </w:r>
      <w:proofErr w:type="spellStart"/>
      <w:r w:rsidRPr="004131FA">
        <w:rPr>
          <w:color w:val="1E293B"/>
          <w:lang w:val="fr-FR"/>
        </w:rPr>
        <w:t>Cryptographic</w:t>
      </w:r>
      <w:proofErr w:type="spellEnd"/>
      <w:r w:rsidRPr="004131FA">
        <w:rPr>
          <w:color w:val="1E293B"/>
          <w:lang w:val="fr-FR"/>
        </w:rPr>
        <w:t xml:space="preserve"> Modules. </w:t>
      </w:r>
      <w:r>
        <w:rPr>
          <w:color w:val="1E293B"/>
        </w:rPr>
        <w:t>National Institute of Standards and Technology, 2001. URL: https://csrc.nist.gov/publications/detail/fips/140/2/final</w:t>
      </w:r>
    </w:p>
    <w:p w14:paraId="33094BFD" w14:textId="77777777" w:rsidR="00FD181A" w:rsidRPr="00FD181A" w:rsidRDefault="00FD181A" w:rsidP="00FD181A">
      <w:pPr>
        <w:spacing w:after="140" w:line="259" w:lineRule="auto"/>
        <w:rPr>
          <w:lang w:val="fr-FR"/>
        </w:rPr>
      </w:pPr>
      <w:r>
        <w:rPr>
          <w:b/>
          <w:bCs/>
          <w:color w:val="16A34A"/>
        </w:rPr>
        <w:t xml:space="preserve">[6] </w:t>
      </w:r>
      <w:r>
        <w:rPr>
          <w:color w:val="1E293B"/>
        </w:rPr>
        <w:t xml:space="preserve">NIST. Special Publication 800-52 Rev. 2: Guidelines for the Selection, Configuration, and Use of Transport Layer Security (TLS) Implementations. </w:t>
      </w:r>
      <w:r w:rsidRPr="00FD181A">
        <w:rPr>
          <w:color w:val="1E293B"/>
          <w:lang w:val="fr-FR"/>
        </w:rPr>
        <w:t xml:space="preserve">National Institute of Standards and </w:t>
      </w:r>
      <w:proofErr w:type="spellStart"/>
      <w:r w:rsidRPr="00FD181A">
        <w:rPr>
          <w:color w:val="1E293B"/>
          <w:lang w:val="fr-FR"/>
        </w:rPr>
        <w:t>Technology</w:t>
      </w:r>
      <w:proofErr w:type="spellEnd"/>
      <w:r w:rsidRPr="00FD181A">
        <w:rPr>
          <w:color w:val="1E293B"/>
          <w:lang w:val="fr-FR"/>
        </w:rPr>
        <w:t>, 2019.</w:t>
      </w:r>
    </w:p>
    <w:p w14:paraId="06B4F694" w14:textId="77777777" w:rsidR="00FD181A" w:rsidRDefault="00FD181A" w:rsidP="00FD181A">
      <w:pPr>
        <w:spacing w:after="140" w:line="259" w:lineRule="auto"/>
      </w:pPr>
      <w:r w:rsidRPr="00FD181A">
        <w:rPr>
          <w:b/>
          <w:bCs/>
          <w:color w:val="16A34A"/>
          <w:lang w:val="fr-FR"/>
        </w:rPr>
        <w:t xml:space="preserve">[7] </w:t>
      </w:r>
      <w:r w:rsidRPr="00FD181A">
        <w:rPr>
          <w:color w:val="1E293B"/>
          <w:lang w:val="fr-FR"/>
        </w:rPr>
        <w:t xml:space="preserve">ANSSI. Référentiel Général de Sécurité (RGS) version 2.0. Agence Nationale de la Sécurité des Systèmes d'Information, 2014. </w:t>
      </w:r>
      <w:r>
        <w:rPr>
          <w:color w:val="1E293B"/>
        </w:rPr>
        <w:t>URL: https://www.ssi.gouv.fr/</w:t>
      </w:r>
    </w:p>
    <w:p w14:paraId="6764366F" w14:textId="77777777" w:rsidR="00FD181A" w:rsidRDefault="00FD181A" w:rsidP="00FD181A">
      <w:pPr>
        <w:spacing w:after="140" w:line="259" w:lineRule="auto"/>
      </w:pPr>
      <w:r>
        <w:rPr>
          <w:b/>
          <w:bCs/>
          <w:color w:val="16A34A"/>
        </w:rPr>
        <w:t xml:space="preserve">[8] </w:t>
      </w:r>
      <w:r>
        <w:rPr>
          <w:color w:val="1E293B"/>
        </w:rPr>
        <w:t>Rescorla, E. (2018). RFC 8446: The Transport Layer Security (TLS) Protocol Version 1.3. Internet Engineering Task Force (IETF). URL: https://www.rfc-editor.org/rfc/rfc8446</w:t>
      </w:r>
    </w:p>
    <w:p w14:paraId="0A893E65" w14:textId="77777777" w:rsidR="00FD181A" w:rsidRPr="00FD181A" w:rsidRDefault="00FD181A" w:rsidP="00FD181A">
      <w:pPr>
        <w:spacing w:after="140" w:line="259" w:lineRule="auto"/>
        <w:rPr>
          <w:lang w:val="fr-FR"/>
        </w:rPr>
      </w:pPr>
      <w:r>
        <w:rPr>
          <w:b/>
          <w:bCs/>
          <w:color w:val="16A34A"/>
        </w:rPr>
        <w:t xml:space="preserve">[9] </w:t>
      </w:r>
      <w:r>
        <w:rPr>
          <w:color w:val="1E293B"/>
        </w:rPr>
        <w:t xml:space="preserve">Kaufman, C., Hoffman, P., Nir, Y., Eronen, P., &amp; Kivinen, T. (2014). </w:t>
      </w:r>
      <w:r w:rsidRPr="00FD181A">
        <w:rPr>
          <w:color w:val="1E293B"/>
          <w:lang w:val="fr-FR"/>
        </w:rPr>
        <w:t>RFC 7296: Internet Key Exchange Protocol Version 2 (IKEv2). IETF. URL: https://www.rfc-editor.org/rfc/rfc7296</w:t>
      </w:r>
    </w:p>
    <w:p w14:paraId="4E2B6070" w14:textId="77777777" w:rsidR="00FD181A" w:rsidRPr="00FD181A" w:rsidRDefault="00FD181A" w:rsidP="00FD181A">
      <w:pPr>
        <w:spacing w:after="140"/>
        <w:rPr>
          <w:lang w:val="fr-FR"/>
        </w:rPr>
      </w:pPr>
    </w:p>
    <w:p w14:paraId="711F87EB" w14:textId="77777777" w:rsidR="00FD181A" w:rsidRPr="00FD181A" w:rsidRDefault="00FD181A" w:rsidP="00FD181A">
      <w:pPr>
        <w:pStyle w:val="Heading3"/>
        <w:rPr>
          <w:rFonts w:eastAsia="Arial"/>
          <w:lang w:val="fr-FR"/>
        </w:rPr>
      </w:pPr>
      <w:bookmarkStart w:id="51" w:name="_Toc227702967"/>
      <w:r w:rsidRPr="00FD181A">
        <w:rPr>
          <w:rFonts w:eastAsia="Arial"/>
          <w:lang w:val="fr-FR"/>
        </w:rPr>
        <w:lastRenderedPageBreak/>
        <w:t>2.3. Conformité réglementaire (santé)</w:t>
      </w:r>
      <w:bookmarkEnd w:id="51"/>
    </w:p>
    <w:p w14:paraId="61AE3D67" w14:textId="77777777" w:rsidR="00FD181A" w:rsidRDefault="00FD181A" w:rsidP="00FD181A">
      <w:pPr>
        <w:spacing w:after="140" w:line="259" w:lineRule="auto"/>
        <w:rPr>
          <w:rFonts w:eastAsia="Arial"/>
        </w:rPr>
      </w:pPr>
      <w:r>
        <w:rPr>
          <w:b/>
          <w:bCs/>
          <w:color w:val="16A34A"/>
        </w:rPr>
        <w:t xml:space="preserve">[10] </w:t>
      </w:r>
      <w:r>
        <w:rPr>
          <w:color w:val="1E293B"/>
        </w:rPr>
        <w:t>U.S. Department of Health and Human Services. Health Insurance Portability and Accountability Act (HIPAA) Security Rule. 45 CFR Parts 160, 162, and 164, 2003. URL: https://www.hhs.gov/hipaa/</w:t>
      </w:r>
    </w:p>
    <w:p w14:paraId="74767C25" w14:textId="77777777" w:rsidR="00FD181A" w:rsidRDefault="00FD181A" w:rsidP="00FD181A">
      <w:pPr>
        <w:spacing w:after="140" w:line="259" w:lineRule="auto"/>
      </w:pPr>
      <w:r>
        <w:rPr>
          <w:b/>
          <w:bCs/>
          <w:color w:val="16A34A"/>
        </w:rPr>
        <w:t xml:space="preserve">[11] </w:t>
      </w:r>
      <w:r>
        <w:rPr>
          <w:color w:val="1E293B"/>
        </w:rPr>
        <w:t>European Parliament and Council. Regulation (EU) 2016/679: General Data Protection Regulation (GDPR). Official Journal of the European Union, 2016. URL: https://eur-lex.europa.eu/eli/reg/2016/679/oj</w:t>
      </w:r>
    </w:p>
    <w:p w14:paraId="00858E95" w14:textId="77777777" w:rsidR="00FD181A" w:rsidRDefault="00FD181A" w:rsidP="00FD181A">
      <w:pPr>
        <w:spacing w:after="140" w:line="259" w:lineRule="auto"/>
      </w:pPr>
      <w:r>
        <w:rPr>
          <w:b/>
          <w:bCs/>
          <w:color w:val="16A34A"/>
        </w:rPr>
        <w:t xml:space="preserve">[12] </w:t>
      </w:r>
      <w:r>
        <w:rPr>
          <w:color w:val="1E293B"/>
        </w:rPr>
        <w:t>ISO/IEC 27001:2013. Information technology — Security techniques — Information security management systems — Requirements. International Organization for Standardization, 2013.</w:t>
      </w:r>
    </w:p>
    <w:p w14:paraId="1EBB966A" w14:textId="77777777" w:rsidR="00FD181A" w:rsidRPr="00FD181A" w:rsidRDefault="00FD181A" w:rsidP="00FD181A">
      <w:pPr>
        <w:spacing w:after="140" w:line="259" w:lineRule="auto"/>
        <w:rPr>
          <w:lang w:val="fr-FR"/>
        </w:rPr>
      </w:pPr>
      <w:r>
        <w:rPr>
          <w:b/>
          <w:bCs/>
          <w:color w:val="16A34A"/>
        </w:rPr>
        <w:t xml:space="preserve">[13] </w:t>
      </w:r>
      <w:r>
        <w:rPr>
          <w:color w:val="1E293B"/>
        </w:rPr>
        <w:t xml:space="preserve">ISO/IEC 27799:2016. Health informatics — Information security management in health using ISO/IEC 27002. </w:t>
      </w:r>
      <w:r w:rsidRPr="00FD181A">
        <w:rPr>
          <w:color w:val="1E293B"/>
          <w:lang w:val="fr-FR"/>
        </w:rPr>
        <w:t xml:space="preserve">International </w:t>
      </w:r>
      <w:proofErr w:type="spellStart"/>
      <w:r w:rsidRPr="00FD181A">
        <w:rPr>
          <w:color w:val="1E293B"/>
          <w:lang w:val="fr-FR"/>
        </w:rPr>
        <w:t>Organization</w:t>
      </w:r>
      <w:proofErr w:type="spellEnd"/>
      <w:r w:rsidRPr="00FD181A">
        <w:rPr>
          <w:color w:val="1E293B"/>
          <w:lang w:val="fr-FR"/>
        </w:rPr>
        <w:t xml:space="preserve"> for </w:t>
      </w:r>
      <w:proofErr w:type="spellStart"/>
      <w:r w:rsidRPr="00FD181A">
        <w:rPr>
          <w:color w:val="1E293B"/>
          <w:lang w:val="fr-FR"/>
        </w:rPr>
        <w:t>Standardization</w:t>
      </w:r>
      <w:proofErr w:type="spellEnd"/>
      <w:r w:rsidRPr="00FD181A">
        <w:rPr>
          <w:color w:val="1E293B"/>
          <w:lang w:val="fr-FR"/>
        </w:rPr>
        <w:t>, 2016.</w:t>
      </w:r>
    </w:p>
    <w:p w14:paraId="1D862166" w14:textId="77777777" w:rsidR="00FD181A" w:rsidRPr="00FD181A" w:rsidRDefault="00FD181A" w:rsidP="00FD181A">
      <w:pPr>
        <w:spacing w:after="140"/>
        <w:rPr>
          <w:lang w:val="fr-FR"/>
        </w:rPr>
      </w:pPr>
    </w:p>
    <w:p w14:paraId="3DBC1092" w14:textId="77777777" w:rsidR="00FD181A" w:rsidRPr="00FD181A" w:rsidRDefault="00FD181A" w:rsidP="00FD181A">
      <w:pPr>
        <w:pStyle w:val="Heading3"/>
        <w:rPr>
          <w:rFonts w:eastAsia="Arial"/>
          <w:lang w:val="fr-FR"/>
        </w:rPr>
      </w:pPr>
      <w:bookmarkStart w:id="52" w:name="_Toc227702968"/>
      <w:r w:rsidRPr="00FD181A">
        <w:rPr>
          <w:rFonts w:eastAsia="Arial"/>
          <w:lang w:val="fr-FR"/>
        </w:rPr>
        <w:t>2.4. Architecture et résilience des systèmes distribués</w:t>
      </w:r>
      <w:bookmarkEnd w:id="52"/>
    </w:p>
    <w:p w14:paraId="72D4904F" w14:textId="77777777" w:rsidR="00FD181A" w:rsidRDefault="00FD181A" w:rsidP="00FD181A">
      <w:pPr>
        <w:spacing w:after="140" w:line="259" w:lineRule="auto"/>
        <w:rPr>
          <w:rFonts w:eastAsia="Arial"/>
        </w:rPr>
      </w:pPr>
      <w:r w:rsidRPr="00FD181A">
        <w:rPr>
          <w:b/>
          <w:bCs/>
          <w:color w:val="16A34A"/>
          <w:lang w:val="fr-FR"/>
        </w:rPr>
        <w:t xml:space="preserve">[14] </w:t>
      </w:r>
      <w:r w:rsidRPr="00FD181A">
        <w:rPr>
          <w:color w:val="1E293B"/>
          <w:lang w:val="fr-FR"/>
        </w:rPr>
        <w:t xml:space="preserve">Nygard, M. T. (2018). </w:t>
      </w:r>
      <w:r>
        <w:rPr>
          <w:color w:val="1E293B"/>
        </w:rPr>
        <w:t>Release It! Design and Deploy Production-Ready Software (2nd ed.). Pragmatic Bookshelf. ISBN: 978-1680502398.</w:t>
      </w:r>
    </w:p>
    <w:p w14:paraId="5FB111FF" w14:textId="77777777" w:rsidR="00FD181A" w:rsidRDefault="00FD181A" w:rsidP="00FD181A">
      <w:pPr>
        <w:spacing w:after="140" w:line="259" w:lineRule="auto"/>
      </w:pPr>
      <w:r>
        <w:rPr>
          <w:b/>
          <w:bCs/>
          <w:color w:val="16A34A"/>
        </w:rPr>
        <w:t xml:space="preserve">[15] </w:t>
      </w:r>
      <w:r>
        <w:rPr>
          <w:color w:val="1E293B"/>
        </w:rPr>
        <w:t>Newman, S. (2021). Building Microservices: Designing Fine-Grained Systems (2nd ed.). O'Reilly Media. ISBN: 978-1492034025.</w:t>
      </w:r>
    </w:p>
    <w:p w14:paraId="270C41AC" w14:textId="77777777" w:rsidR="00FD181A" w:rsidRDefault="00FD181A" w:rsidP="00FD181A">
      <w:pPr>
        <w:spacing w:after="140" w:line="259" w:lineRule="auto"/>
      </w:pPr>
      <w:r>
        <w:rPr>
          <w:b/>
          <w:bCs/>
          <w:color w:val="16A34A"/>
        </w:rPr>
        <w:t xml:space="preserve">[16] </w:t>
      </w:r>
      <w:proofErr w:type="spellStart"/>
      <w:r>
        <w:rPr>
          <w:color w:val="1E293B"/>
        </w:rPr>
        <w:t>Kleppmann</w:t>
      </w:r>
      <w:proofErr w:type="spellEnd"/>
      <w:r>
        <w:rPr>
          <w:color w:val="1E293B"/>
        </w:rPr>
        <w:t>, M. (2017). Designing Data-Intensive Applications: The Big Ideas Behind Reliable, Scalable, and Maintainable Systems. O'Reilly Media. ISBN: 978-1449373320.</w:t>
      </w:r>
    </w:p>
    <w:p w14:paraId="1C403BC1" w14:textId="77777777" w:rsidR="00FD181A" w:rsidRDefault="00FD181A" w:rsidP="00FD181A">
      <w:pPr>
        <w:spacing w:after="140" w:line="259" w:lineRule="auto"/>
      </w:pPr>
      <w:r>
        <w:rPr>
          <w:b/>
          <w:bCs/>
          <w:color w:val="16A34A"/>
        </w:rPr>
        <w:t xml:space="preserve">[17] </w:t>
      </w:r>
      <w:r>
        <w:rPr>
          <w:color w:val="1E293B"/>
        </w:rPr>
        <w:t>Beyer, B., Jones, C., Petoff, J., &amp; Murphy, N. R. (2016). Site Reliability Engineering: How Google Runs Production Systems. O'Reilly Media. ISBN: 978-1491929124.</w:t>
      </w:r>
    </w:p>
    <w:p w14:paraId="67410D8A" w14:textId="77777777" w:rsidR="00FD181A" w:rsidRDefault="00FD181A" w:rsidP="00FD181A">
      <w:pPr>
        <w:spacing w:after="140"/>
      </w:pPr>
    </w:p>
    <w:p w14:paraId="45B14A56" w14:textId="77777777" w:rsidR="00FD181A" w:rsidRPr="00B220A9" w:rsidRDefault="00FD181A" w:rsidP="00FD181A">
      <w:pPr>
        <w:pStyle w:val="Heading3"/>
        <w:rPr>
          <w:rFonts w:eastAsia="Arial"/>
          <w:lang w:val="fr-FR"/>
        </w:rPr>
      </w:pPr>
      <w:bookmarkStart w:id="53" w:name="_Toc227702969"/>
      <w:r w:rsidRPr="00B220A9">
        <w:rPr>
          <w:rFonts w:eastAsia="Arial"/>
          <w:lang w:val="fr-FR"/>
        </w:rPr>
        <w:t>2.5. Monitoring et observabilité</w:t>
      </w:r>
      <w:bookmarkEnd w:id="53"/>
    </w:p>
    <w:p w14:paraId="3D7DB1F7" w14:textId="77777777" w:rsidR="00FD181A" w:rsidRDefault="00FD181A" w:rsidP="00FD181A">
      <w:pPr>
        <w:spacing w:after="140" w:line="259" w:lineRule="auto"/>
        <w:rPr>
          <w:rFonts w:eastAsia="Arial"/>
        </w:rPr>
      </w:pPr>
      <w:r w:rsidRPr="00B220A9">
        <w:rPr>
          <w:b/>
          <w:bCs/>
          <w:color w:val="16A34A"/>
          <w:lang w:val="fr-FR"/>
        </w:rPr>
        <w:t xml:space="preserve">[18] </w:t>
      </w:r>
      <w:r w:rsidRPr="00B220A9">
        <w:rPr>
          <w:color w:val="1E293B"/>
          <w:lang w:val="fr-FR"/>
        </w:rPr>
        <w:t xml:space="preserve">Gregg, B. (2020). </w:t>
      </w:r>
      <w:r>
        <w:rPr>
          <w:color w:val="1E293B"/>
        </w:rPr>
        <w:t>Systems Performance: Enterprise and the Cloud (2nd ed.). Addison-Wesley Professional. ISBN: 978-0136820154.</w:t>
      </w:r>
    </w:p>
    <w:p w14:paraId="1A2119B7" w14:textId="77777777" w:rsidR="00FD181A" w:rsidRDefault="00FD181A" w:rsidP="00FD181A">
      <w:pPr>
        <w:spacing w:after="140" w:line="259" w:lineRule="auto"/>
      </w:pPr>
      <w:r>
        <w:rPr>
          <w:b/>
          <w:bCs/>
          <w:color w:val="16A34A"/>
        </w:rPr>
        <w:t xml:space="preserve">[19] </w:t>
      </w:r>
      <w:r>
        <w:rPr>
          <w:color w:val="1E293B"/>
        </w:rPr>
        <w:t xml:space="preserve">Beyer, B., Murphy, N. R., </w:t>
      </w:r>
      <w:proofErr w:type="spellStart"/>
      <w:r>
        <w:rPr>
          <w:color w:val="1E293B"/>
        </w:rPr>
        <w:t>Rensin</w:t>
      </w:r>
      <w:proofErr w:type="spellEnd"/>
      <w:r>
        <w:rPr>
          <w:color w:val="1E293B"/>
        </w:rPr>
        <w:t>, D. K., Kawahara, K., &amp; Thorne, S. (2018). The Site Reliability Workbook: Practical Ways to Implement SRE. O'Reilly Media. ISBN: 978-1492029502.</w:t>
      </w:r>
    </w:p>
    <w:p w14:paraId="02E431D0" w14:textId="77777777" w:rsidR="00FD181A" w:rsidRDefault="00FD181A" w:rsidP="00FD181A">
      <w:pPr>
        <w:spacing w:after="140" w:line="259" w:lineRule="auto"/>
      </w:pPr>
      <w:r>
        <w:rPr>
          <w:b/>
          <w:bCs/>
          <w:color w:val="16A34A"/>
        </w:rPr>
        <w:t xml:space="preserve">[20] </w:t>
      </w:r>
      <w:proofErr w:type="spellStart"/>
      <w:r>
        <w:rPr>
          <w:color w:val="1E293B"/>
        </w:rPr>
        <w:t>OpenTelemetry</w:t>
      </w:r>
      <w:proofErr w:type="spellEnd"/>
      <w:r>
        <w:rPr>
          <w:color w:val="1E293B"/>
        </w:rPr>
        <w:t xml:space="preserve"> Authors. </w:t>
      </w:r>
      <w:proofErr w:type="spellStart"/>
      <w:r>
        <w:rPr>
          <w:color w:val="1E293B"/>
        </w:rPr>
        <w:t>OpenTelemetry</w:t>
      </w:r>
      <w:proofErr w:type="spellEnd"/>
      <w:r>
        <w:rPr>
          <w:color w:val="1E293B"/>
        </w:rPr>
        <w:t xml:space="preserve"> Specification. Cloud Native Computing Foundation, 2023. URL: https://opentelemetry.io/docs/specs/otel/</w:t>
      </w:r>
    </w:p>
    <w:p w14:paraId="0757B21C" w14:textId="77777777" w:rsidR="00FD181A" w:rsidRDefault="00FD181A" w:rsidP="00FD181A">
      <w:pPr>
        <w:spacing w:after="140" w:line="259" w:lineRule="auto"/>
      </w:pPr>
      <w:r>
        <w:rPr>
          <w:b/>
          <w:bCs/>
          <w:color w:val="16A34A"/>
        </w:rPr>
        <w:t xml:space="preserve">[21] </w:t>
      </w:r>
      <w:r>
        <w:rPr>
          <w:color w:val="1E293B"/>
        </w:rPr>
        <w:t>Prometheus Authors. Prometheus Documentation. Prometheus Monitoring System, 2023. URL: https://prometheus.io/docs/</w:t>
      </w:r>
    </w:p>
    <w:p w14:paraId="4A58A2D5" w14:textId="77777777" w:rsidR="00FD181A" w:rsidRDefault="00FD181A" w:rsidP="00FD181A">
      <w:pPr>
        <w:spacing w:after="140"/>
      </w:pPr>
    </w:p>
    <w:p w14:paraId="456B9ADD" w14:textId="77777777" w:rsidR="00FD181A" w:rsidRDefault="00FD181A" w:rsidP="00FD181A">
      <w:pPr>
        <w:pStyle w:val="Heading3"/>
        <w:rPr>
          <w:rFonts w:eastAsia="Arial"/>
        </w:rPr>
      </w:pPr>
      <w:bookmarkStart w:id="54" w:name="_Toc227702970"/>
      <w:r>
        <w:rPr>
          <w:rFonts w:eastAsia="Arial"/>
        </w:rPr>
        <w:lastRenderedPageBreak/>
        <w:t>2.6. Networking et pare-feu</w:t>
      </w:r>
      <w:bookmarkEnd w:id="54"/>
    </w:p>
    <w:p w14:paraId="4C20E481" w14:textId="77777777" w:rsidR="00FD181A" w:rsidRDefault="00FD181A" w:rsidP="00FD181A">
      <w:pPr>
        <w:spacing w:after="140" w:line="259" w:lineRule="auto"/>
        <w:rPr>
          <w:rFonts w:eastAsia="Arial"/>
        </w:rPr>
      </w:pPr>
      <w:r>
        <w:rPr>
          <w:b/>
          <w:bCs/>
          <w:color w:val="16A34A"/>
        </w:rPr>
        <w:t xml:space="preserve">[22] </w:t>
      </w:r>
      <w:r>
        <w:rPr>
          <w:color w:val="1E293B"/>
        </w:rPr>
        <w:t xml:space="preserve">Cheswick, W. R., </w:t>
      </w:r>
      <w:proofErr w:type="spellStart"/>
      <w:r>
        <w:rPr>
          <w:color w:val="1E293B"/>
        </w:rPr>
        <w:t>Bellovin</w:t>
      </w:r>
      <w:proofErr w:type="spellEnd"/>
      <w:r>
        <w:rPr>
          <w:color w:val="1E293B"/>
        </w:rPr>
        <w:t>, S. M., &amp; Rubin, A. D. (2003). Firewalls and Internet Security: Repelling the Wily Hacker (2nd ed.). Addison-Wesley Professional. ISBN: 978-0201634662.</w:t>
      </w:r>
    </w:p>
    <w:p w14:paraId="24EB0900" w14:textId="77777777" w:rsidR="00FD181A" w:rsidRDefault="00FD181A" w:rsidP="00FD181A">
      <w:pPr>
        <w:spacing w:after="140" w:line="259" w:lineRule="auto"/>
      </w:pPr>
      <w:r>
        <w:rPr>
          <w:b/>
          <w:bCs/>
          <w:color w:val="16A34A"/>
        </w:rPr>
        <w:t xml:space="preserve">[23] </w:t>
      </w:r>
      <w:r>
        <w:rPr>
          <w:color w:val="1E293B"/>
        </w:rPr>
        <w:t>Postel, J. (1981). RFC 793: Transmission Control Protocol. IETF. URL: https://www.rfc-editor.org/rfc/rfc793</w:t>
      </w:r>
    </w:p>
    <w:p w14:paraId="67C4FA32" w14:textId="77777777" w:rsidR="00FD181A" w:rsidRDefault="00FD181A" w:rsidP="00FD181A">
      <w:pPr>
        <w:spacing w:after="140" w:line="259" w:lineRule="auto"/>
      </w:pPr>
      <w:r>
        <w:rPr>
          <w:b/>
          <w:bCs/>
          <w:color w:val="16A34A"/>
        </w:rPr>
        <w:t xml:space="preserve">[24] </w:t>
      </w:r>
      <w:r>
        <w:rPr>
          <w:color w:val="1E293B"/>
        </w:rPr>
        <w:t>Hinden, R., &amp; Deering, S. (2017). RFC 8200: Internet Protocol, Version 6 (IPv6) Specification. IETF. URL: https://www.rfc-editor.org/rfc/rfc8200</w:t>
      </w:r>
    </w:p>
    <w:p w14:paraId="0ABF4F05" w14:textId="77777777" w:rsidR="00FD181A" w:rsidRDefault="00FD181A" w:rsidP="00FD181A">
      <w:pPr>
        <w:spacing w:after="140"/>
      </w:pPr>
    </w:p>
    <w:p w14:paraId="68473A25" w14:textId="77777777" w:rsidR="00FD181A" w:rsidRDefault="00FD181A" w:rsidP="00FD181A">
      <w:pPr>
        <w:pStyle w:val="Heading3"/>
        <w:rPr>
          <w:rFonts w:eastAsia="Arial"/>
        </w:rPr>
      </w:pPr>
      <w:bookmarkStart w:id="55" w:name="_Toc227702971"/>
      <w:r>
        <w:rPr>
          <w:rFonts w:eastAsia="Arial"/>
        </w:rPr>
        <w:t xml:space="preserve">2.7. Healthcare interoperability (recherche </w:t>
      </w:r>
      <w:proofErr w:type="spellStart"/>
      <w:r>
        <w:rPr>
          <w:rFonts w:eastAsia="Arial"/>
        </w:rPr>
        <w:t>académique</w:t>
      </w:r>
      <w:proofErr w:type="spellEnd"/>
      <w:r>
        <w:rPr>
          <w:rFonts w:eastAsia="Arial"/>
        </w:rPr>
        <w:t>)</w:t>
      </w:r>
      <w:bookmarkEnd w:id="55"/>
    </w:p>
    <w:p w14:paraId="0F8E9AA6" w14:textId="77777777" w:rsidR="00FD181A" w:rsidRDefault="00FD181A" w:rsidP="00FD181A">
      <w:pPr>
        <w:spacing w:after="140" w:line="259" w:lineRule="auto"/>
        <w:rPr>
          <w:rFonts w:eastAsia="Arial"/>
        </w:rPr>
      </w:pPr>
      <w:r>
        <w:rPr>
          <w:b/>
          <w:bCs/>
          <w:color w:val="16A34A"/>
        </w:rPr>
        <w:t xml:space="preserve">[25] </w:t>
      </w:r>
      <w:proofErr w:type="spellStart"/>
      <w:r>
        <w:rPr>
          <w:color w:val="1E293B"/>
        </w:rPr>
        <w:t>Saripalle</w:t>
      </w:r>
      <w:proofErr w:type="spellEnd"/>
      <w:r>
        <w:rPr>
          <w:color w:val="1E293B"/>
        </w:rPr>
        <w:t>, R., Runyan, C., &amp; Russell, M. (2019). Using HL7 FHIR to achieve interoperability in patient health record. Journal of Biomedical Informatics, 94, 103188.</w:t>
      </w:r>
    </w:p>
    <w:p w14:paraId="6CCF99C9" w14:textId="77777777" w:rsidR="00FD181A" w:rsidRDefault="00FD181A" w:rsidP="00FD181A">
      <w:pPr>
        <w:spacing w:after="140" w:line="259" w:lineRule="auto"/>
      </w:pPr>
      <w:r>
        <w:rPr>
          <w:b/>
          <w:bCs/>
          <w:color w:val="16A34A"/>
        </w:rPr>
        <w:t xml:space="preserve">[26] </w:t>
      </w:r>
      <w:r>
        <w:rPr>
          <w:color w:val="1E293B"/>
        </w:rPr>
        <w:t xml:space="preserve">Ayaz, M., Pasha, M. F., Alzahrani, M. Y., Budiarto, R., &amp; </w:t>
      </w:r>
      <w:proofErr w:type="spellStart"/>
      <w:r>
        <w:rPr>
          <w:color w:val="1E293B"/>
        </w:rPr>
        <w:t>Stiawan</w:t>
      </w:r>
      <w:proofErr w:type="spellEnd"/>
      <w:r>
        <w:rPr>
          <w:color w:val="1E293B"/>
        </w:rPr>
        <w:t>, D. (2021). The Fast Health Interoperability Resources (FHIR) standard: systematic literature review of implementations, applications, challenges and opportunities. JMIR Medical Informatics, 9(7), e21929.</w:t>
      </w:r>
    </w:p>
    <w:p w14:paraId="734B98CC" w14:textId="77777777" w:rsidR="00FD181A" w:rsidRDefault="00FD181A" w:rsidP="00FD181A">
      <w:pPr>
        <w:spacing w:after="140" w:line="259" w:lineRule="auto"/>
      </w:pPr>
      <w:r>
        <w:rPr>
          <w:b/>
          <w:bCs/>
          <w:color w:val="16A34A"/>
        </w:rPr>
        <w:t xml:space="preserve">[27] </w:t>
      </w:r>
      <w:r>
        <w:rPr>
          <w:color w:val="1E293B"/>
        </w:rPr>
        <w:t xml:space="preserve">Lehne, M., </w:t>
      </w:r>
      <w:proofErr w:type="spellStart"/>
      <w:r>
        <w:rPr>
          <w:color w:val="1E293B"/>
        </w:rPr>
        <w:t>Luijten</w:t>
      </w:r>
      <w:proofErr w:type="spellEnd"/>
      <w:r>
        <w:rPr>
          <w:color w:val="1E293B"/>
        </w:rPr>
        <w:t xml:space="preserve">, S., </w:t>
      </w:r>
      <w:proofErr w:type="spellStart"/>
      <w:r>
        <w:rPr>
          <w:color w:val="1E293B"/>
        </w:rPr>
        <w:t>Vom</w:t>
      </w:r>
      <w:proofErr w:type="spellEnd"/>
      <w:r>
        <w:rPr>
          <w:color w:val="1E293B"/>
        </w:rPr>
        <w:t xml:space="preserve"> Felde Genannt </w:t>
      </w:r>
      <w:proofErr w:type="spellStart"/>
      <w:r>
        <w:rPr>
          <w:color w:val="1E293B"/>
        </w:rPr>
        <w:t>Imbusch</w:t>
      </w:r>
      <w:proofErr w:type="spellEnd"/>
      <w:r>
        <w:rPr>
          <w:color w:val="1E293B"/>
        </w:rPr>
        <w:t>, P., &amp; Thun, S. (2019). The Use of FHIR in Digital Health - A Review of the Scientific Literature. In German Medical Data Sciences: Shaping Change (pp. 52-58). IOS Press.</w:t>
      </w:r>
    </w:p>
    <w:p w14:paraId="3631AFCA" w14:textId="77777777" w:rsidR="00FD181A" w:rsidRDefault="00FD181A" w:rsidP="00FD181A">
      <w:pPr>
        <w:spacing w:after="140" w:line="259" w:lineRule="auto"/>
      </w:pPr>
      <w:r>
        <w:rPr>
          <w:b/>
          <w:bCs/>
          <w:color w:val="16A34A"/>
        </w:rPr>
        <w:t xml:space="preserve">[28] </w:t>
      </w:r>
      <w:proofErr w:type="spellStart"/>
      <w:r>
        <w:rPr>
          <w:color w:val="1E293B"/>
        </w:rPr>
        <w:t>Kasthurirathne</w:t>
      </w:r>
      <w:proofErr w:type="spellEnd"/>
      <w:r>
        <w:rPr>
          <w:color w:val="1E293B"/>
        </w:rPr>
        <w:t xml:space="preserve">, S. N., </w:t>
      </w:r>
      <w:proofErr w:type="spellStart"/>
      <w:r>
        <w:rPr>
          <w:color w:val="1E293B"/>
        </w:rPr>
        <w:t>Mamlin</w:t>
      </w:r>
      <w:proofErr w:type="spellEnd"/>
      <w:r>
        <w:rPr>
          <w:color w:val="1E293B"/>
        </w:rPr>
        <w:t>, B. W., Kumara, H., Grieve, G., &amp; Biondich, P. (2015). Enabling better interoperability for healthcare: lessons in developing a standards based application programing interface for electronic medical record systems. Journal of Medical Systems, 39(11), 1-7.</w:t>
      </w:r>
    </w:p>
    <w:p w14:paraId="2B319E98" w14:textId="77777777" w:rsidR="00FD181A" w:rsidRDefault="00FD181A" w:rsidP="00FD181A">
      <w:pPr>
        <w:spacing w:after="140"/>
      </w:pPr>
    </w:p>
    <w:p w14:paraId="299DE844" w14:textId="77777777" w:rsidR="00FD181A" w:rsidRDefault="00FD181A" w:rsidP="00FD181A">
      <w:pPr>
        <w:pStyle w:val="Heading3"/>
        <w:rPr>
          <w:rFonts w:eastAsia="Arial"/>
        </w:rPr>
      </w:pPr>
      <w:bookmarkStart w:id="56" w:name="_Toc227702972"/>
      <w:r>
        <w:rPr>
          <w:rFonts w:eastAsia="Arial"/>
        </w:rPr>
        <w:t>2.8. Bases de données et stockage</w:t>
      </w:r>
      <w:bookmarkEnd w:id="56"/>
    </w:p>
    <w:p w14:paraId="32432997" w14:textId="77777777" w:rsidR="00FD181A" w:rsidRDefault="00FD181A" w:rsidP="00FD181A">
      <w:pPr>
        <w:spacing w:after="140" w:line="259" w:lineRule="auto"/>
      </w:pPr>
      <w:r>
        <w:rPr>
          <w:b/>
          <w:bCs/>
          <w:color w:val="16A34A"/>
        </w:rPr>
        <w:t xml:space="preserve">[30] </w:t>
      </w:r>
      <w:r>
        <w:rPr>
          <w:color w:val="1E293B"/>
        </w:rPr>
        <w:t>Stonebraker, M., &amp; Hellerstein, J. M. (Eds.). (1998). Readings in Database Systems (3rd ed.). Morgan Kaufmann. ISBN: 978-1558605237.</w:t>
      </w:r>
    </w:p>
    <w:p w14:paraId="559F538E" w14:textId="77777777" w:rsidR="00FD181A" w:rsidRPr="00FD181A" w:rsidRDefault="00FD181A" w:rsidP="00FD181A">
      <w:pPr>
        <w:spacing w:after="140" w:line="259" w:lineRule="auto"/>
        <w:rPr>
          <w:lang w:val="fr-FR"/>
        </w:rPr>
      </w:pPr>
      <w:r>
        <w:rPr>
          <w:b/>
          <w:bCs/>
          <w:color w:val="16A34A"/>
        </w:rPr>
        <w:t xml:space="preserve">[31] </w:t>
      </w:r>
      <w:r>
        <w:rPr>
          <w:color w:val="1E293B"/>
        </w:rPr>
        <w:t xml:space="preserve">Amazon Web Services. Amazon S3 API Reference. </w:t>
      </w:r>
      <w:r w:rsidRPr="00FD181A">
        <w:rPr>
          <w:color w:val="1E293B"/>
          <w:lang w:val="fr-FR"/>
        </w:rPr>
        <w:t>AWS Documentation, 2023. URL: https://docs.aws.amazon.com/AmazonS3/latest/API/</w:t>
      </w:r>
    </w:p>
    <w:p w14:paraId="5C555649" w14:textId="77777777" w:rsidR="00FD181A" w:rsidRPr="00FD181A" w:rsidRDefault="00FD181A" w:rsidP="00FD181A">
      <w:pPr>
        <w:spacing w:after="140"/>
        <w:rPr>
          <w:lang w:val="fr-FR"/>
        </w:rPr>
      </w:pPr>
    </w:p>
    <w:p w14:paraId="50DC1758" w14:textId="77777777" w:rsidR="00FD181A" w:rsidRPr="00FD181A" w:rsidRDefault="00FD181A" w:rsidP="00FD181A">
      <w:pPr>
        <w:pStyle w:val="Heading3"/>
        <w:rPr>
          <w:rFonts w:eastAsia="Arial"/>
          <w:lang w:val="fr-FR"/>
        </w:rPr>
      </w:pPr>
      <w:bookmarkStart w:id="57" w:name="_Toc227702973"/>
      <w:r w:rsidRPr="00FD181A">
        <w:rPr>
          <w:rFonts w:eastAsia="Arial"/>
          <w:lang w:val="fr-FR"/>
        </w:rPr>
        <w:t>2.9. Protocoles et formats de données</w:t>
      </w:r>
      <w:bookmarkEnd w:id="57"/>
    </w:p>
    <w:p w14:paraId="2678693B" w14:textId="77777777" w:rsidR="00FD181A" w:rsidRDefault="00FD181A" w:rsidP="00FD181A">
      <w:pPr>
        <w:spacing w:after="140" w:line="259" w:lineRule="auto"/>
        <w:rPr>
          <w:rFonts w:eastAsia="Arial"/>
        </w:rPr>
      </w:pPr>
      <w:r w:rsidRPr="00FD181A">
        <w:rPr>
          <w:b/>
          <w:bCs/>
          <w:color w:val="16A34A"/>
          <w:lang w:val="fr-FR"/>
        </w:rPr>
        <w:t xml:space="preserve">[32] </w:t>
      </w:r>
      <w:r w:rsidRPr="00FD181A">
        <w:rPr>
          <w:color w:val="1E293B"/>
          <w:lang w:val="fr-FR"/>
        </w:rPr>
        <w:t xml:space="preserve">Crockford, D. (2006). </w:t>
      </w:r>
      <w:r>
        <w:rPr>
          <w:color w:val="1E293B"/>
        </w:rPr>
        <w:t>RFC 4627: The application/</w:t>
      </w:r>
      <w:proofErr w:type="spellStart"/>
      <w:r>
        <w:rPr>
          <w:color w:val="1E293B"/>
        </w:rPr>
        <w:t>json</w:t>
      </w:r>
      <w:proofErr w:type="spellEnd"/>
      <w:r>
        <w:rPr>
          <w:color w:val="1E293B"/>
        </w:rPr>
        <w:t xml:space="preserve"> Media Type for JavaScript Object Notation (JSON). IETF. URL: https://www.rfc-editor.org/rfc/rfc4627 (superseded by RFC 8259).</w:t>
      </w:r>
    </w:p>
    <w:p w14:paraId="7469C33D" w14:textId="77777777" w:rsidR="00FD181A" w:rsidRDefault="00FD181A" w:rsidP="00FD181A">
      <w:pPr>
        <w:spacing w:after="140" w:line="259" w:lineRule="auto"/>
      </w:pPr>
      <w:r>
        <w:rPr>
          <w:b/>
          <w:bCs/>
          <w:color w:val="16A34A"/>
        </w:rPr>
        <w:t xml:space="preserve">[33] </w:t>
      </w:r>
      <w:r>
        <w:rPr>
          <w:color w:val="1E293B"/>
        </w:rPr>
        <w:t>Google. Protocol Buffers Language Guide (proto3). Google Developers, 2023. URL: https://developers.google.com/protocol-buffers/docs/proto3</w:t>
      </w:r>
    </w:p>
    <w:p w14:paraId="1873EDF4" w14:textId="77777777" w:rsidR="00FD181A" w:rsidRDefault="00FD181A" w:rsidP="00FD181A">
      <w:pPr>
        <w:spacing w:after="140" w:line="259" w:lineRule="auto"/>
      </w:pPr>
      <w:r>
        <w:rPr>
          <w:b/>
          <w:bCs/>
          <w:color w:val="16A34A"/>
        </w:rPr>
        <w:t xml:space="preserve">[34] </w:t>
      </w:r>
      <w:r>
        <w:rPr>
          <w:color w:val="1E293B"/>
        </w:rPr>
        <w:t xml:space="preserve">Fielding, R., Gettys, J., Mogul, J., </w:t>
      </w:r>
      <w:proofErr w:type="spellStart"/>
      <w:r>
        <w:rPr>
          <w:color w:val="1E293B"/>
        </w:rPr>
        <w:t>Frystyk</w:t>
      </w:r>
      <w:proofErr w:type="spellEnd"/>
      <w:r>
        <w:rPr>
          <w:color w:val="1E293B"/>
        </w:rPr>
        <w:t>, H., Masinter, L., Leach, P., &amp; Berners-Lee, T. (1999). RFC 2616: Hypertext Transfer Protocol -- HTTP/1.1. IETF. URL: https://www.rfc-editor.org/rfc/rfc2616 (obsoleted by RFCs 7230-7235).</w:t>
      </w:r>
    </w:p>
    <w:p w14:paraId="6F30C8C1" w14:textId="77777777" w:rsidR="00FD181A" w:rsidRPr="00B220A9" w:rsidRDefault="00FD181A" w:rsidP="00FD181A">
      <w:pPr>
        <w:spacing w:after="140"/>
        <w:rPr>
          <w:lang w:val="fr-FR"/>
        </w:rPr>
      </w:pPr>
    </w:p>
    <w:p w14:paraId="3D9275AC" w14:textId="36D36878" w:rsidR="00FD181A" w:rsidRPr="00FD181A" w:rsidRDefault="00FD181A" w:rsidP="00FD181A">
      <w:pPr>
        <w:pStyle w:val="Heading2"/>
        <w:rPr>
          <w:rFonts w:eastAsia="Arial"/>
          <w:lang w:val="fr-FR"/>
        </w:rPr>
      </w:pPr>
      <w:bookmarkStart w:id="58" w:name="_Toc227702975"/>
      <w:r w:rsidRPr="00FD181A">
        <w:rPr>
          <w:rFonts w:eastAsia="Arial"/>
          <w:lang w:val="fr-FR"/>
        </w:rPr>
        <w:t>3. Ressources techniques en ligne</w:t>
      </w:r>
      <w:bookmarkEnd w:id="58"/>
    </w:p>
    <w:p w14:paraId="36B90E25" w14:textId="77777777" w:rsidR="00FD181A" w:rsidRPr="00FD181A" w:rsidRDefault="00FD181A" w:rsidP="00FD181A">
      <w:pPr>
        <w:spacing w:after="180" w:line="276" w:lineRule="auto"/>
        <w:rPr>
          <w:rFonts w:eastAsia="Arial"/>
          <w:lang w:val="fr-FR"/>
        </w:rPr>
      </w:pPr>
      <w:r w:rsidRPr="00FD181A">
        <w:rPr>
          <w:color w:val="1E293B"/>
          <w:lang w:val="fr-FR"/>
        </w:rPr>
        <w:t>Les ressources suivantes ont été consultées pour la conception de l'architecture SEIH et peuvent servir de référence complémentaire :</w:t>
      </w:r>
    </w:p>
    <w:p w14:paraId="74605FEE" w14:textId="77777777" w:rsidR="00FD181A" w:rsidRPr="00FD181A" w:rsidRDefault="00FD181A" w:rsidP="00FD181A">
      <w:pPr>
        <w:spacing w:after="140"/>
        <w:rPr>
          <w:lang w:val="fr-FR"/>
        </w:rPr>
      </w:pPr>
    </w:p>
    <w:p w14:paraId="304D1A09" w14:textId="77777777" w:rsidR="00FD181A" w:rsidRDefault="00FD181A" w:rsidP="00FD181A">
      <w:pPr>
        <w:spacing w:after="140" w:line="259" w:lineRule="auto"/>
      </w:pPr>
      <w:r>
        <w:rPr>
          <w:b/>
          <w:bCs/>
          <w:color w:val="16A34A"/>
        </w:rPr>
        <w:t xml:space="preserve">[38] </w:t>
      </w:r>
      <w:r>
        <w:rPr>
          <w:color w:val="1E293B"/>
        </w:rPr>
        <w:t>HAPI FHIR — Open source Java implementation of HL7 FHIR. URL: https://hapifhir.io/</w:t>
      </w:r>
    </w:p>
    <w:p w14:paraId="18EC8664" w14:textId="77777777" w:rsidR="00FD181A" w:rsidRDefault="00FD181A" w:rsidP="00FD181A">
      <w:pPr>
        <w:spacing w:after="140" w:line="259" w:lineRule="auto"/>
      </w:pPr>
      <w:r>
        <w:rPr>
          <w:b/>
          <w:bCs/>
          <w:color w:val="16A34A"/>
        </w:rPr>
        <w:t xml:space="preserve">[39] </w:t>
      </w:r>
      <w:proofErr w:type="spellStart"/>
      <w:r>
        <w:rPr>
          <w:color w:val="1E293B"/>
        </w:rPr>
        <w:t>OpenTelemetry</w:t>
      </w:r>
      <w:proofErr w:type="spellEnd"/>
      <w:r>
        <w:rPr>
          <w:color w:val="1E293B"/>
        </w:rPr>
        <w:t xml:space="preserve"> — Vendor-neutral observability framework. URL: https://opentelemetry.io/</w:t>
      </w:r>
    </w:p>
    <w:p w14:paraId="44EC69DE" w14:textId="77777777" w:rsidR="00FD181A" w:rsidRDefault="00FD181A" w:rsidP="00FD181A">
      <w:pPr>
        <w:spacing w:after="140" w:line="259" w:lineRule="auto"/>
      </w:pPr>
      <w:r>
        <w:rPr>
          <w:b/>
          <w:bCs/>
          <w:color w:val="16A34A"/>
        </w:rPr>
        <w:t xml:space="preserve">[40] </w:t>
      </w:r>
      <w:r>
        <w:rPr>
          <w:color w:val="1E293B"/>
        </w:rPr>
        <w:t>Grafana Labs — Open observability platform. URL: https://grafana.com/</w:t>
      </w:r>
    </w:p>
    <w:p w14:paraId="63DC7144" w14:textId="77777777" w:rsidR="00FD181A" w:rsidRPr="00B220A9" w:rsidRDefault="00FD181A" w:rsidP="00FD181A">
      <w:pPr>
        <w:spacing w:after="140" w:line="259" w:lineRule="auto"/>
        <w:rPr>
          <w:lang w:val="fr-FR"/>
        </w:rPr>
      </w:pPr>
      <w:r>
        <w:rPr>
          <w:b/>
          <w:bCs/>
          <w:color w:val="16A34A"/>
        </w:rPr>
        <w:t xml:space="preserve">[43] </w:t>
      </w:r>
      <w:r>
        <w:rPr>
          <w:color w:val="1E293B"/>
        </w:rPr>
        <w:t xml:space="preserve">NIST Computer Security Resource Center — Cryptographic standards and guidelines. </w:t>
      </w:r>
      <w:r w:rsidRPr="00B220A9">
        <w:rPr>
          <w:color w:val="1E293B"/>
          <w:lang w:val="fr-FR"/>
        </w:rPr>
        <w:t>URL: https://csrc.nist.gov/</w:t>
      </w:r>
    </w:p>
    <w:p w14:paraId="1AF2384A" w14:textId="77777777" w:rsidR="00FD181A" w:rsidRPr="00B220A9" w:rsidRDefault="00FD181A" w:rsidP="00FD181A">
      <w:pPr>
        <w:spacing w:after="140"/>
        <w:rPr>
          <w:lang w:val="fr-FR"/>
        </w:rPr>
      </w:pPr>
    </w:p>
    <w:p w14:paraId="0C2231ED" w14:textId="77777777" w:rsidR="00FD181A" w:rsidRPr="00FD181A" w:rsidRDefault="00FD181A" w:rsidP="00FD181A">
      <w:pPr>
        <w:rPr>
          <w:rFonts w:ascii="Arial" w:hAnsi="Arial" w:cs="Arial"/>
          <w:sz w:val="22"/>
          <w:szCs w:val="22"/>
          <w:lang w:val="fr-FR"/>
        </w:rPr>
      </w:pPr>
    </w:p>
    <w:p w14:paraId="19D4570A" w14:textId="77777777" w:rsidR="003E20BC" w:rsidRDefault="003E20BC" w:rsidP="00E77EBA">
      <w:pPr>
        <w:ind w:firstLine="0"/>
        <w:jc w:val="both"/>
        <w:rPr>
          <w:lang w:val="fr-FR"/>
        </w:rPr>
      </w:pPr>
    </w:p>
    <w:p w14:paraId="0598154C" w14:textId="77777777" w:rsidR="00FD181A" w:rsidRPr="00FD181A" w:rsidRDefault="00FD181A" w:rsidP="00FD181A">
      <w:pPr>
        <w:pStyle w:val="Heading1"/>
        <w:rPr>
          <w:rFonts w:eastAsia="Arial"/>
          <w:lang w:val="fr-FR"/>
        </w:rPr>
      </w:pPr>
      <w:bookmarkStart w:id="59" w:name="_Toc227702976"/>
      <w:r w:rsidRPr="00FD181A">
        <w:rPr>
          <w:rFonts w:eastAsia="Arial"/>
          <w:lang w:val="fr-FR"/>
        </w:rPr>
        <w:t>Numérotation et renvois internes cohérents</w:t>
      </w:r>
      <w:bookmarkEnd w:id="59"/>
    </w:p>
    <w:p w14:paraId="3675C1AD" w14:textId="77777777" w:rsidR="00FD181A" w:rsidRPr="00FD181A" w:rsidRDefault="00FD181A" w:rsidP="00FD181A">
      <w:pPr>
        <w:spacing w:after="180" w:line="276" w:lineRule="auto"/>
        <w:rPr>
          <w:rFonts w:eastAsia="Arial"/>
          <w:lang w:val="fr-FR"/>
        </w:rPr>
      </w:pPr>
      <w:r w:rsidRPr="00FD181A">
        <w:rPr>
          <w:color w:val="1E293B"/>
          <w:lang w:val="fr-FR"/>
        </w:rPr>
        <w:t>Ce document établit la structure complète de numérotation des sections, tableaux, figures et références croisées du Low-Level Design SEIH. Il sert de référence unique pour garantir la cohérence des renvois internes à travers tous les documents constitutifs du LLD.</w:t>
      </w:r>
    </w:p>
    <w:p w14:paraId="5E93E51C" w14:textId="77777777" w:rsidR="00FD181A" w:rsidRPr="00FD181A" w:rsidRDefault="00FD181A" w:rsidP="00FD181A">
      <w:pPr>
        <w:spacing w:after="140"/>
        <w:rPr>
          <w:lang w:val="fr-FR"/>
        </w:rPr>
      </w:pPr>
    </w:p>
    <w:p w14:paraId="6AC94626" w14:textId="77777777" w:rsidR="00FD181A" w:rsidRPr="00FD181A" w:rsidRDefault="00FD181A" w:rsidP="00FD181A">
      <w:pPr>
        <w:pStyle w:val="Heading2"/>
        <w:rPr>
          <w:rFonts w:eastAsia="Arial"/>
          <w:lang w:val="fr-FR"/>
        </w:rPr>
      </w:pPr>
      <w:bookmarkStart w:id="60" w:name="_Toc227702977"/>
      <w:r w:rsidRPr="00FD181A">
        <w:rPr>
          <w:rFonts w:eastAsia="Arial"/>
          <w:lang w:val="fr-FR"/>
        </w:rPr>
        <w:t>1. Table des matières du LLD complet</w:t>
      </w:r>
      <w:bookmarkEnd w:id="60"/>
    </w:p>
    <w:p w14:paraId="46951DFC" w14:textId="77777777" w:rsidR="00FD181A" w:rsidRPr="00FD181A" w:rsidRDefault="00FD181A" w:rsidP="00FD181A">
      <w:pPr>
        <w:spacing w:after="180" w:line="276" w:lineRule="auto"/>
        <w:rPr>
          <w:rFonts w:eastAsia="Arial"/>
          <w:lang w:val="fr-FR"/>
        </w:rPr>
      </w:pPr>
      <w:r w:rsidRPr="00FD181A">
        <w:rPr>
          <w:color w:val="1E293B"/>
          <w:lang w:val="fr-FR"/>
        </w:rPr>
        <w:t>Le LLD SEIH est structuré en 9 sections principales, chacune couvrant un aspect spécifique de l'architecture système. Les sections 3 à 8 ont été développées et livrées sous forme de documents Word distincts pour faciliter la révision indépendante.</w:t>
      </w:r>
    </w:p>
    <w:p w14:paraId="61AC21E3" w14:textId="77777777" w:rsidR="00FD181A" w:rsidRPr="00FD181A" w:rsidRDefault="00FD181A" w:rsidP="00FD181A">
      <w:pPr>
        <w:spacing w:after="140"/>
        <w:rPr>
          <w:lang w:val="fr-FR"/>
        </w:rPr>
      </w:pPr>
    </w:p>
    <w:tbl>
      <w:tblPr>
        <w:tblStyle w:val="GridTable4-Accent6"/>
        <w:tblW w:w="5000" w:type="pct"/>
        <w:tblLook w:val="04A0" w:firstRow="1" w:lastRow="0" w:firstColumn="1" w:lastColumn="0" w:noHBand="0" w:noVBand="1"/>
      </w:tblPr>
      <w:tblGrid>
        <w:gridCol w:w="1596"/>
        <w:gridCol w:w="6063"/>
        <w:gridCol w:w="3131"/>
      </w:tblGrid>
      <w:tr w:rsidR="00FD181A" w14:paraId="597F0062" w14:textId="77777777" w:rsidTr="00A81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239CFD66" w14:textId="77777777" w:rsidR="00FD181A" w:rsidRDefault="00FD181A">
            <w:pPr>
              <w:jc w:val="center"/>
            </w:pPr>
            <w:r>
              <w:rPr>
                <w:b w:val="0"/>
                <w:bCs w:val="0"/>
                <w:color w:val="FFFFFF"/>
                <w:sz w:val="20"/>
                <w:szCs w:val="20"/>
              </w:rPr>
              <w:t>Section</w:t>
            </w:r>
          </w:p>
        </w:tc>
        <w:tc>
          <w:tcPr>
            <w:tcW w:w="6826" w:type="dxa"/>
            <w:hideMark/>
          </w:tcPr>
          <w:p w14:paraId="58B1F62A"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color w:val="FFFFFF"/>
                <w:sz w:val="20"/>
                <w:szCs w:val="20"/>
              </w:rPr>
              <w:t>Titre</w:t>
            </w:r>
            <w:proofErr w:type="spellEnd"/>
          </w:p>
        </w:tc>
        <w:tc>
          <w:tcPr>
            <w:tcW w:w="1000" w:type="dxa"/>
            <w:hideMark/>
          </w:tcPr>
          <w:p w14:paraId="3E3D875E"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color w:val="FFFFFF"/>
                <w:sz w:val="20"/>
                <w:szCs w:val="20"/>
              </w:rPr>
              <w:t>Fichier</w:t>
            </w:r>
            <w:proofErr w:type="spellEnd"/>
          </w:p>
        </w:tc>
      </w:tr>
      <w:tr w:rsidR="00FD181A" w14:paraId="3B5A74B0"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783E8444" w14:textId="77777777" w:rsidR="00FD181A" w:rsidRDefault="00FD181A">
            <w:pPr>
              <w:jc w:val="center"/>
            </w:pPr>
            <w:r>
              <w:rPr>
                <w:b w:val="0"/>
                <w:bCs w:val="0"/>
                <w:color w:val="4F46E5"/>
                <w:sz w:val="20"/>
                <w:szCs w:val="20"/>
              </w:rPr>
              <w:t>1</w:t>
            </w:r>
          </w:p>
        </w:tc>
        <w:tc>
          <w:tcPr>
            <w:tcW w:w="6826" w:type="dxa"/>
            <w:hideMark/>
          </w:tcPr>
          <w:p w14:paraId="11652EA6"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Architecture globale et vue d'ensemble</w:t>
            </w:r>
          </w:p>
        </w:tc>
        <w:tc>
          <w:tcPr>
            <w:tcW w:w="1000" w:type="dxa"/>
            <w:hideMark/>
          </w:tcPr>
          <w:p w14:paraId="71BB5937"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(LLD original)</w:t>
            </w:r>
          </w:p>
        </w:tc>
      </w:tr>
      <w:tr w:rsidR="00FD181A" w14:paraId="6227F9E3" w14:textId="77777777" w:rsidTr="00A81BD1">
        <w:tc>
          <w:tcPr>
            <w:cnfStyle w:val="001000000000" w:firstRow="0" w:lastRow="0" w:firstColumn="1" w:lastColumn="0" w:oddVBand="0" w:evenVBand="0" w:oddHBand="0" w:evenHBand="0" w:firstRowFirstColumn="0" w:firstRowLastColumn="0" w:lastRowFirstColumn="0" w:lastRowLastColumn="0"/>
            <w:tcW w:w="1200" w:type="dxa"/>
            <w:hideMark/>
          </w:tcPr>
          <w:p w14:paraId="183B5862" w14:textId="77777777" w:rsidR="00FD181A" w:rsidRDefault="00FD181A">
            <w:pPr>
              <w:jc w:val="center"/>
            </w:pPr>
            <w:r>
              <w:rPr>
                <w:b w:val="0"/>
                <w:bCs w:val="0"/>
                <w:color w:val="4F46E5"/>
                <w:sz w:val="20"/>
                <w:szCs w:val="20"/>
              </w:rPr>
              <w:t>2</w:t>
            </w:r>
          </w:p>
        </w:tc>
        <w:tc>
          <w:tcPr>
            <w:tcW w:w="6826" w:type="dxa"/>
            <w:hideMark/>
          </w:tcPr>
          <w:p w14:paraId="37BA7647"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Spécification des protocoles et ports (critique)</w:t>
            </w:r>
          </w:p>
        </w:tc>
        <w:tc>
          <w:tcPr>
            <w:tcW w:w="1000" w:type="dxa"/>
            <w:hideMark/>
          </w:tcPr>
          <w:p w14:paraId="075850FF"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SEIH_Protocols.docx</w:t>
            </w:r>
          </w:p>
        </w:tc>
      </w:tr>
      <w:tr w:rsidR="00FD181A" w14:paraId="4ED6A54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32AA5C99" w14:textId="77777777" w:rsidR="00FD181A" w:rsidRDefault="00FD181A">
            <w:pPr>
              <w:jc w:val="center"/>
            </w:pPr>
            <w:r>
              <w:rPr>
                <w:b w:val="0"/>
                <w:bCs w:val="0"/>
                <w:color w:val="4F46E5"/>
                <w:sz w:val="20"/>
                <w:szCs w:val="20"/>
              </w:rPr>
              <w:t>3</w:t>
            </w:r>
          </w:p>
        </w:tc>
        <w:tc>
          <w:tcPr>
            <w:tcW w:w="6826" w:type="dxa"/>
            <w:hideMark/>
          </w:tcPr>
          <w:p w14:paraId="4CAF18F9"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Diagrammes de flux de données</w:t>
            </w:r>
          </w:p>
        </w:tc>
        <w:tc>
          <w:tcPr>
            <w:tcW w:w="1000" w:type="dxa"/>
            <w:hideMark/>
          </w:tcPr>
          <w:p w14:paraId="745DD58E"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SEIH_Flux_Donnees.docx</w:t>
            </w:r>
          </w:p>
        </w:tc>
      </w:tr>
      <w:tr w:rsidR="00FD181A" w14:paraId="1235D746" w14:textId="77777777" w:rsidTr="00A81BD1">
        <w:tc>
          <w:tcPr>
            <w:cnfStyle w:val="001000000000" w:firstRow="0" w:lastRow="0" w:firstColumn="1" w:lastColumn="0" w:oddVBand="0" w:evenVBand="0" w:oddHBand="0" w:evenHBand="0" w:firstRowFirstColumn="0" w:firstRowLastColumn="0" w:lastRowFirstColumn="0" w:lastRowLastColumn="0"/>
            <w:tcW w:w="1200" w:type="dxa"/>
            <w:hideMark/>
          </w:tcPr>
          <w:p w14:paraId="1B8F0523" w14:textId="77777777" w:rsidR="00FD181A" w:rsidRDefault="00FD181A">
            <w:pPr>
              <w:jc w:val="center"/>
            </w:pPr>
            <w:r>
              <w:rPr>
                <w:b w:val="0"/>
                <w:bCs w:val="0"/>
                <w:color w:val="4F46E5"/>
                <w:sz w:val="20"/>
                <w:szCs w:val="20"/>
              </w:rPr>
              <w:t>4</w:t>
            </w:r>
          </w:p>
        </w:tc>
        <w:tc>
          <w:tcPr>
            <w:tcW w:w="6826" w:type="dxa"/>
            <w:hideMark/>
          </w:tcPr>
          <w:p w14:paraId="58C4C49D"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Architecture haute disponibilité et </w:t>
            </w:r>
            <w:proofErr w:type="spellStart"/>
            <w:r w:rsidRPr="00FD181A">
              <w:rPr>
                <w:color w:val="1E293B"/>
                <w:sz w:val="20"/>
                <w:szCs w:val="20"/>
                <w:lang w:val="fr-FR"/>
              </w:rPr>
              <w:t>disaster</w:t>
            </w:r>
            <w:proofErr w:type="spellEnd"/>
            <w:r w:rsidRPr="00FD181A">
              <w:rPr>
                <w:color w:val="1E293B"/>
                <w:sz w:val="20"/>
                <w:szCs w:val="20"/>
                <w:lang w:val="fr-FR"/>
              </w:rPr>
              <w:t xml:space="preserve"> </w:t>
            </w:r>
            <w:proofErr w:type="spellStart"/>
            <w:r w:rsidRPr="00FD181A">
              <w:rPr>
                <w:color w:val="1E293B"/>
                <w:sz w:val="20"/>
                <w:szCs w:val="20"/>
                <w:lang w:val="fr-FR"/>
              </w:rPr>
              <w:t>recovery</w:t>
            </w:r>
            <w:proofErr w:type="spellEnd"/>
          </w:p>
        </w:tc>
        <w:tc>
          <w:tcPr>
            <w:tcW w:w="1000" w:type="dxa"/>
            <w:hideMark/>
          </w:tcPr>
          <w:p w14:paraId="0FB79E05"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SEIH_HA_DR.docx</w:t>
            </w:r>
          </w:p>
        </w:tc>
      </w:tr>
      <w:tr w:rsidR="00FD181A" w14:paraId="4CA12AF7"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36904769" w14:textId="77777777" w:rsidR="00FD181A" w:rsidRDefault="00FD181A">
            <w:pPr>
              <w:jc w:val="center"/>
            </w:pPr>
            <w:r>
              <w:rPr>
                <w:b w:val="0"/>
                <w:bCs w:val="0"/>
                <w:color w:val="4F46E5"/>
                <w:sz w:val="20"/>
                <w:szCs w:val="20"/>
              </w:rPr>
              <w:t>5</w:t>
            </w:r>
          </w:p>
        </w:tc>
        <w:tc>
          <w:tcPr>
            <w:tcW w:w="6826" w:type="dxa"/>
            <w:hideMark/>
          </w:tcPr>
          <w:p w14:paraId="58105CB6"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 xml:space="preserve">Plan de sécurité </w:t>
            </w:r>
            <w:proofErr w:type="spellStart"/>
            <w:r>
              <w:rPr>
                <w:color w:val="1E293B"/>
                <w:sz w:val="20"/>
                <w:szCs w:val="20"/>
              </w:rPr>
              <w:t>détaillé</w:t>
            </w:r>
            <w:proofErr w:type="spellEnd"/>
          </w:p>
        </w:tc>
        <w:tc>
          <w:tcPr>
            <w:tcW w:w="1000" w:type="dxa"/>
            <w:hideMark/>
          </w:tcPr>
          <w:p w14:paraId="06C19C98"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SEIH_Security.docx</w:t>
            </w:r>
          </w:p>
        </w:tc>
      </w:tr>
      <w:tr w:rsidR="00FD181A" w14:paraId="5F86780D" w14:textId="77777777" w:rsidTr="00A81BD1">
        <w:tc>
          <w:tcPr>
            <w:cnfStyle w:val="001000000000" w:firstRow="0" w:lastRow="0" w:firstColumn="1" w:lastColumn="0" w:oddVBand="0" w:evenVBand="0" w:oddHBand="0" w:evenHBand="0" w:firstRowFirstColumn="0" w:firstRowLastColumn="0" w:lastRowFirstColumn="0" w:lastRowLastColumn="0"/>
            <w:tcW w:w="1200" w:type="dxa"/>
            <w:hideMark/>
          </w:tcPr>
          <w:p w14:paraId="5DFA24F6" w14:textId="77777777" w:rsidR="00FD181A" w:rsidRDefault="00FD181A">
            <w:pPr>
              <w:jc w:val="center"/>
            </w:pPr>
            <w:r>
              <w:rPr>
                <w:b w:val="0"/>
                <w:bCs w:val="0"/>
                <w:color w:val="4F46E5"/>
                <w:sz w:val="20"/>
                <w:szCs w:val="20"/>
              </w:rPr>
              <w:t>6</w:t>
            </w:r>
          </w:p>
        </w:tc>
        <w:tc>
          <w:tcPr>
            <w:tcW w:w="6826" w:type="dxa"/>
            <w:hideMark/>
          </w:tcPr>
          <w:p w14:paraId="6068EC66"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Spécification du composant </w:t>
            </w:r>
            <w:proofErr w:type="spellStart"/>
            <w:r w:rsidRPr="00FD181A">
              <w:rPr>
                <w:color w:val="1E293B"/>
                <w:sz w:val="20"/>
                <w:szCs w:val="20"/>
                <w:lang w:val="fr-FR"/>
              </w:rPr>
              <w:t>Interoperability</w:t>
            </w:r>
            <w:proofErr w:type="spellEnd"/>
            <w:r w:rsidRPr="00FD181A">
              <w:rPr>
                <w:color w:val="1E293B"/>
                <w:sz w:val="20"/>
                <w:szCs w:val="20"/>
                <w:lang w:val="fr-FR"/>
              </w:rPr>
              <w:t xml:space="preserve"> Engine</w:t>
            </w:r>
          </w:p>
        </w:tc>
        <w:tc>
          <w:tcPr>
            <w:tcW w:w="1000" w:type="dxa"/>
            <w:hideMark/>
          </w:tcPr>
          <w:p w14:paraId="3441E8A3"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SEIH_Interop.docx</w:t>
            </w:r>
          </w:p>
        </w:tc>
      </w:tr>
      <w:tr w:rsidR="00FD181A" w14:paraId="069B74ED"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44B86576" w14:textId="77777777" w:rsidR="00FD181A" w:rsidRDefault="00FD181A">
            <w:pPr>
              <w:jc w:val="center"/>
            </w:pPr>
            <w:r>
              <w:rPr>
                <w:b w:val="0"/>
                <w:bCs w:val="0"/>
                <w:color w:val="4F46E5"/>
                <w:sz w:val="20"/>
                <w:szCs w:val="20"/>
              </w:rPr>
              <w:t>7</w:t>
            </w:r>
          </w:p>
        </w:tc>
        <w:tc>
          <w:tcPr>
            <w:tcW w:w="6826" w:type="dxa"/>
            <w:hideMark/>
          </w:tcPr>
          <w:p w14:paraId="7119386E"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Gestion des erreurs et des cas limites</w:t>
            </w:r>
          </w:p>
        </w:tc>
        <w:tc>
          <w:tcPr>
            <w:tcW w:w="1000" w:type="dxa"/>
            <w:hideMark/>
          </w:tcPr>
          <w:p w14:paraId="6F96C89F"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SEIH_ErrorHandling.docx</w:t>
            </w:r>
          </w:p>
        </w:tc>
      </w:tr>
      <w:tr w:rsidR="00FD181A" w14:paraId="4AC21FDE" w14:textId="77777777" w:rsidTr="00A81BD1">
        <w:tc>
          <w:tcPr>
            <w:cnfStyle w:val="001000000000" w:firstRow="0" w:lastRow="0" w:firstColumn="1" w:lastColumn="0" w:oddVBand="0" w:evenVBand="0" w:oddHBand="0" w:evenHBand="0" w:firstRowFirstColumn="0" w:firstRowLastColumn="0" w:lastRowFirstColumn="0" w:lastRowLastColumn="0"/>
            <w:tcW w:w="1200" w:type="dxa"/>
            <w:hideMark/>
          </w:tcPr>
          <w:p w14:paraId="14E150A3" w14:textId="77777777" w:rsidR="00FD181A" w:rsidRDefault="00FD181A">
            <w:pPr>
              <w:jc w:val="center"/>
            </w:pPr>
            <w:r>
              <w:rPr>
                <w:b w:val="0"/>
                <w:bCs w:val="0"/>
                <w:color w:val="4F46E5"/>
                <w:sz w:val="20"/>
                <w:szCs w:val="20"/>
              </w:rPr>
              <w:t>8</w:t>
            </w:r>
          </w:p>
        </w:tc>
        <w:tc>
          <w:tcPr>
            <w:tcW w:w="6826" w:type="dxa"/>
            <w:hideMark/>
          </w:tcPr>
          <w:p w14:paraId="22DF3AF5"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 xml:space="preserve">Monitoring &amp; </w:t>
            </w:r>
            <w:proofErr w:type="spellStart"/>
            <w:r>
              <w:rPr>
                <w:color w:val="1E293B"/>
                <w:sz w:val="20"/>
                <w:szCs w:val="20"/>
              </w:rPr>
              <w:t>Observabilité</w:t>
            </w:r>
            <w:proofErr w:type="spellEnd"/>
          </w:p>
        </w:tc>
        <w:tc>
          <w:tcPr>
            <w:tcW w:w="1000" w:type="dxa"/>
            <w:hideMark/>
          </w:tcPr>
          <w:p w14:paraId="68E59641"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SEIH_Monitoring.docx</w:t>
            </w:r>
          </w:p>
        </w:tc>
      </w:tr>
      <w:tr w:rsidR="00FD181A" w14:paraId="213E6EC5"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hideMark/>
          </w:tcPr>
          <w:p w14:paraId="144D62D7" w14:textId="77777777" w:rsidR="00FD181A" w:rsidRDefault="00FD181A">
            <w:pPr>
              <w:jc w:val="center"/>
            </w:pPr>
            <w:r>
              <w:rPr>
                <w:b w:val="0"/>
                <w:bCs w:val="0"/>
                <w:color w:val="4F46E5"/>
                <w:sz w:val="20"/>
                <w:szCs w:val="20"/>
              </w:rPr>
              <w:t>9</w:t>
            </w:r>
          </w:p>
        </w:tc>
        <w:tc>
          <w:tcPr>
            <w:tcW w:w="6826" w:type="dxa"/>
            <w:hideMark/>
          </w:tcPr>
          <w:p w14:paraId="77D587C0" w14:textId="77777777" w:rsidR="00FD181A" w:rsidRDefault="00FD181A">
            <w:pPr>
              <w:cnfStyle w:val="000000100000" w:firstRow="0" w:lastRow="0" w:firstColumn="0" w:lastColumn="0" w:oddVBand="0" w:evenVBand="0" w:oddHBand="1" w:evenHBand="0" w:firstRowFirstColumn="0" w:firstRowLastColumn="0" w:lastRowFirstColumn="0" w:lastRowLastColumn="0"/>
            </w:pPr>
            <w:proofErr w:type="spellStart"/>
            <w:r>
              <w:rPr>
                <w:color w:val="1E293B"/>
                <w:sz w:val="20"/>
                <w:szCs w:val="20"/>
              </w:rPr>
              <w:t>Glossaire</w:t>
            </w:r>
            <w:proofErr w:type="spellEnd"/>
            <w:r>
              <w:rPr>
                <w:color w:val="1E293B"/>
                <w:sz w:val="20"/>
                <w:szCs w:val="20"/>
              </w:rPr>
              <w:t xml:space="preserve"> et </w:t>
            </w:r>
            <w:proofErr w:type="spellStart"/>
            <w:r>
              <w:rPr>
                <w:color w:val="1E293B"/>
                <w:sz w:val="20"/>
                <w:szCs w:val="20"/>
              </w:rPr>
              <w:t>références</w:t>
            </w:r>
            <w:proofErr w:type="spellEnd"/>
          </w:p>
        </w:tc>
        <w:tc>
          <w:tcPr>
            <w:tcW w:w="1000" w:type="dxa"/>
            <w:hideMark/>
          </w:tcPr>
          <w:p w14:paraId="55C5D30D"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SEIH_Glossary.docx</w:t>
            </w:r>
          </w:p>
        </w:tc>
      </w:tr>
    </w:tbl>
    <w:p w14:paraId="732C3542" w14:textId="77777777" w:rsidR="00FD181A" w:rsidRPr="00FD181A" w:rsidRDefault="00FD181A" w:rsidP="00FD181A">
      <w:pPr>
        <w:spacing w:before="60" w:after="200"/>
        <w:jc w:val="center"/>
        <w:rPr>
          <w:rFonts w:ascii="Arial" w:hAnsi="Arial" w:cs="Arial"/>
          <w:sz w:val="22"/>
          <w:szCs w:val="22"/>
          <w:lang w:val="fr-FR"/>
        </w:rPr>
      </w:pPr>
      <w:r w:rsidRPr="00FD181A">
        <w:rPr>
          <w:color w:val="475569"/>
          <w:sz w:val="20"/>
          <w:szCs w:val="20"/>
          <w:lang w:val="fr-FR"/>
        </w:rPr>
        <w:t>Table 1 — Structure des sections du LLD SEIH</w:t>
      </w:r>
    </w:p>
    <w:p w14:paraId="02041FF0" w14:textId="77777777" w:rsidR="00FD181A" w:rsidRPr="00FD181A" w:rsidRDefault="00FD181A" w:rsidP="00FD181A">
      <w:pPr>
        <w:spacing w:after="140"/>
        <w:rPr>
          <w:lang w:val="fr-FR"/>
        </w:rPr>
      </w:pPr>
    </w:p>
    <w:p w14:paraId="7349F082" w14:textId="5E7E6D74" w:rsidR="00FD181A" w:rsidRPr="00FD181A" w:rsidRDefault="00FD181A" w:rsidP="00FD181A">
      <w:pPr>
        <w:pStyle w:val="Heading2"/>
        <w:rPr>
          <w:rFonts w:eastAsia="Arial"/>
          <w:lang w:val="fr-FR"/>
        </w:rPr>
      </w:pPr>
      <w:bookmarkStart w:id="61" w:name="_Toc227702978"/>
      <w:r w:rsidRPr="00FD181A">
        <w:rPr>
          <w:rFonts w:eastAsia="Arial"/>
          <w:lang w:val="fr-FR"/>
        </w:rPr>
        <w:t>2. Liste complète des tableaux</w:t>
      </w:r>
      <w:bookmarkEnd w:id="61"/>
    </w:p>
    <w:p w14:paraId="769C9F84" w14:textId="77777777" w:rsidR="00FD181A" w:rsidRPr="00FD181A" w:rsidRDefault="00FD181A" w:rsidP="00FD181A">
      <w:pPr>
        <w:spacing w:after="180" w:line="276" w:lineRule="auto"/>
        <w:rPr>
          <w:rFonts w:eastAsia="Arial"/>
          <w:lang w:val="fr-FR"/>
        </w:rPr>
      </w:pPr>
      <w:r w:rsidRPr="00FD181A">
        <w:rPr>
          <w:color w:val="1E293B"/>
          <w:lang w:val="fr-FR"/>
        </w:rPr>
        <w:t>Le LLD contient 47 tableaux numérotés séquentiellement. Chaque tableau est référencé par son numéro suivi de sa section d'appartenance (ex: Tableau 14, §4 signifie le tableau 14 situé dans la section 4).</w:t>
      </w:r>
    </w:p>
    <w:p w14:paraId="71A07845" w14:textId="77777777" w:rsidR="00FD181A" w:rsidRPr="00FD181A" w:rsidRDefault="00FD181A" w:rsidP="00FD181A">
      <w:pPr>
        <w:spacing w:after="140"/>
        <w:rPr>
          <w:lang w:val="fr-FR"/>
        </w:rPr>
      </w:pPr>
    </w:p>
    <w:tbl>
      <w:tblPr>
        <w:tblStyle w:val="GridTable4-Accent6"/>
        <w:tblW w:w="5000" w:type="pct"/>
        <w:tblLook w:val="04A0" w:firstRow="1" w:lastRow="0" w:firstColumn="1" w:lastColumn="0" w:noHBand="0" w:noVBand="1"/>
      </w:tblPr>
      <w:tblGrid>
        <w:gridCol w:w="1271"/>
        <w:gridCol w:w="7757"/>
        <w:gridCol w:w="1762"/>
      </w:tblGrid>
      <w:tr w:rsidR="00FD181A" w14:paraId="20A1BB76" w14:textId="77777777" w:rsidTr="00A81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3432EFDF" w14:textId="77777777" w:rsidR="00FD181A" w:rsidRDefault="00FD181A">
            <w:pPr>
              <w:jc w:val="center"/>
            </w:pPr>
            <w:r>
              <w:rPr>
                <w:b w:val="0"/>
                <w:bCs w:val="0"/>
                <w:color w:val="FFFFFF"/>
                <w:sz w:val="20"/>
                <w:szCs w:val="20"/>
              </w:rPr>
              <w:t>N°</w:t>
            </w:r>
          </w:p>
        </w:tc>
        <w:tc>
          <w:tcPr>
            <w:tcW w:w="7026" w:type="dxa"/>
            <w:hideMark/>
          </w:tcPr>
          <w:p w14:paraId="2128FAC8"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color w:val="FFFFFF"/>
                <w:sz w:val="20"/>
                <w:szCs w:val="20"/>
              </w:rPr>
              <w:t>Titre</w:t>
            </w:r>
            <w:proofErr w:type="spellEnd"/>
            <w:r>
              <w:rPr>
                <w:b w:val="0"/>
                <w:bCs w:val="0"/>
                <w:color w:val="FFFFFF"/>
                <w:sz w:val="20"/>
                <w:szCs w:val="20"/>
              </w:rPr>
              <w:t xml:space="preserve"> du tableau</w:t>
            </w:r>
          </w:p>
        </w:tc>
        <w:tc>
          <w:tcPr>
            <w:tcW w:w="1000" w:type="dxa"/>
            <w:hideMark/>
          </w:tcPr>
          <w:p w14:paraId="3C298A0C"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Section</w:t>
            </w:r>
          </w:p>
        </w:tc>
      </w:tr>
      <w:tr w:rsidR="00FD181A" w14:paraId="5D092079"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7A1742E" w14:textId="77777777" w:rsidR="00FD181A" w:rsidRDefault="00FD181A">
            <w:pPr>
              <w:jc w:val="center"/>
            </w:pPr>
            <w:r>
              <w:rPr>
                <w:b w:val="0"/>
                <w:bCs w:val="0"/>
                <w:color w:val="D97706"/>
                <w:sz w:val="20"/>
                <w:szCs w:val="20"/>
              </w:rPr>
              <w:t>1</w:t>
            </w:r>
          </w:p>
        </w:tc>
        <w:tc>
          <w:tcPr>
            <w:tcW w:w="7026" w:type="dxa"/>
            <w:hideMark/>
          </w:tcPr>
          <w:p w14:paraId="07F31282"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Matrice complète des règles de pare-feu SEIH</w:t>
            </w:r>
          </w:p>
        </w:tc>
        <w:tc>
          <w:tcPr>
            <w:tcW w:w="1000" w:type="dxa"/>
            <w:hideMark/>
          </w:tcPr>
          <w:p w14:paraId="1319BA34"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§2</w:t>
            </w:r>
          </w:p>
        </w:tc>
      </w:tr>
      <w:tr w:rsidR="00FD181A" w14:paraId="56255DC6"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422FBC04" w14:textId="77777777" w:rsidR="00FD181A" w:rsidRDefault="00FD181A">
            <w:pPr>
              <w:jc w:val="center"/>
            </w:pPr>
            <w:r>
              <w:rPr>
                <w:b w:val="0"/>
                <w:bCs w:val="0"/>
                <w:color w:val="D97706"/>
                <w:sz w:val="20"/>
                <w:szCs w:val="20"/>
              </w:rPr>
              <w:t>2</w:t>
            </w:r>
          </w:p>
        </w:tc>
        <w:tc>
          <w:tcPr>
            <w:tcW w:w="7026" w:type="dxa"/>
            <w:hideMark/>
          </w:tcPr>
          <w:p w14:paraId="3C4CBB2C"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Affectation des ports par service</w:t>
            </w:r>
          </w:p>
        </w:tc>
        <w:tc>
          <w:tcPr>
            <w:tcW w:w="1000" w:type="dxa"/>
            <w:hideMark/>
          </w:tcPr>
          <w:p w14:paraId="66B55907"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§2</w:t>
            </w:r>
          </w:p>
        </w:tc>
      </w:tr>
      <w:tr w:rsidR="00FD181A" w14:paraId="1F405E1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28B54E9" w14:textId="77777777" w:rsidR="00FD181A" w:rsidRDefault="00FD181A">
            <w:pPr>
              <w:jc w:val="center"/>
            </w:pPr>
            <w:r>
              <w:rPr>
                <w:b w:val="0"/>
                <w:bCs w:val="0"/>
                <w:color w:val="D97706"/>
                <w:sz w:val="20"/>
                <w:szCs w:val="20"/>
              </w:rPr>
              <w:t>3</w:t>
            </w:r>
          </w:p>
        </w:tc>
        <w:tc>
          <w:tcPr>
            <w:tcW w:w="7026" w:type="dxa"/>
            <w:hideMark/>
          </w:tcPr>
          <w:p w14:paraId="664562A2" w14:textId="77777777" w:rsidR="00FD181A" w:rsidRDefault="00FD181A">
            <w:pPr>
              <w:cnfStyle w:val="000000100000" w:firstRow="0" w:lastRow="0" w:firstColumn="0" w:lastColumn="0" w:oddVBand="0" w:evenVBand="0" w:oddHBand="1" w:evenHBand="0" w:firstRowFirstColumn="0" w:firstRowLastColumn="0" w:lastRowFirstColumn="0" w:lastRowLastColumn="0"/>
            </w:pPr>
            <w:proofErr w:type="spellStart"/>
            <w:r>
              <w:rPr>
                <w:color w:val="1E293B"/>
                <w:sz w:val="20"/>
                <w:szCs w:val="20"/>
              </w:rPr>
              <w:t>Spécifications</w:t>
            </w:r>
            <w:proofErr w:type="spellEnd"/>
            <w:r>
              <w:rPr>
                <w:color w:val="1E293B"/>
                <w:sz w:val="20"/>
                <w:szCs w:val="20"/>
              </w:rPr>
              <w:t xml:space="preserve"> </w:t>
            </w:r>
            <w:proofErr w:type="spellStart"/>
            <w:r>
              <w:rPr>
                <w:color w:val="1E293B"/>
                <w:sz w:val="20"/>
                <w:szCs w:val="20"/>
              </w:rPr>
              <w:t>détaillées</w:t>
            </w:r>
            <w:proofErr w:type="spellEnd"/>
            <w:r>
              <w:rPr>
                <w:color w:val="1E293B"/>
                <w:sz w:val="20"/>
                <w:szCs w:val="20"/>
              </w:rPr>
              <w:t xml:space="preserve"> des </w:t>
            </w:r>
            <w:proofErr w:type="spellStart"/>
            <w:r>
              <w:rPr>
                <w:color w:val="1E293B"/>
                <w:sz w:val="20"/>
                <w:szCs w:val="20"/>
              </w:rPr>
              <w:t>protocoles</w:t>
            </w:r>
            <w:proofErr w:type="spellEnd"/>
          </w:p>
        </w:tc>
        <w:tc>
          <w:tcPr>
            <w:tcW w:w="1000" w:type="dxa"/>
            <w:hideMark/>
          </w:tcPr>
          <w:p w14:paraId="0EE5C196"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§2</w:t>
            </w:r>
          </w:p>
        </w:tc>
      </w:tr>
      <w:tr w:rsidR="00FD181A" w14:paraId="3731D256"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0365DCCB" w14:textId="77777777" w:rsidR="00FD181A" w:rsidRDefault="00FD181A">
            <w:pPr>
              <w:jc w:val="center"/>
            </w:pPr>
            <w:r>
              <w:rPr>
                <w:b w:val="0"/>
                <w:bCs w:val="0"/>
                <w:color w:val="D97706"/>
                <w:sz w:val="20"/>
                <w:szCs w:val="20"/>
              </w:rPr>
              <w:t>4</w:t>
            </w:r>
          </w:p>
        </w:tc>
        <w:tc>
          <w:tcPr>
            <w:tcW w:w="7026" w:type="dxa"/>
            <w:hideMark/>
          </w:tcPr>
          <w:p w14:paraId="75D3FBB5"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Configuration NAT et translation d'adresses</w:t>
            </w:r>
          </w:p>
        </w:tc>
        <w:tc>
          <w:tcPr>
            <w:tcW w:w="1000" w:type="dxa"/>
            <w:hideMark/>
          </w:tcPr>
          <w:p w14:paraId="606C5626"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§2</w:t>
            </w:r>
          </w:p>
        </w:tc>
      </w:tr>
      <w:tr w:rsidR="00FD181A" w14:paraId="381CE836"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0D5F019D" w14:textId="77777777" w:rsidR="00FD181A" w:rsidRDefault="00FD181A">
            <w:pPr>
              <w:jc w:val="center"/>
            </w:pPr>
            <w:r>
              <w:rPr>
                <w:b w:val="0"/>
                <w:bCs w:val="0"/>
                <w:color w:val="D97706"/>
                <w:sz w:val="20"/>
                <w:szCs w:val="20"/>
              </w:rPr>
              <w:t>5</w:t>
            </w:r>
          </w:p>
        </w:tc>
        <w:tc>
          <w:tcPr>
            <w:tcW w:w="7026" w:type="dxa"/>
            <w:hideMark/>
          </w:tcPr>
          <w:p w14:paraId="10CDABBF"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Configuration du pare-feu </w:t>
            </w:r>
            <w:proofErr w:type="spellStart"/>
            <w:r w:rsidRPr="00FD181A">
              <w:rPr>
                <w:color w:val="1E293B"/>
                <w:sz w:val="20"/>
                <w:szCs w:val="20"/>
                <w:lang w:val="fr-FR"/>
              </w:rPr>
              <w:t>stateful</w:t>
            </w:r>
            <w:proofErr w:type="spellEnd"/>
          </w:p>
        </w:tc>
        <w:tc>
          <w:tcPr>
            <w:tcW w:w="1000" w:type="dxa"/>
            <w:hideMark/>
          </w:tcPr>
          <w:p w14:paraId="3D426B58"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§2</w:t>
            </w:r>
          </w:p>
        </w:tc>
      </w:tr>
      <w:tr w:rsidR="00FD181A" w14:paraId="45F2EDBE"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48051FE8" w14:textId="77777777" w:rsidR="00FD181A" w:rsidRDefault="00FD181A">
            <w:pPr>
              <w:jc w:val="center"/>
            </w:pPr>
            <w:r>
              <w:rPr>
                <w:b w:val="0"/>
                <w:bCs w:val="0"/>
                <w:color w:val="D97706"/>
                <w:sz w:val="20"/>
                <w:szCs w:val="20"/>
              </w:rPr>
              <w:t>6</w:t>
            </w:r>
          </w:p>
        </w:tc>
        <w:tc>
          <w:tcPr>
            <w:tcW w:w="7026" w:type="dxa"/>
            <w:hideMark/>
          </w:tcPr>
          <w:p w14:paraId="07A5DB48"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Flux 1 — Envoi d'un dossier médical (POST /</w:t>
            </w:r>
            <w:proofErr w:type="spellStart"/>
            <w:r w:rsidRPr="00FD181A">
              <w:rPr>
                <w:color w:val="1E293B"/>
                <w:sz w:val="20"/>
                <w:szCs w:val="20"/>
                <w:lang w:val="fr-FR"/>
              </w:rPr>
              <w:t>transfer</w:t>
            </w:r>
            <w:proofErr w:type="spellEnd"/>
            <w:r w:rsidRPr="00FD181A">
              <w:rPr>
                <w:color w:val="1E293B"/>
                <w:sz w:val="20"/>
                <w:szCs w:val="20"/>
                <w:lang w:val="fr-FR"/>
              </w:rPr>
              <w:t>)</w:t>
            </w:r>
          </w:p>
        </w:tc>
        <w:tc>
          <w:tcPr>
            <w:tcW w:w="1000" w:type="dxa"/>
            <w:hideMark/>
          </w:tcPr>
          <w:p w14:paraId="00D9FE06"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§3</w:t>
            </w:r>
          </w:p>
        </w:tc>
      </w:tr>
      <w:tr w:rsidR="00FD181A" w14:paraId="42CCF17F"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13976965" w14:textId="77777777" w:rsidR="00FD181A" w:rsidRDefault="00FD181A">
            <w:pPr>
              <w:jc w:val="center"/>
            </w:pPr>
            <w:r>
              <w:rPr>
                <w:b w:val="0"/>
                <w:bCs w:val="0"/>
                <w:color w:val="D97706"/>
                <w:sz w:val="20"/>
                <w:szCs w:val="20"/>
              </w:rPr>
              <w:t>7</w:t>
            </w:r>
          </w:p>
        </w:tc>
        <w:tc>
          <w:tcPr>
            <w:tcW w:w="7026" w:type="dxa"/>
            <w:hideMark/>
          </w:tcPr>
          <w:p w14:paraId="32B2FEB1"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Flux 2 — Récupération d'un dossier (GET /</w:t>
            </w:r>
            <w:proofErr w:type="spellStart"/>
            <w:r w:rsidRPr="00FD181A">
              <w:rPr>
                <w:color w:val="1E293B"/>
                <w:sz w:val="20"/>
                <w:szCs w:val="20"/>
                <w:lang w:val="fr-FR"/>
              </w:rPr>
              <w:t>transfer</w:t>
            </w:r>
            <w:proofErr w:type="spellEnd"/>
            <w:r w:rsidRPr="00FD181A">
              <w:rPr>
                <w:color w:val="1E293B"/>
                <w:sz w:val="20"/>
                <w:szCs w:val="20"/>
                <w:lang w:val="fr-FR"/>
              </w:rPr>
              <w:t>/:id)</w:t>
            </w:r>
          </w:p>
        </w:tc>
        <w:tc>
          <w:tcPr>
            <w:tcW w:w="1000" w:type="dxa"/>
            <w:hideMark/>
          </w:tcPr>
          <w:p w14:paraId="17E18C38"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§3</w:t>
            </w:r>
          </w:p>
        </w:tc>
      </w:tr>
      <w:tr w:rsidR="00FD181A" w14:paraId="6586C6B4"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4B5974F8" w14:textId="77777777" w:rsidR="00FD181A" w:rsidRDefault="00FD181A">
            <w:pPr>
              <w:jc w:val="center"/>
            </w:pPr>
            <w:r>
              <w:rPr>
                <w:b w:val="0"/>
                <w:bCs w:val="0"/>
                <w:color w:val="D97706"/>
                <w:sz w:val="20"/>
                <w:szCs w:val="20"/>
              </w:rPr>
              <w:t>8</w:t>
            </w:r>
          </w:p>
        </w:tc>
        <w:tc>
          <w:tcPr>
            <w:tcW w:w="7026" w:type="dxa"/>
            <w:hideMark/>
          </w:tcPr>
          <w:p w14:paraId="41E93425"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Flux 3 — Confirmation de récupération (PATCH /</w:t>
            </w:r>
            <w:proofErr w:type="spellStart"/>
            <w:r w:rsidRPr="00FD181A">
              <w:rPr>
                <w:color w:val="1E293B"/>
                <w:sz w:val="20"/>
                <w:szCs w:val="20"/>
                <w:lang w:val="fr-FR"/>
              </w:rPr>
              <w:t>transfer</w:t>
            </w:r>
            <w:proofErr w:type="spellEnd"/>
            <w:r w:rsidRPr="00FD181A">
              <w:rPr>
                <w:color w:val="1E293B"/>
                <w:sz w:val="20"/>
                <w:szCs w:val="20"/>
                <w:lang w:val="fr-FR"/>
              </w:rPr>
              <w:t>/:id/</w:t>
            </w:r>
            <w:proofErr w:type="spellStart"/>
            <w:r w:rsidRPr="00FD181A">
              <w:rPr>
                <w:color w:val="1E293B"/>
                <w:sz w:val="20"/>
                <w:szCs w:val="20"/>
                <w:lang w:val="fr-FR"/>
              </w:rPr>
              <w:t>confirm</w:t>
            </w:r>
            <w:proofErr w:type="spellEnd"/>
            <w:r w:rsidRPr="00FD181A">
              <w:rPr>
                <w:color w:val="1E293B"/>
                <w:sz w:val="20"/>
                <w:szCs w:val="20"/>
                <w:lang w:val="fr-FR"/>
              </w:rPr>
              <w:t>)</w:t>
            </w:r>
          </w:p>
        </w:tc>
        <w:tc>
          <w:tcPr>
            <w:tcW w:w="1000" w:type="dxa"/>
            <w:hideMark/>
          </w:tcPr>
          <w:p w14:paraId="2A82586B"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§3</w:t>
            </w:r>
          </w:p>
        </w:tc>
      </w:tr>
      <w:tr w:rsidR="00FD181A" w14:paraId="1D713781"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E81CC51" w14:textId="77777777" w:rsidR="00FD181A" w:rsidRDefault="00FD181A">
            <w:pPr>
              <w:jc w:val="center"/>
            </w:pPr>
            <w:r>
              <w:rPr>
                <w:b w:val="0"/>
                <w:bCs w:val="0"/>
                <w:color w:val="D97706"/>
                <w:sz w:val="20"/>
                <w:szCs w:val="20"/>
              </w:rPr>
              <w:t>9</w:t>
            </w:r>
          </w:p>
        </w:tc>
        <w:tc>
          <w:tcPr>
            <w:tcW w:w="7026" w:type="dxa"/>
            <w:hideMark/>
          </w:tcPr>
          <w:p w14:paraId="548832F7"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Flux 4 — Expiration automatique (job </w:t>
            </w:r>
            <w:proofErr w:type="spellStart"/>
            <w:r w:rsidRPr="00FD181A">
              <w:rPr>
                <w:color w:val="1E293B"/>
                <w:sz w:val="20"/>
                <w:szCs w:val="20"/>
                <w:lang w:val="fr-FR"/>
              </w:rPr>
              <w:t>cron</w:t>
            </w:r>
            <w:proofErr w:type="spellEnd"/>
            <w:r w:rsidRPr="00FD181A">
              <w:rPr>
                <w:color w:val="1E293B"/>
                <w:sz w:val="20"/>
                <w:szCs w:val="20"/>
                <w:lang w:val="fr-FR"/>
              </w:rPr>
              <w:t>)</w:t>
            </w:r>
          </w:p>
        </w:tc>
        <w:tc>
          <w:tcPr>
            <w:tcW w:w="1000" w:type="dxa"/>
            <w:hideMark/>
          </w:tcPr>
          <w:p w14:paraId="08180B2B"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§3</w:t>
            </w:r>
          </w:p>
        </w:tc>
      </w:tr>
      <w:tr w:rsidR="00FD181A" w14:paraId="4B92BAC1"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1B6B2343" w14:textId="77777777" w:rsidR="00FD181A" w:rsidRDefault="00FD181A">
            <w:pPr>
              <w:jc w:val="center"/>
            </w:pPr>
            <w:r>
              <w:rPr>
                <w:b w:val="0"/>
                <w:bCs w:val="0"/>
                <w:color w:val="D97706"/>
                <w:sz w:val="20"/>
                <w:szCs w:val="20"/>
              </w:rPr>
              <w:t>10</w:t>
            </w:r>
          </w:p>
        </w:tc>
        <w:tc>
          <w:tcPr>
            <w:tcW w:w="7026" w:type="dxa"/>
            <w:hideMark/>
          </w:tcPr>
          <w:p w14:paraId="78347B2E"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Flux 5 — Annulation avant récupération (DELETE /</w:t>
            </w:r>
            <w:proofErr w:type="spellStart"/>
            <w:r w:rsidRPr="00FD181A">
              <w:rPr>
                <w:color w:val="1E293B"/>
                <w:sz w:val="20"/>
                <w:szCs w:val="20"/>
                <w:lang w:val="fr-FR"/>
              </w:rPr>
              <w:t>transfer</w:t>
            </w:r>
            <w:proofErr w:type="spellEnd"/>
            <w:r w:rsidRPr="00FD181A">
              <w:rPr>
                <w:color w:val="1E293B"/>
                <w:sz w:val="20"/>
                <w:szCs w:val="20"/>
                <w:lang w:val="fr-FR"/>
              </w:rPr>
              <w:t>/:id)</w:t>
            </w:r>
          </w:p>
        </w:tc>
        <w:tc>
          <w:tcPr>
            <w:tcW w:w="1000" w:type="dxa"/>
            <w:hideMark/>
          </w:tcPr>
          <w:p w14:paraId="10669C9C"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§3</w:t>
            </w:r>
          </w:p>
        </w:tc>
      </w:tr>
      <w:tr w:rsidR="00FD181A" w14:paraId="28F5E528"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57134CC9" w14:textId="77777777" w:rsidR="00FD181A" w:rsidRDefault="00FD181A">
            <w:pPr>
              <w:jc w:val="center"/>
            </w:pPr>
            <w:r>
              <w:rPr>
                <w:b w:val="0"/>
                <w:bCs w:val="0"/>
                <w:color w:val="D97706"/>
                <w:sz w:val="20"/>
                <w:szCs w:val="20"/>
              </w:rPr>
              <w:t>11</w:t>
            </w:r>
          </w:p>
        </w:tc>
        <w:tc>
          <w:tcPr>
            <w:tcW w:w="7026" w:type="dxa"/>
            <w:hideMark/>
          </w:tcPr>
          <w:p w14:paraId="1A75B096"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Objectifs de haute disponibilité et </w:t>
            </w:r>
            <w:proofErr w:type="spellStart"/>
            <w:r w:rsidRPr="00FD181A">
              <w:rPr>
                <w:color w:val="1E293B"/>
                <w:sz w:val="20"/>
                <w:szCs w:val="20"/>
                <w:lang w:val="fr-FR"/>
              </w:rPr>
              <w:t>disaster</w:t>
            </w:r>
            <w:proofErr w:type="spellEnd"/>
            <w:r w:rsidRPr="00FD181A">
              <w:rPr>
                <w:color w:val="1E293B"/>
                <w:sz w:val="20"/>
                <w:szCs w:val="20"/>
                <w:lang w:val="fr-FR"/>
              </w:rPr>
              <w:t xml:space="preserve"> </w:t>
            </w:r>
            <w:proofErr w:type="spellStart"/>
            <w:r w:rsidRPr="00FD181A">
              <w:rPr>
                <w:color w:val="1E293B"/>
                <w:sz w:val="20"/>
                <w:szCs w:val="20"/>
                <w:lang w:val="fr-FR"/>
              </w:rPr>
              <w:t>recovery</w:t>
            </w:r>
            <w:proofErr w:type="spellEnd"/>
          </w:p>
        </w:tc>
        <w:tc>
          <w:tcPr>
            <w:tcW w:w="1000" w:type="dxa"/>
            <w:hideMark/>
          </w:tcPr>
          <w:p w14:paraId="30041DBF"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§4</w:t>
            </w:r>
          </w:p>
        </w:tc>
      </w:tr>
      <w:tr w:rsidR="00FD181A" w14:paraId="548DEAC0"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7C64EEEB" w14:textId="77777777" w:rsidR="00FD181A" w:rsidRDefault="00FD181A">
            <w:pPr>
              <w:jc w:val="center"/>
            </w:pPr>
            <w:r>
              <w:rPr>
                <w:b w:val="0"/>
                <w:bCs w:val="0"/>
                <w:color w:val="D97706"/>
                <w:sz w:val="20"/>
                <w:szCs w:val="20"/>
              </w:rPr>
              <w:t>12</w:t>
            </w:r>
          </w:p>
        </w:tc>
        <w:tc>
          <w:tcPr>
            <w:tcW w:w="7026" w:type="dxa"/>
            <w:hideMark/>
          </w:tcPr>
          <w:p w14:paraId="472EA0D6" w14:textId="77777777" w:rsidR="00FD181A" w:rsidRDefault="00FD181A">
            <w:pPr>
              <w:cnfStyle w:val="000000000000" w:firstRow="0" w:lastRow="0" w:firstColumn="0" w:lastColumn="0" w:oddVBand="0" w:evenVBand="0" w:oddHBand="0" w:evenHBand="0" w:firstRowFirstColumn="0" w:firstRowLastColumn="0" w:lastRowFirstColumn="0" w:lastRowLastColumn="0"/>
            </w:pPr>
            <w:proofErr w:type="spellStart"/>
            <w:r>
              <w:rPr>
                <w:color w:val="1E293B"/>
                <w:sz w:val="20"/>
                <w:szCs w:val="20"/>
              </w:rPr>
              <w:t>Redondance</w:t>
            </w:r>
            <w:proofErr w:type="spellEnd"/>
            <w:r>
              <w:rPr>
                <w:color w:val="1E293B"/>
                <w:sz w:val="20"/>
                <w:szCs w:val="20"/>
              </w:rPr>
              <w:t xml:space="preserve"> des </w:t>
            </w:r>
            <w:proofErr w:type="spellStart"/>
            <w:r>
              <w:rPr>
                <w:color w:val="1E293B"/>
                <w:sz w:val="20"/>
                <w:szCs w:val="20"/>
              </w:rPr>
              <w:t>composants</w:t>
            </w:r>
            <w:proofErr w:type="spellEnd"/>
            <w:r>
              <w:rPr>
                <w:color w:val="1E293B"/>
                <w:sz w:val="20"/>
                <w:szCs w:val="20"/>
              </w:rPr>
              <w:t xml:space="preserve"> critiques</w:t>
            </w:r>
          </w:p>
        </w:tc>
        <w:tc>
          <w:tcPr>
            <w:tcW w:w="1000" w:type="dxa"/>
            <w:hideMark/>
          </w:tcPr>
          <w:p w14:paraId="62DD0822"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§4</w:t>
            </w:r>
          </w:p>
        </w:tc>
      </w:tr>
      <w:tr w:rsidR="00FD181A" w14:paraId="6A67143F"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63739EE4" w14:textId="77777777" w:rsidR="00FD181A" w:rsidRDefault="00FD181A">
            <w:pPr>
              <w:jc w:val="center"/>
            </w:pPr>
            <w:r>
              <w:rPr>
                <w:b w:val="0"/>
                <w:bCs w:val="0"/>
                <w:color w:val="D97706"/>
                <w:sz w:val="20"/>
                <w:szCs w:val="20"/>
              </w:rPr>
              <w:t>13</w:t>
            </w:r>
          </w:p>
        </w:tc>
        <w:tc>
          <w:tcPr>
            <w:tcW w:w="7026" w:type="dxa"/>
            <w:hideMark/>
          </w:tcPr>
          <w:p w14:paraId="65A3742E"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Flux de réplication inter-sites</w:t>
            </w:r>
          </w:p>
        </w:tc>
        <w:tc>
          <w:tcPr>
            <w:tcW w:w="1000" w:type="dxa"/>
            <w:hideMark/>
          </w:tcPr>
          <w:p w14:paraId="4AAD035E"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§4</w:t>
            </w:r>
          </w:p>
        </w:tc>
      </w:tr>
      <w:tr w:rsidR="00FD181A" w14:paraId="1D95B690"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0F80B2B2" w14:textId="77777777" w:rsidR="00FD181A" w:rsidRDefault="00FD181A">
            <w:pPr>
              <w:jc w:val="center"/>
            </w:pPr>
            <w:r>
              <w:rPr>
                <w:b w:val="0"/>
                <w:bCs w:val="0"/>
                <w:color w:val="D97706"/>
                <w:sz w:val="20"/>
                <w:szCs w:val="20"/>
              </w:rPr>
              <w:t>14</w:t>
            </w:r>
          </w:p>
        </w:tc>
        <w:tc>
          <w:tcPr>
            <w:tcW w:w="7026" w:type="dxa"/>
            <w:hideMark/>
          </w:tcPr>
          <w:p w14:paraId="5754092A"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Séquence de basculement (failover) vers DR DC</w:t>
            </w:r>
          </w:p>
        </w:tc>
        <w:tc>
          <w:tcPr>
            <w:tcW w:w="1000" w:type="dxa"/>
            <w:hideMark/>
          </w:tcPr>
          <w:p w14:paraId="4DF07A6E"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§4</w:t>
            </w:r>
          </w:p>
        </w:tc>
      </w:tr>
      <w:tr w:rsidR="00FD181A" w14:paraId="2FEB83C1"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13897BAC" w14:textId="77777777" w:rsidR="00FD181A" w:rsidRDefault="00FD181A">
            <w:pPr>
              <w:jc w:val="center"/>
            </w:pPr>
            <w:r>
              <w:rPr>
                <w:b w:val="0"/>
                <w:bCs w:val="0"/>
                <w:color w:val="D97706"/>
                <w:sz w:val="20"/>
                <w:szCs w:val="20"/>
              </w:rPr>
              <w:t>15</w:t>
            </w:r>
          </w:p>
        </w:tc>
        <w:tc>
          <w:tcPr>
            <w:tcW w:w="7026" w:type="dxa"/>
            <w:hideMark/>
          </w:tcPr>
          <w:p w14:paraId="1C5A224B" w14:textId="77777777" w:rsidR="00FD181A" w:rsidRDefault="00FD181A">
            <w:pPr>
              <w:cnfStyle w:val="000000100000" w:firstRow="0" w:lastRow="0" w:firstColumn="0" w:lastColumn="0" w:oddVBand="0" w:evenVBand="0" w:oddHBand="1" w:evenHBand="0" w:firstRowFirstColumn="0" w:firstRowLastColumn="0" w:lastRowFirstColumn="0" w:lastRowLastColumn="0"/>
            </w:pPr>
            <w:proofErr w:type="spellStart"/>
            <w:r>
              <w:rPr>
                <w:color w:val="1E293B"/>
                <w:sz w:val="20"/>
                <w:szCs w:val="20"/>
              </w:rPr>
              <w:t>Accès</w:t>
            </w:r>
            <w:proofErr w:type="spellEnd"/>
            <w:r>
              <w:rPr>
                <w:color w:val="1E293B"/>
                <w:sz w:val="20"/>
                <w:szCs w:val="20"/>
              </w:rPr>
              <w:t xml:space="preserve"> OOB (Out-of-Band) management</w:t>
            </w:r>
          </w:p>
        </w:tc>
        <w:tc>
          <w:tcPr>
            <w:tcW w:w="1000" w:type="dxa"/>
            <w:hideMark/>
          </w:tcPr>
          <w:p w14:paraId="48E2628C"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§4</w:t>
            </w:r>
          </w:p>
        </w:tc>
      </w:tr>
      <w:tr w:rsidR="00FD181A" w14:paraId="3785DA44"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792A565B" w14:textId="77777777" w:rsidR="00FD181A" w:rsidRDefault="00FD181A">
            <w:pPr>
              <w:jc w:val="center"/>
            </w:pPr>
            <w:r>
              <w:rPr>
                <w:b w:val="0"/>
                <w:bCs w:val="0"/>
                <w:color w:val="D97706"/>
                <w:sz w:val="20"/>
                <w:szCs w:val="20"/>
              </w:rPr>
              <w:t>16</w:t>
            </w:r>
          </w:p>
        </w:tc>
        <w:tc>
          <w:tcPr>
            <w:tcW w:w="7026" w:type="dxa"/>
            <w:hideMark/>
          </w:tcPr>
          <w:p w14:paraId="683FD9B1"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SLA / KPI et objectifs de disponibilité</w:t>
            </w:r>
          </w:p>
        </w:tc>
        <w:tc>
          <w:tcPr>
            <w:tcW w:w="1000" w:type="dxa"/>
            <w:hideMark/>
          </w:tcPr>
          <w:p w14:paraId="748F4638"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§4</w:t>
            </w:r>
          </w:p>
        </w:tc>
      </w:tr>
      <w:tr w:rsidR="00FD181A" w14:paraId="351ACE7C"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2513295D" w14:textId="77777777" w:rsidR="00FD181A" w:rsidRDefault="00FD181A">
            <w:pPr>
              <w:jc w:val="center"/>
            </w:pPr>
            <w:r>
              <w:rPr>
                <w:b w:val="0"/>
                <w:bCs w:val="0"/>
                <w:color w:val="D97706"/>
                <w:sz w:val="20"/>
                <w:szCs w:val="20"/>
              </w:rPr>
              <w:t>17</w:t>
            </w:r>
          </w:p>
        </w:tc>
        <w:tc>
          <w:tcPr>
            <w:tcW w:w="7026" w:type="dxa"/>
            <w:hideMark/>
          </w:tcPr>
          <w:p w14:paraId="6B269346"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Modèle de menaces du SEIH</w:t>
            </w:r>
          </w:p>
        </w:tc>
        <w:tc>
          <w:tcPr>
            <w:tcW w:w="1000" w:type="dxa"/>
            <w:hideMark/>
          </w:tcPr>
          <w:p w14:paraId="41ECD100"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§5</w:t>
            </w:r>
          </w:p>
        </w:tc>
      </w:tr>
      <w:tr w:rsidR="00FD181A" w14:paraId="53A6F4DD"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60702A96" w14:textId="77777777" w:rsidR="00FD181A" w:rsidRDefault="00FD181A">
            <w:pPr>
              <w:jc w:val="center"/>
            </w:pPr>
            <w:r>
              <w:rPr>
                <w:b w:val="0"/>
                <w:bCs w:val="0"/>
                <w:color w:val="D97706"/>
                <w:sz w:val="20"/>
                <w:szCs w:val="20"/>
              </w:rPr>
              <w:t>18</w:t>
            </w:r>
          </w:p>
        </w:tc>
        <w:tc>
          <w:tcPr>
            <w:tcW w:w="7026" w:type="dxa"/>
            <w:hideMark/>
          </w:tcPr>
          <w:p w14:paraId="4A1E9788" w14:textId="77777777" w:rsidR="00FD181A" w:rsidRDefault="00FD181A">
            <w:pPr>
              <w:cnfStyle w:val="000000000000" w:firstRow="0" w:lastRow="0" w:firstColumn="0" w:lastColumn="0" w:oddVBand="0" w:evenVBand="0" w:oddHBand="0" w:evenHBand="0" w:firstRowFirstColumn="0" w:firstRowLastColumn="0" w:lastRowFirstColumn="0" w:lastRowLastColumn="0"/>
            </w:pPr>
            <w:proofErr w:type="spellStart"/>
            <w:r>
              <w:rPr>
                <w:color w:val="1E293B"/>
                <w:sz w:val="20"/>
                <w:szCs w:val="20"/>
              </w:rPr>
              <w:t>Hiérarchie</w:t>
            </w:r>
            <w:proofErr w:type="spellEnd"/>
            <w:r>
              <w:rPr>
                <w:color w:val="1E293B"/>
                <w:sz w:val="20"/>
                <w:szCs w:val="20"/>
              </w:rPr>
              <w:t xml:space="preserve"> PKI du SEIH</w:t>
            </w:r>
          </w:p>
        </w:tc>
        <w:tc>
          <w:tcPr>
            <w:tcW w:w="1000" w:type="dxa"/>
            <w:hideMark/>
          </w:tcPr>
          <w:p w14:paraId="12A80A7C"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§5</w:t>
            </w:r>
          </w:p>
        </w:tc>
      </w:tr>
      <w:tr w:rsidR="00FD181A" w14:paraId="4A69C90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470C9681" w14:textId="77777777" w:rsidR="00FD181A" w:rsidRDefault="00FD181A">
            <w:pPr>
              <w:jc w:val="center"/>
            </w:pPr>
            <w:r>
              <w:rPr>
                <w:b w:val="0"/>
                <w:bCs w:val="0"/>
                <w:color w:val="D97706"/>
                <w:sz w:val="20"/>
                <w:szCs w:val="20"/>
              </w:rPr>
              <w:t>19</w:t>
            </w:r>
          </w:p>
        </w:tc>
        <w:tc>
          <w:tcPr>
            <w:tcW w:w="7026" w:type="dxa"/>
            <w:hideMark/>
          </w:tcPr>
          <w:p w14:paraId="48F6B2FF"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Couches de chiffrement appliquées aux flux de données</w:t>
            </w:r>
          </w:p>
        </w:tc>
        <w:tc>
          <w:tcPr>
            <w:tcW w:w="1000" w:type="dxa"/>
            <w:hideMark/>
          </w:tcPr>
          <w:p w14:paraId="3B3DBC33"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§5</w:t>
            </w:r>
          </w:p>
        </w:tc>
      </w:tr>
      <w:tr w:rsidR="00FD181A" w14:paraId="448F32F3"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57518C26" w14:textId="77777777" w:rsidR="00FD181A" w:rsidRDefault="00FD181A">
            <w:pPr>
              <w:jc w:val="center"/>
            </w:pPr>
            <w:r>
              <w:rPr>
                <w:b w:val="0"/>
                <w:bCs w:val="0"/>
                <w:color w:val="D97706"/>
                <w:sz w:val="20"/>
                <w:szCs w:val="20"/>
              </w:rPr>
              <w:t>20</w:t>
            </w:r>
          </w:p>
        </w:tc>
        <w:tc>
          <w:tcPr>
            <w:tcW w:w="7026" w:type="dxa"/>
            <w:hideMark/>
          </w:tcPr>
          <w:p w14:paraId="6E7A64A5"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Rôles et politiques RBAC / ABAC</w:t>
            </w:r>
          </w:p>
        </w:tc>
        <w:tc>
          <w:tcPr>
            <w:tcW w:w="1000" w:type="dxa"/>
            <w:hideMark/>
          </w:tcPr>
          <w:p w14:paraId="6873FBC9"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§5</w:t>
            </w:r>
          </w:p>
        </w:tc>
      </w:tr>
      <w:tr w:rsidR="00FD181A" w14:paraId="10B9DFEC"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44A26174" w14:textId="77777777" w:rsidR="00FD181A" w:rsidRDefault="00FD181A">
            <w:pPr>
              <w:jc w:val="center"/>
            </w:pPr>
            <w:r>
              <w:rPr>
                <w:b w:val="0"/>
                <w:bCs w:val="0"/>
                <w:color w:val="D97706"/>
                <w:sz w:val="20"/>
                <w:szCs w:val="20"/>
              </w:rPr>
              <w:t>21</w:t>
            </w:r>
          </w:p>
        </w:tc>
        <w:tc>
          <w:tcPr>
            <w:tcW w:w="7026" w:type="dxa"/>
            <w:hideMark/>
          </w:tcPr>
          <w:p w14:paraId="24817C6E"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Échantillon de règles de pare-feu NGFW</w:t>
            </w:r>
          </w:p>
        </w:tc>
        <w:tc>
          <w:tcPr>
            <w:tcW w:w="1000" w:type="dxa"/>
            <w:hideMark/>
          </w:tcPr>
          <w:p w14:paraId="168F40E9"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§5</w:t>
            </w:r>
          </w:p>
        </w:tc>
      </w:tr>
      <w:tr w:rsidR="00FD181A" w14:paraId="6AE54FDC"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45D019D4" w14:textId="77777777" w:rsidR="00FD181A" w:rsidRDefault="00FD181A">
            <w:pPr>
              <w:jc w:val="center"/>
            </w:pPr>
            <w:r>
              <w:rPr>
                <w:b w:val="0"/>
                <w:bCs w:val="0"/>
                <w:color w:val="D97706"/>
                <w:sz w:val="20"/>
                <w:szCs w:val="20"/>
              </w:rPr>
              <w:t>22</w:t>
            </w:r>
          </w:p>
        </w:tc>
        <w:tc>
          <w:tcPr>
            <w:tcW w:w="7026" w:type="dxa"/>
            <w:hideMark/>
          </w:tcPr>
          <w:p w14:paraId="5B7BC397"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Types d'événements journalisés et durées de rétention</w:t>
            </w:r>
          </w:p>
        </w:tc>
        <w:tc>
          <w:tcPr>
            <w:tcW w:w="1000" w:type="dxa"/>
            <w:hideMark/>
          </w:tcPr>
          <w:p w14:paraId="360B4F13"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§5</w:t>
            </w:r>
          </w:p>
        </w:tc>
      </w:tr>
      <w:tr w:rsidR="00FD181A" w14:paraId="6565DCCB"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A35A175" w14:textId="77777777" w:rsidR="00FD181A" w:rsidRDefault="00FD181A">
            <w:pPr>
              <w:jc w:val="center"/>
            </w:pPr>
            <w:r>
              <w:rPr>
                <w:b w:val="0"/>
                <w:bCs w:val="0"/>
                <w:color w:val="D97706"/>
                <w:sz w:val="20"/>
                <w:szCs w:val="20"/>
              </w:rPr>
              <w:t>23</w:t>
            </w:r>
          </w:p>
        </w:tc>
        <w:tc>
          <w:tcPr>
            <w:tcW w:w="7026" w:type="dxa"/>
            <w:hideMark/>
          </w:tcPr>
          <w:p w14:paraId="767FED20"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Conformité réglementaire et mesures SEIH</w:t>
            </w:r>
          </w:p>
        </w:tc>
        <w:tc>
          <w:tcPr>
            <w:tcW w:w="1000" w:type="dxa"/>
            <w:hideMark/>
          </w:tcPr>
          <w:p w14:paraId="24B8ECEC"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§5</w:t>
            </w:r>
          </w:p>
        </w:tc>
      </w:tr>
      <w:tr w:rsidR="00FD181A" w14:paraId="12708E8A"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0FD44764" w14:textId="77777777" w:rsidR="00FD181A" w:rsidRDefault="00FD181A">
            <w:pPr>
              <w:jc w:val="center"/>
            </w:pPr>
            <w:r>
              <w:rPr>
                <w:b w:val="0"/>
                <w:bCs w:val="0"/>
                <w:color w:val="D97706"/>
                <w:sz w:val="20"/>
                <w:szCs w:val="20"/>
              </w:rPr>
              <w:t>24</w:t>
            </w:r>
          </w:p>
        </w:tc>
        <w:tc>
          <w:tcPr>
            <w:tcW w:w="7026" w:type="dxa"/>
            <w:hideMark/>
          </w:tcPr>
          <w:p w14:paraId="5DC39387"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Cycle de vie des certificats X.509</w:t>
            </w:r>
          </w:p>
        </w:tc>
        <w:tc>
          <w:tcPr>
            <w:tcW w:w="1000" w:type="dxa"/>
            <w:hideMark/>
          </w:tcPr>
          <w:p w14:paraId="32FF97D5"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§5</w:t>
            </w:r>
          </w:p>
        </w:tc>
      </w:tr>
      <w:tr w:rsidR="00FD181A" w14:paraId="45773069"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0318F48A" w14:textId="77777777" w:rsidR="00FD181A" w:rsidRDefault="00FD181A">
            <w:pPr>
              <w:jc w:val="center"/>
            </w:pPr>
            <w:r>
              <w:rPr>
                <w:b w:val="0"/>
                <w:bCs w:val="0"/>
                <w:color w:val="D97706"/>
                <w:sz w:val="20"/>
                <w:szCs w:val="20"/>
              </w:rPr>
              <w:t>25</w:t>
            </w:r>
          </w:p>
        </w:tc>
        <w:tc>
          <w:tcPr>
            <w:tcW w:w="7026" w:type="dxa"/>
            <w:hideMark/>
          </w:tcPr>
          <w:p w14:paraId="6F6A12A5"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Programme de tests de sécurité</w:t>
            </w:r>
          </w:p>
        </w:tc>
        <w:tc>
          <w:tcPr>
            <w:tcW w:w="1000" w:type="dxa"/>
            <w:hideMark/>
          </w:tcPr>
          <w:p w14:paraId="535A2CD8"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§5</w:t>
            </w:r>
          </w:p>
        </w:tc>
      </w:tr>
      <w:tr w:rsidR="00FD181A" w14:paraId="0D660D02"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0889131A" w14:textId="77777777" w:rsidR="00FD181A" w:rsidRDefault="00FD181A">
            <w:pPr>
              <w:jc w:val="center"/>
            </w:pPr>
            <w:r>
              <w:rPr>
                <w:b w:val="0"/>
                <w:bCs w:val="0"/>
                <w:color w:val="D97706"/>
                <w:sz w:val="20"/>
                <w:szCs w:val="20"/>
              </w:rPr>
              <w:t>26</w:t>
            </w:r>
          </w:p>
        </w:tc>
        <w:tc>
          <w:tcPr>
            <w:tcW w:w="7026" w:type="dxa"/>
            <w:hideMark/>
          </w:tcPr>
          <w:p w14:paraId="0DAE6F97"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Types de messages HL7 v2 supportés</w:t>
            </w:r>
          </w:p>
        </w:tc>
        <w:tc>
          <w:tcPr>
            <w:tcW w:w="1000" w:type="dxa"/>
            <w:hideMark/>
          </w:tcPr>
          <w:p w14:paraId="77FBAE99"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§6</w:t>
            </w:r>
          </w:p>
        </w:tc>
      </w:tr>
      <w:tr w:rsidR="00FD181A" w14:paraId="0309F4E7"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1F0DCF15" w14:textId="77777777" w:rsidR="00FD181A" w:rsidRDefault="00FD181A">
            <w:pPr>
              <w:jc w:val="center"/>
            </w:pPr>
            <w:r>
              <w:rPr>
                <w:b w:val="0"/>
                <w:bCs w:val="0"/>
                <w:color w:val="D97706"/>
                <w:sz w:val="20"/>
                <w:szCs w:val="20"/>
              </w:rPr>
              <w:t>27</w:t>
            </w:r>
          </w:p>
        </w:tc>
        <w:tc>
          <w:tcPr>
            <w:tcW w:w="7026" w:type="dxa"/>
            <w:hideMark/>
          </w:tcPr>
          <w:p w14:paraId="6FCE2BCC"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Ressources FHIR R4 supportées et profils associés</w:t>
            </w:r>
          </w:p>
        </w:tc>
        <w:tc>
          <w:tcPr>
            <w:tcW w:w="1000" w:type="dxa"/>
            <w:hideMark/>
          </w:tcPr>
          <w:p w14:paraId="537322C6"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§6</w:t>
            </w:r>
          </w:p>
        </w:tc>
      </w:tr>
      <w:tr w:rsidR="00FD181A" w14:paraId="382BF7E2"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3004F5C5" w14:textId="77777777" w:rsidR="00FD181A" w:rsidRDefault="00FD181A">
            <w:pPr>
              <w:jc w:val="center"/>
            </w:pPr>
            <w:r>
              <w:rPr>
                <w:b w:val="0"/>
                <w:bCs w:val="0"/>
                <w:color w:val="D97706"/>
                <w:sz w:val="20"/>
                <w:szCs w:val="20"/>
              </w:rPr>
              <w:t>28</w:t>
            </w:r>
          </w:p>
        </w:tc>
        <w:tc>
          <w:tcPr>
            <w:tcW w:w="7026" w:type="dxa"/>
            <w:hideMark/>
          </w:tcPr>
          <w:p w14:paraId="495554B8"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Exemples de mapping HL7 v2 ↔ FHIR R4</w:t>
            </w:r>
          </w:p>
        </w:tc>
        <w:tc>
          <w:tcPr>
            <w:tcW w:w="1000" w:type="dxa"/>
            <w:hideMark/>
          </w:tcPr>
          <w:p w14:paraId="699FF2A1"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§6</w:t>
            </w:r>
          </w:p>
        </w:tc>
      </w:tr>
      <w:tr w:rsidR="00FD181A" w14:paraId="7B831695"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09D17A70" w14:textId="77777777" w:rsidR="00FD181A" w:rsidRDefault="00FD181A">
            <w:pPr>
              <w:jc w:val="center"/>
            </w:pPr>
            <w:r>
              <w:rPr>
                <w:b w:val="0"/>
                <w:bCs w:val="0"/>
                <w:color w:val="D97706"/>
                <w:sz w:val="20"/>
                <w:szCs w:val="20"/>
              </w:rPr>
              <w:t>29</w:t>
            </w:r>
          </w:p>
        </w:tc>
        <w:tc>
          <w:tcPr>
            <w:tcW w:w="7026" w:type="dxa"/>
            <w:hideMark/>
          </w:tcPr>
          <w:p w14:paraId="4452CC4A"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Règles de validation appliquées par l'</w:t>
            </w:r>
            <w:proofErr w:type="spellStart"/>
            <w:r w:rsidRPr="00FD181A">
              <w:rPr>
                <w:color w:val="1E293B"/>
                <w:sz w:val="20"/>
                <w:szCs w:val="20"/>
                <w:lang w:val="fr-FR"/>
              </w:rPr>
              <w:t>Interoperability</w:t>
            </w:r>
            <w:proofErr w:type="spellEnd"/>
            <w:r w:rsidRPr="00FD181A">
              <w:rPr>
                <w:color w:val="1E293B"/>
                <w:sz w:val="20"/>
                <w:szCs w:val="20"/>
                <w:lang w:val="fr-FR"/>
              </w:rPr>
              <w:t xml:space="preserve"> Engine</w:t>
            </w:r>
          </w:p>
        </w:tc>
        <w:tc>
          <w:tcPr>
            <w:tcW w:w="1000" w:type="dxa"/>
            <w:hideMark/>
          </w:tcPr>
          <w:p w14:paraId="3774162A"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§6</w:t>
            </w:r>
          </w:p>
        </w:tc>
      </w:tr>
      <w:tr w:rsidR="00FD181A" w14:paraId="1C7FD040"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6F063D59" w14:textId="77777777" w:rsidR="00FD181A" w:rsidRDefault="00FD181A">
            <w:pPr>
              <w:jc w:val="center"/>
            </w:pPr>
            <w:r>
              <w:rPr>
                <w:b w:val="0"/>
                <w:bCs w:val="0"/>
                <w:color w:val="D97706"/>
                <w:sz w:val="20"/>
                <w:szCs w:val="20"/>
              </w:rPr>
              <w:t>30</w:t>
            </w:r>
          </w:p>
        </w:tc>
        <w:tc>
          <w:tcPr>
            <w:tcW w:w="7026" w:type="dxa"/>
            <w:hideMark/>
          </w:tcPr>
          <w:p w14:paraId="5D6C7CD6"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Composants de l'architecture interne de l'</w:t>
            </w:r>
            <w:proofErr w:type="spellStart"/>
            <w:r w:rsidRPr="00FD181A">
              <w:rPr>
                <w:color w:val="1E293B"/>
                <w:sz w:val="20"/>
                <w:szCs w:val="20"/>
                <w:lang w:val="fr-FR"/>
              </w:rPr>
              <w:t>Interoperability</w:t>
            </w:r>
            <w:proofErr w:type="spellEnd"/>
            <w:r w:rsidRPr="00FD181A">
              <w:rPr>
                <w:color w:val="1E293B"/>
                <w:sz w:val="20"/>
                <w:szCs w:val="20"/>
                <w:lang w:val="fr-FR"/>
              </w:rPr>
              <w:t xml:space="preserve"> Engine</w:t>
            </w:r>
          </w:p>
        </w:tc>
        <w:tc>
          <w:tcPr>
            <w:tcW w:w="1000" w:type="dxa"/>
            <w:hideMark/>
          </w:tcPr>
          <w:p w14:paraId="25FE012D"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§6</w:t>
            </w:r>
          </w:p>
        </w:tc>
      </w:tr>
      <w:tr w:rsidR="00FD181A" w14:paraId="5AB309F8"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6E64E3DD" w14:textId="77777777" w:rsidR="00FD181A" w:rsidRDefault="00FD181A">
            <w:pPr>
              <w:jc w:val="center"/>
            </w:pPr>
            <w:r>
              <w:rPr>
                <w:b w:val="0"/>
                <w:bCs w:val="0"/>
                <w:color w:val="D97706"/>
                <w:sz w:val="20"/>
                <w:szCs w:val="20"/>
              </w:rPr>
              <w:t>31</w:t>
            </w:r>
          </w:p>
        </w:tc>
        <w:tc>
          <w:tcPr>
            <w:tcW w:w="7026" w:type="dxa"/>
            <w:hideMark/>
          </w:tcPr>
          <w:p w14:paraId="2F869377"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Exigences de performance et méthodes de mesure</w:t>
            </w:r>
          </w:p>
        </w:tc>
        <w:tc>
          <w:tcPr>
            <w:tcW w:w="1000" w:type="dxa"/>
            <w:hideMark/>
          </w:tcPr>
          <w:p w14:paraId="58D41193"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§6</w:t>
            </w:r>
          </w:p>
        </w:tc>
      </w:tr>
      <w:tr w:rsidR="00FD181A" w14:paraId="742DED48"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21925992" w14:textId="77777777" w:rsidR="00FD181A" w:rsidRDefault="00FD181A">
            <w:pPr>
              <w:jc w:val="center"/>
            </w:pPr>
            <w:r>
              <w:rPr>
                <w:b w:val="0"/>
                <w:bCs w:val="0"/>
                <w:color w:val="D97706"/>
                <w:sz w:val="20"/>
                <w:szCs w:val="20"/>
              </w:rPr>
              <w:t>32</w:t>
            </w:r>
          </w:p>
        </w:tc>
        <w:tc>
          <w:tcPr>
            <w:tcW w:w="7026" w:type="dxa"/>
            <w:hideMark/>
          </w:tcPr>
          <w:p w14:paraId="0682EDCA"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proofErr w:type="spellStart"/>
            <w:r w:rsidRPr="00FD181A">
              <w:rPr>
                <w:color w:val="1E293B"/>
                <w:sz w:val="20"/>
                <w:szCs w:val="20"/>
                <w:lang w:val="fr-FR"/>
              </w:rPr>
              <w:t>Endpoints</w:t>
            </w:r>
            <w:proofErr w:type="spellEnd"/>
            <w:r w:rsidRPr="00FD181A">
              <w:rPr>
                <w:color w:val="1E293B"/>
                <w:sz w:val="20"/>
                <w:szCs w:val="20"/>
                <w:lang w:val="fr-FR"/>
              </w:rPr>
              <w:t xml:space="preserve"> REST exposés par l'</w:t>
            </w:r>
            <w:proofErr w:type="spellStart"/>
            <w:r w:rsidRPr="00FD181A">
              <w:rPr>
                <w:color w:val="1E293B"/>
                <w:sz w:val="20"/>
                <w:szCs w:val="20"/>
                <w:lang w:val="fr-FR"/>
              </w:rPr>
              <w:t>Interoperability</w:t>
            </w:r>
            <w:proofErr w:type="spellEnd"/>
            <w:r w:rsidRPr="00FD181A">
              <w:rPr>
                <w:color w:val="1E293B"/>
                <w:sz w:val="20"/>
                <w:szCs w:val="20"/>
                <w:lang w:val="fr-FR"/>
              </w:rPr>
              <w:t xml:space="preserve"> Engine</w:t>
            </w:r>
          </w:p>
        </w:tc>
        <w:tc>
          <w:tcPr>
            <w:tcW w:w="1000" w:type="dxa"/>
            <w:hideMark/>
          </w:tcPr>
          <w:p w14:paraId="67E91740"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§6</w:t>
            </w:r>
          </w:p>
        </w:tc>
      </w:tr>
      <w:tr w:rsidR="00FD181A" w14:paraId="03D048D6"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20F4C6BD" w14:textId="77777777" w:rsidR="00FD181A" w:rsidRDefault="00FD181A">
            <w:pPr>
              <w:jc w:val="center"/>
            </w:pPr>
            <w:r>
              <w:rPr>
                <w:b w:val="0"/>
                <w:bCs w:val="0"/>
                <w:color w:val="D97706"/>
                <w:sz w:val="20"/>
                <w:szCs w:val="20"/>
              </w:rPr>
              <w:t>33</w:t>
            </w:r>
          </w:p>
        </w:tc>
        <w:tc>
          <w:tcPr>
            <w:tcW w:w="7026" w:type="dxa"/>
            <w:hideMark/>
          </w:tcPr>
          <w:p w14:paraId="69790392"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Scénarios d'erreur catégorisés par type de défaillance</w:t>
            </w:r>
          </w:p>
        </w:tc>
        <w:tc>
          <w:tcPr>
            <w:tcW w:w="1000" w:type="dxa"/>
            <w:hideMark/>
          </w:tcPr>
          <w:p w14:paraId="628AD9BE"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§7</w:t>
            </w:r>
          </w:p>
        </w:tc>
      </w:tr>
      <w:tr w:rsidR="00FD181A" w14:paraId="03E0EF7C"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6886E20D" w14:textId="77777777" w:rsidR="00FD181A" w:rsidRDefault="00FD181A">
            <w:pPr>
              <w:jc w:val="center"/>
            </w:pPr>
            <w:r>
              <w:rPr>
                <w:b w:val="0"/>
                <w:bCs w:val="0"/>
                <w:color w:val="D97706"/>
                <w:sz w:val="20"/>
                <w:szCs w:val="20"/>
              </w:rPr>
              <w:t>34</w:t>
            </w:r>
          </w:p>
        </w:tc>
        <w:tc>
          <w:tcPr>
            <w:tcW w:w="7026" w:type="dxa"/>
            <w:hideMark/>
          </w:tcPr>
          <w:p w14:paraId="199B024A"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Stratégies de </w:t>
            </w:r>
            <w:proofErr w:type="spellStart"/>
            <w:r w:rsidRPr="00FD181A">
              <w:rPr>
                <w:color w:val="1E293B"/>
                <w:sz w:val="20"/>
                <w:szCs w:val="20"/>
                <w:lang w:val="fr-FR"/>
              </w:rPr>
              <w:t>retry</w:t>
            </w:r>
            <w:proofErr w:type="spellEnd"/>
            <w:r w:rsidRPr="00FD181A">
              <w:rPr>
                <w:color w:val="1E293B"/>
                <w:sz w:val="20"/>
                <w:szCs w:val="20"/>
                <w:lang w:val="fr-FR"/>
              </w:rPr>
              <w:t xml:space="preserve"> par composant et type d'erreur</w:t>
            </w:r>
          </w:p>
        </w:tc>
        <w:tc>
          <w:tcPr>
            <w:tcW w:w="1000" w:type="dxa"/>
            <w:hideMark/>
          </w:tcPr>
          <w:p w14:paraId="6AB38422"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§7</w:t>
            </w:r>
          </w:p>
        </w:tc>
      </w:tr>
      <w:tr w:rsidR="00FD181A" w14:paraId="7416457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6750276F" w14:textId="77777777" w:rsidR="00FD181A" w:rsidRDefault="00FD181A">
            <w:pPr>
              <w:jc w:val="center"/>
            </w:pPr>
            <w:r>
              <w:rPr>
                <w:b w:val="0"/>
                <w:bCs w:val="0"/>
                <w:color w:val="D97706"/>
                <w:sz w:val="20"/>
                <w:szCs w:val="20"/>
              </w:rPr>
              <w:t>35</w:t>
            </w:r>
          </w:p>
        </w:tc>
        <w:tc>
          <w:tcPr>
            <w:tcW w:w="7026" w:type="dxa"/>
            <w:hideMark/>
          </w:tcPr>
          <w:p w14:paraId="0905C0CB"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 xml:space="preserve">Configuration des circuit </w:t>
            </w:r>
            <w:proofErr w:type="spellStart"/>
            <w:r w:rsidRPr="00FD181A">
              <w:rPr>
                <w:color w:val="1E293B"/>
                <w:sz w:val="20"/>
                <w:szCs w:val="20"/>
                <w:lang w:val="fr-FR"/>
              </w:rPr>
              <w:t>breakers</w:t>
            </w:r>
            <w:proofErr w:type="spellEnd"/>
            <w:r w:rsidRPr="00FD181A">
              <w:rPr>
                <w:color w:val="1E293B"/>
                <w:sz w:val="20"/>
                <w:szCs w:val="20"/>
                <w:lang w:val="fr-FR"/>
              </w:rPr>
              <w:t xml:space="preserve"> par service</w:t>
            </w:r>
          </w:p>
        </w:tc>
        <w:tc>
          <w:tcPr>
            <w:tcW w:w="1000" w:type="dxa"/>
            <w:hideMark/>
          </w:tcPr>
          <w:p w14:paraId="3CC1DBB3"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§7</w:t>
            </w:r>
          </w:p>
        </w:tc>
      </w:tr>
      <w:tr w:rsidR="00FD181A" w14:paraId="404A03F4"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157374C5" w14:textId="77777777" w:rsidR="00FD181A" w:rsidRDefault="00FD181A">
            <w:pPr>
              <w:jc w:val="center"/>
            </w:pPr>
            <w:r>
              <w:rPr>
                <w:b w:val="0"/>
                <w:bCs w:val="0"/>
                <w:color w:val="D97706"/>
                <w:sz w:val="20"/>
                <w:szCs w:val="20"/>
              </w:rPr>
              <w:t>36</w:t>
            </w:r>
          </w:p>
        </w:tc>
        <w:tc>
          <w:tcPr>
            <w:tcW w:w="7026" w:type="dxa"/>
            <w:hideMark/>
          </w:tcPr>
          <w:p w14:paraId="09536656"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Gestion des messages en Dead Letter Queue</w:t>
            </w:r>
          </w:p>
        </w:tc>
        <w:tc>
          <w:tcPr>
            <w:tcW w:w="1000" w:type="dxa"/>
            <w:hideMark/>
          </w:tcPr>
          <w:p w14:paraId="5F89B0A1"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§7</w:t>
            </w:r>
          </w:p>
        </w:tc>
      </w:tr>
      <w:tr w:rsidR="00FD181A" w14:paraId="09570159"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2867DF5" w14:textId="77777777" w:rsidR="00FD181A" w:rsidRDefault="00FD181A">
            <w:pPr>
              <w:jc w:val="center"/>
            </w:pPr>
            <w:r>
              <w:rPr>
                <w:b w:val="0"/>
                <w:bCs w:val="0"/>
                <w:color w:val="D97706"/>
                <w:sz w:val="20"/>
                <w:szCs w:val="20"/>
              </w:rPr>
              <w:t>37</w:t>
            </w:r>
          </w:p>
        </w:tc>
        <w:tc>
          <w:tcPr>
            <w:tcW w:w="7026" w:type="dxa"/>
            <w:hideMark/>
          </w:tcPr>
          <w:p w14:paraId="2C9B036F"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Procédures de rollback par phase du transfert</w:t>
            </w:r>
          </w:p>
        </w:tc>
        <w:tc>
          <w:tcPr>
            <w:tcW w:w="1000" w:type="dxa"/>
            <w:hideMark/>
          </w:tcPr>
          <w:p w14:paraId="51DF94A9"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§7</w:t>
            </w:r>
          </w:p>
        </w:tc>
      </w:tr>
      <w:tr w:rsidR="00FD181A" w14:paraId="31F34504"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69DB60A9" w14:textId="77777777" w:rsidR="00FD181A" w:rsidRDefault="00FD181A">
            <w:pPr>
              <w:jc w:val="center"/>
            </w:pPr>
            <w:r>
              <w:rPr>
                <w:b w:val="0"/>
                <w:bCs w:val="0"/>
                <w:color w:val="D97706"/>
                <w:sz w:val="20"/>
                <w:szCs w:val="20"/>
              </w:rPr>
              <w:t>38</w:t>
            </w:r>
          </w:p>
        </w:tc>
        <w:tc>
          <w:tcPr>
            <w:tcW w:w="7026" w:type="dxa"/>
            <w:hideMark/>
          </w:tcPr>
          <w:p w14:paraId="20182F7A"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Garanties d'idempotence par opération API</w:t>
            </w:r>
          </w:p>
        </w:tc>
        <w:tc>
          <w:tcPr>
            <w:tcW w:w="1000" w:type="dxa"/>
            <w:hideMark/>
          </w:tcPr>
          <w:p w14:paraId="5AE22D5E"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§7</w:t>
            </w:r>
          </w:p>
        </w:tc>
      </w:tr>
      <w:tr w:rsidR="00FD181A" w14:paraId="412419B1"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5CAB8A6F" w14:textId="77777777" w:rsidR="00FD181A" w:rsidRDefault="00FD181A">
            <w:pPr>
              <w:jc w:val="center"/>
            </w:pPr>
            <w:r>
              <w:rPr>
                <w:b w:val="0"/>
                <w:bCs w:val="0"/>
                <w:color w:val="D97706"/>
                <w:sz w:val="20"/>
                <w:szCs w:val="20"/>
              </w:rPr>
              <w:t>39</w:t>
            </w:r>
          </w:p>
        </w:tc>
        <w:tc>
          <w:tcPr>
            <w:tcW w:w="7026" w:type="dxa"/>
            <w:hideMark/>
          </w:tcPr>
          <w:p w14:paraId="3BEAB850"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Matrice de monitoring et d'</w:t>
            </w:r>
            <w:proofErr w:type="spellStart"/>
            <w:r w:rsidRPr="00FD181A">
              <w:rPr>
                <w:color w:val="1E293B"/>
                <w:sz w:val="20"/>
                <w:szCs w:val="20"/>
                <w:lang w:val="fr-FR"/>
              </w:rPr>
              <w:t>alerting</w:t>
            </w:r>
            <w:proofErr w:type="spellEnd"/>
          </w:p>
        </w:tc>
        <w:tc>
          <w:tcPr>
            <w:tcW w:w="1000" w:type="dxa"/>
            <w:hideMark/>
          </w:tcPr>
          <w:p w14:paraId="36ADB5CC"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§7</w:t>
            </w:r>
          </w:p>
        </w:tc>
      </w:tr>
      <w:tr w:rsidR="00FD181A" w14:paraId="155A9041"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20FA7930" w14:textId="77777777" w:rsidR="00FD181A" w:rsidRDefault="00FD181A">
            <w:pPr>
              <w:jc w:val="center"/>
            </w:pPr>
            <w:r>
              <w:rPr>
                <w:b w:val="0"/>
                <w:bCs w:val="0"/>
                <w:color w:val="D97706"/>
                <w:sz w:val="20"/>
                <w:szCs w:val="20"/>
              </w:rPr>
              <w:t>40</w:t>
            </w:r>
          </w:p>
        </w:tc>
        <w:tc>
          <w:tcPr>
            <w:tcW w:w="7026" w:type="dxa"/>
            <w:hideMark/>
          </w:tcPr>
          <w:p w14:paraId="4407F0C4"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Taxonomie des métriques (RED + USE + métier)</w:t>
            </w:r>
          </w:p>
        </w:tc>
        <w:tc>
          <w:tcPr>
            <w:tcW w:w="1000" w:type="dxa"/>
            <w:hideMark/>
          </w:tcPr>
          <w:p w14:paraId="7FAC703B"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§8</w:t>
            </w:r>
          </w:p>
        </w:tc>
      </w:tr>
      <w:tr w:rsidR="00FD181A" w14:paraId="0A88FF9E"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4E5CDB2A" w14:textId="77777777" w:rsidR="00FD181A" w:rsidRDefault="00FD181A">
            <w:pPr>
              <w:jc w:val="center"/>
            </w:pPr>
            <w:r>
              <w:rPr>
                <w:b w:val="0"/>
                <w:bCs w:val="0"/>
                <w:color w:val="D97706"/>
                <w:sz w:val="20"/>
                <w:szCs w:val="20"/>
              </w:rPr>
              <w:t>41</w:t>
            </w:r>
          </w:p>
        </w:tc>
        <w:tc>
          <w:tcPr>
            <w:tcW w:w="7026" w:type="dxa"/>
            <w:hideMark/>
          </w:tcPr>
          <w:p w14:paraId="5B50B405"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Niveaux de log, cas d'usage et rétention</w:t>
            </w:r>
          </w:p>
        </w:tc>
        <w:tc>
          <w:tcPr>
            <w:tcW w:w="1000" w:type="dxa"/>
            <w:hideMark/>
          </w:tcPr>
          <w:p w14:paraId="421714E2"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§8</w:t>
            </w:r>
          </w:p>
        </w:tc>
      </w:tr>
      <w:tr w:rsidR="00FD181A" w14:paraId="2AF12E89"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44C2F7E3" w14:textId="77777777" w:rsidR="00FD181A" w:rsidRDefault="00FD181A">
            <w:pPr>
              <w:jc w:val="center"/>
            </w:pPr>
            <w:r>
              <w:rPr>
                <w:b w:val="0"/>
                <w:bCs w:val="0"/>
                <w:color w:val="D97706"/>
                <w:sz w:val="20"/>
                <w:szCs w:val="20"/>
              </w:rPr>
              <w:t>42</w:t>
            </w:r>
          </w:p>
        </w:tc>
        <w:tc>
          <w:tcPr>
            <w:tcW w:w="7026" w:type="dxa"/>
            <w:hideMark/>
          </w:tcPr>
          <w:p w14:paraId="06AC8EBE"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 xml:space="preserve">Exemples de </w:t>
            </w:r>
            <w:proofErr w:type="spellStart"/>
            <w:r w:rsidRPr="00FD181A">
              <w:rPr>
                <w:color w:val="1E293B"/>
                <w:sz w:val="20"/>
                <w:szCs w:val="20"/>
                <w:lang w:val="fr-FR"/>
              </w:rPr>
              <w:t>spans</w:t>
            </w:r>
            <w:proofErr w:type="spellEnd"/>
            <w:r w:rsidRPr="00FD181A">
              <w:rPr>
                <w:color w:val="1E293B"/>
                <w:sz w:val="20"/>
                <w:szCs w:val="20"/>
                <w:lang w:val="fr-FR"/>
              </w:rPr>
              <w:t xml:space="preserve"> dans une trace de transfert</w:t>
            </w:r>
          </w:p>
        </w:tc>
        <w:tc>
          <w:tcPr>
            <w:tcW w:w="1000" w:type="dxa"/>
            <w:hideMark/>
          </w:tcPr>
          <w:p w14:paraId="24ECC93F"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§8</w:t>
            </w:r>
          </w:p>
        </w:tc>
      </w:tr>
      <w:tr w:rsidR="00FD181A" w14:paraId="125596B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0192FD8A" w14:textId="77777777" w:rsidR="00FD181A" w:rsidRDefault="00FD181A">
            <w:pPr>
              <w:jc w:val="center"/>
            </w:pPr>
            <w:r>
              <w:rPr>
                <w:b w:val="0"/>
                <w:bCs w:val="0"/>
                <w:color w:val="D97706"/>
                <w:sz w:val="20"/>
                <w:szCs w:val="20"/>
              </w:rPr>
              <w:lastRenderedPageBreak/>
              <w:t>43</w:t>
            </w:r>
          </w:p>
        </w:tc>
        <w:tc>
          <w:tcPr>
            <w:tcW w:w="7026" w:type="dxa"/>
            <w:hideMark/>
          </w:tcPr>
          <w:p w14:paraId="7F153A58"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FD181A">
              <w:rPr>
                <w:color w:val="1E293B"/>
                <w:sz w:val="20"/>
                <w:szCs w:val="20"/>
                <w:lang w:val="fr-FR"/>
              </w:rPr>
              <w:t>Dashboards</w:t>
            </w:r>
            <w:proofErr w:type="spellEnd"/>
            <w:r w:rsidRPr="00FD181A">
              <w:rPr>
                <w:color w:val="1E293B"/>
                <w:sz w:val="20"/>
                <w:szCs w:val="20"/>
                <w:lang w:val="fr-FR"/>
              </w:rPr>
              <w:t xml:space="preserve"> Grafana et leurs objectifs</w:t>
            </w:r>
          </w:p>
        </w:tc>
        <w:tc>
          <w:tcPr>
            <w:tcW w:w="1000" w:type="dxa"/>
            <w:hideMark/>
          </w:tcPr>
          <w:p w14:paraId="6C6C5068"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§8</w:t>
            </w:r>
          </w:p>
        </w:tc>
      </w:tr>
      <w:tr w:rsidR="00FD181A" w14:paraId="26AFA61A"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788320AC" w14:textId="77777777" w:rsidR="00FD181A" w:rsidRDefault="00FD181A">
            <w:pPr>
              <w:jc w:val="center"/>
            </w:pPr>
            <w:r>
              <w:rPr>
                <w:b w:val="0"/>
                <w:bCs w:val="0"/>
                <w:color w:val="D97706"/>
                <w:sz w:val="20"/>
                <w:szCs w:val="20"/>
              </w:rPr>
              <w:t>44</w:t>
            </w:r>
          </w:p>
        </w:tc>
        <w:tc>
          <w:tcPr>
            <w:tcW w:w="7026" w:type="dxa"/>
            <w:hideMark/>
          </w:tcPr>
          <w:p w14:paraId="598969E8"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Règles d'alerte principales et canaux de notification</w:t>
            </w:r>
          </w:p>
        </w:tc>
        <w:tc>
          <w:tcPr>
            <w:tcW w:w="1000" w:type="dxa"/>
            <w:hideMark/>
          </w:tcPr>
          <w:p w14:paraId="07B0DA34"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§8</w:t>
            </w:r>
          </w:p>
        </w:tc>
      </w:tr>
      <w:tr w:rsidR="00FD181A" w14:paraId="6465DBE3"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3B84098A" w14:textId="77777777" w:rsidR="00FD181A" w:rsidRDefault="00FD181A">
            <w:pPr>
              <w:jc w:val="center"/>
            </w:pPr>
            <w:r>
              <w:rPr>
                <w:b w:val="0"/>
                <w:bCs w:val="0"/>
                <w:color w:val="D97706"/>
                <w:sz w:val="20"/>
                <w:szCs w:val="20"/>
              </w:rPr>
              <w:t>45</w:t>
            </w:r>
          </w:p>
        </w:tc>
        <w:tc>
          <w:tcPr>
            <w:tcW w:w="7026" w:type="dxa"/>
            <w:hideMark/>
          </w:tcPr>
          <w:p w14:paraId="536EC1A8"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Composants de la stack d'observabilité</w:t>
            </w:r>
          </w:p>
        </w:tc>
        <w:tc>
          <w:tcPr>
            <w:tcW w:w="1000" w:type="dxa"/>
            <w:hideMark/>
          </w:tcPr>
          <w:p w14:paraId="5B0831A8"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§8</w:t>
            </w:r>
          </w:p>
        </w:tc>
      </w:tr>
      <w:tr w:rsidR="00FD181A" w14:paraId="284F053E" w14:textId="77777777" w:rsidTr="00A81BD1">
        <w:tc>
          <w:tcPr>
            <w:cnfStyle w:val="001000000000" w:firstRow="0" w:lastRow="0" w:firstColumn="1" w:lastColumn="0" w:oddVBand="0" w:evenVBand="0" w:oddHBand="0" w:evenHBand="0" w:firstRowFirstColumn="0" w:firstRowLastColumn="0" w:lastRowFirstColumn="0" w:lastRowLastColumn="0"/>
            <w:tcW w:w="1000" w:type="dxa"/>
            <w:hideMark/>
          </w:tcPr>
          <w:p w14:paraId="32B175D9" w14:textId="77777777" w:rsidR="00FD181A" w:rsidRDefault="00FD181A">
            <w:pPr>
              <w:jc w:val="center"/>
            </w:pPr>
            <w:r>
              <w:rPr>
                <w:b w:val="0"/>
                <w:bCs w:val="0"/>
                <w:color w:val="D97706"/>
                <w:sz w:val="20"/>
                <w:szCs w:val="20"/>
              </w:rPr>
              <w:t>46</w:t>
            </w:r>
          </w:p>
        </w:tc>
        <w:tc>
          <w:tcPr>
            <w:tcW w:w="7026" w:type="dxa"/>
            <w:hideMark/>
          </w:tcPr>
          <w:p w14:paraId="5D02CC43"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SLI, SLO et budgets d'erreur</w:t>
            </w:r>
          </w:p>
        </w:tc>
        <w:tc>
          <w:tcPr>
            <w:tcW w:w="1000" w:type="dxa"/>
            <w:hideMark/>
          </w:tcPr>
          <w:p w14:paraId="4F631CA7" w14:textId="77777777" w:rsidR="00FD181A" w:rsidRDefault="00FD181A">
            <w:pPr>
              <w:jc w:val="center"/>
              <w:cnfStyle w:val="000000000000" w:firstRow="0" w:lastRow="0" w:firstColumn="0" w:lastColumn="0" w:oddVBand="0" w:evenVBand="0" w:oddHBand="0" w:evenHBand="0" w:firstRowFirstColumn="0" w:firstRowLastColumn="0" w:lastRowFirstColumn="0" w:lastRowLastColumn="0"/>
            </w:pPr>
            <w:r>
              <w:rPr>
                <w:color w:val="1E293B"/>
                <w:sz w:val="20"/>
                <w:szCs w:val="20"/>
              </w:rPr>
              <w:t>§8</w:t>
            </w:r>
          </w:p>
        </w:tc>
      </w:tr>
      <w:tr w:rsidR="00FD181A" w14:paraId="5534381D"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7A88D571" w14:textId="77777777" w:rsidR="00FD181A" w:rsidRDefault="00FD181A">
            <w:pPr>
              <w:jc w:val="center"/>
            </w:pPr>
            <w:r>
              <w:rPr>
                <w:b w:val="0"/>
                <w:bCs w:val="0"/>
                <w:color w:val="D97706"/>
                <w:sz w:val="20"/>
                <w:szCs w:val="20"/>
              </w:rPr>
              <w:t>47</w:t>
            </w:r>
          </w:p>
        </w:tc>
        <w:tc>
          <w:tcPr>
            <w:tcW w:w="7026" w:type="dxa"/>
            <w:hideMark/>
          </w:tcPr>
          <w:p w14:paraId="6E71398C"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Glossaire des termes techniques (ordre alphabétique)</w:t>
            </w:r>
          </w:p>
        </w:tc>
        <w:tc>
          <w:tcPr>
            <w:tcW w:w="1000" w:type="dxa"/>
            <w:hideMark/>
          </w:tcPr>
          <w:p w14:paraId="08B9A679" w14:textId="77777777" w:rsidR="00FD181A" w:rsidRDefault="00FD181A">
            <w:pPr>
              <w:jc w:val="center"/>
              <w:cnfStyle w:val="000000100000" w:firstRow="0" w:lastRow="0" w:firstColumn="0" w:lastColumn="0" w:oddVBand="0" w:evenVBand="0" w:oddHBand="1" w:evenHBand="0" w:firstRowFirstColumn="0" w:firstRowLastColumn="0" w:lastRowFirstColumn="0" w:lastRowLastColumn="0"/>
            </w:pPr>
            <w:r>
              <w:rPr>
                <w:color w:val="1E293B"/>
                <w:sz w:val="20"/>
                <w:szCs w:val="20"/>
              </w:rPr>
              <w:t>§9</w:t>
            </w:r>
          </w:p>
        </w:tc>
      </w:tr>
    </w:tbl>
    <w:p w14:paraId="4F59874D" w14:textId="77777777" w:rsidR="00FD181A" w:rsidRPr="00FD181A" w:rsidRDefault="00FD181A" w:rsidP="00FD181A">
      <w:pPr>
        <w:spacing w:before="60" w:after="200"/>
        <w:jc w:val="center"/>
        <w:rPr>
          <w:rFonts w:ascii="Arial" w:hAnsi="Arial" w:cs="Arial"/>
          <w:sz w:val="22"/>
          <w:szCs w:val="22"/>
          <w:lang w:val="fr-FR"/>
        </w:rPr>
      </w:pPr>
      <w:r w:rsidRPr="00FD181A">
        <w:rPr>
          <w:color w:val="475569"/>
          <w:sz w:val="20"/>
          <w:szCs w:val="20"/>
          <w:lang w:val="fr-FR"/>
        </w:rPr>
        <w:t>Table 2 — Liste complète des 47 tableaux du LLD SEIH</w:t>
      </w:r>
    </w:p>
    <w:p w14:paraId="38A87BDA" w14:textId="77777777" w:rsidR="00FD181A" w:rsidRPr="00FD181A" w:rsidRDefault="00FD181A" w:rsidP="00FD181A">
      <w:pPr>
        <w:spacing w:after="140"/>
        <w:rPr>
          <w:lang w:val="fr-FR"/>
        </w:rPr>
      </w:pPr>
    </w:p>
    <w:p w14:paraId="32A41CBC" w14:textId="0EEE3D1E" w:rsidR="00FD181A" w:rsidRPr="00FD181A" w:rsidRDefault="00FD181A" w:rsidP="00FD181A">
      <w:pPr>
        <w:pStyle w:val="Heading2"/>
        <w:rPr>
          <w:rFonts w:eastAsia="Arial"/>
          <w:lang w:val="fr-FR"/>
        </w:rPr>
      </w:pPr>
      <w:bookmarkStart w:id="62" w:name="_Toc227702979"/>
      <w:r w:rsidRPr="00FD181A">
        <w:rPr>
          <w:rFonts w:eastAsia="Arial"/>
          <w:lang w:val="fr-FR"/>
        </w:rPr>
        <w:t>3. Liste des figures et diagrammes</w:t>
      </w:r>
      <w:bookmarkEnd w:id="62"/>
    </w:p>
    <w:p w14:paraId="5CEF1729" w14:textId="77777777" w:rsidR="00FD181A" w:rsidRDefault="00FD181A" w:rsidP="00FD181A">
      <w:pPr>
        <w:spacing w:after="180" w:line="276" w:lineRule="auto"/>
        <w:rPr>
          <w:rFonts w:eastAsia="Arial"/>
        </w:rPr>
      </w:pPr>
      <w:r w:rsidRPr="00FD181A">
        <w:rPr>
          <w:color w:val="1E293B"/>
          <w:lang w:val="fr-FR"/>
        </w:rPr>
        <w:t xml:space="preserve">Le LLD SEIH contient des diagrammes interactifs fournis sous forme de fichiers </w:t>
      </w:r>
      <w:proofErr w:type="spellStart"/>
      <w:r w:rsidRPr="00FD181A">
        <w:rPr>
          <w:color w:val="1E293B"/>
          <w:lang w:val="fr-FR"/>
        </w:rPr>
        <w:t>React</w:t>
      </w:r>
      <w:proofErr w:type="spellEnd"/>
      <w:r w:rsidRPr="00FD181A">
        <w:rPr>
          <w:color w:val="1E293B"/>
          <w:lang w:val="fr-FR"/>
        </w:rPr>
        <w:t xml:space="preserve"> (.</w:t>
      </w:r>
      <w:proofErr w:type="spellStart"/>
      <w:r w:rsidRPr="00FD181A">
        <w:rPr>
          <w:color w:val="1E293B"/>
          <w:lang w:val="fr-FR"/>
        </w:rPr>
        <w:t>jsx</w:t>
      </w:r>
      <w:proofErr w:type="spellEnd"/>
      <w:r w:rsidRPr="00FD181A">
        <w:rPr>
          <w:color w:val="1E293B"/>
          <w:lang w:val="fr-FR"/>
        </w:rPr>
        <w:t xml:space="preserve">). Ces visualisations sont référencées dans le texte mais ne sont pas numérotées comme des figures traditionnelles. </w:t>
      </w:r>
      <w:r>
        <w:rPr>
          <w:color w:val="1E293B"/>
        </w:rPr>
        <w:t xml:space="preserve">Le tableau </w:t>
      </w:r>
      <w:proofErr w:type="spellStart"/>
      <w:r>
        <w:rPr>
          <w:color w:val="1E293B"/>
        </w:rPr>
        <w:t>suivant</w:t>
      </w:r>
      <w:proofErr w:type="spellEnd"/>
      <w:r>
        <w:rPr>
          <w:color w:val="1E293B"/>
        </w:rPr>
        <w:t xml:space="preserve"> </w:t>
      </w:r>
      <w:proofErr w:type="spellStart"/>
      <w:r>
        <w:rPr>
          <w:color w:val="1E293B"/>
        </w:rPr>
        <w:t>liste</w:t>
      </w:r>
      <w:proofErr w:type="spellEnd"/>
      <w:r>
        <w:rPr>
          <w:color w:val="1E293B"/>
        </w:rPr>
        <w:t xml:space="preserve"> les </w:t>
      </w:r>
      <w:proofErr w:type="spellStart"/>
      <w:r>
        <w:rPr>
          <w:color w:val="1E293B"/>
        </w:rPr>
        <w:t>visualisations</w:t>
      </w:r>
      <w:proofErr w:type="spellEnd"/>
      <w:r>
        <w:rPr>
          <w:color w:val="1E293B"/>
        </w:rPr>
        <w:t xml:space="preserve"> </w:t>
      </w:r>
      <w:proofErr w:type="spellStart"/>
      <w:r>
        <w:rPr>
          <w:color w:val="1E293B"/>
        </w:rPr>
        <w:t>disponibles</w:t>
      </w:r>
      <w:proofErr w:type="spellEnd"/>
      <w:r>
        <w:rPr>
          <w:color w:val="1E293B"/>
        </w:rPr>
        <w:t>.</w:t>
      </w:r>
    </w:p>
    <w:p w14:paraId="5B5868F1" w14:textId="77777777" w:rsidR="00FD181A" w:rsidRDefault="00FD181A" w:rsidP="00FD181A">
      <w:pPr>
        <w:spacing w:after="140"/>
      </w:pPr>
    </w:p>
    <w:p w14:paraId="69BED8B7"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SEIH_Flux_Données.jsx</w:t>
      </w:r>
      <w:proofErr w:type="spellEnd"/>
      <w:r w:rsidRPr="00FD181A">
        <w:rPr>
          <w:color w:val="1E293B"/>
          <w:lang w:val="fr-FR"/>
        </w:rPr>
        <w:t xml:space="preserve"> — Diagrammes de flux interactifs (5 flux avec animations)</w:t>
      </w:r>
    </w:p>
    <w:p w14:paraId="598CC549"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SEIH_HA_DR.jsx</w:t>
      </w:r>
      <w:proofErr w:type="spellEnd"/>
      <w:r w:rsidRPr="00FD181A">
        <w:rPr>
          <w:color w:val="1E293B"/>
          <w:lang w:val="fr-FR"/>
        </w:rPr>
        <w:t xml:space="preserve"> — Visualisation topologie dual-DC avec simulation de sinistre</w:t>
      </w:r>
    </w:p>
    <w:p w14:paraId="08797570"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SEIH_Security.jsx</w:t>
      </w:r>
      <w:proofErr w:type="spellEnd"/>
      <w:r w:rsidRPr="00FD181A">
        <w:rPr>
          <w:color w:val="1E293B"/>
          <w:lang w:val="fr-FR"/>
        </w:rPr>
        <w:t xml:space="preserve"> — Explorateur de modèle de menaces et PKI</w:t>
      </w:r>
    </w:p>
    <w:p w14:paraId="369AFD17"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SEIH_Interop.jsx</w:t>
      </w:r>
      <w:proofErr w:type="spellEnd"/>
      <w:r w:rsidRPr="00FD181A">
        <w:rPr>
          <w:color w:val="1E293B"/>
          <w:lang w:val="fr-FR"/>
        </w:rPr>
        <w:t xml:space="preserve"> — </w:t>
      </w:r>
      <w:proofErr w:type="spellStart"/>
      <w:r w:rsidRPr="00FD181A">
        <w:rPr>
          <w:color w:val="1E293B"/>
          <w:lang w:val="fr-FR"/>
        </w:rPr>
        <w:t>Visualiseur</w:t>
      </w:r>
      <w:proofErr w:type="spellEnd"/>
      <w:r w:rsidRPr="00FD181A">
        <w:rPr>
          <w:color w:val="1E293B"/>
          <w:lang w:val="fr-FR"/>
        </w:rPr>
        <w:t xml:space="preserve"> de messages HL7 v2 ↔ FHIR R4</w:t>
      </w:r>
    </w:p>
    <w:p w14:paraId="72EC260E" w14:textId="77777777" w:rsidR="00FD181A" w:rsidRDefault="00FD181A" w:rsidP="00FD181A">
      <w:pPr>
        <w:pStyle w:val="ListParagraph"/>
        <w:numPr>
          <w:ilvl w:val="0"/>
          <w:numId w:val="13"/>
        </w:numPr>
        <w:spacing w:after="100" w:line="259" w:lineRule="auto"/>
        <w:contextualSpacing w:val="0"/>
      </w:pPr>
      <w:proofErr w:type="spellStart"/>
      <w:r>
        <w:rPr>
          <w:color w:val="1E293B"/>
        </w:rPr>
        <w:t>SEIH_ErrorHandling.jsx</w:t>
      </w:r>
      <w:proofErr w:type="spellEnd"/>
      <w:r>
        <w:rPr>
          <w:color w:val="1E293B"/>
        </w:rPr>
        <w:t xml:space="preserve"> — </w:t>
      </w:r>
      <w:proofErr w:type="spellStart"/>
      <w:r>
        <w:rPr>
          <w:color w:val="1E293B"/>
        </w:rPr>
        <w:t>Simulateur</w:t>
      </w:r>
      <w:proofErr w:type="spellEnd"/>
      <w:r>
        <w:rPr>
          <w:color w:val="1E293B"/>
        </w:rPr>
        <w:t xml:space="preserve"> retry/circuit breaker/DLQ</w:t>
      </w:r>
    </w:p>
    <w:p w14:paraId="687CEAF5"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SEIH_Monitoring.jsx</w:t>
      </w:r>
      <w:proofErr w:type="spellEnd"/>
      <w:r w:rsidRPr="00FD181A">
        <w:rPr>
          <w:color w:val="1E293B"/>
          <w:lang w:val="fr-FR"/>
        </w:rPr>
        <w:t xml:space="preserve"> — Dashboard métriques RED/USE en temps réel</w:t>
      </w:r>
    </w:p>
    <w:p w14:paraId="1B4EAD38" w14:textId="77777777" w:rsidR="00FD181A" w:rsidRPr="00FD181A" w:rsidRDefault="00FD181A" w:rsidP="00FD181A">
      <w:pPr>
        <w:pStyle w:val="ListParagraph"/>
        <w:numPr>
          <w:ilvl w:val="0"/>
          <w:numId w:val="13"/>
        </w:numPr>
        <w:spacing w:after="100" w:line="259" w:lineRule="auto"/>
        <w:contextualSpacing w:val="0"/>
        <w:rPr>
          <w:lang w:val="fr-FR"/>
        </w:rPr>
      </w:pPr>
      <w:proofErr w:type="spellStart"/>
      <w:r w:rsidRPr="00FD181A">
        <w:rPr>
          <w:color w:val="1E293B"/>
          <w:lang w:val="fr-FR"/>
        </w:rPr>
        <w:t>SEIH_Protocols.jsx</w:t>
      </w:r>
      <w:proofErr w:type="spellEnd"/>
      <w:r w:rsidRPr="00FD181A">
        <w:rPr>
          <w:color w:val="1E293B"/>
          <w:lang w:val="fr-FR"/>
        </w:rPr>
        <w:t xml:space="preserve"> — Topologie réseau et matrice firewall cliquable</w:t>
      </w:r>
    </w:p>
    <w:p w14:paraId="34580C9E" w14:textId="77777777" w:rsidR="00FD181A" w:rsidRPr="00FD181A" w:rsidRDefault="00FD181A" w:rsidP="00FD181A">
      <w:pPr>
        <w:spacing w:after="140"/>
        <w:rPr>
          <w:lang w:val="fr-FR"/>
        </w:rPr>
      </w:pPr>
    </w:p>
    <w:p w14:paraId="2CB73AEE" w14:textId="77777777" w:rsidR="00FD181A" w:rsidRPr="00FD181A" w:rsidRDefault="00FD181A" w:rsidP="00FD181A">
      <w:pPr>
        <w:spacing w:after="140"/>
        <w:rPr>
          <w:rFonts w:ascii="Arial" w:hAnsi="Arial" w:cs="Arial"/>
          <w:sz w:val="22"/>
          <w:szCs w:val="22"/>
          <w:lang w:val="fr-FR"/>
        </w:rPr>
      </w:pPr>
    </w:p>
    <w:p w14:paraId="0C5C861E" w14:textId="5E7DC03C" w:rsidR="00FD181A" w:rsidRPr="00FD181A" w:rsidRDefault="00FD181A" w:rsidP="00FD181A">
      <w:pPr>
        <w:pStyle w:val="Heading2"/>
        <w:rPr>
          <w:rFonts w:eastAsia="Arial"/>
          <w:lang w:val="fr-FR"/>
        </w:rPr>
      </w:pPr>
      <w:bookmarkStart w:id="63" w:name="_Toc227702980"/>
      <w:r w:rsidRPr="00FD181A">
        <w:rPr>
          <w:rFonts w:eastAsia="Arial"/>
          <w:lang w:val="fr-FR"/>
        </w:rPr>
        <w:t>4. Références croisées internes</w:t>
      </w:r>
      <w:bookmarkEnd w:id="63"/>
    </w:p>
    <w:p w14:paraId="5491F594" w14:textId="77777777" w:rsidR="00FD181A" w:rsidRPr="00FD181A" w:rsidRDefault="00FD181A" w:rsidP="00FD181A">
      <w:pPr>
        <w:spacing w:after="180" w:line="276" w:lineRule="auto"/>
        <w:rPr>
          <w:rFonts w:eastAsia="Arial"/>
          <w:lang w:val="fr-FR"/>
        </w:rPr>
      </w:pPr>
      <w:r w:rsidRPr="00FD181A">
        <w:rPr>
          <w:color w:val="1E293B"/>
          <w:lang w:val="fr-FR"/>
        </w:rPr>
        <w:t>Le tableau suivant liste les principaux concepts techniques avec leurs localisations dans le LLD. Cette table de correspondance facilite la navigation et garantit que les références croisées dans le texte pointent vers les bonnes sections.</w:t>
      </w:r>
    </w:p>
    <w:p w14:paraId="7E870FF2" w14:textId="77777777" w:rsidR="00FD181A" w:rsidRPr="00FD181A" w:rsidRDefault="00FD181A" w:rsidP="00FD181A">
      <w:pPr>
        <w:spacing w:after="140"/>
        <w:rPr>
          <w:lang w:val="fr-FR"/>
        </w:rPr>
      </w:pPr>
    </w:p>
    <w:tbl>
      <w:tblPr>
        <w:tblStyle w:val="GridTable4-Accent6"/>
        <w:tblW w:w="5000" w:type="pct"/>
        <w:tblLook w:val="04A0" w:firstRow="1" w:lastRow="0" w:firstColumn="1" w:lastColumn="0" w:noHBand="0" w:noVBand="1"/>
      </w:tblPr>
      <w:tblGrid>
        <w:gridCol w:w="3586"/>
        <w:gridCol w:w="7204"/>
      </w:tblGrid>
      <w:tr w:rsidR="00FD181A" w14:paraId="6C81327F" w14:textId="77777777" w:rsidTr="00A81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1E7BA74F" w14:textId="77777777" w:rsidR="00FD181A" w:rsidRDefault="00FD181A">
            <w:pPr>
              <w:jc w:val="center"/>
            </w:pPr>
            <w:proofErr w:type="spellStart"/>
            <w:r>
              <w:rPr>
                <w:b w:val="0"/>
                <w:bCs w:val="0"/>
                <w:color w:val="FFFFFF"/>
                <w:sz w:val="20"/>
                <w:szCs w:val="20"/>
              </w:rPr>
              <w:t>Référence</w:t>
            </w:r>
            <w:proofErr w:type="spellEnd"/>
            <w:r>
              <w:rPr>
                <w:b w:val="0"/>
                <w:bCs w:val="0"/>
                <w:color w:val="FFFFFF"/>
                <w:sz w:val="20"/>
                <w:szCs w:val="20"/>
              </w:rPr>
              <w:t xml:space="preserve"> </w:t>
            </w:r>
            <w:proofErr w:type="spellStart"/>
            <w:r>
              <w:rPr>
                <w:b w:val="0"/>
                <w:bCs w:val="0"/>
                <w:color w:val="FFFFFF"/>
                <w:sz w:val="20"/>
                <w:szCs w:val="20"/>
              </w:rPr>
              <w:t>croisée</w:t>
            </w:r>
            <w:proofErr w:type="spellEnd"/>
          </w:p>
        </w:tc>
        <w:tc>
          <w:tcPr>
            <w:tcW w:w="6026" w:type="dxa"/>
            <w:hideMark/>
          </w:tcPr>
          <w:p w14:paraId="08CE46DD" w14:textId="77777777" w:rsidR="00FD181A" w:rsidRDefault="00FD181A">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color w:val="FFFFFF"/>
                <w:sz w:val="20"/>
                <w:szCs w:val="20"/>
              </w:rPr>
              <w:t>Localisation</w:t>
            </w:r>
            <w:proofErr w:type="spellEnd"/>
            <w:r>
              <w:rPr>
                <w:b w:val="0"/>
                <w:bCs w:val="0"/>
                <w:color w:val="FFFFFF"/>
                <w:sz w:val="20"/>
                <w:szCs w:val="20"/>
              </w:rPr>
              <w:t xml:space="preserve"> </w:t>
            </w:r>
            <w:proofErr w:type="spellStart"/>
            <w:r>
              <w:rPr>
                <w:b w:val="0"/>
                <w:bCs w:val="0"/>
                <w:color w:val="FFFFFF"/>
                <w:sz w:val="20"/>
                <w:szCs w:val="20"/>
              </w:rPr>
              <w:t>cible</w:t>
            </w:r>
            <w:proofErr w:type="spellEnd"/>
          </w:p>
        </w:tc>
      </w:tr>
      <w:tr w:rsidR="00FD181A" w14:paraId="587C3E63"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337B2467" w14:textId="77777777" w:rsidR="00FD181A" w:rsidRPr="00FD181A" w:rsidRDefault="00FD181A">
            <w:pPr>
              <w:rPr>
                <w:lang w:val="fr-FR"/>
              </w:rPr>
            </w:pPr>
            <w:r w:rsidRPr="00FD181A">
              <w:rPr>
                <w:color w:val="DB2777"/>
                <w:sz w:val="20"/>
                <w:szCs w:val="20"/>
                <w:lang w:val="fr-FR"/>
              </w:rPr>
              <w:t>Architecture réseau (zones de sécurité)</w:t>
            </w:r>
          </w:p>
        </w:tc>
        <w:tc>
          <w:tcPr>
            <w:tcW w:w="6026" w:type="dxa"/>
            <w:hideMark/>
          </w:tcPr>
          <w:p w14:paraId="16305D69"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§1 (LLD original) + §2 (</w:t>
            </w:r>
            <w:proofErr w:type="spellStart"/>
            <w:r>
              <w:rPr>
                <w:color w:val="1E293B"/>
                <w:sz w:val="20"/>
                <w:szCs w:val="20"/>
              </w:rPr>
              <w:t>Protocoles</w:t>
            </w:r>
            <w:proofErr w:type="spellEnd"/>
            <w:r>
              <w:rPr>
                <w:color w:val="1E293B"/>
                <w:sz w:val="20"/>
                <w:szCs w:val="20"/>
              </w:rPr>
              <w:t>, section 1)</w:t>
            </w:r>
          </w:p>
        </w:tc>
      </w:tr>
      <w:tr w:rsidR="00FD181A" w:rsidRPr="004131FA" w14:paraId="39D7AE52"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3172537A" w14:textId="77777777" w:rsidR="00FD181A" w:rsidRPr="00FD181A" w:rsidRDefault="00FD181A">
            <w:pPr>
              <w:rPr>
                <w:lang w:val="fr-FR"/>
              </w:rPr>
            </w:pPr>
            <w:r w:rsidRPr="00FD181A">
              <w:rPr>
                <w:color w:val="DB2777"/>
                <w:sz w:val="20"/>
                <w:szCs w:val="20"/>
                <w:lang w:val="fr-FR"/>
              </w:rPr>
              <w:t>Configuration NGFW et règles de pare-feu</w:t>
            </w:r>
          </w:p>
        </w:tc>
        <w:tc>
          <w:tcPr>
            <w:tcW w:w="6026" w:type="dxa"/>
            <w:hideMark/>
          </w:tcPr>
          <w:p w14:paraId="09F93E4C"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§2 (Protocoles, tableaux 1 et 5) + §5 (Sécurité, tableau 21)</w:t>
            </w:r>
          </w:p>
        </w:tc>
      </w:tr>
      <w:tr w:rsidR="00FD181A" w14:paraId="61CE8BAA"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24748EC" w14:textId="77777777" w:rsidR="00FD181A" w:rsidRPr="00FD181A" w:rsidRDefault="00FD181A">
            <w:pPr>
              <w:rPr>
                <w:lang w:val="fr-FR"/>
              </w:rPr>
            </w:pPr>
            <w:r w:rsidRPr="00FD181A">
              <w:rPr>
                <w:color w:val="DB2777"/>
                <w:sz w:val="20"/>
                <w:szCs w:val="20"/>
                <w:lang w:val="fr-FR"/>
              </w:rPr>
              <w:t>Flux de transfert de dossier complet</w:t>
            </w:r>
          </w:p>
        </w:tc>
        <w:tc>
          <w:tcPr>
            <w:tcW w:w="6026" w:type="dxa"/>
            <w:hideMark/>
          </w:tcPr>
          <w:p w14:paraId="23C54400"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§3 (Flux de données, tableaux 6-10)</w:t>
            </w:r>
          </w:p>
        </w:tc>
      </w:tr>
      <w:tr w:rsidR="00FD181A" w14:paraId="3A95E2EB"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4BD0E687" w14:textId="77777777" w:rsidR="00FD181A" w:rsidRPr="00FD181A" w:rsidRDefault="00FD181A">
            <w:pPr>
              <w:rPr>
                <w:lang w:val="fr-FR"/>
              </w:rPr>
            </w:pPr>
            <w:r w:rsidRPr="00FD181A">
              <w:rPr>
                <w:color w:val="DB2777"/>
                <w:sz w:val="20"/>
                <w:szCs w:val="20"/>
                <w:lang w:val="fr-FR"/>
              </w:rPr>
              <w:t>Séquence de failover HA/DR</w:t>
            </w:r>
          </w:p>
        </w:tc>
        <w:tc>
          <w:tcPr>
            <w:tcW w:w="6026" w:type="dxa"/>
            <w:hideMark/>
          </w:tcPr>
          <w:p w14:paraId="2828A6DB"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§4 (HA/DR, tableau 14) + §7 (Error Handling, monitoring)</w:t>
            </w:r>
          </w:p>
        </w:tc>
      </w:tr>
      <w:tr w:rsidR="00FD181A" w:rsidRPr="004131FA" w14:paraId="1F96CDC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32F3687" w14:textId="77777777" w:rsidR="00FD181A" w:rsidRDefault="00FD181A">
            <w:r>
              <w:rPr>
                <w:color w:val="DB2777"/>
                <w:sz w:val="20"/>
                <w:szCs w:val="20"/>
              </w:rPr>
              <w:t xml:space="preserve">PKI et </w:t>
            </w:r>
            <w:proofErr w:type="spellStart"/>
            <w:r>
              <w:rPr>
                <w:color w:val="DB2777"/>
                <w:sz w:val="20"/>
                <w:szCs w:val="20"/>
              </w:rPr>
              <w:t>certificats</w:t>
            </w:r>
            <w:proofErr w:type="spellEnd"/>
            <w:r>
              <w:rPr>
                <w:color w:val="DB2777"/>
                <w:sz w:val="20"/>
                <w:szCs w:val="20"/>
              </w:rPr>
              <w:t xml:space="preserve"> X.509</w:t>
            </w:r>
          </w:p>
        </w:tc>
        <w:tc>
          <w:tcPr>
            <w:tcW w:w="6026" w:type="dxa"/>
            <w:hideMark/>
          </w:tcPr>
          <w:p w14:paraId="654B94C2" w14:textId="77777777" w:rsidR="00FD181A" w:rsidRPr="00FD181A" w:rsidRDefault="00FD181A">
            <w:pPr>
              <w:cnfStyle w:val="000000100000" w:firstRow="0" w:lastRow="0" w:firstColumn="0" w:lastColumn="0" w:oddVBand="0" w:evenVBand="0" w:oddHBand="1" w:evenHBand="0" w:firstRowFirstColumn="0" w:firstRowLastColumn="0" w:lastRowFirstColumn="0" w:lastRowLastColumn="0"/>
              <w:rPr>
                <w:lang w:val="fr-FR"/>
              </w:rPr>
            </w:pPr>
            <w:r w:rsidRPr="00FD181A">
              <w:rPr>
                <w:color w:val="1E293B"/>
                <w:sz w:val="20"/>
                <w:szCs w:val="20"/>
                <w:lang w:val="fr-FR"/>
              </w:rPr>
              <w:t>§5 (Sécurité, tableaux 18 et 24) + §2 (Protocoles, mTLS)</w:t>
            </w:r>
          </w:p>
        </w:tc>
      </w:tr>
      <w:tr w:rsidR="00FD181A" w14:paraId="5CC81505"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77609245" w14:textId="77777777" w:rsidR="00FD181A" w:rsidRDefault="00FD181A">
            <w:proofErr w:type="spellStart"/>
            <w:r>
              <w:rPr>
                <w:color w:val="DB2777"/>
                <w:sz w:val="20"/>
                <w:szCs w:val="20"/>
              </w:rPr>
              <w:t>Chiffrement</w:t>
            </w:r>
            <w:proofErr w:type="spellEnd"/>
            <w:r>
              <w:rPr>
                <w:color w:val="DB2777"/>
                <w:sz w:val="20"/>
                <w:szCs w:val="20"/>
              </w:rPr>
              <w:t xml:space="preserve"> end-to-end</w:t>
            </w:r>
          </w:p>
        </w:tc>
        <w:tc>
          <w:tcPr>
            <w:tcW w:w="6026" w:type="dxa"/>
            <w:hideMark/>
          </w:tcPr>
          <w:p w14:paraId="4ED85880"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§5 (Sécurité, tableau 19) + §1 (Architecture, Edge Layer)</w:t>
            </w:r>
          </w:p>
        </w:tc>
      </w:tr>
      <w:tr w:rsidR="00FD181A" w14:paraId="5054AD44"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02DB3796" w14:textId="77777777" w:rsidR="00FD181A" w:rsidRPr="00FD181A" w:rsidRDefault="00FD181A">
            <w:pPr>
              <w:rPr>
                <w:lang w:val="fr-FR"/>
              </w:rPr>
            </w:pPr>
            <w:r w:rsidRPr="00FD181A">
              <w:rPr>
                <w:color w:val="DB2777"/>
                <w:sz w:val="20"/>
                <w:szCs w:val="20"/>
                <w:lang w:val="fr-FR"/>
              </w:rPr>
              <w:t>RBAC/ABAC et contrôle d'accès</w:t>
            </w:r>
          </w:p>
        </w:tc>
        <w:tc>
          <w:tcPr>
            <w:tcW w:w="6026" w:type="dxa"/>
            <w:hideMark/>
          </w:tcPr>
          <w:p w14:paraId="2EF03602"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§5 (Sécurité, tableau 20)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définitions</w:t>
            </w:r>
            <w:proofErr w:type="spellEnd"/>
            <w:r>
              <w:rPr>
                <w:color w:val="1E293B"/>
                <w:sz w:val="20"/>
                <w:szCs w:val="20"/>
              </w:rPr>
              <w:t>)</w:t>
            </w:r>
          </w:p>
        </w:tc>
      </w:tr>
      <w:tr w:rsidR="00FD181A" w14:paraId="2DA4E7CF"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5B87DF92" w14:textId="77777777" w:rsidR="00FD181A" w:rsidRPr="00FD181A" w:rsidRDefault="00FD181A">
            <w:pPr>
              <w:rPr>
                <w:lang w:val="fr-FR"/>
              </w:rPr>
            </w:pPr>
            <w:r w:rsidRPr="00FD181A">
              <w:rPr>
                <w:color w:val="DB2777"/>
                <w:sz w:val="20"/>
                <w:szCs w:val="20"/>
                <w:lang w:val="fr-FR"/>
              </w:rPr>
              <w:lastRenderedPageBreak/>
              <w:t>HL7 v2 et FHIR R4 (interopérabilité)</w:t>
            </w:r>
          </w:p>
        </w:tc>
        <w:tc>
          <w:tcPr>
            <w:tcW w:w="6026" w:type="dxa"/>
            <w:hideMark/>
          </w:tcPr>
          <w:p w14:paraId="0698C407"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§6 (Interop, tableaux 26-28) + §9 (</w:t>
            </w:r>
            <w:proofErr w:type="spellStart"/>
            <w:r>
              <w:rPr>
                <w:color w:val="1E293B"/>
                <w:sz w:val="20"/>
                <w:szCs w:val="20"/>
              </w:rPr>
              <w:t>Glossaire</w:t>
            </w:r>
            <w:proofErr w:type="spellEnd"/>
            <w:r>
              <w:rPr>
                <w:color w:val="1E293B"/>
                <w:sz w:val="20"/>
                <w:szCs w:val="20"/>
              </w:rPr>
              <w:t xml:space="preserve"> + </w:t>
            </w:r>
            <w:proofErr w:type="spellStart"/>
            <w:r>
              <w:rPr>
                <w:color w:val="1E293B"/>
                <w:sz w:val="20"/>
                <w:szCs w:val="20"/>
              </w:rPr>
              <w:t>Références</w:t>
            </w:r>
            <w:proofErr w:type="spellEnd"/>
            <w:r>
              <w:rPr>
                <w:color w:val="1E293B"/>
                <w:sz w:val="20"/>
                <w:szCs w:val="20"/>
              </w:rPr>
              <w:t xml:space="preserve"> [1-4])</w:t>
            </w:r>
          </w:p>
        </w:tc>
      </w:tr>
      <w:tr w:rsidR="00FD181A" w14:paraId="5B91D6A5"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A5DAA92" w14:textId="77777777" w:rsidR="00FD181A" w:rsidRDefault="00FD181A">
            <w:r>
              <w:rPr>
                <w:color w:val="DB2777"/>
                <w:sz w:val="20"/>
                <w:szCs w:val="20"/>
              </w:rPr>
              <w:t xml:space="preserve">Validation </w:t>
            </w:r>
            <w:proofErr w:type="spellStart"/>
            <w:r>
              <w:rPr>
                <w:color w:val="DB2777"/>
                <w:sz w:val="20"/>
                <w:szCs w:val="20"/>
              </w:rPr>
              <w:t>syntaxique</w:t>
            </w:r>
            <w:proofErr w:type="spellEnd"/>
            <w:r>
              <w:rPr>
                <w:color w:val="DB2777"/>
                <w:sz w:val="20"/>
                <w:szCs w:val="20"/>
              </w:rPr>
              <w:t xml:space="preserve"> et </w:t>
            </w:r>
            <w:proofErr w:type="spellStart"/>
            <w:r>
              <w:rPr>
                <w:color w:val="DB2777"/>
                <w:sz w:val="20"/>
                <w:szCs w:val="20"/>
              </w:rPr>
              <w:t>sémantique</w:t>
            </w:r>
            <w:proofErr w:type="spellEnd"/>
          </w:p>
        </w:tc>
        <w:tc>
          <w:tcPr>
            <w:tcW w:w="6026" w:type="dxa"/>
            <w:hideMark/>
          </w:tcPr>
          <w:p w14:paraId="6665699F"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§6 (Interop, tableau 29) + §7 (Error Handling, validation failures)</w:t>
            </w:r>
          </w:p>
        </w:tc>
      </w:tr>
      <w:tr w:rsidR="00FD181A" w14:paraId="0B959390"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04E468A3" w14:textId="77777777" w:rsidR="00FD181A" w:rsidRPr="00FD181A" w:rsidRDefault="00FD181A">
            <w:pPr>
              <w:rPr>
                <w:lang w:val="fr-FR"/>
              </w:rPr>
            </w:pPr>
            <w:r w:rsidRPr="00FD181A">
              <w:rPr>
                <w:color w:val="DB2777"/>
                <w:sz w:val="20"/>
                <w:szCs w:val="20"/>
                <w:lang w:val="fr-FR"/>
              </w:rPr>
              <w:t xml:space="preserve">Stratégies de </w:t>
            </w:r>
            <w:proofErr w:type="spellStart"/>
            <w:r w:rsidRPr="00FD181A">
              <w:rPr>
                <w:color w:val="DB2777"/>
                <w:sz w:val="20"/>
                <w:szCs w:val="20"/>
                <w:lang w:val="fr-FR"/>
              </w:rPr>
              <w:t>retry</w:t>
            </w:r>
            <w:proofErr w:type="spellEnd"/>
            <w:r w:rsidRPr="00FD181A">
              <w:rPr>
                <w:color w:val="DB2777"/>
                <w:sz w:val="20"/>
                <w:szCs w:val="20"/>
                <w:lang w:val="fr-FR"/>
              </w:rPr>
              <w:t xml:space="preserve"> et </w:t>
            </w:r>
            <w:proofErr w:type="spellStart"/>
            <w:r w:rsidRPr="00FD181A">
              <w:rPr>
                <w:color w:val="DB2777"/>
                <w:sz w:val="20"/>
                <w:szCs w:val="20"/>
                <w:lang w:val="fr-FR"/>
              </w:rPr>
              <w:t>backoff</w:t>
            </w:r>
            <w:proofErr w:type="spellEnd"/>
            <w:r w:rsidRPr="00FD181A">
              <w:rPr>
                <w:color w:val="DB2777"/>
                <w:sz w:val="20"/>
                <w:szCs w:val="20"/>
                <w:lang w:val="fr-FR"/>
              </w:rPr>
              <w:t xml:space="preserve"> exponentiel</w:t>
            </w:r>
          </w:p>
        </w:tc>
        <w:tc>
          <w:tcPr>
            <w:tcW w:w="6026" w:type="dxa"/>
            <w:hideMark/>
          </w:tcPr>
          <w:p w14:paraId="498EEFE2"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§7 (Error Handling, tableau 34)</w:t>
            </w:r>
          </w:p>
        </w:tc>
      </w:tr>
      <w:tr w:rsidR="00FD181A" w14:paraId="309041A0"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044AA25B" w14:textId="77777777" w:rsidR="00FD181A" w:rsidRDefault="00FD181A">
            <w:r>
              <w:rPr>
                <w:color w:val="DB2777"/>
                <w:sz w:val="20"/>
                <w:szCs w:val="20"/>
              </w:rPr>
              <w:t>Circuit breaker (CLOSED/OPEN/HALF-OPEN)</w:t>
            </w:r>
          </w:p>
        </w:tc>
        <w:tc>
          <w:tcPr>
            <w:tcW w:w="6026" w:type="dxa"/>
            <w:hideMark/>
          </w:tcPr>
          <w:p w14:paraId="3E432286"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§7 (Error Handling, tableau 35)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w:t>
            </w:r>
            <w:proofErr w:type="spellEnd"/>
            <w:r>
              <w:rPr>
                <w:color w:val="1E293B"/>
                <w:sz w:val="20"/>
                <w:szCs w:val="20"/>
              </w:rPr>
              <w:t>)</w:t>
            </w:r>
          </w:p>
        </w:tc>
      </w:tr>
      <w:tr w:rsidR="00FD181A" w14:paraId="53D8BB8B"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293273E3" w14:textId="77777777" w:rsidR="00FD181A" w:rsidRDefault="00FD181A">
            <w:r>
              <w:rPr>
                <w:color w:val="DB2777"/>
                <w:sz w:val="20"/>
                <w:szCs w:val="20"/>
              </w:rPr>
              <w:t>Dead Letter Queue (DLQ)</w:t>
            </w:r>
          </w:p>
        </w:tc>
        <w:tc>
          <w:tcPr>
            <w:tcW w:w="6026" w:type="dxa"/>
            <w:hideMark/>
          </w:tcPr>
          <w:p w14:paraId="0F94A05D"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§7 (Error Handling, tableau 36)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w:t>
            </w:r>
            <w:proofErr w:type="spellEnd"/>
            <w:r>
              <w:rPr>
                <w:color w:val="1E293B"/>
                <w:sz w:val="20"/>
                <w:szCs w:val="20"/>
              </w:rPr>
              <w:t>)</w:t>
            </w:r>
          </w:p>
        </w:tc>
      </w:tr>
      <w:tr w:rsidR="00FD181A" w14:paraId="127A1F07"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3C9FA055" w14:textId="77777777" w:rsidR="00FD181A" w:rsidRDefault="00FD181A">
            <w:r>
              <w:rPr>
                <w:color w:val="DB2777"/>
                <w:sz w:val="20"/>
                <w:szCs w:val="20"/>
              </w:rPr>
              <w:t xml:space="preserve">Idempotence des </w:t>
            </w:r>
            <w:proofErr w:type="spellStart"/>
            <w:r>
              <w:rPr>
                <w:color w:val="DB2777"/>
                <w:sz w:val="20"/>
                <w:szCs w:val="20"/>
              </w:rPr>
              <w:t>opérations</w:t>
            </w:r>
            <w:proofErr w:type="spellEnd"/>
            <w:r>
              <w:rPr>
                <w:color w:val="DB2777"/>
                <w:sz w:val="20"/>
                <w:szCs w:val="20"/>
              </w:rPr>
              <w:t xml:space="preserve"> API</w:t>
            </w:r>
          </w:p>
        </w:tc>
        <w:tc>
          <w:tcPr>
            <w:tcW w:w="6026" w:type="dxa"/>
            <w:hideMark/>
          </w:tcPr>
          <w:p w14:paraId="52D6B8BD"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§7 (Error Handling, tableau 38)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w:t>
            </w:r>
            <w:proofErr w:type="spellEnd"/>
            <w:r>
              <w:rPr>
                <w:color w:val="1E293B"/>
                <w:sz w:val="20"/>
                <w:szCs w:val="20"/>
              </w:rPr>
              <w:t>)</w:t>
            </w:r>
          </w:p>
        </w:tc>
      </w:tr>
      <w:tr w:rsidR="00FD181A" w14:paraId="4B1A39F4"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72050663" w14:textId="77777777" w:rsidR="00FD181A" w:rsidRDefault="00FD181A">
            <w:proofErr w:type="spellStart"/>
            <w:r>
              <w:rPr>
                <w:color w:val="DB2777"/>
                <w:sz w:val="20"/>
                <w:szCs w:val="20"/>
              </w:rPr>
              <w:t>Métriques</w:t>
            </w:r>
            <w:proofErr w:type="spellEnd"/>
            <w:r>
              <w:rPr>
                <w:color w:val="DB2777"/>
                <w:sz w:val="20"/>
                <w:szCs w:val="20"/>
              </w:rPr>
              <w:t xml:space="preserve"> RED et USE</w:t>
            </w:r>
          </w:p>
        </w:tc>
        <w:tc>
          <w:tcPr>
            <w:tcW w:w="6026" w:type="dxa"/>
            <w:hideMark/>
          </w:tcPr>
          <w:p w14:paraId="45D302AB"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§8 (Monitoring, tableau 40)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définitions</w:t>
            </w:r>
            <w:proofErr w:type="spellEnd"/>
            <w:r>
              <w:rPr>
                <w:color w:val="1E293B"/>
                <w:sz w:val="20"/>
                <w:szCs w:val="20"/>
              </w:rPr>
              <w:t>)</w:t>
            </w:r>
          </w:p>
        </w:tc>
      </w:tr>
      <w:tr w:rsidR="00FD181A" w14:paraId="29E37FA1"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482E2BB1" w14:textId="77777777" w:rsidR="00FD181A" w:rsidRDefault="00FD181A">
            <w:r>
              <w:rPr>
                <w:color w:val="DB2777"/>
                <w:sz w:val="20"/>
                <w:szCs w:val="20"/>
              </w:rPr>
              <w:t xml:space="preserve">Logs </w:t>
            </w:r>
            <w:proofErr w:type="spellStart"/>
            <w:r>
              <w:rPr>
                <w:color w:val="DB2777"/>
                <w:sz w:val="20"/>
                <w:szCs w:val="20"/>
              </w:rPr>
              <w:t>structurés</w:t>
            </w:r>
            <w:proofErr w:type="spellEnd"/>
            <w:r>
              <w:rPr>
                <w:color w:val="DB2777"/>
                <w:sz w:val="20"/>
                <w:szCs w:val="20"/>
              </w:rPr>
              <w:t xml:space="preserve"> (JSON)</w:t>
            </w:r>
          </w:p>
        </w:tc>
        <w:tc>
          <w:tcPr>
            <w:tcW w:w="6026" w:type="dxa"/>
            <w:hideMark/>
          </w:tcPr>
          <w:p w14:paraId="2E4F0E47"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§8 (Monitoring, tableau 41) + §2 (</w:t>
            </w:r>
            <w:proofErr w:type="spellStart"/>
            <w:r>
              <w:rPr>
                <w:color w:val="1E293B"/>
                <w:sz w:val="20"/>
                <w:szCs w:val="20"/>
              </w:rPr>
              <w:t>Protocoles</w:t>
            </w:r>
            <w:proofErr w:type="spellEnd"/>
            <w:r>
              <w:rPr>
                <w:color w:val="1E293B"/>
                <w:sz w:val="20"/>
                <w:szCs w:val="20"/>
              </w:rPr>
              <w:t>, Syslog)</w:t>
            </w:r>
          </w:p>
        </w:tc>
      </w:tr>
      <w:tr w:rsidR="00FD181A" w14:paraId="48E407A0"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17A4020E" w14:textId="77777777" w:rsidR="00FD181A" w:rsidRDefault="00FD181A">
            <w:r>
              <w:rPr>
                <w:color w:val="DB2777"/>
                <w:sz w:val="20"/>
                <w:szCs w:val="20"/>
              </w:rPr>
              <w:t>Distributed tracing (</w:t>
            </w:r>
            <w:proofErr w:type="spellStart"/>
            <w:r>
              <w:rPr>
                <w:color w:val="DB2777"/>
                <w:sz w:val="20"/>
                <w:szCs w:val="20"/>
              </w:rPr>
              <w:t>OpenTelemetry</w:t>
            </w:r>
            <w:proofErr w:type="spellEnd"/>
            <w:r>
              <w:rPr>
                <w:color w:val="DB2777"/>
                <w:sz w:val="20"/>
                <w:szCs w:val="20"/>
              </w:rPr>
              <w:t>)</w:t>
            </w:r>
          </w:p>
        </w:tc>
        <w:tc>
          <w:tcPr>
            <w:tcW w:w="6026" w:type="dxa"/>
            <w:hideMark/>
          </w:tcPr>
          <w:p w14:paraId="09EFA044"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§8 (Monitoring, tableau 42) + §9 (</w:t>
            </w:r>
            <w:proofErr w:type="spellStart"/>
            <w:r>
              <w:rPr>
                <w:color w:val="1E293B"/>
                <w:sz w:val="20"/>
                <w:szCs w:val="20"/>
              </w:rPr>
              <w:t>Glossaire</w:t>
            </w:r>
            <w:proofErr w:type="spellEnd"/>
            <w:r>
              <w:rPr>
                <w:color w:val="1E293B"/>
                <w:sz w:val="20"/>
                <w:szCs w:val="20"/>
              </w:rPr>
              <w:t xml:space="preserve"> + </w:t>
            </w:r>
            <w:proofErr w:type="spellStart"/>
            <w:r>
              <w:rPr>
                <w:color w:val="1E293B"/>
                <w:sz w:val="20"/>
                <w:szCs w:val="20"/>
              </w:rPr>
              <w:t>Références</w:t>
            </w:r>
            <w:proofErr w:type="spellEnd"/>
            <w:r>
              <w:rPr>
                <w:color w:val="1E293B"/>
                <w:sz w:val="20"/>
                <w:szCs w:val="20"/>
              </w:rPr>
              <w:t xml:space="preserve"> [18-20])</w:t>
            </w:r>
          </w:p>
        </w:tc>
      </w:tr>
      <w:tr w:rsidR="00FD181A" w14:paraId="1785A9E7"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6F05646E" w14:textId="77777777" w:rsidR="00FD181A" w:rsidRPr="00FD181A" w:rsidRDefault="00FD181A">
            <w:pPr>
              <w:rPr>
                <w:lang w:val="fr-FR"/>
              </w:rPr>
            </w:pPr>
            <w:r w:rsidRPr="00FD181A">
              <w:rPr>
                <w:color w:val="DB2777"/>
                <w:sz w:val="20"/>
                <w:szCs w:val="20"/>
                <w:lang w:val="fr-FR"/>
              </w:rPr>
              <w:t>SLI, SLO et budget d'erreur</w:t>
            </w:r>
          </w:p>
        </w:tc>
        <w:tc>
          <w:tcPr>
            <w:tcW w:w="6026" w:type="dxa"/>
            <w:hideMark/>
          </w:tcPr>
          <w:p w14:paraId="3CEAD1F6"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§8 (Monitoring, tableau 46) + §9 (</w:t>
            </w:r>
            <w:proofErr w:type="spellStart"/>
            <w:r>
              <w:rPr>
                <w:color w:val="1E293B"/>
                <w:sz w:val="20"/>
                <w:szCs w:val="20"/>
              </w:rPr>
              <w:t>Glossaire</w:t>
            </w:r>
            <w:proofErr w:type="spellEnd"/>
            <w:r>
              <w:rPr>
                <w:color w:val="1E293B"/>
                <w:sz w:val="20"/>
                <w:szCs w:val="20"/>
              </w:rPr>
              <w:t xml:space="preserve">, </w:t>
            </w:r>
            <w:proofErr w:type="spellStart"/>
            <w:r>
              <w:rPr>
                <w:color w:val="1E293B"/>
                <w:sz w:val="20"/>
                <w:szCs w:val="20"/>
              </w:rPr>
              <w:t>définitions</w:t>
            </w:r>
            <w:proofErr w:type="spellEnd"/>
            <w:r>
              <w:rPr>
                <w:color w:val="1E293B"/>
                <w:sz w:val="20"/>
                <w:szCs w:val="20"/>
              </w:rPr>
              <w:t>)</w:t>
            </w:r>
          </w:p>
        </w:tc>
      </w:tr>
      <w:tr w:rsidR="00FD181A" w:rsidRPr="004131FA" w14:paraId="0269A820"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7DD3CD18" w14:textId="77777777" w:rsidR="00FD181A" w:rsidRDefault="00FD181A">
            <w:r>
              <w:rPr>
                <w:color w:val="DB2777"/>
                <w:sz w:val="20"/>
                <w:szCs w:val="20"/>
              </w:rPr>
              <w:t>RPO et RTO</w:t>
            </w:r>
          </w:p>
        </w:tc>
        <w:tc>
          <w:tcPr>
            <w:tcW w:w="6026" w:type="dxa"/>
            <w:hideMark/>
          </w:tcPr>
          <w:p w14:paraId="41700B2E" w14:textId="77777777" w:rsidR="00FD181A" w:rsidRPr="00FD181A" w:rsidRDefault="00FD181A">
            <w:pPr>
              <w:cnfStyle w:val="000000000000" w:firstRow="0" w:lastRow="0" w:firstColumn="0" w:lastColumn="0" w:oddVBand="0" w:evenVBand="0" w:oddHBand="0" w:evenHBand="0" w:firstRowFirstColumn="0" w:firstRowLastColumn="0" w:lastRowFirstColumn="0" w:lastRowLastColumn="0"/>
              <w:rPr>
                <w:lang w:val="fr-FR"/>
              </w:rPr>
            </w:pPr>
            <w:r w:rsidRPr="00FD181A">
              <w:rPr>
                <w:color w:val="1E293B"/>
                <w:sz w:val="20"/>
                <w:szCs w:val="20"/>
                <w:lang w:val="fr-FR"/>
              </w:rPr>
              <w:t>§4 (HA/DR, tableau 16) + §9 (Glossaire, définitions)</w:t>
            </w:r>
          </w:p>
        </w:tc>
      </w:tr>
      <w:tr w:rsidR="00FD181A" w14:paraId="2649945E" w14:textId="77777777" w:rsidTr="00A81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A6380E2" w14:textId="77777777" w:rsidR="00FD181A" w:rsidRDefault="00FD181A">
            <w:r>
              <w:rPr>
                <w:color w:val="DB2777"/>
                <w:sz w:val="20"/>
                <w:szCs w:val="20"/>
              </w:rPr>
              <w:t>IPsec IKEv2 et VPN</w:t>
            </w:r>
          </w:p>
        </w:tc>
        <w:tc>
          <w:tcPr>
            <w:tcW w:w="6026" w:type="dxa"/>
            <w:hideMark/>
          </w:tcPr>
          <w:p w14:paraId="46542CDA" w14:textId="77777777" w:rsidR="00FD181A" w:rsidRDefault="00FD181A">
            <w:pPr>
              <w:cnfStyle w:val="000000100000" w:firstRow="0" w:lastRow="0" w:firstColumn="0" w:lastColumn="0" w:oddVBand="0" w:evenVBand="0" w:oddHBand="1" w:evenHBand="0" w:firstRowFirstColumn="0" w:firstRowLastColumn="0" w:lastRowFirstColumn="0" w:lastRowLastColumn="0"/>
            </w:pPr>
            <w:r>
              <w:rPr>
                <w:color w:val="1E293B"/>
                <w:sz w:val="20"/>
                <w:szCs w:val="20"/>
              </w:rPr>
              <w:t>§2 (</w:t>
            </w:r>
            <w:proofErr w:type="spellStart"/>
            <w:r>
              <w:rPr>
                <w:color w:val="1E293B"/>
                <w:sz w:val="20"/>
                <w:szCs w:val="20"/>
              </w:rPr>
              <w:t>Protocoles</w:t>
            </w:r>
            <w:proofErr w:type="spellEnd"/>
            <w:r>
              <w:rPr>
                <w:color w:val="1E293B"/>
                <w:sz w:val="20"/>
                <w:szCs w:val="20"/>
              </w:rPr>
              <w:t>, tableaux 1-3) + §9 (</w:t>
            </w:r>
            <w:proofErr w:type="spellStart"/>
            <w:r>
              <w:rPr>
                <w:color w:val="1E293B"/>
                <w:sz w:val="20"/>
                <w:szCs w:val="20"/>
              </w:rPr>
              <w:t>Glossaire</w:t>
            </w:r>
            <w:proofErr w:type="spellEnd"/>
            <w:r>
              <w:rPr>
                <w:color w:val="1E293B"/>
                <w:sz w:val="20"/>
                <w:szCs w:val="20"/>
              </w:rPr>
              <w:t xml:space="preserve"> + </w:t>
            </w:r>
            <w:proofErr w:type="spellStart"/>
            <w:r>
              <w:rPr>
                <w:color w:val="1E293B"/>
                <w:sz w:val="20"/>
                <w:szCs w:val="20"/>
              </w:rPr>
              <w:t>Référence</w:t>
            </w:r>
            <w:proofErr w:type="spellEnd"/>
            <w:r>
              <w:rPr>
                <w:color w:val="1E293B"/>
                <w:sz w:val="20"/>
                <w:szCs w:val="20"/>
              </w:rPr>
              <w:t xml:space="preserve"> [9])</w:t>
            </w:r>
          </w:p>
        </w:tc>
      </w:tr>
      <w:tr w:rsidR="00FD181A" w14:paraId="1BBF9D2B" w14:textId="77777777" w:rsidTr="00A81BD1">
        <w:tc>
          <w:tcPr>
            <w:cnfStyle w:val="001000000000" w:firstRow="0" w:lastRow="0" w:firstColumn="1" w:lastColumn="0" w:oddVBand="0" w:evenVBand="0" w:oddHBand="0" w:evenHBand="0" w:firstRowFirstColumn="0" w:firstRowLastColumn="0" w:lastRowFirstColumn="0" w:lastRowLastColumn="0"/>
            <w:tcW w:w="3000" w:type="dxa"/>
            <w:hideMark/>
          </w:tcPr>
          <w:p w14:paraId="6FCDA693" w14:textId="77777777" w:rsidR="00FD181A" w:rsidRDefault="00FD181A">
            <w:r>
              <w:rPr>
                <w:color w:val="DB2777"/>
                <w:sz w:val="20"/>
                <w:szCs w:val="20"/>
              </w:rPr>
              <w:t>TLS 1.3 et mTLS</w:t>
            </w:r>
          </w:p>
        </w:tc>
        <w:tc>
          <w:tcPr>
            <w:tcW w:w="6026" w:type="dxa"/>
            <w:hideMark/>
          </w:tcPr>
          <w:p w14:paraId="3F7C39BB" w14:textId="77777777" w:rsidR="00FD181A" w:rsidRDefault="00FD181A">
            <w:pPr>
              <w:cnfStyle w:val="000000000000" w:firstRow="0" w:lastRow="0" w:firstColumn="0" w:lastColumn="0" w:oddVBand="0" w:evenVBand="0" w:oddHBand="0" w:evenHBand="0" w:firstRowFirstColumn="0" w:firstRowLastColumn="0" w:lastRowFirstColumn="0" w:lastRowLastColumn="0"/>
            </w:pPr>
            <w:r>
              <w:rPr>
                <w:color w:val="1E293B"/>
                <w:sz w:val="20"/>
                <w:szCs w:val="20"/>
              </w:rPr>
              <w:t>§2 (</w:t>
            </w:r>
            <w:proofErr w:type="spellStart"/>
            <w:r>
              <w:rPr>
                <w:color w:val="1E293B"/>
                <w:sz w:val="20"/>
                <w:szCs w:val="20"/>
              </w:rPr>
              <w:t>Protocoles</w:t>
            </w:r>
            <w:proofErr w:type="spellEnd"/>
            <w:r>
              <w:rPr>
                <w:color w:val="1E293B"/>
                <w:sz w:val="20"/>
                <w:szCs w:val="20"/>
              </w:rPr>
              <w:t>, tableau 3) + §9 (</w:t>
            </w:r>
            <w:proofErr w:type="spellStart"/>
            <w:r>
              <w:rPr>
                <w:color w:val="1E293B"/>
                <w:sz w:val="20"/>
                <w:szCs w:val="20"/>
              </w:rPr>
              <w:t>Glossaire</w:t>
            </w:r>
            <w:proofErr w:type="spellEnd"/>
            <w:r>
              <w:rPr>
                <w:color w:val="1E293B"/>
                <w:sz w:val="20"/>
                <w:szCs w:val="20"/>
              </w:rPr>
              <w:t xml:space="preserve"> + </w:t>
            </w:r>
            <w:proofErr w:type="spellStart"/>
            <w:r>
              <w:rPr>
                <w:color w:val="1E293B"/>
                <w:sz w:val="20"/>
                <w:szCs w:val="20"/>
              </w:rPr>
              <w:t>Référence</w:t>
            </w:r>
            <w:proofErr w:type="spellEnd"/>
            <w:r>
              <w:rPr>
                <w:color w:val="1E293B"/>
                <w:sz w:val="20"/>
                <w:szCs w:val="20"/>
              </w:rPr>
              <w:t xml:space="preserve"> [8])</w:t>
            </w:r>
          </w:p>
        </w:tc>
      </w:tr>
    </w:tbl>
    <w:p w14:paraId="20FD331F" w14:textId="77777777" w:rsidR="00FD181A" w:rsidRPr="00FD181A" w:rsidRDefault="00FD181A" w:rsidP="00FD181A">
      <w:pPr>
        <w:spacing w:before="60" w:after="200"/>
        <w:jc w:val="center"/>
        <w:rPr>
          <w:rFonts w:ascii="Arial" w:hAnsi="Arial" w:cs="Arial"/>
          <w:sz w:val="22"/>
          <w:szCs w:val="22"/>
          <w:lang w:val="fr-FR"/>
        </w:rPr>
      </w:pPr>
      <w:r w:rsidRPr="00FD181A">
        <w:rPr>
          <w:color w:val="475569"/>
          <w:sz w:val="20"/>
          <w:szCs w:val="20"/>
          <w:lang w:val="fr-FR"/>
        </w:rPr>
        <w:t>Table 3 — Références croisées des concepts clés</w:t>
      </w:r>
    </w:p>
    <w:p w14:paraId="2C9EDE17" w14:textId="77777777" w:rsidR="00FD181A" w:rsidRPr="00FD181A" w:rsidRDefault="00FD181A" w:rsidP="00FD181A">
      <w:pPr>
        <w:spacing w:after="140"/>
        <w:rPr>
          <w:lang w:val="fr-FR"/>
        </w:rPr>
      </w:pPr>
    </w:p>
    <w:p w14:paraId="65BAEA2D" w14:textId="01BAA6AF" w:rsidR="00FD181A" w:rsidRPr="00FD181A" w:rsidRDefault="00FD181A" w:rsidP="00FD181A">
      <w:pPr>
        <w:pStyle w:val="Heading2"/>
        <w:rPr>
          <w:rFonts w:eastAsia="Arial"/>
          <w:lang w:val="fr-FR"/>
        </w:rPr>
      </w:pPr>
      <w:bookmarkStart w:id="64" w:name="_Toc227702981"/>
      <w:r w:rsidRPr="00FD181A">
        <w:rPr>
          <w:rFonts w:eastAsia="Arial"/>
          <w:lang w:val="fr-FR"/>
        </w:rPr>
        <w:t>5. Conventions de notation</w:t>
      </w:r>
      <w:bookmarkEnd w:id="64"/>
    </w:p>
    <w:p w14:paraId="4EB6A7AC" w14:textId="77777777" w:rsidR="00FD181A" w:rsidRPr="00FD181A" w:rsidRDefault="00FD181A" w:rsidP="00FD181A">
      <w:pPr>
        <w:pStyle w:val="Heading3"/>
        <w:rPr>
          <w:rFonts w:eastAsia="Arial"/>
          <w:lang w:val="fr-FR"/>
        </w:rPr>
      </w:pPr>
      <w:bookmarkStart w:id="65" w:name="_Toc227702982"/>
      <w:r w:rsidRPr="00FD181A">
        <w:rPr>
          <w:rFonts w:eastAsia="Arial"/>
          <w:lang w:val="fr-FR"/>
        </w:rPr>
        <w:t>5.1. Numérotation des sections</w:t>
      </w:r>
      <w:bookmarkEnd w:id="65"/>
    </w:p>
    <w:p w14:paraId="504B5DD4" w14:textId="77777777" w:rsidR="00FD181A" w:rsidRPr="00FD181A" w:rsidRDefault="00FD181A" w:rsidP="00FD181A">
      <w:pPr>
        <w:pStyle w:val="ListParagraph"/>
        <w:numPr>
          <w:ilvl w:val="0"/>
          <w:numId w:val="13"/>
        </w:numPr>
        <w:spacing w:after="100" w:line="259" w:lineRule="auto"/>
        <w:contextualSpacing w:val="0"/>
        <w:rPr>
          <w:rFonts w:eastAsia="Arial"/>
          <w:lang w:val="fr-FR"/>
        </w:rPr>
      </w:pPr>
      <w:r w:rsidRPr="00FD181A">
        <w:rPr>
          <w:color w:val="1E293B"/>
          <w:lang w:val="fr-FR"/>
        </w:rPr>
        <w:t>Sections principales : numérotées 1 à 9 (ex: §3 = Section 3)</w:t>
      </w:r>
    </w:p>
    <w:p w14:paraId="765B80E1"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Sous-sections : numérotation hiérarchique (ex: §3.1, §3.2.1)</w:t>
      </w:r>
    </w:p>
    <w:p w14:paraId="2F6C2309"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 xml:space="preserve">Les sections utilisent des titres de niveau H1 (Arial 16pt </w:t>
      </w:r>
      <w:proofErr w:type="spellStart"/>
      <w:r w:rsidRPr="00FD181A">
        <w:rPr>
          <w:color w:val="1E293B"/>
          <w:lang w:val="fr-FR"/>
        </w:rPr>
        <w:t>bold</w:t>
      </w:r>
      <w:proofErr w:type="spellEnd"/>
      <w:r w:rsidRPr="00FD181A">
        <w:rPr>
          <w:color w:val="1E293B"/>
          <w:lang w:val="fr-FR"/>
        </w:rPr>
        <w:t>) pour les sections principales et H2/H3 pour les sous-sections</w:t>
      </w:r>
    </w:p>
    <w:p w14:paraId="6288EE4E" w14:textId="77777777" w:rsidR="00FD181A" w:rsidRPr="00FD181A" w:rsidRDefault="00FD181A" w:rsidP="00FD181A">
      <w:pPr>
        <w:spacing w:after="140"/>
        <w:rPr>
          <w:lang w:val="fr-FR"/>
        </w:rPr>
      </w:pPr>
    </w:p>
    <w:p w14:paraId="3A2AFE9A" w14:textId="77777777" w:rsidR="00FD181A" w:rsidRDefault="00FD181A" w:rsidP="00FD181A">
      <w:pPr>
        <w:pStyle w:val="Heading3"/>
        <w:rPr>
          <w:rFonts w:eastAsia="Arial"/>
        </w:rPr>
      </w:pPr>
      <w:bookmarkStart w:id="66" w:name="_Toc227702983"/>
      <w:r>
        <w:rPr>
          <w:rFonts w:eastAsia="Arial"/>
        </w:rPr>
        <w:t xml:space="preserve">5.2. </w:t>
      </w:r>
      <w:proofErr w:type="spellStart"/>
      <w:r>
        <w:rPr>
          <w:rFonts w:eastAsia="Arial"/>
        </w:rPr>
        <w:t>Numérotation</w:t>
      </w:r>
      <w:proofErr w:type="spellEnd"/>
      <w:r>
        <w:rPr>
          <w:rFonts w:eastAsia="Arial"/>
        </w:rPr>
        <w:t xml:space="preserve"> des tableaux</w:t>
      </w:r>
      <w:bookmarkEnd w:id="66"/>
    </w:p>
    <w:p w14:paraId="1E7632BD" w14:textId="77777777" w:rsidR="00FD181A" w:rsidRPr="00FD181A" w:rsidRDefault="00FD181A" w:rsidP="00FD181A">
      <w:pPr>
        <w:pStyle w:val="ListParagraph"/>
        <w:numPr>
          <w:ilvl w:val="0"/>
          <w:numId w:val="13"/>
        </w:numPr>
        <w:spacing w:after="100" w:line="259" w:lineRule="auto"/>
        <w:contextualSpacing w:val="0"/>
        <w:rPr>
          <w:rFonts w:eastAsia="Arial"/>
          <w:lang w:val="fr-FR"/>
        </w:rPr>
      </w:pPr>
      <w:r w:rsidRPr="00FD181A">
        <w:rPr>
          <w:color w:val="1E293B"/>
          <w:lang w:val="fr-FR"/>
        </w:rPr>
        <w:t>Numérotation séquentielle globale : Tableau 1, Tableau 2, ..., Tableau 47</w:t>
      </w:r>
    </w:p>
    <w:p w14:paraId="37853981"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Référence dans le texte : 'cf. Tableau 14' ou 'voir §4, Tableau 14'</w:t>
      </w:r>
    </w:p>
    <w:p w14:paraId="0CFBD039"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légendes de tableaux utilisent le format : 'Tableau N — Titre descriptif'</w:t>
      </w:r>
    </w:p>
    <w:p w14:paraId="336FE3B0" w14:textId="77777777" w:rsidR="00FD181A" w:rsidRPr="00FD181A" w:rsidRDefault="00FD181A" w:rsidP="00FD181A">
      <w:pPr>
        <w:spacing w:after="140"/>
        <w:rPr>
          <w:lang w:val="fr-FR"/>
        </w:rPr>
      </w:pPr>
    </w:p>
    <w:p w14:paraId="667EADA1" w14:textId="77777777" w:rsidR="00FD181A" w:rsidRDefault="00FD181A" w:rsidP="00FD181A">
      <w:pPr>
        <w:pStyle w:val="Heading3"/>
        <w:rPr>
          <w:rFonts w:eastAsia="Arial"/>
        </w:rPr>
      </w:pPr>
      <w:bookmarkStart w:id="67" w:name="_Toc227702984"/>
      <w:r>
        <w:rPr>
          <w:rFonts w:eastAsia="Arial"/>
        </w:rPr>
        <w:t xml:space="preserve">5.3. </w:t>
      </w:r>
      <w:proofErr w:type="spellStart"/>
      <w:r>
        <w:rPr>
          <w:rFonts w:eastAsia="Arial"/>
        </w:rPr>
        <w:t>Références</w:t>
      </w:r>
      <w:proofErr w:type="spellEnd"/>
      <w:r>
        <w:rPr>
          <w:rFonts w:eastAsia="Arial"/>
        </w:rPr>
        <w:t xml:space="preserve"> </w:t>
      </w:r>
      <w:proofErr w:type="spellStart"/>
      <w:r>
        <w:rPr>
          <w:rFonts w:eastAsia="Arial"/>
        </w:rPr>
        <w:t>bibliographiques</w:t>
      </w:r>
      <w:bookmarkEnd w:id="67"/>
      <w:proofErr w:type="spellEnd"/>
    </w:p>
    <w:p w14:paraId="24D7D966" w14:textId="77777777" w:rsidR="00FD181A" w:rsidRDefault="00FD181A" w:rsidP="00FD181A">
      <w:pPr>
        <w:pStyle w:val="ListParagraph"/>
        <w:numPr>
          <w:ilvl w:val="0"/>
          <w:numId w:val="13"/>
        </w:numPr>
        <w:spacing w:after="100" w:line="259" w:lineRule="auto"/>
        <w:contextualSpacing w:val="0"/>
        <w:rPr>
          <w:rFonts w:eastAsia="Arial"/>
        </w:rPr>
      </w:pPr>
      <w:r w:rsidRPr="00FD181A">
        <w:rPr>
          <w:color w:val="1E293B"/>
          <w:lang w:val="fr-FR"/>
        </w:rPr>
        <w:t xml:space="preserve">Format : [N] Auteur. Titre. Éditeur/Conférence, Année. </w:t>
      </w:r>
      <w:r>
        <w:rPr>
          <w:color w:val="1E293B"/>
        </w:rPr>
        <w:t>URL (</w:t>
      </w:r>
      <w:proofErr w:type="spellStart"/>
      <w:r>
        <w:rPr>
          <w:color w:val="1E293B"/>
        </w:rPr>
        <w:t>si</w:t>
      </w:r>
      <w:proofErr w:type="spellEnd"/>
      <w:r>
        <w:rPr>
          <w:color w:val="1E293B"/>
        </w:rPr>
        <w:t xml:space="preserve"> disponible)</w:t>
      </w:r>
    </w:p>
    <w:p w14:paraId="07BBE4B7" w14:textId="77777777" w:rsidR="00FD181A" w:rsidRDefault="00FD181A" w:rsidP="00FD181A">
      <w:pPr>
        <w:pStyle w:val="ListParagraph"/>
        <w:numPr>
          <w:ilvl w:val="0"/>
          <w:numId w:val="13"/>
        </w:numPr>
        <w:spacing w:after="100" w:line="259" w:lineRule="auto"/>
        <w:contextualSpacing w:val="0"/>
      </w:pPr>
      <w:proofErr w:type="spellStart"/>
      <w:r>
        <w:rPr>
          <w:color w:val="1E293B"/>
        </w:rPr>
        <w:t>Numérotation</w:t>
      </w:r>
      <w:proofErr w:type="spellEnd"/>
      <w:r>
        <w:rPr>
          <w:color w:val="1E293B"/>
        </w:rPr>
        <w:t xml:space="preserve"> </w:t>
      </w:r>
      <w:proofErr w:type="spellStart"/>
      <w:r>
        <w:rPr>
          <w:color w:val="1E293B"/>
        </w:rPr>
        <w:t>séquentielle</w:t>
      </w:r>
      <w:proofErr w:type="spellEnd"/>
      <w:r>
        <w:rPr>
          <w:color w:val="1E293B"/>
        </w:rPr>
        <w:t xml:space="preserve"> : [1], [2], ..., [43]</w:t>
      </w:r>
    </w:p>
    <w:p w14:paraId="4E41FEF8" w14:textId="77777777" w:rsidR="00FD181A" w:rsidRDefault="00FD181A" w:rsidP="00FD181A">
      <w:pPr>
        <w:pStyle w:val="ListParagraph"/>
        <w:numPr>
          <w:ilvl w:val="0"/>
          <w:numId w:val="13"/>
        </w:numPr>
        <w:spacing w:after="100" w:line="259" w:lineRule="auto"/>
        <w:contextualSpacing w:val="0"/>
      </w:pPr>
      <w:r w:rsidRPr="00FD181A">
        <w:rPr>
          <w:color w:val="1E293B"/>
          <w:lang w:val="fr-FR"/>
        </w:rPr>
        <w:t xml:space="preserve">Référence dans le texte : 'selon Mandel et al. </w:t>
      </w:r>
      <w:r>
        <w:rPr>
          <w:color w:val="1E293B"/>
        </w:rPr>
        <w:t xml:space="preserve">[3]' </w:t>
      </w:r>
      <w:proofErr w:type="spellStart"/>
      <w:r>
        <w:rPr>
          <w:color w:val="1E293B"/>
        </w:rPr>
        <w:t>ou</w:t>
      </w:r>
      <w:proofErr w:type="spellEnd"/>
      <w:r>
        <w:rPr>
          <w:color w:val="1E293B"/>
        </w:rPr>
        <w:t xml:space="preserve"> 'cf. RFC 8446 [8]'</w:t>
      </w:r>
    </w:p>
    <w:p w14:paraId="54DF5CAA" w14:textId="77777777" w:rsidR="00FD181A" w:rsidRDefault="00FD181A" w:rsidP="00FD181A">
      <w:pPr>
        <w:spacing w:after="140"/>
      </w:pPr>
    </w:p>
    <w:p w14:paraId="17F2C72B" w14:textId="77777777" w:rsidR="00FD181A" w:rsidRDefault="00FD181A" w:rsidP="00FD181A">
      <w:pPr>
        <w:pStyle w:val="Heading3"/>
        <w:rPr>
          <w:rFonts w:eastAsia="Arial"/>
        </w:rPr>
      </w:pPr>
      <w:bookmarkStart w:id="68" w:name="_Toc227702985"/>
      <w:r>
        <w:rPr>
          <w:rFonts w:eastAsia="Arial"/>
        </w:rPr>
        <w:lastRenderedPageBreak/>
        <w:t xml:space="preserve">5.4. </w:t>
      </w:r>
      <w:proofErr w:type="spellStart"/>
      <w:r>
        <w:rPr>
          <w:rFonts w:eastAsia="Arial"/>
        </w:rPr>
        <w:t>Glossaire</w:t>
      </w:r>
      <w:bookmarkEnd w:id="68"/>
      <w:proofErr w:type="spellEnd"/>
    </w:p>
    <w:p w14:paraId="57CF7531" w14:textId="77777777" w:rsidR="00FD181A" w:rsidRPr="00FD181A" w:rsidRDefault="00FD181A" w:rsidP="00FD181A">
      <w:pPr>
        <w:pStyle w:val="ListParagraph"/>
        <w:numPr>
          <w:ilvl w:val="0"/>
          <w:numId w:val="13"/>
        </w:numPr>
        <w:spacing w:after="100" w:line="259" w:lineRule="auto"/>
        <w:contextualSpacing w:val="0"/>
        <w:rPr>
          <w:rFonts w:eastAsia="Arial"/>
          <w:lang w:val="fr-FR"/>
        </w:rPr>
      </w:pPr>
      <w:r w:rsidRPr="00FD181A">
        <w:rPr>
          <w:color w:val="1E293B"/>
          <w:lang w:val="fr-FR"/>
        </w:rPr>
        <w:t>Ordre alphabétique strict (de ABAC à X.509)</w:t>
      </w:r>
    </w:p>
    <w:p w14:paraId="4CCFB7F6"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Format : Terme en gras suivi de la définition complète</w:t>
      </w:r>
    </w:p>
    <w:p w14:paraId="57D12611"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Référence dans le texte : 'le mécanisme RBAC (cf. Glossaire)' ou 'cf. définition de Circuit Breaker en §9'</w:t>
      </w:r>
    </w:p>
    <w:p w14:paraId="0DAE41E1" w14:textId="77777777" w:rsidR="00FD181A" w:rsidRPr="00FD181A" w:rsidRDefault="00FD181A" w:rsidP="00FD181A">
      <w:pPr>
        <w:spacing w:after="140"/>
        <w:rPr>
          <w:lang w:val="fr-FR"/>
        </w:rPr>
      </w:pPr>
    </w:p>
    <w:p w14:paraId="71221732" w14:textId="2965C56A" w:rsidR="00FD181A" w:rsidRPr="00FD181A" w:rsidRDefault="00FD181A" w:rsidP="00FD181A">
      <w:pPr>
        <w:pStyle w:val="Heading2"/>
        <w:rPr>
          <w:rFonts w:eastAsia="Arial"/>
          <w:lang w:val="fr-FR"/>
        </w:rPr>
      </w:pPr>
      <w:bookmarkStart w:id="69" w:name="_Toc227702986"/>
      <w:r w:rsidRPr="00FD181A">
        <w:rPr>
          <w:rFonts w:eastAsia="Arial"/>
          <w:lang w:val="fr-FR"/>
        </w:rPr>
        <w:t>6. Vérifications de cohérence</w:t>
      </w:r>
      <w:bookmarkEnd w:id="69"/>
    </w:p>
    <w:p w14:paraId="43E0DDCA" w14:textId="77777777" w:rsidR="00FD181A" w:rsidRPr="00FD181A" w:rsidRDefault="00FD181A" w:rsidP="00FD181A">
      <w:pPr>
        <w:spacing w:after="180" w:line="276" w:lineRule="auto"/>
        <w:rPr>
          <w:rFonts w:eastAsia="Arial"/>
          <w:lang w:val="fr-FR"/>
        </w:rPr>
      </w:pPr>
      <w:r w:rsidRPr="00FD181A">
        <w:rPr>
          <w:color w:val="1E293B"/>
          <w:lang w:val="fr-FR"/>
        </w:rPr>
        <w:t>Les vérifications suivantes doivent être effectuées avant finalisation du LLD pour garantir la cohérence :</w:t>
      </w:r>
    </w:p>
    <w:p w14:paraId="24A95558" w14:textId="77777777" w:rsidR="00FD181A" w:rsidRPr="00FD181A" w:rsidRDefault="00FD181A" w:rsidP="00FD181A">
      <w:pPr>
        <w:spacing w:after="140"/>
        <w:rPr>
          <w:lang w:val="fr-FR"/>
        </w:rPr>
      </w:pPr>
    </w:p>
    <w:p w14:paraId="0F3BC4F9"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Tous les renvois internes (ex: 'voir §4.2') pointent vers des sections existantes</w:t>
      </w:r>
    </w:p>
    <w:p w14:paraId="03003A2F"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Tous les tableaux référencés dans le texte existent et sont correctement numérotés</w:t>
      </w:r>
    </w:p>
    <w:p w14:paraId="3AC4D99E"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acronymes utilisés dans le texte sont définis dans le glossaire (§9)</w:t>
      </w:r>
    </w:p>
    <w:p w14:paraId="2CDD5340"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références bibliographiques citées dans le texte ([1], [2], etc.) existent dans la liste §9</w:t>
      </w:r>
    </w:p>
    <w:p w14:paraId="41CF885B"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protocoles et ports mentionnés dans les flux (§3) sont documentés dans §2</w:t>
      </w:r>
    </w:p>
    <w:p w14:paraId="51AED72F"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métriques SLI/SLO mentionnées sont définies dans §8, Tableau 46</w:t>
      </w:r>
    </w:p>
    <w:p w14:paraId="3B8214E5"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Les termes de sécurité (PKI, mTLS, HSM) sont cohérents entre §2 et §5</w:t>
      </w:r>
    </w:p>
    <w:p w14:paraId="08686179" w14:textId="77777777" w:rsidR="00FD181A" w:rsidRPr="00FD181A" w:rsidRDefault="00FD181A" w:rsidP="00FD181A">
      <w:pPr>
        <w:spacing w:after="140"/>
        <w:rPr>
          <w:lang w:val="fr-FR"/>
        </w:rPr>
      </w:pPr>
    </w:p>
    <w:p w14:paraId="27700EFD" w14:textId="395E5256" w:rsidR="00FD181A" w:rsidRPr="00FD181A" w:rsidRDefault="00FD181A" w:rsidP="00FD181A">
      <w:pPr>
        <w:pStyle w:val="Heading2"/>
        <w:rPr>
          <w:rFonts w:eastAsia="Arial"/>
          <w:lang w:val="fr-FR"/>
        </w:rPr>
      </w:pPr>
      <w:bookmarkStart w:id="70" w:name="_Toc227702987"/>
      <w:r w:rsidRPr="00FD181A">
        <w:rPr>
          <w:rFonts w:eastAsia="Arial"/>
          <w:lang w:val="fr-FR"/>
        </w:rPr>
        <w:t>7. Guide d'intégration des documents</w:t>
      </w:r>
      <w:bookmarkEnd w:id="70"/>
    </w:p>
    <w:p w14:paraId="10FBC3F3" w14:textId="77777777" w:rsidR="00FD181A" w:rsidRPr="00FD181A" w:rsidRDefault="00FD181A" w:rsidP="00FD181A">
      <w:pPr>
        <w:spacing w:after="180" w:line="276" w:lineRule="auto"/>
        <w:rPr>
          <w:rFonts w:eastAsia="Arial"/>
          <w:lang w:val="fr-FR"/>
        </w:rPr>
      </w:pPr>
      <w:r w:rsidRPr="00FD181A">
        <w:rPr>
          <w:color w:val="1E293B"/>
          <w:lang w:val="fr-FR"/>
        </w:rPr>
        <w:t>Pour assembler le LLD complet à partir des fichiers individuels :</w:t>
      </w:r>
    </w:p>
    <w:p w14:paraId="2598F20F" w14:textId="77777777" w:rsidR="00FD181A" w:rsidRPr="00FD181A" w:rsidRDefault="00FD181A" w:rsidP="00FD181A">
      <w:pPr>
        <w:spacing w:after="140"/>
        <w:rPr>
          <w:lang w:val="fr-FR"/>
        </w:rPr>
      </w:pPr>
    </w:p>
    <w:p w14:paraId="778AE670"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Commencer par le document LLD original (sections 1 et 2 partiellement complétées)</w:t>
      </w:r>
    </w:p>
    <w:p w14:paraId="26B75159" w14:textId="61C46B31"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 xml:space="preserve">Insérer SEIH_Protocols.docx comme §2 </w:t>
      </w:r>
      <w:r w:rsidR="00982D36" w:rsidRPr="00FD181A">
        <w:rPr>
          <w:color w:val="1E293B"/>
          <w:lang w:val="fr-FR"/>
        </w:rPr>
        <w:t>complets</w:t>
      </w:r>
      <w:r w:rsidRPr="00FD181A">
        <w:rPr>
          <w:color w:val="1E293B"/>
          <w:lang w:val="fr-FR"/>
        </w:rPr>
        <w:t xml:space="preserve"> (remplacer contenu existant si nécessaire)</w:t>
      </w:r>
    </w:p>
    <w:p w14:paraId="61B88425"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SEIH_Flux_Donnees.docx comme §3</w:t>
      </w:r>
    </w:p>
    <w:p w14:paraId="7EB25DD9"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SEIH_HA_DR.docx comme §4</w:t>
      </w:r>
    </w:p>
    <w:p w14:paraId="1BC748F1"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SEIH_Security.docx comme §5</w:t>
      </w:r>
    </w:p>
    <w:p w14:paraId="474609CF"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SEIH_Interop.docx comme §6</w:t>
      </w:r>
    </w:p>
    <w:p w14:paraId="64F3363E"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SEIH_ErrorHandling.docx comme §7</w:t>
      </w:r>
    </w:p>
    <w:p w14:paraId="6174E5E0"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SEIH_Monitoring.docx comme §8</w:t>
      </w:r>
    </w:p>
    <w:p w14:paraId="5CA3BE28"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Insérer SEIH_Glossary.docx comme §9</w:t>
      </w:r>
    </w:p>
    <w:p w14:paraId="10C2E112"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Générer une table des matières automatique dans Word (Références → Table des matières)</w:t>
      </w:r>
    </w:p>
    <w:p w14:paraId="1F412F88"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Vérifier tous les renvois internes manuellement ou via recherche globale</w:t>
      </w:r>
    </w:p>
    <w:p w14:paraId="22C92C88"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lastRenderedPageBreak/>
        <w:t>Numéroter automatiquement toutes les pages (Insertion → Numéro de page)</w:t>
      </w:r>
    </w:p>
    <w:p w14:paraId="1ABE12C2" w14:textId="77777777" w:rsidR="00FD181A" w:rsidRPr="00FD181A" w:rsidRDefault="00FD181A" w:rsidP="00FD181A">
      <w:pPr>
        <w:spacing w:after="140"/>
        <w:rPr>
          <w:lang w:val="fr-FR"/>
        </w:rPr>
      </w:pPr>
    </w:p>
    <w:tbl>
      <w:tblPr>
        <w:tblStyle w:val="GridTable4-Accent6"/>
        <w:tblW w:w="5000" w:type="pct"/>
        <w:tblLook w:val="04A0" w:firstRow="1" w:lastRow="0" w:firstColumn="1" w:lastColumn="0" w:noHBand="0" w:noVBand="1"/>
      </w:tblPr>
      <w:tblGrid>
        <w:gridCol w:w="10790"/>
      </w:tblGrid>
      <w:tr w:rsidR="00FD181A" w:rsidRPr="004131FA" w14:paraId="6F04FF95" w14:textId="77777777" w:rsidTr="00A81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hideMark/>
          </w:tcPr>
          <w:p w14:paraId="08E25C8B" w14:textId="77777777" w:rsidR="00FD181A" w:rsidRPr="00FD181A" w:rsidRDefault="00FD181A">
            <w:pPr>
              <w:spacing w:line="276" w:lineRule="auto"/>
              <w:rPr>
                <w:lang w:val="fr-FR"/>
              </w:rPr>
            </w:pPr>
            <w:r w:rsidRPr="00FD181A">
              <w:rPr>
                <w:color w:val="166534"/>
                <w:sz w:val="21"/>
                <w:szCs w:val="21"/>
                <w:lang w:val="fr-FR"/>
              </w:rPr>
              <w:t>Astuce pour Word : Pour mettre à jour automatiquement tous les champs (numéros de page, TOC, références croisées), sélectionner tout le document (</w:t>
            </w:r>
            <w:proofErr w:type="spellStart"/>
            <w:r w:rsidRPr="00FD181A">
              <w:rPr>
                <w:color w:val="166534"/>
                <w:sz w:val="21"/>
                <w:szCs w:val="21"/>
                <w:lang w:val="fr-FR"/>
              </w:rPr>
              <w:t>Ctrl+A</w:t>
            </w:r>
            <w:proofErr w:type="spellEnd"/>
            <w:r w:rsidRPr="00FD181A">
              <w:rPr>
                <w:color w:val="166534"/>
                <w:sz w:val="21"/>
                <w:szCs w:val="21"/>
                <w:lang w:val="fr-FR"/>
              </w:rPr>
              <w:t>) puis appuyer sur F9. Répéter l'opération 2 fois pour garantir la propagation de toutes les mises à jour.</w:t>
            </w:r>
          </w:p>
        </w:tc>
      </w:tr>
    </w:tbl>
    <w:p w14:paraId="2DCDF516" w14:textId="77777777" w:rsidR="00FD181A" w:rsidRPr="00FD181A" w:rsidRDefault="00FD181A" w:rsidP="00FD181A">
      <w:pPr>
        <w:spacing w:after="140"/>
        <w:rPr>
          <w:rFonts w:ascii="Arial" w:hAnsi="Arial" w:cs="Arial"/>
          <w:sz w:val="22"/>
          <w:szCs w:val="22"/>
          <w:lang w:val="fr-FR"/>
        </w:rPr>
      </w:pPr>
    </w:p>
    <w:p w14:paraId="51400D81" w14:textId="6CEB7DA2" w:rsidR="00FD181A" w:rsidRPr="00FD181A" w:rsidRDefault="00FD181A" w:rsidP="00FD181A">
      <w:pPr>
        <w:pStyle w:val="Heading2"/>
        <w:rPr>
          <w:rFonts w:eastAsia="Arial"/>
          <w:lang w:val="fr-FR"/>
        </w:rPr>
      </w:pPr>
      <w:bookmarkStart w:id="71" w:name="_Toc227702988"/>
      <w:r w:rsidRPr="00FD181A">
        <w:rPr>
          <w:rFonts w:eastAsia="Arial"/>
          <w:lang w:val="fr-FR"/>
        </w:rPr>
        <w:t>8. Gestion des versions</w:t>
      </w:r>
      <w:bookmarkEnd w:id="71"/>
    </w:p>
    <w:p w14:paraId="2152F6C4" w14:textId="77777777" w:rsidR="00FD181A" w:rsidRPr="00FD181A" w:rsidRDefault="00FD181A" w:rsidP="00FD181A">
      <w:pPr>
        <w:spacing w:after="180" w:line="276" w:lineRule="auto"/>
        <w:rPr>
          <w:rFonts w:eastAsia="Arial"/>
          <w:lang w:val="fr-FR"/>
        </w:rPr>
      </w:pPr>
      <w:r w:rsidRPr="00FD181A">
        <w:rPr>
          <w:color w:val="1E293B"/>
          <w:lang w:val="fr-FR"/>
        </w:rPr>
        <w:t>Pour assurer la traçabilité, chaque document du LLD doit inclure les métadonnées suivantes :</w:t>
      </w:r>
    </w:p>
    <w:p w14:paraId="06D17C12" w14:textId="77777777" w:rsidR="00FD181A" w:rsidRPr="00FD181A" w:rsidRDefault="00FD181A" w:rsidP="00FD181A">
      <w:pPr>
        <w:spacing w:after="140"/>
        <w:rPr>
          <w:lang w:val="fr-FR"/>
        </w:rPr>
      </w:pPr>
    </w:p>
    <w:p w14:paraId="2D91813A"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 xml:space="preserve">Numéro de version : format </w:t>
      </w:r>
      <w:proofErr w:type="spellStart"/>
      <w:r w:rsidRPr="00FD181A">
        <w:rPr>
          <w:color w:val="1E293B"/>
          <w:lang w:val="fr-FR"/>
        </w:rPr>
        <w:t>vX.Y</w:t>
      </w:r>
      <w:proofErr w:type="spellEnd"/>
      <w:r w:rsidRPr="00FD181A">
        <w:rPr>
          <w:color w:val="1E293B"/>
          <w:lang w:val="fr-FR"/>
        </w:rPr>
        <w:t xml:space="preserve"> (ex: v1.0, v1.1, v2.0)</w:t>
      </w:r>
    </w:p>
    <w:p w14:paraId="42175ADF"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Date de dernière modification : format YYYY-MM-DD</w:t>
      </w:r>
    </w:p>
    <w:p w14:paraId="1505FDD2"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Auteur(s) : nom complet et affiliation</w:t>
      </w:r>
    </w:p>
    <w:p w14:paraId="21E72ED8" w14:textId="77777777" w:rsidR="00FD181A" w:rsidRPr="00FD181A" w:rsidRDefault="00FD181A" w:rsidP="00FD181A">
      <w:pPr>
        <w:pStyle w:val="ListParagraph"/>
        <w:numPr>
          <w:ilvl w:val="0"/>
          <w:numId w:val="13"/>
        </w:numPr>
        <w:spacing w:after="100" w:line="259" w:lineRule="auto"/>
        <w:contextualSpacing w:val="0"/>
        <w:rPr>
          <w:lang w:val="fr-FR"/>
        </w:rPr>
      </w:pPr>
      <w:r w:rsidRPr="00FD181A">
        <w:rPr>
          <w:color w:val="1E293B"/>
          <w:lang w:val="fr-FR"/>
        </w:rPr>
        <w:t>Historique des révisions : tableau listant version, date, auteur et modifications principales</w:t>
      </w:r>
    </w:p>
    <w:p w14:paraId="3CFCC7DF" w14:textId="77777777" w:rsidR="00FD181A" w:rsidRPr="00FD181A" w:rsidRDefault="00FD181A" w:rsidP="00FD181A">
      <w:pPr>
        <w:spacing w:after="140"/>
        <w:rPr>
          <w:lang w:val="fr-FR"/>
        </w:rPr>
      </w:pPr>
    </w:p>
    <w:p w14:paraId="488C80B7" w14:textId="77777777" w:rsidR="00FD181A" w:rsidRPr="00FD181A" w:rsidRDefault="00FD181A" w:rsidP="00FD181A">
      <w:pPr>
        <w:spacing w:after="180" w:line="276" w:lineRule="auto"/>
        <w:rPr>
          <w:lang w:val="fr-FR"/>
        </w:rPr>
      </w:pPr>
      <w:r w:rsidRPr="00FD181A">
        <w:rPr>
          <w:color w:val="1E293B"/>
          <w:lang w:val="fr-FR"/>
        </w:rPr>
        <w:t>Ces métadonnées doivent être placées en page de garde de chaque document individuel et dans le LLD assemblé final.</w:t>
      </w:r>
    </w:p>
    <w:p w14:paraId="5132C9FE" w14:textId="77777777" w:rsidR="00FD181A" w:rsidRPr="00FD181A" w:rsidRDefault="00FD181A" w:rsidP="00FD181A">
      <w:pPr>
        <w:spacing w:after="140"/>
        <w:rPr>
          <w:lang w:val="fr-FR"/>
        </w:rPr>
      </w:pPr>
    </w:p>
    <w:p w14:paraId="2FA53E25" w14:textId="77777777" w:rsidR="00FD181A" w:rsidRPr="00FD181A" w:rsidRDefault="00FD181A" w:rsidP="00E77EBA">
      <w:pPr>
        <w:ind w:firstLine="0"/>
        <w:jc w:val="both"/>
        <w:rPr>
          <w:lang w:val="fr-FR"/>
        </w:rPr>
      </w:pPr>
    </w:p>
    <w:sectPr w:rsidR="00FD181A" w:rsidRPr="00FD181A" w:rsidSect="00D822B6">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F7C0" w14:textId="77777777" w:rsidR="00693566" w:rsidRDefault="00693566" w:rsidP="008C1C25">
      <w:pPr>
        <w:spacing w:after="0" w:line="240" w:lineRule="auto"/>
      </w:pPr>
      <w:r>
        <w:separator/>
      </w:r>
    </w:p>
  </w:endnote>
  <w:endnote w:type="continuationSeparator" w:id="0">
    <w:p w14:paraId="0FD6FF49" w14:textId="77777777" w:rsidR="00693566" w:rsidRDefault="00693566" w:rsidP="008C1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E7B89" w14:textId="77777777" w:rsidR="00693566" w:rsidRDefault="00693566" w:rsidP="008C1C25">
      <w:pPr>
        <w:spacing w:after="0" w:line="240" w:lineRule="auto"/>
      </w:pPr>
      <w:r>
        <w:separator/>
      </w:r>
    </w:p>
  </w:footnote>
  <w:footnote w:type="continuationSeparator" w:id="0">
    <w:p w14:paraId="468CCF7A" w14:textId="77777777" w:rsidR="00693566" w:rsidRDefault="00693566" w:rsidP="008C1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655710"/>
      <w:docPartObj>
        <w:docPartGallery w:val="Page Numbers (Top of Page)"/>
        <w:docPartUnique/>
      </w:docPartObj>
    </w:sdtPr>
    <w:sdtEndPr>
      <w:rPr>
        <w:noProof/>
      </w:rPr>
    </w:sdtEndPr>
    <w:sdtContent>
      <w:p w14:paraId="7B08F631" w14:textId="5F3616D8" w:rsidR="00BD55D3" w:rsidRDefault="00BD55D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A5F32C" w14:textId="77777777" w:rsidR="008C1C25" w:rsidRPr="008C1C25" w:rsidRDefault="008C1C25">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B3E"/>
    <w:multiLevelType w:val="hybridMultilevel"/>
    <w:tmpl w:val="9036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A072D"/>
    <w:multiLevelType w:val="multilevel"/>
    <w:tmpl w:val="51F22E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F86950"/>
    <w:multiLevelType w:val="hybridMultilevel"/>
    <w:tmpl w:val="EA184618"/>
    <w:lvl w:ilvl="0" w:tplc="5F2C7B46">
      <w:start w:val="1"/>
      <w:numFmt w:val="bullet"/>
      <w:lvlText w:val="•"/>
      <w:lvlJc w:val="left"/>
      <w:pPr>
        <w:ind w:left="720" w:hanging="360"/>
      </w:pPr>
    </w:lvl>
    <w:lvl w:ilvl="1" w:tplc="AC5CB166">
      <w:numFmt w:val="decimal"/>
      <w:lvlText w:val=""/>
      <w:lvlJc w:val="left"/>
      <w:pPr>
        <w:ind w:left="0" w:firstLine="0"/>
      </w:pPr>
    </w:lvl>
    <w:lvl w:ilvl="2" w:tplc="18803422">
      <w:numFmt w:val="decimal"/>
      <w:lvlText w:val=""/>
      <w:lvlJc w:val="left"/>
      <w:pPr>
        <w:ind w:left="0" w:firstLine="0"/>
      </w:pPr>
    </w:lvl>
    <w:lvl w:ilvl="3" w:tplc="64E03A98">
      <w:numFmt w:val="decimal"/>
      <w:lvlText w:val=""/>
      <w:lvlJc w:val="left"/>
      <w:pPr>
        <w:ind w:left="0" w:firstLine="0"/>
      </w:pPr>
    </w:lvl>
    <w:lvl w:ilvl="4" w:tplc="62DE38BC">
      <w:numFmt w:val="decimal"/>
      <w:lvlText w:val=""/>
      <w:lvlJc w:val="left"/>
      <w:pPr>
        <w:ind w:left="0" w:firstLine="0"/>
      </w:pPr>
    </w:lvl>
    <w:lvl w:ilvl="5" w:tplc="E17A8254">
      <w:numFmt w:val="decimal"/>
      <w:lvlText w:val=""/>
      <w:lvlJc w:val="left"/>
      <w:pPr>
        <w:ind w:left="0" w:firstLine="0"/>
      </w:pPr>
    </w:lvl>
    <w:lvl w:ilvl="6" w:tplc="46FEF9E2">
      <w:numFmt w:val="decimal"/>
      <w:lvlText w:val=""/>
      <w:lvlJc w:val="left"/>
      <w:pPr>
        <w:ind w:left="0" w:firstLine="0"/>
      </w:pPr>
    </w:lvl>
    <w:lvl w:ilvl="7" w:tplc="16F40764">
      <w:numFmt w:val="decimal"/>
      <w:lvlText w:val=""/>
      <w:lvlJc w:val="left"/>
      <w:pPr>
        <w:ind w:left="0" w:firstLine="0"/>
      </w:pPr>
    </w:lvl>
    <w:lvl w:ilvl="8" w:tplc="DC7AECB4">
      <w:numFmt w:val="decimal"/>
      <w:lvlText w:val=""/>
      <w:lvlJc w:val="left"/>
      <w:pPr>
        <w:ind w:left="0" w:firstLine="0"/>
      </w:pPr>
    </w:lvl>
  </w:abstractNum>
  <w:abstractNum w:abstractNumId="3" w15:restartNumberingAfterBreak="0">
    <w:nsid w:val="1540758B"/>
    <w:multiLevelType w:val="hybridMultilevel"/>
    <w:tmpl w:val="3C18CE68"/>
    <w:lvl w:ilvl="0" w:tplc="44D4F3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0043C"/>
    <w:multiLevelType w:val="hybridMultilevel"/>
    <w:tmpl w:val="B1047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84256"/>
    <w:multiLevelType w:val="hybridMultilevel"/>
    <w:tmpl w:val="8492680A"/>
    <w:lvl w:ilvl="0" w:tplc="725498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43781"/>
    <w:multiLevelType w:val="hybridMultilevel"/>
    <w:tmpl w:val="F534684A"/>
    <w:lvl w:ilvl="0" w:tplc="5A32B4F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F5262E"/>
    <w:multiLevelType w:val="multilevel"/>
    <w:tmpl w:val="BD1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52F5D"/>
    <w:multiLevelType w:val="multilevel"/>
    <w:tmpl w:val="75C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45890"/>
    <w:multiLevelType w:val="hybridMultilevel"/>
    <w:tmpl w:val="C7E2B28A"/>
    <w:lvl w:ilvl="0" w:tplc="0B1C8304">
      <w:start w:val="1"/>
      <w:numFmt w:val="bullet"/>
      <w:lvlText w:val="•"/>
      <w:lvlJc w:val="left"/>
      <w:pPr>
        <w:ind w:left="720" w:hanging="360"/>
      </w:pPr>
    </w:lvl>
    <w:lvl w:ilvl="1" w:tplc="B77475B6">
      <w:numFmt w:val="decimal"/>
      <w:lvlText w:val=""/>
      <w:lvlJc w:val="left"/>
      <w:pPr>
        <w:ind w:left="0" w:firstLine="0"/>
      </w:pPr>
    </w:lvl>
    <w:lvl w:ilvl="2" w:tplc="3DC06EF8">
      <w:numFmt w:val="decimal"/>
      <w:lvlText w:val=""/>
      <w:lvlJc w:val="left"/>
      <w:pPr>
        <w:ind w:left="0" w:firstLine="0"/>
      </w:pPr>
    </w:lvl>
    <w:lvl w:ilvl="3" w:tplc="AA841BFE">
      <w:numFmt w:val="decimal"/>
      <w:lvlText w:val=""/>
      <w:lvlJc w:val="left"/>
      <w:pPr>
        <w:ind w:left="0" w:firstLine="0"/>
      </w:pPr>
    </w:lvl>
    <w:lvl w:ilvl="4" w:tplc="3BE66818">
      <w:numFmt w:val="decimal"/>
      <w:lvlText w:val=""/>
      <w:lvlJc w:val="left"/>
      <w:pPr>
        <w:ind w:left="0" w:firstLine="0"/>
      </w:pPr>
    </w:lvl>
    <w:lvl w:ilvl="5" w:tplc="B61CE230">
      <w:numFmt w:val="decimal"/>
      <w:lvlText w:val=""/>
      <w:lvlJc w:val="left"/>
      <w:pPr>
        <w:ind w:left="0" w:firstLine="0"/>
      </w:pPr>
    </w:lvl>
    <w:lvl w:ilvl="6" w:tplc="D2C461C4">
      <w:numFmt w:val="decimal"/>
      <w:lvlText w:val=""/>
      <w:lvlJc w:val="left"/>
      <w:pPr>
        <w:ind w:left="0" w:firstLine="0"/>
      </w:pPr>
    </w:lvl>
    <w:lvl w:ilvl="7" w:tplc="3C26F40A">
      <w:numFmt w:val="decimal"/>
      <w:lvlText w:val=""/>
      <w:lvlJc w:val="left"/>
      <w:pPr>
        <w:ind w:left="0" w:firstLine="0"/>
      </w:pPr>
    </w:lvl>
    <w:lvl w:ilvl="8" w:tplc="A7420BEA">
      <w:numFmt w:val="decimal"/>
      <w:lvlText w:val=""/>
      <w:lvlJc w:val="left"/>
      <w:pPr>
        <w:ind w:left="0" w:firstLine="0"/>
      </w:pPr>
    </w:lvl>
  </w:abstractNum>
  <w:abstractNum w:abstractNumId="10" w15:restartNumberingAfterBreak="0">
    <w:nsid w:val="505C0E21"/>
    <w:multiLevelType w:val="hybridMultilevel"/>
    <w:tmpl w:val="C9F8D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065C62"/>
    <w:multiLevelType w:val="multilevel"/>
    <w:tmpl w:val="BFF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0321E"/>
    <w:multiLevelType w:val="multilevel"/>
    <w:tmpl w:val="C95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F74FE"/>
    <w:multiLevelType w:val="hybridMultilevel"/>
    <w:tmpl w:val="28DA8828"/>
    <w:lvl w:ilvl="0" w:tplc="EE14260C">
      <w:start w:val="1"/>
      <w:numFmt w:val="bullet"/>
      <w:lvlText w:val="•"/>
      <w:lvlJc w:val="left"/>
      <w:pPr>
        <w:ind w:left="720" w:hanging="360"/>
      </w:pPr>
    </w:lvl>
    <w:lvl w:ilvl="1" w:tplc="F50A3BE6">
      <w:numFmt w:val="decimal"/>
      <w:lvlText w:val=""/>
      <w:lvlJc w:val="left"/>
      <w:pPr>
        <w:ind w:left="0" w:firstLine="0"/>
      </w:pPr>
    </w:lvl>
    <w:lvl w:ilvl="2" w:tplc="30629EE0">
      <w:numFmt w:val="decimal"/>
      <w:lvlText w:val=""/>
      <w:lvlJc w:val="left"/>
      <w:pPr>
        <w:ind w:left="0" w:firstLine="0"/>
      </w:pPr>
    </w:lvl>
    <w:lvl w:ilvl="3" w:tplc="93662174">
      <w:numFmt w:val="decimal"/>
      <w:lvlText w:val=""/>
      <w:lvlJc w:val="left"/>
      <w:pPr>
        <w:ind w:left="0" w:firstLine="0"/>
      </w:pPr>
    </w:lvl>
    <w:lvl w:ilvl="4" w:tplc="A420D6D2">
      <w:numFmt w:val="decimal"/>
      <w:lvlText w:val=""/>
      <w:lvlJc w:val="left"/>
      <w:pPr>
        <w:ind w:left="0" w:firstLine="0"/>
      </w:pPr>
    </w:lvl>
    <w:lvl w:ilvl="5" w:tplc="C2E0A526">
      <w:numFmt w:val="decimal"/>
      <w:lvlText w:val=""/>
      <w:lvlJc w:val="left"/>
      <w:pPr>
        <w:ind w:left="0" w:firstLine="0"/>
      </w:pPr>
    </w:lvl>
    <w:lvl w:ilvl="6" w:tplc="40B0EB82">
      <w:numFmt w:val="decimal"/>
      <w:lvlText w:val=""/>
      <w:lvlJc w:val="left"/>
      <w:pPr>
        <w:ind w:left="0" w:firstLine="0"/>
      </w:pPr>
    </w:lvl>
    <w:lvl w:ilvl="7" w:tplc="A0C8B4A4">
      <w:numFmt w:val="decimal"/>
      <w:lvlText w:val=""/>
      <w:lvlJc w:val="left"/>
      <w:pPr>
        <w:ind w:left="0" w:firstLine="0"/>
      </w:pPr>
    </w:lvl>
    <w:lvl w:ilvl="8" w:tplc="90E071BA">
      <w:numFmt w:val="decimal"/>
      <w:lvlText w:val=""/>
      <w:lvlJc w:val="left"/>
      <w:pPr>
        <w:ind w:left="0" w:firstLine="0"/>
      </w:pPr>
    </w:lvl>
  </w:abstractNum>
  <w:abstractNum w:abstractNumId="14" w15:restartNumberingAfterBreak="0">
    <w:nsid w:val="7ED50DAD"/>
    <w:multiLevelType w:val="hybridMultilevel"/>
    <w:tmpl w:val="B8843C44"/>
    <w:lvl w:ilvl="0" w:tplc="8E4681CC">
      <w:start w:val="1"/>
      <w:numFmt w:val="bullet"/>
      <w:lvlText w:val="•"/>
      <w:lvlJc w:val="left"/>
      <w:pPr>
        <w:ind w:left="720" w:hanging="360"/>
      </w:pPr>
    </w:lvl>
    <w:lvl w:ilvl="1" w:tplc="E9C84CBC">
      <w:numFmt w:val="decimal"/>
      <w:lvlText w:val=""/>
      <w:lvlJc w:val="left"/>
      <w:pPr>
        <w:ind w:left="0" w:firstLine="0"/>
      </w:pPr>
    </w:lvl>
    <w:lvl w:ilvl="2" w:tplc="514AE6E8">
      <w:numFmt w:val="decimal"/>
      <w:lvlText w:val=""/>
      <w:lvlJc w:val="left"/>
      <w:pPr>
        <w:ind w:left="0" w:firstLine="0"/>
      </w:pPr>
    </w:lvl>
    <w:lvl w:ilvl="3" w:tplc="11DA41E0">
      <w:numFmt w:val="decimal"/>
      <w:lvlText w:val=""/>
      <w:lvlJc w:val="left"/>
      <w:pPr>
        <w:ind w:left="0" w:firstLine="0"/>
      </w:pPr>
    </w:lvl>
    <w:lvl w:ilvl="4" w:tplc="91AE3598">
      <w:numFmt w:val="decimal"/>
      <w:lvlText w:val=""/>
      <w:lvlJc w:val="left"/>
      <w:pPr>
        <w:ind w:left="0" w:firstLine="0"/>
      </w:pPr>
    </w:lvl>
    <w:lvl w:ilvl="5" w:tplc="61406B64">
      <w:numFmt w:val="decimal"/>
      <w:lvlText w:val=""/>
      <w:lvlJc w:val="left"/>
      <w:pPr>
        <w:ind w:left="0" w:firstLine="0"/>
      </w:pPr>
    </w:lvl>
    <w:lvl w:ilvl="6" w:tplc="681A22DC">
      <w:numFmt w:val="decimal"/>
      <w:lvlText w:val=""/>
      <w:lvlJc w:val="left"/>
      <w:pPr>
        <w:ind w:left="0" w:firstLine="0"/>
      </w:pPr>
    </w:lvl>
    <w:lvl w:ilvl="7" w:tplc="A4862BEE">
      <w:numFmt w:val="decimal"/>
      <w:lvlText w:val=""/>
      <w:lvlJc w:val="left"/>
      <w:pPr>
        <w:ind w:left="0" w:firstLine="0"/>
      </w:pPr>
    </w:lvl>
    <w:lvl w:ilvl="8" w:tplc="AB66D1C6">
      <w:numFmt w:val="decimal"/>
      <w:lvlText w:val=""/>
      <w:lvlJc w:val="left"/>
      <w:pPr>
        <w:ind w:left="0" w:firstLine="0"/>
      </w:pPr>
    </w:lvl>
  </w:abstractNum>
  <w:num w:numId="1" w16cid:durableId="1670326198">
    <w:abstractNumId w:val="3"/>
  </w:num>
  <w:num w:numId="2" w16cid:durableId="1541093017">
    <w:abstractNumId w:val="5"/>
  </w:num>
  <w:num w:numId="3" w16cid:durableId="192573745">
    <w:abstractNumId w:val="6"/>
  </w:num>
  <w:num w:numId="4" w16cid:durableId="987318412">
    <w:abstractNumId w:val="10"/>
  </w:num>
  <w:num w:numId="5" w16cid:durableId="1313483470">
    <w:abstractNumId w:val="4"/>
  </w:num>
  <w:num w:numId="6" w16cid:durableId="1708214368">
    <w:abstractNumId w:val="8"/>
  </w:num>
  <w:num w:numId="7" w16cid:durableId="2080901329">
    <w:abstractNumId w:val="11"/>
  </w:num>
  <w:num w:numId="8" w16cid:durableId="133303604">
    <w:abstractNumId w:val="12"/>
  </w:num>
  <w:num w:numId="9" w16cid:durableId="1956522632">
    <w:abstractNumId w:val="7"/>
  </w:num>
  <w:num w:numId="10" w16cid:durableId="1170875846">
    <w:abstractNumId w:val="2"/>
  </w:num>
  <w:num w:numId="11" w16cid:durableId="807547405">
    <w:abstractNumId w:val="9"/>
  </w:num>
  <w:num w:numId="12" w16cid:durableId="1869680031">
    <w:abstractNumId w:val="13"/>
  </w:num>
  <w:num w:numId="13" w16cid:durableId="1662538916">
    <w:abstractNumId w:val="14"/>
  </w:num>
  <w:num w:numId="14" w16cid:durableId="187066074">
    <w:abstractNumId w:val="0"/>
  </w:num>
  <w:num w:numId="15" w16cid:durableId="1086684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2B6"/>
    <w:rsid w:val="000057CF"/>
    <w:rsid w:val="000101CB"/>
    <w:rsid w:val="00012CBF"/>
    <w:rsid w:val="00014F4A"/>
    <w:rsid w:val="000176EF"/>
    <w:rsid w:val="00053072"/>
    <w:rsid w:val="00063D62"/>
    <w:rsid w:val="00063E69"/>
    <w:rsid w:val="000933B7"/>
    <w:rsid w:val="00095424"/>
    <w:rsid w:val="00095B51"/>
    <w:rsid w:val="000B7EBE"/>
    <w:rsid w:val="000C0B23"/>
    <w:rsid w:val="000C1825"/>
    <w:rsid w:val="000E6427"/>
    <w:rsid w:val="000F476D"/>
    <w:rsid w:val="00101401"/>
    <w:rsid w:val="00115CF6"/>
    <w:rsid w:val="001170B0"/>
    <w:rsid w:val="001215BB"/>
    <w:rsid w:val="00140378"/>
    <w:rsid w:val="00143F22"/>
    <w:rsid w:val="001559EF"/>
    <w:rsid w:val="001655B0"/>
    <w:rsid w:val="00177203"/>
    <w:rsid w:val="001858BB"/>
    <w:rsid w:val="0019023B"/>
    <w:rsid w:val="0019272E"/>
    <w:rsid w:val="001927E1"/>
    <w:rsid w:val="001B460B"/>
    <w:rsid w:val="001D5F93"/>
    <w:rsid w:val="001D7503"/>
    <w:rsid w:val="00200500"/>
    <w:rsid w:val="00216615"/>
    <w:rsid w:val="002211C5"/>
    <w:rsid w:val="00225AAD"/>
    <w:rsid w:val="002304F6"/>
    <w:rsid w:val="00272295"/>
    <w:rsid w:val="002745FE"/>
    <w:rsid w:val="00277E53"/>
    <w:rsid w:val="002A0B54"/>
    <w:rsid w:val="002B6727"/>
    <w:rsid w:val="002E1FD5"/>
    <w:rsid w:val="002E27AE"/>
    <w:rsid w:val="002E7486"/>
    <w:rsid w:val="0030624A"/>
    <w:rsid w:val="00313DA0"/>
    <w:rsid w:val="0033496F"/>
    <w:rsid w:val="00344F41"/>
    <w:rsid w:val="00354E0C"/>
    <w:rsid w:val="0036489D"/>
    <w:rsid w:val="00371942"/>
    <w:rsid w:val="00372C7A"/>
    <w:rsid w:val="00374387"/>
    <w:rsid w:val="00375D79"/>
    <w:rsid w:val="00376870"/>
    <w:rsid w:val="00377C9F"/>
    <w:rsid w:val="00381CC1"/>
    <w:rsid w:val="003957B5"/>
    <w:rsid w:val="003A5970"/>
    <w:rsid w:val="003B1B34"/>
    <w:rsid w:val="003B25D2"/>
    <w:rsid w:val="003C40D9"/>
    <w:rsid w:val="003D7515"/>
    <w:rsid w:val="003E20BC"/>
    <w:rsid w:val="004131FA"/>
    <w:rsid w:val="004257FE"/>
    <w:rsid w:val="00433D9B"/>
    <w:rsid w:val="00436AC5"/>
    <w:rsid w:val="00443583"/>
    <w:rsid w:val="00450927"/>
    <w:rsid w:val="00453D3D"/>
    <w:rsid w:val="004558FD"/>
    <w:rsid w:val="00460F9A"/>
    <w:rsid w:val="00472BA9"/>
    <w:rsid w:val="00496AD0"/>
    <w:rsid w:val="004A50EC"/>
    <w:rsid w:val="004E1665"/>
    <w:rsid w:val="004E3F1A"/>
    <w:rsid w:val="004E76CB"/>
    <w:rsid w:val="004F7D76"/>
    <w:rsid w:val="005044BC"/>
    <w:rsid w:val="005053E0"/>
    <w:rsid w:val="00513BCE"/>
    <w:rsid w:val="00553E42"/>
    <w:rsid w:val="0055786B"/>
    <w:rsid w:val="00562434"/>
    <w:rsid w:val="005637D3"/>
    <w:rsid w:val="00571513"/>
    <w:rsid w:val="00585E0D"/>
    <w:rsid w:val="005C6A78"/>
    <w:rsid w:val="005D61E6"/>
    <w:rsid w:val="005E3C26"/>
    <w:rsid w:val="005F2BAA"/>
    <w:rsid w:val="005F2D6F"/>
    <w:rsid w:val="005F7404"/>
    <w:rsid w:val="005F77E3"/>
    <w:rsid w:val="0060508C"/>
    <w:rsid w:val="00614F12"/>
    <w:rsid w:val="00626DA6"/>
    <w:rsid w:val="00640580"/>
    <w:rsid w:val="006411C8"/>
    <w:rsid w:val="00642E03"/>
    <w:rsid w:val="00647442"/>
    <w:rsid w:val="0065285F"/>
    <w:rsid w:val="00653E04"/>
    <w:rsid w:val="00664552"/>
    <w:rsid w:val="00693566"/>
    <w:rsid w:val="00694B97"/>
    <w:rsid w:val="006B09D3"/>
    <w:rsid w:val="006B48CD"/>
    <w:rsid w:val="006E2732"/>
    <w:rsid w:val="00712765"/>
    <w:rsid w:val="00715737"/>
    <w:rsid w:val="007346E2"/>
    <w:rsid w:val="007430E1"/>
    <w:rsid w:val="00743B0C"/>
    <w:rsid w:val="0076789A"/>
    <w:rsid w:val="00780336"/>
    <w:rsid w:val="007A028F"/>
    <w:rsid w:val="007A759E"/>
    <w:rsid w:val="007C0649"/>
    <w:rsid w:val="007C7C68"/>
    <w:rsid w:val="007D237C"/>
    <w:rsid w:val="007E5107"/>
    <w:rsid w:val="00801F01"/>
    <w:rsid w:val="008172EE"/>
    <w:rsid w:val="00825046"/>
    <w:rsid w:val="0082692E"/>
    <w:rsid w:val="00832A85"/>
    <w:rsid w:val="00877980"/>
    <w:rsid w:val="008933A9"/>
    <w:rsid w:val="008A087F"/>
    <w:rsid w:val="008B6D56"/>
    <w:rsid w:val="008C1C25"/>
    <w:rsid w:val="008C2C44"/>
    <w:rsid w:val="008E4337"/>
    <w:rsid w:val="00901B63"/>
    <w:rsid w:val="00910A16"/>
    <w:rsid w:val="00913E11"/>
    <w:rsid w:val="009327DD"/>
    <w:rsid w:val="00970042"/>
    <w:rsid w:val="00981B3D"/>
    <w:rsid w:val="00982D36"/>
    <w:rsid w:val="0098442C"/>
    <w:rsid w:val="009C3ECC"/>
    <w:rsid w:val="009C40EA"/>
    <w:rsid w:val="009D1C14"/>
    <w:rsid w:val="009D6833"/>
    <w:rsid w:val="009E3326"/>
    <w:rsid w:val="009F52AA"/>
    <w:rsid w:val="00A24C3C"/>
    <w:rsid w:val="00A5087B"/>
    <w:rsid w:val="00A70357"/>
    <w:rsid w:val="00A712C1"/>
    <w:rsid w:val="00A81BD1"/>
    <w:rsid w:val="00A8483C"/>
    <w:rsid w:val="00A872B9"/>
    <w:rsid w:val="00AA7AFD"/>
    <w:rsid w:val="00AC38F6"/>
    <w:rsid w:val="00AC6155"/>
    <w:rsid w:val="00AD13EA"/>
    <w:rsid w:val="00AF6B33"/>
    <w:rsid w:val="00B220A9"/>
    <w:rsid w:val="00B31B44"/>
    <w:rsid w:val="00B31E77"/>
    <w:rsid w:val="00B44845"/>
    <w:rsid w:val="00B47579"/>
    <w:rsid w:val="00B51672"/>
    <w:rsid w:val="00B727AC"/>
    <w:rsid w:val="00B76F44"/>
    <w:rsid w:val="00B807E8"/>
    <w:rsid w:val="00B957BA"/>
    <w:rsid w:val="00BB6867"/>
    <w:rsid w:val="00BD55D3"/>
    <w:rsid w:val="00BE188F"/>
    <w:rsid w:val="00BE5F24"/>
    <w:rsid w:val="00BF7042"/>
    <w:rsid w:val="00C00F37"/>
    <w:rsid w:val="00C07553"/>
    <w:rsid w:val="00C0768D"/>
    <w:rsid w:val="00C12000"/>
    <w:rsid w:val="00C16AB6"/>
    <w:rsid w:val="00C331F3"/>
    <w:rsid w:val="00C36F68"/>
    <w:rsid w:val="00C755F8"/>
    <w:rsid w:val="00C83FA6"/>
    <w:rsid w:val="00C8402C"/>
    <w:rsid w:val="00CA77B4"/>
    <w:rsid w:val="00CB4EB1"/>
    <w:rsid w:val="00CC1C58"/>
    <w:rsid w:val="00CF0BFA"/>
    <w:rsid w:val="00CF5339"/>
    <w:rsid w:val="00D0271D"/>
    <w:rsid w:val="00D044B0"/>
    <w:rsid w:val="00D21BE6"/>
    <w:rsid w:val="00D239B0"/>
    <w:rsid w:val="00D25ADC"/>
    <w:rsid w:val="00D375B3"/>
    <w:rsid w:val="00D42A98"/>
    <w:rsid w:val="00D50891"/>
    <w:rsid w:val="00D54768"/>
    <w:rsid w:val="00D73A15"/>
    <w:rsid w:val="00D822B6"/>
    <w:rsid w:val="00D85C33"/>
    <w:rsid w:val="00D962A6"/>
    <w:rsid w:val="00DA50E5"/>
    <w:rsid w:val="00DD1EAB"/>
    <w:rsid w:val="00DD29E0"/>
    <w:rsid w:val="00DF22C9"/>
    <w:rsid w:val="00E00D34"/>
    <w:rsid w:val="00E1158B"/>
    <w:rsid w:val="00E267D6"/>
    <w:rsid w:val="00E311F3"/>
    <w:rsid w:val="00E50DCE"/>
    <w:rsid w:val="00E5119A"/>
    <w:rsid w:val="00E6555D"/>
    <w:rsid w:val="00E72515"/>
    <w:rsid w:val="00E72E0B"/>
    <w:rsid w:val="00E72EBE"/>
    <w:rsid w:val="00E77EBA"/>
    <w:rsid w:val="00E77F3F"/>
    <w:rsid w:val="00E8758D"/>
    <w:rsid w:val="00E97564"/>
    <w:rsid w:val="00EE5464"/>
    <w:rsid w:val="00EF2B76"/>
    <w:rsid w:val="00F04307"/>
    <w:rsid w:val="00F12604"/>
    <w:rsid w:val="00F1612F"/>
    <w:rsid w:val="00F17087"/>
    <w:rsid w:val="00F17CE4"/>
    <w:rsid w:val="00F36254"/>
    <w:rsid w:val="00F524DD"/>
    <w:rsid w:val="00F52AD8"/>
    <w:rsid w:val="00F62794"/>
    <w:rsid w:val="00F62DDD"/>
    <w:rsid w:val="00F64114"/>
    <w:rsid w:val="00F656B1"/>
    <w:rsid w:val="00F76847"/>
    <w:rsid w:val="00F85EC4"/>
    <w:rsid w:val="00FA75E3"/>
    <w:rsid w:val="00FC70EC"/>
    <w:rsid w:val="00FD181A"/>
    <w:rsid w:val="00FD18C9"/>
    <w:rsid w:val="00FD1CDB"/>
    <w:rsid w:val="00FD41C1"/>
    <w:rsid w:val="00FE1084"/>
    <w:rsid w:val="00FF0195"/>
    <w:rsid w:val="00FF4BA2"/>
    <w:rsid w:val="00FF7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D881"/>
  <w15:chartTrackingRefBased/>
  <w15:docId w15:val="{6AFF871F-B12E-4B7B-BB7B-D3C9B45E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847"/>
  </w:style>
  <w:style w:type="paragraph" w:styleId="Heading1">
    <w:name w:val="heading 1"/>
    <w:basedOn w:val="Normal"/>
    <w:next w:val="Normal"/>
    <w:link w:val="Heading1Char"/>
    <w:uiPriority w:val="9"/>
    <w:qFormat/>
    <w:rsid w:val="00D8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2B6"/>
    <w:rPr>
      <w:rFonts w:eastAsiaTheme="majorEastAsia" w:cstheme="majorBidi"/>
      <w:color w:val="272727" w:themeColor="text1" w:themeTint="D8"/>
    </w:rPr>
  </w:style>
  <w:style w:type="paragraph" w:styleId="Title">
    <w:name w:val="Title"/>
    <w:basedOn w:val="Normal"/>
    <w:next w:val="Normal"/>
    <w:link w:val="TitleChar"/>
    <w:uiPriority w:val="10"/>
    <w:qFormat/>
    <w:rsid w:val="00D8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2B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2B6"/>
    <w:pPr>
      <w:spacing w:before="160"/>
      <w:jc w:val="center"/>
    </w:pPr>
    <w:rPr>
      <w:i/>
      <w:iCs/>
      <w:color w:val="404040" w:themeColor="text1" w:themeTint="BF"/>
    </w:rPr>
  </w:style>
  <w:style w:type="character" w:customStyle="1" w:styleId="QuoteChar">
    <w:name w:val="Quote Char"/>
    <w:basedOn w:val="DefaultParagraphFont"/>
    <w:link w:val="Quote"/>
    <w:uiPriority w:val="29"/>
    <w:rsid w:val="00D822B6"/>
    <w:rPr>
      <w:i/>
      <w:iCs/>
      <w:color w:val="404040" w:themeColor="text1" w:themeTint="BF"/>
    </w:rPr>
  </w:style>
  <w:style w:type="paragraph" w:styleId="ListParagraph">
    <w:name w:val="List Paragraph"/>
    <w:basedOn w:val="Normal"/>
    <w:qFormat/>
    <w:rsid w:val="00D822B6"/>
    <w:pPr>
      <w:ind w:left="720"/>
      <w:contextualSpacing/>
    </w:pPr>
  </w:style>
  <w:style w:type="character" w:styleId="IntenseEmphasis">
    <w:name w:val="Intense Emphasis"/>
    <w:basedOn w:val="DefaultParagraphFont"/>
    <w:uiPriority w:val="21"/>
    <w:qFormat/>
    <w:rsid w:val="00D822B6"/>
    <w:rPr>
      <w:i/>
      <w:iCs/>
      <w:color w:val="0F4761" w:themeColor="accent1" w:themeShade="BF"/>
    </w:rPr>
  </w:style>
  <w:style w:type="paragraph" w:styleId="IntenseQuote">
    <w:name w:val="Intense Quote"/>
    <w:basedOn w:val="Normal"/>
    <w:next w:val="Normal"/>
    <w:link w:val="IntenseQuoteChar"/>
    <w:uiPriority w:val="30"/>
    <w:qFormat/>
    <w:rsid w:val="00D8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2B6"/>
    <w:rPr>
      <w:i/>
      <w:iCs/>
      <w:color w:val="0F4761" w:themeColor="accent1" w:themeShade="BF"/>
    </w:rPr>
  </w:style>
  <w:style w:type="character" w:styleId="IntenseReference">
    <w:name w:val="Intense Reference"/>
    <w:basedOn w:val="DefaultParagraphFont"/>
    <w:uiPriority w:val="32"/>
    <w:qFormat/>
    <w:rsid w:val="00D822B6"/>
    <w:rPr>
      <w:b/>
      <w:bCs/>
      <w:smallCaps/>
      <w:color w:val="0F4761" w:themeColor="accent1" w:themeShade="BF"/>
      <w:spacing w:val="5"/>
    </w:rPr>
  </w:style>
  <w:style w:type="paragraph" w:styleId="Header">
    <w:name w:val="header"/>
    <w:basedOn w:val="Normal"/>
    <w:link w:val="HeaderChar"/>
    <w:uiPriority w:val="99"/>
    <w:unhideWhenUsed/>
    <w:rsid w:val="008C1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C25"/>
  </w:style>
  <w:style w:type="paragraph" w:styleId="Footer">
    <w:name w:val="footer"/>
    <w:basedOn w:val="Normal"/>
    <w:link w:val="FooterChar"/>
    <w:uiPriority w:val="99"/>
    <w:unhideWhenUsed/>
    <w:rsid w:val="008C1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C25"/>
  </w:style>
  <w:style w:type="table" w:styleId="TableGrid">
    <w:name w:val="Table Grid"/>
    <w:basedOn w:val="TableNormal"/>
    <w:uiPriority w:val="39"/>
    <w:rsid w:val="008C1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C1C2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8C1C2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OCHeading">
    <w:name w:val="TOC Heading"/>
    <w:basedOn w:val="Heading1"/>
    <w:next w:val="Normal"/>
    <w:uiPriority w:val="39"/>
    <w:unhideWhenUsed/>
    <w:qFormat/>
    <w:rsid w:val="008C1C25"/>
    <w:pPr>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8C1C25"/>
    <w:pPr>
      <w:spacing w:after="100"/>
    </w:pPr>
  </w:style>
  <w:style w:type="character" w:styleId="Hyperlink">
    <w:name w:val="Hyperlink"/>
    <w:basedOn w:val="DefaultParagraphFont"/>
    <w:uiPriority w:val="99"/>
    <w:unhideWhenUsed/>
    <w:rsid w:val="008C1C25"/>
    <w:rPr>
      <w:color w:val="467886" w:themeColor="hyperlink"/>
      <w:u w:val="single"/>
    </w:rPr>
  </w:style>
  <w:style w:type="paragraph" w:styleId="TOC2">
    <w:name w:val="toc 2"/>
    <w:basedOn w:val="Normal"/>
    <w:next w:val="Normal"/>
    <w:autoRedefine/>
    <w:uiPriority w:val="39"/>
    <w:unhideWhenUsed/>
    <w:rsid w:val="00D239B0"/>
    <w:pPr>
      <w:spacing w:after="100"/>
      <w:ind w:left="240"/>
    </w:pPr>
  </w:style>
  <w:style w:type="paragraph" w:styleId="TOC3">
    <w:name w:val="toc 3"/>
    <w:basedOn w:val="Normal"/>
    <w:next w:val="Normal"/>
    <w:autoRedefine/>
    <w:uiPriority w:val="39"/>
    <w:unhideWhenUsed/>
    <w:rsid w:val="00D239B0"/>
    <w:pPr>
      <w:spacing w:after="100"/>
      <w:ind w:left="480"/>
    </w:pPr>
  </w:style>
  <w:style w:type="table" w:styleId="PlainTable5">
    <w:name w:val="Plain Table 5"/>
    <w:basedOn w:val="TableNormal"/>
    <w:uiPriority w:val="45"/>
    <w:rsid w:val="00FC70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5D61E6"/>
    <w:pPr>
      <w:spacing w:after="100"/>
      <w:ind w:left="720" w:firstLine="0"/>
    </w:pPr>
    <w:rPr>
      <w:rFonts w:eastAsiaTheme="minorEastAsia"/>
    </w:rPr>
  </w:style>
  <w:style w:type="paragraph" w:styleId="TOC5">
    <w:name w:val="toc 5"/>
    <w:basedOn w:val="Normal"/>
    <w:next w:val="Normal"/>
    <w:autoRedefine/>
    <w:uiPriority w:val="39"/>
    <w:unhideWhenUsed/>
    <w:rsid w:val="005D61E6"/>
    <w:pPr>
      <w:spacing w:after="100"/>
      <w:ind w:left="960" w:firstLine="0"/>
    </w:pPr>
    <w:rPr>
      <w:rFonts w:eastAsiaTheme="minorEastAsia"/>
    </w:rPr>
  </w:style>
  <w:style w:type="paragraph" w:styleId="TOC6">
    <w:name w:val="toc 6"/>
    <w:basedOn w:val="Normal"/>
    <w:next w:val="Normal"/>
    <w:autoRedefine/>
    <w:uiPriority w:val="39"/>
    <w:unhideWhenUsed/>
    <w:rsid w:val="005D61E6"/>
    <w:pPr>
      <w:spacing w:after="100"/>
      <w:ind w:left="1200" w:firstLine="0"/>
    </w:pPr>
    <w:rPr>
      <w:rFonts w:eastAsiaTheme="minorEastAsia"/>
    </w:rPr>
  </w:style>
  <w:style w:type="paragraph" w:styleId="TOC7">
    <w:name w:val="toc 7"/>
    <w:basedOn w:val="Normal"/>
    <w:next w:val="Normal"/>
    <w:autoRedefine/>
    <w:uiPriority w:val="39"/>
    <w:unhideWhenUsed/>
    <w:rsid w:val="005D61E6"/>
    <w:pPr>
      <w:spacing w:after="100"/>
      <w:ind w:left="1440" w:firstLine="0"/>
    </w:pPr>
    <w:rPr>
      <w:rFonts w:eastAsiaTheme="minorEastAsia"/>
    </w:rPr>
  </w:style>
  <w:style w:type="paragraph" w:styleId="TOC8">
    <w:name w:val="toc 8"/>
    <w:basedOn w:val="Normal"/>
    <w:next w:val="Normal"/>
    <w:autoRedefine/>
    <w:uiPriority w:val="39"/>
    <w:unhideWhenUsed/>
    <w:rsid w:val="005D61E6"/>
    <w:pPr>
      <w:spacing w:after="100"/>
      <w:ind w:left="1680" w:firstLine="0"/>
    </w:pPr>
    <w:rPr>
      <w:rFonts w:eastAsiaTheme="minorEastAsia"/>
    </w:rPr>
  </w:style>
  <w:style w:type="paragraph" w:styleId="TOC9">
    <w:name w:val="toc 9"/>
    <w:basedOn w:val="Normal"/>
    <w:next w:val="Normal"/>
    <w:autoRedefine/>
    <w:uiPriority w:val="39"/>
    <w:unhideWhenUsed/>
    <w:rsid w:val="005D61E6"/>
    <w:pPr>
      <w:spacing w:after="100"/>
      <w:ind w:left="1920" w:firstLine="0"/>
    </w:pPr>
    <w:rPr>
      <w:rFonts w:eastAsiaTheme="minorEastAsia"/>
    </w:rPr>
  </w:style>
  <w:style w:type="character" w:styleId="UnresolvedMention">
    <w:name w:val="Unresolved Mention"/>
    <w:basedOn w:val="DefaultParagraphFont"/>
    <w:uiPriority w:val="99"/>
    <w:semiHidden/>
    <w:unhideWhenUsed/>
    <w:rsid w:val="005D61E6"/>
    <w:rPr>
      <w:color w:val="605E5C"/>
      <w:shd w:val="clear" w:color="auto" w:fill="E1DFDD"/>
    </w:rPr>
  </w:style>
  <w:style w:type="character" w:styleId="Strong">
    <w:name w:val="Strong"/>
    <w:basedOn w:val="DefaultParagraphFont"/>
    <w:uiPriority w:val="22"/>
    <w:qFormat/>
    <w:rsid w:val="00D21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64560-9B01-42F7-BB41-8FC0EA12B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1469</TotalTime>
  <Pages>53</Pages>
  <Words>13463</Words>
  <Characters>76745</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wilbenson charles</dc:creator>
  <cp:keywords/>
  <dc:description/>
  <cp:lastModifiedBy>wilbenson charles</cp:lastModifiedBy>
  <cp:revision>28</cp:revision>
  <cp:lastPrinted>2026-02-04T03:28:00Z</cp:lastPrinted>
  <dcterms:created xsi:type="dcterms:W3CDTF">2026-04-21T02:09:00Z</dcterms:created>
  <dcterms:modified xsi:type="dcterms:W3CDTF">2026-04-22T02:59:00Z</dcterms:modified>
</cp:coreProperties>
</file>