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72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vMerge w:val="restart"/>
            <w:tcBorders>
              <w:bottom w:val="none" w:sz="0" w:space="0" w:color="666666"/>
              <w:top w:val="none" w:sz="0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Protect-AD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Protect-AD symptom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Protect-AD function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</w:p>
        </w:tc>
        <w:tc>
          <w:tcPr>
            <w:vMerge/>
            <w:tcBorders>
              <w:bottom w:val="none" w:sz="0" w:space="0" w:color="666666"/>
              <w:top w:val="none" w:sz="0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(linear)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(ridge)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(ridge w hp)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(rf)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(ridge)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(ridge)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Cohen´s 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(0.08)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(0.08)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(0.06)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(0.06)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Cohen´s d 50%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(0.09)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(0.08)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(0.48)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 (0.49)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 (0.41)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(0.08)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(0.03)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 (0.65)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 (0.67)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 (0.54)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(0.13)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(0.04)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(0.08)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(0.08)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(0.07)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(0.12)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480"/>
              <w:ind w:left="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(0.08)</w:t>
            </w:r>
          </w:p>
        </w:tc>
      </w:tr>
    </w:tbl>
    <w:sectPr w:officer="true">
      <w:pgMar w:header="720" w:bottom="720" w:top="720" w:right="720" w:left="720" w:footer="720" w:gutter="720"/>
      <w:pgSz w:h="11906" w:w="16838" w:orient="wid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2024-04-11T17:27:12Z</dcterms:modified>
  <cp:category/>
</cp:coreProperties>
</file>