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Study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Primary disorder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Definition treatment 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Responders/ nonresponders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Estimating FCs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Input 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Algorithm(s) of the final classifier(s)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Validation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Best Acc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Information on models tested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Drysdale, 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rTMS at dorsomedial cortex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25% ↓ HDRS-17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 controlled for 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Harris,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67/77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 partial correlation, tangent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whole-brain between-ROI FCs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logistic regression, linear SVM, radial kernel SVM, 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240;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parcellation, connectivity estimation, dimensionality reduction and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39% - 61%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Hopman,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rTMS at left DLPFC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33/28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 specific ROI-to-cluster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subgenual anterior cingulate cortex (sgACC) - frontal pole (l), sgACC - superior parietal lobule (l), sgACC - lateral occipital cortex (l), dorsolateral PFC (l) - central opercular cortex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1-fold 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14;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38% - 89%
</w:t>
            </w:r>
            <w:r>
              <w:rPr>
                <w:rFonts w:ascii="Arial" w:hAnsi="Arial" w:eastAsia="Arial" w:cs="Arial"/>
                <w:i w:val="false"/>
                <w:b w:val="false"/>
                <w:u w:val="none"/>
                <w:sz w:val="16"/>
                <w:szCs w:val="16"/>
                <w:color w:val="000000"/>
              </w:rPr>
              <w:br/>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Kong,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antidepressants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HDRS-24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spatio-temporal GCN, GCN,  deep-auto encoder,  random forest,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50% - 90%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Moreno-Ortega,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remission: HDRS-24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no information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5 specific between- &amp; within-ROI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dorsolateral PFC (p9-46v) - Fundal area of the superior temporal sulcus within MT+ Complex, dorsolateral PFC (p9-46v) - MT+ Complex, dorsolateral PFC (46) - subgenual anterior cingulate cortex, connectivity within the ventral stream visual cortex, connectivity within 10r (part of medial prefrontal cortex)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combination of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72% - 89% (mean: 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Pei,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SSRI/SNRI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HDRS-6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seed-based whole-brain connectivity of 14 ROIs (all l/r):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orbital part of superior frontal gyrus, triangular part inferior frontal gyrus, insula, anterior cingulate gyrus, paracingulate gyrus, posterior cingulate gyrus, hippocampus, amygdala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 with RFE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2;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subset vs. whole-brain analysis;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Schultz,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SSRI/Alpha2-receptor-antagonists/AAP/CBT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BDI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between-ROI FCs between 13 ROIs: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subgenual anterior cingulate cortex (l/r), amygdala (l/r), intraparietal sulcus (l/r), dorsolateral PFC (l/r), anterior insula (l/r), dorsal anterior cingulate cortex, medial PFC, precuneus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polynomial kernel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13;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44% - 89%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Sun,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 &amp; BPD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remission: HDRS-17 &lt;7;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response: &gt; 50% ↓ HDRS-17;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47/75;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71/51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(multiple) linear regression, applying binarization afterwards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 10-fold-CV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binary outcome, validation technique and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58% - 75% (mean: 67%)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Tian,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HDRS-17 after 8 weeks; nonresponse: less than 20% ↓ after 2 weeks OR less than 50% ↓ after 8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node flexibilities per ROI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 leave-one-site-out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validation technique;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69% - 79% (mean: 73%)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van Waarde,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remission: MADRS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25;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2 of 25 models got significant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Wu,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remission: HDRS-17 scores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28/39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between-ROI FCs between 36 emotion regulation regions of 4 networks: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1: medial superior frontal gyrus (l, BA 8), middle frontal gyrus (r, BA 8), inferior parietal lobule (l/r, BA 40), medial PFC (l, BA 10), middle frontal gyrus (l, BA 6), middle frontal gyrus (r, BA 11), insula (r), cingulate gyrus (r, BA 23), precuneus (r);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2: inferior frontal gyrus (l/r, BA 47), superior frontal gyrus (l, BA 6), superior temporal gyrus (l, BA 39), middle temporal gyrus (l, no BA), middle frontal gyrus (l, BA 6), superior frontal gyrus (l, BA 9), caudate (l), tuber (r);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3: amygdala (l/r), fusiform gyrus (l/r, BA 37), thalamus (r), parahippocampal gyrus (l), medial PFC (bilateral, BA 10), inferior occipital gyrus (l, BA 19);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4: postcentral gyrus (l/r, BA 2), insula (l, BA 13), superior parietal lobule (l, BA 7), cuneus (l, BA 18), middle occipital gyrus (l, BA 19), thalamus (r), precuneus (r, BA 19), posterior cingulate (r, BA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Zhutovsky,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PTSD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CBT/EMDR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30% ↓ CAPS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24/20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Gaussian process classifier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10 × 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48;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48 models got significant</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Zhutovsky, 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(partial) PTSD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CBT/EMDR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30% ↓ CAPS-CA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21/19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Gig ICA, Pearson correlation, partial correlation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subject-specific spatial maps, connectivity between independent components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50 x 5-fold CV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50;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and types of features (within- and between-network connectivity);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50 models got significant</w:t>
            </w:r>
          </w:p>
        </w:tc>
      </w:tr>
    </w:tbl>
    <w:sectPr w:officer="true">
      <w:pgMar w:header="720" w:bottom="720" w:top="720" w:right="720" w:left="720" w:footer="720" w:gutter="720"/>
      <w:pgSz w:h="11906" w:w="16838" w:orient="landscape"/>
      <w:cols/>
      <w:type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2024-01-17T15:43:35Z</dcterms:modified>
  <cp:category/>
</cp:coreProperties>
</file>