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Primary disorder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Definition treatment 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Responders/ nonresponders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Estimating FCs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Algorithm(s) of the final classifier(s)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Validation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Best 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Information on models tested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dorsomedial cortex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25% ↓ HDRS-17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controlled for 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Harris,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partial correlation, tangent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 linear SVM, radial kernel SVM, 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parcellation, connectivity estimation, dimensionality reduction and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39% - 61%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left DLPFC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 frontal pole (l), sgACC - superior parietal lobule (l) , sgACC - lateral occipital cortex (l), DLPFC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1-fold 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38% - 89%
</w:t>
            </w:r>
            <w:r>
              <w:rPr>
                <w:rFonts w:ascii="Arial" w:hAnsi="Arial" w:eastAsia="Arial" w:cs="Arial"/>
                <w:i w:val="false"/>
                <w:b w:val="false"/>
                <w:u w:val="none"/>
                <w:sz w:val="16"/>
                <w:szCs w:val="16"/>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antidepressants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spatio-temporal GCN, GCN,  deep-auto encoder,  random forest,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50% - 90%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HDRS-24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information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DLPFC(p9-46v) - Fundal area of the superior temporal sulcus within MT+ Complex, DLPFC(p9-46v) - MT+ Complex, DLPFC(46) - s32(part of the ACC), connectivity within the ventral stream visual cortex, connectivity within 10r(part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combination of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72% - 89% (mean: 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SSRI/SNRI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superior frontal gyrus, triangular part inferior frontal gyrus, insula, anterior cingulate and paracingulate gyri,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 with RFE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subset vs. whole-brain analysis;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SSRI/Alpha2-receptor-antagonists/AAP/CBT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BDI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(l/r), amygdala (l/r), intraparietal sulcus (l/r), DLPFC (l/r), anterior insula (l/r), dACC,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polynomial kernel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44% - 89%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 &amp; 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&gt; 50% ↓ HDRS-17;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remission: HDRS-17 &lt;7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71/51;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47/73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(mutliple) linear regression, applying binarization afterwards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10-fold-CV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binary outcome, validation technique and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58% - 75% (mean: 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HDRS-17 after 8 weeks; nonresponse: less than 20% ↓ after 2 weeks OR less than 50% ↓ after 8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leave-one-site-out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validation technique;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69% - 79% (mean: 73%)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MADRS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 of 25 models got significant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HDRS-17 scores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network 2: inferior frontal gyrus (l/r, BA 47), superior frontal gyrus (l, BA 6), superior temporal gyrus (l, BA 39), middle temporal gyrus (l, no BA), middle frontal gyrus (l, BA 6), superior frontal gyrus (l, BA 9), caudate (l), tuber (r); network 3: amygdala (l/r), fusiform gyrus (l/r, BA 37), thalamus (r), parahippocampal gyrus (l), medial PFC (bilateral, BA 10), inferior occipital gyrus (l, BA 19); 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PTSD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Gaussian process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 × 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48 models got significant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(partial) PTSD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Gig ICA, Pearson correlation, partial correlation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connectivity between ICs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50 x 5-fold CV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and types of features (within- and between-network connectivity);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50 models got significant</w:t>
            </w:r>
          </w:p>
        </w:tc>
      </w:tr>
    </w:tbl>
    <w:sectPr w:officer="true">
      <w:pgMar w:header="720" w:bottom="720" w:top="720" w:right="720" w:left="720" w:footer="720" w:gutter="720"/>
      <w:pgSz w:h="11906" w:w="16838" w:orient="landscape"/>
      <w:cols/>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2023-06-28T21:21:39Z</dcterms:modified>
  <cp:category/>
</cp:coreProperties>
</file>