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Marie Lamfrom Charitable Foundation Grant</w:t>
      </w:r>
    </w:p>
    <w:p>
      <w:pPr>
        <w:spacing w:after="60"/>
      </w:pPr>
      <w:r>
        <w:rPr>
          <w:b/>
          <w:bCs/>
          <w:color w:val="46605C"/>
          <w:sz w:val="22"/>
          <w:szCs w:val="22"/>
        </w:rPr>
        <w:t xml:space="preserve">Marie Lamfrom Charitable Foundation</w:t>
      </w:r>
    </w:p>
    <w:p>
      <w:pPr>
        <w:pStyle w:val="Heading2"/>
      </w:pPr>
      <w:r>
        <w:t xml:space="preserve">Key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Deadline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BEF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February 23, 2027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Annual – verify window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Award amount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Varies — see funder page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Strategic fit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Medium–High – Oregon/SW-Washington family foundation supporting health, housing, and social services.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Eligible uses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Health, housing, and social-service projects — confirm housing/CLT eligibility.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501(c)(3) nonprofits in the foundation's OR/SW-WA focus area — confirm on the funder site.</w:t>
            </w:r>
          </w:p>
        </w:tc>
      </w:tr>
    </w:tbl>
    <w:p>
      <w:pPr>
        <w:pStyle w:val="Heading2"/>
      </w:pPr>
      <w:r>
        <w:t xml:space="preserve">Deadline Detail</w:t>
      </w:r>
    </w:p>
    <w:p>
      <w:r>
        <w:rPr>
          <w:sz w:val="22"/>
          <w:szCs w:val="22"/>
        </w:rPr>
        <w:t xml:space="preserve">Annual cycle — calendar notes a ~February window and an earlier 'submit early' recommendation; confirm the exact current deadline on the funder site.</w:t>
      </w:r>
    </w:p>
    <w:p>
      <w:pPr>
        <w:pStyle w:val="Heading2"/>
      </w:pPr>
      <w:r>
        <w:t xml:space="preserve">Summary &amp; Why It Fits</w:t>
      </w:r>
    </w:p>
    <w:p>
      <w:r>
        <w:rPr>
          <w:sz w:val="22"/>
          <w:szCs w:val="22"/>
        </w:rPr>
        <w:t xml:space="preserve">A regional family foundation supporting health, housing, and social-service nonprofits in Oregon and SW Washington. Imported from Proud Ground's 2026 grant calendar — submitting early is recommended; verify the current deadline on the funder's site.</w:t>
      </w:r>
    </w:p>
    <w:p>
      <w:pPr>
        <w:pStyle w:val="Heading2"/>
      </w:pPr>
      <w:r>
        <w:t xml:space="preserve">How This Applies to Proud Ground</w:t>
      </w:r>
    </w:p>
    <w:p>
      <w:r>
        <w:rPr>
          <w:sz w:val="22"/>
          <w:szCs w:val="22"/>
        </w:rPr>
        <w:t xml:space="preserve">Proud Ground's affordable-housing mission fits within the foundation's housing and social-service interests for the region. A concise project request submitted early in the cycle improves the odds given limited windows.</w:t>
      </w:r>
    </w:p>
    <w:p>
      <w:pPr>
        <w:pStyle w:val="Heading2"/>
      </w:pPr>
      <w:r>
        <w:t xml:space="preserve">Application Checklist — What You’ll Need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Letter of inquiry / eligibility check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501(c)(3) verification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 budget &amp; narrative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Final report on any prior grant</w:t>
      </w:r>
    </w:p>
    <w:p>
      <w:pPr>
        <w:pStyle w:val="Heading2"/>
      </w:pPr>
      <w:r>
        <w:t xml:space="preserve">Where to Apply</w:t>
      </w:r>
    </w:p>
    <w:p>
      <w:pPr>
        <w:spacing w:after="40"/>
      </w:pPr>
      <w:r>
        <w:rPr>
          <w:sz w:val="22"/>
          <w:szCs w:val="22"/>
        </w:rPr>
        <w:t xml:space="preserve">Official funder page: </w:t>
      </w:r>
      <w:hyperlink w:history="1" r:id="rIduhiyfvdq3xpdarhkdpe5q">
        <w:r>
          <w:rPr>
            <w:rStyle w:val="Hyperlink"/>
            <w:color w:val="1155CC"/>
            <w:sz w:val="22"/>
            <w:szCs w:val="22"/>
            <w:u w:val="single"/>
          </w:rPr>
          <w:t xml:space="preserve">https://www.marielamfrom.org/</w:t>
        </w:r>
      </w:hyperlink>
    </w:p>
    <w:p>
      <w:pPr>
        <w:pBdr>
          <w:top w:val="single" w:color="DDD8CC" w:sz="4" w:space="6"/>
        </w:pBdr>
        <w:spacing w:before="320"/>
      </w:pPr>
      <w:r>
        <w:rPr>
          <w:i/>
          <w:iCs/>
          <w:color w:val="46605C"/>
          <w:sz w:val="16"/>
          <w:szCs w:val="16"/>
        </w:rPr>
        <w:t xml:space="preserve">Prepared for Proud Ground (EIN 93-1290320), a 501(c)(3) Community Land Trust serving Oregon and SW Washington. This summary is a research aid and not legal or financial advice.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6605C"/>
        <w:sz w:val="14"/>
        <w:szCs w:val="14"/>
      </w:rPr>
      <w:t xml:space="preserve">Research aid — confirm all details on the funder’s official page before applying.  Compiled June 26, 2026.  Page </w:t>
    </w:r>
    <w:r>
      <w:rPr>
        <w:color w:val="4660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32F" w:sz="6" w:space="4"/>
      </w:pBdr>
    </w:pPr>
    <w:r>
      <w:rPr>
        <w:b/>
        <w:bCs/>
        <w:color w:val="46605C"/>
        <w:sz w:val="16"/>
        <w:szCs w:val="16"/>
      </w:rPr>
      <w:t xml:space="preserve">PROUD GROUND  •  GRANT OPPORTUNITY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20" w:hanging="32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D49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C873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hiyfvdq3xpdarhkdpe5q" Type="http://schemas.openxmlformats.org/officeDocument/2006/relationships/hyperlink" Target="https://www.marielamfrom.org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Marie Lamfrom Charitable Foundation Grant</dc:title>
  <dc:creator>Proud Ground Grant Tracker</dc:creator>
  <cp:lastModifiedBy>Un-named</cp:lastModifiedBy>
  <cp:revision>1</cp:revision>
  <dcterms:created xsi:type="dcterms:W3CDTF">2026-06-27T06:33:58.751Z</dcterms:created>
  <dcterms:modified xsi:type="dcterms:W3CDTF">2026-06-27T06:33:58.751Z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