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Community Grants</w:t>
      </w:r>
    </w:p>
    <w:p>
      <w:pPr>
        <w:spacing w:after="60"/>
      </w:pPr>
      <w:r>
        <w:rPr>
          <w:b/>
          <w:bCs/>
          <w:color w:val="46605C"/>
          <w:sz w:val="22"/>
          <w:szCs w:val="22"/>
        </w:rPr>
        <w:t xml:space="preserve">Spirit Mountain Community Fund (Confederated Tribes of Grand Ronde)</w:t>
      </w:r>
    </w:p>
    <w:p>
      <w:pPr>
        <w:pStyle w:val="Heading2"/>
      </w:pPr>
      <w:r>
        <w:t xml:space="preserve">Key Facts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Deadline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FBEFE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July 3, 2026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Community grants cycle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Award amount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Varies — see funder page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Strategic fit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High – funds nonprofits across 11 NW Oregon counties for community well-being, including housing.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Eligible uses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Community well-being projects including housing/essential services — confirm current priorities.</w:t>
            </w:r>
          </w:p>
        </w:tc>
      </w:tr>
      <w:tr>
        <w:tc>
          <w:tcPr>
            <w:tcW w:type="dxa" w:w="260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shd w:fill="EEF3F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1D4940"/>
                <w:sz w:val="20"/>
                <w:szCs w:val="20"/>
              </w:rPr>
              <w:t xml:space="preserve">Eligibility</w:t>
            </w:r>
          </w:p>
        </w:tc>
        <w:tc>
          <w:tcPr>
            <w:tcW w:type="dxa" w:w="6760"/>
            <w:tcBorders>
              <w:top w:val="single" w:color="DDD8CC" w:sz="1"/>
              <w:left w:val="single" w:color="DDD8CC" w:sz="1"/>
              <w:bottom w:val="single" w:color="DDD8CC" w:sz="1"/>
              <w:right w:val="single" w:color="DDD8CC" w:sz="1"/>
            </w:tcBorders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color w:val="1F2D2B"/>
                <w:sz w:val="20"/>
                <w:szCs w:val="20"/>
              </w:rPr>
              <w:t xml:space="preserve">501(c)(3) nonprofits (and qualifying entities) serving the fund's 11-county NW Oregon service area — confirm coverage on the funder site.</w:t>
            </w:r>
          </w:p>
        </w:tc>
      </w:tr>
    </w:tbl>
    <w:p>
      <w:pPr>
        <w:pStyle w:val="Heading2"/>
      </w:pPr>
      <w:r>
        <w:t xml:space="preserve">Deadline Detail</w:t>
      </w:r>
    </w:p>
    <w:p>
      <w:r>
        <w:rPr>
          <w:sz w:val="22"/>
          <w:szCs w:val="22"/>
        </w:rPr>
        <w:t xml:space="preserve">Community grants cycle deadline ~July 3, 2026 — confirm on the funder's calendar.</w:t>
      </w:r>
    </w:p>
    <w:p>
      <w:pPr>
        <w:pStyle w:val="Heading2"/>
      </w:pPr>
      <w:r>
        <w:t xml:space="preserve">Summary &amp; Why It Fits</w:t>
      </w:r>
    </w:p>
    <w:p>
      <w:r>
        <w:rPr>
          <w:sz w:val="22"/>
          <w:szCs w:val="22"/>
        </w:rPr>
        <w:t xml:space="preserve">The philanthropic arm of the Confederated Tribes of Grand Ronde, granting to nonprofits across 11 Northwest Oregon counties. Imported from Proud Ground's 2026 grant calendar — verify service-area coverage and the current cycle on the funder's site.</w:t>
      </w:r>
    </w:p>
    <w:p>
      <w:pPr>
        <w:pStyle w:val="Heading2"/>
      </w:pPr>
      <w:r>
        <w:t xml:space="preserve">How This Applies to Proud Ground</w:t>
      </w:r>
    </w:p>
    <w:p>
      <w:r>
        <w:rPr>
          <w:sz w:val="22"/>
          <w:szCs w:val="22"/>
        </w:rPr>
        <w:t xml:space="preserve">Proud Ground's NW-Oregon footprint overlaps Spirit Mountain's service area, making it a plausible applicant for community well-being funding. Center the request on affordable homeownership as a driver of family and community stability.</w:t>
      </w:r>
    </w:p>
    <w:p>
      <w:pPr>
        <w:pStyle w:val="Heading2"/>
      </w:pPr>
      <w:r>
        <w:t xml:space="preserve">Application Checklist — What You’ll Need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Letter of inquiry / eligibility check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501(c)(3) verification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Project budget &amp; narrative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Final report on any prior grant</w:t>
      </w:r>
    </w:p>
    <w:p>
      <w:pPr>
        <w:pStyle w:val="Heading2"/>
      </w:pPr>
      <w:r>
        <w:t xml:space="preserve">Where to Apply</w:t>
      </w:r>
    </w:p>
    <w:p>
      <w:pPr>
        <w:spacing w:after="40"/>
      </w:pPr>
      <w:r>
        <w:rPr>
          <w:sz w:val="22"/>
          <w:szCs w:val="22"/>
        </w:rPr>
        <w:t xml:space="preserve">Official funder page: </w:t>
      </w:r>
      <w:hyperlink w:history="1" r:id="rId0ruiktkza9ufab-uka9hw">
        <w:r>
          <w:rPr>
            <w:rStyle w:val="Hyperlink"/>
            <w:color w:val="1155CC"/>
            <w:sz w:val="22"/>
            <w:szCs w:val="22"/>
            <w:u w:val="single"/>
          </w:rPr>
          <w:t xml:space="preserve">https://thecommunityfund.com/</w:t>
        </w:r>
      </w:hyperlink>
    </w:p>
    <w:p>
      <w:pPr>
        <w:pBdr>
          <w:top w:val="single" w:color="DDD8CC" w:sz="4" w:space="6"/>
        </w:pBdr>
        <w:spacing w:before="320"/>
      </w:pPr>
      <w:r>
        <w:rPr>
          <w:i/>
          <w:iCs/>
          <w:color w:val="46605C"/>
          <w:sz w:val="16"/>
          <w:szCs w:val="16"/>
        </w:rPr>
        <w:t xml:space="preserve">Prepared for Proud Ground (EIN 93-1290320), a 501(c)(3) Community Land Trust serving Oregon and SW Washington. This summary is a research aid and not legal or financial advice.</w:t>
      </w:r>
    </w:p>
    <w:sectPr>
      <w:headerReference w:type="default" r:id="rId7"/>
      <w:footerReference w:type="default" r:id="rId8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6605C"/>
        <w:sz w:val="14"/>
        <w:szCs w:val="14"/>
      </w:rPr>
      <w:t xml:space="preserve">Research aid — confirm all details on the funder’s official page before applying.  Compiled June 26, 2026.  Page </w:t>
    </w:r>
    <w:r>
      <w:rPr>
        <w:color w:val="46605C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32F" w:sz="6" w:space="4"/>
      </w:pBdr>
    </w:pPr>
    <w:r>
      <w:rPr>
        <w:b/>
        <w:bCs/>
        <w:color w:val="46605C"/>
        <w:sz w:val="16"/>
        <w:szCs w:val="16"/>
      </w:rPr>
      <w:t xml:space="preserve">PROUD GROUND  •  GRANT OPPORTUNITY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620" w:hanging="3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D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94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C8732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ruiktkza9ufab-uka9hw" Type="http://schemas.openxmlformats.org/officeDocument/2006/relationships/hyperlink" Target="https://thecommunityfund.com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Community Grants</dc:title>
  <dc:creator>Proud Ground Grant Tracker</dc:creator>
  <cp:lastModifiedBy>Un-named</cp:lastModifiedBy>
  <cp:revision>1</cp:revision>
  <dcterms:created xsi:type="dcterms:W3CDTF">2026-06-27T06:33:58.281Z</dcterms:created>
  <dcterms:modified xsi:type="dcterms:W3CDTF">2026-06-27T06:33:58.281Z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