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Tenant &amp; Housing Justice Grant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Social Justice Fund Northwest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December 31, 2026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Annual – verify window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Grassroots organizing support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Medium – centers tenant/housing-justice organizing; relevance depends on Proud Ground's advocacy/organizing activities.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Community organizing to create alternatives to exploitative housing systems—e.g., tenants' rights, eviction prevention, housing-justice power building.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Grassroots organizations in ID, MT, OR, WA, and/or WY using a community-organizing framework; prioritizes communities underrepresented in traditional grantmaking.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Annual cycle. Confirm 2026/2027 open window on SJF NW's site.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SJF Northwest funds grassroots housing-justice organizing across five PNW states, prioritizing communities underrepresented in traditional grantmaking. The strongest fit is for any tenant-rights, eviction-prevention, or community power-building organizing Proud Ground does alongside its homeownership work. Frame around organizing and systemic change rather than direct service.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Community-organizing framework alignment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Equity/representation narrative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Organizing project description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zgsv3cdon63dtktudhvsj">
        <w:r>
          <w:rPr>
            <w:rStyle w:val="Hyperlink"/>
            <w:color w:val="1155CC"/>
            <w:sz w:val="22"/>
            <w:szCs w:val="22"/>
            <w:u w:val="single"/>
          </w:rPr>
          <w:t xml:space="preserve">https://www.socialjusticefund.org/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zgsv3cdon63dtktudhvsj" Type="http://schemas.openxmlformats.org/officeDocument/2006/relationships/hyperlink" Target="https://www.socialjusticefund.org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Tenant &amp; Housing Justice Grant</dc:title>
  <dc:creator>Proud Ground Grant Tracker</dc:creator>
  <cp:lastModifiedBy>Un-named</cp:lastModifiedBy>
  <cp:revision>1</cp:revision>
  <dcterms:created xsi:type="dcterms:W3CDTF">2026-06-27T01:43:20.838Z</dcterms:created>
  <dcterms:modified xsi:type="dcterms:W3CDTF">2026-06-27T01:43:20.838Z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