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Neighborhood Builders®</w:t>
      </w:r>
    </w:p>
    <w:p>
      <w:pPr>
        <w:spacing w:after="60"/>
      </w:pPr>
      <w:r>
        <w:rPr>
          <w:b/>
          <w:bCs/>
          <w:color w:val="46605C"/>
          <w:sz w:val="22"/>
          <w:szCs w:val="22"/>
        </w:rPr>
        <w:t xml:space="preserve">Bank of America Charitable Foundation</w:t>
      </w:r>
    </w:p>
    <w:p>
      <w:pPr>
        <w:pStyle w:val="Heading2"/>
      </w:pPr>
      <w: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Deadline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BEF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July 1, 2027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Annual – next ~June 2027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$100,000 – $400,000 over two years (capped at 10% of annual revenue)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High – explicitly funds creation/preservation of affordable housing and homeownership opportunities, plus leadership development.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Eligible uses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Capacity building + flexible grant; leadership development for ED and an emerging leader. 2026 funding areas include stable housing/homeownership.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501(c)(3) nonprofits in selected markets. Cannot have received Neighborhood Builders/Champions funding since Oct 2019. Grant capped at 10% of most recent annual revenue.</w:t>
            </w:r>
          </w:p>
        </w:tc>
      </w:tr>
    </w:tbl>
    <w:p>
      <w:pPr>
        <w:pStyle w:val="Heading2"/>
      </w:pPr>
      <w:r>
        <w:t xml:space="preserve">Deadline Detail</w:t>
      </w:r>
    </w:p>
    <w:p>
      <w:r>
        <w:rPr>
          <w:sz w:val="22"/>
          <w:szCs w:val="22"/>
        </w:rPr>
        <w:t xml:space="preserve">2026 application window was June 1 – July 1, 2026. Recurs annually around the same window. Confirm your local market is selected.</w:t>
      </w:r>
    </w:p>
    <w:p>
      <w:pPr>
        <w:pStyle w:val="Heading2"/>
      </w:pPr>
      <w:r>
        <w:t xml:space="preserve">Summary &amp; Why It Fits</w:t>
      </w:r>
    </w:p>
    <w:p>
      <w:r>
        <w:rPr>
          <w:sz w:val="22"/>
          <w:szCs w:val="22"/>
        </w:rPr>
        <w:t xml:space="preserve">Neighborhood Builders pairs a sizeable flexible grant ($100K–$400K over two years) with a two-year leadership development program for your ED and an emerging leader. Stable housing and homeownership are named 2026 funding areas. Note the grant can't exceed 10% of annual revenue, and your market must be selected in a given cycle. A strong recurring target—plan for the ~June 2027 window.</w:t>
      </w:r>
    </w:p>
    <w:p>
      <w:pPr>
        <w:pStyle w:val="Heading2"/>
      </w:pPr>
      <w:r>
        <w:t xml:space="preserve">Application Checklist — What You’ll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 Portland/your market is selected for the cycle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501(c)(3) documentation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 + emerging leader for leadership program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Application via BofA portal</w:t>
      </w:r>
    </w:p>
    <w:p>
      <w:pPr>
        <w:pStyle w:val="Heading2"/>
      </w:pPr>
      <w:r>
        <w:t xml:space="preserve">Where to Apply</w:t>
      </w:r>
    </w:p>
    <w:p>
      <w:pPr>
        <w:spacing w:after="40"/>
      </w:pPr>
      <w:r>
        <w:rPr>
          <w:sz w:val="22"/>
          <w:szCs w:val="22"/>
        </w:rPr>
        <w:t xml:space="preserve">Official funder page: </w:t>
      </w:r>
      <w:hyperlink w:history="1" r:id="rId7csc45tgjjzh7ek1slror">
        <w:r>
          <w:rPr>
            <w:rStyle w:val="Hyperlink"/>
            <w:color w:val="1155CC"/>
            <w:sz w:val="22"/>
            <w:szCs w:val="22"/>
            <w:u w:val="single"/>
          </w:rPr>
          <w:t xml:space="preserve">https://about.bankofamerica.com/en/making-an-impact/neighborhood-builders-eligibility-criteria</w:t>
        </w:r>
      </w:hyperlink>
    </w:p>
    <w:p>
      <w:pPr>
        <w:pBdr>
          <w:top w:val="single" w:color="DDD8CC" w:sz="4" w:space="6"/>
        </w:pBdr>
        <w:spacing w:before="320"/>
      </w:pPr>
      <w:r>
        <w:rPr>
          <w:i/>
          <w:iCs/>
          <w:color w:val="46605C"/>
          <w:sz w:val="16"/>
          <w:szCs w:val="16"/>
        </w:rPr>
        <w:t xml:space="preserve">Prepared for Proud Ground (EIN 93-1290320), a 501(c)(3) Community Land Trust serving Oregon and SW Washington. This summary is a research aid and not legal or financial advice.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6605C"/>
        <w:sz w:val="14"/>
        <w:szCs w:val="14"/>
      </w:rPr>
      <w:t xml:space="preserve">Research aid — confirm all details on the funder’s official page before applying.  Compiled June 26, 2026.  Page </w:t>
    </w:r>
    <w:r>
      <w:rPr>
        <w:color w:val="4660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32F" w:sz="6" w:space="4"/>
      </w:pBdr>
    </w:pPr>
    <w:r>
      <w:rPr>
        <w:b/>
        <w:bCs/>
        <w:color w:val="46605C"/>
        <w:sz w:val="16"/>
        <w:szCs w:val="16"/>
      </w:rPr>
      <w:t xml:space="preserve">PROUD GROUND  •  GRANT OPPORTUNITY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9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873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csc45tgjjzh7ek1slror" Type="http://schemas.openxmlformats.org/officeDocument/2006/relationships/hyperlink" Target="https://about.bankofamerica.com/en/making-an-impact/neighborhood-builders-eligibility-criteri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Neighborhood Builders®</dc:title>
  <dc:creator>Proud Ground Grant Tracker</dc:creator>
  <cp:lastModifiedBy>Un-named</cp:lastModifiedBy>
  <cp:revision>1</cp:revision>
  <dcterms:created xsi:type="dcterms:W3CDTF">2026-06-27T01:39:20.191Z</dcterms:created>
  <dcterms:modified xsi:type="dcterms:W3CDTF">2026-06-27T01:39:20.191Z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