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9231E" w14:textId="35F9425C" w:rsidR="000B4213" w:rsidRPr="00E90347" w:rsidRDefault="000B4213" w:rsidP="000B4213">
      <w:pPr>
        <w:pBdr>
          <w:top w:val="nil"/>
          <w:left w:val="nil"/>
          <w:bottom w:val="nil"/>
          <w:right w:val="nil"/>
          <w:between w:val="nil"/>
          <w:bar w:val="nil"/>
        </w:pBdr>
        <w:spacing w:line="480" w:lineRule="auto"/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E90347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 xml:space="preserve">Figure </w:t>
      </w:r>
      <w:r w:rsidR="00821C22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</w:t>
      </w:r>
      <w:r w:rsidR="00510BA6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SM.</w:t>
      </w:r>
      <w:r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1</w:t>
      </w:r>
    </w:p>
    <w:p w14:paraId="3F2371D2" w14:textId="6C3FC9C2" w:rsidR="000B4213" w:rsidRPr="00C049E7" w:rsidRDefault="00510BA6" w:rsidP="00027912">
      <w:pPr>
        <w:spacing w:line="480" w:lineRule="auto"/>
        <w:rPr>
          <w:rFonts w:asciiTheme="minorHAnsi" w:hAnsiTheme="minorHAnsi" w:cs="Arial"/>
          <w:i/>
          <w:iCs/>
          <w:sz w:val="22"/>
          <w:szCs w:val="22"/>
          <w:lang w:val="en-GB"/>
        </w:rPr>
      </w:pPr>
      <w:r>
        <w:rPr>
          <w:rFonts w:asciiTheme="minorHAnsi" w:hAnsiTheme="minorHAnsi" w:cs="Arial"/>
          <w:i/>
          <w:iCs/>
          <w:sz w:val="22"/>
          <w:szCs w:val="22"/>
          <w:lang w:val="en-GB"/>
        </w:rPr>
        <w:t>Inter-rater agreement</w:t>
      </w:r>
      <w:r w:rsid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>between the coders CG and CH (</w:t>
      </w:r>
      <w:r w:rsidR="00821C22"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>Species: mountain gorillas</w:t>
      </w:r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) </w:t>
      </w:r>
      <w:r w:rsidR="00C049E7">
        <w:rPr>
          <w:rFonts w:asciiTheme="minorHAnsi" w:hAnsiTheme="minorHAnsi" w:cs="Arial"/>
          <w:i/>
          <w:iCs/>
          <w:sz w:val="22"/>
          <w:szCs w:val="22"/>
          <w:lang w:val="en-GB"/>
        </w:rPr>
        <w:t>when measuring</w:t>
      </w:r>
      <w:r w:rsidR="00C049E7"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  <w:r w:rsid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the variables ‘MAU </w:t>
      </w:r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>duration</w:t>
      </w:r>
      <w:r w:rsid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’ and ‘Gesture action </w:t>
      </w:r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duration’ (see worked example 1); the ‘Outcome time’, </w:t>
      </w:r>
      <w:proofErr w:type="spellStart"/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>MAU.Outcome</w:t>
      </w:r>
      <w:proofErr w:type="spellEnd"/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 and </w:t>
      </w:r>
      <w:proofErr w:type="spellStart"/>
      <w:proofErr w:type="gramStart"/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>GA.Outcome</w:t>
      </w:r>
      <w:proofErr w:type="spellEnd"/>
      <w:proofErr w:type="gramEnd"/>
      <w:r w:rsidR="00821C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 (see worked example 2)</w:t>
      </w:r>
      <w:r w:rsid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27912" w14:paraId="166D2808" w14:textId="77777777" w:rsidTr="00510BA6">
        <w:trPr>
          <w:trHeight w:val="5860"/>
        </w:trPr>
        <w:tc>
          <w:tcPr>
            <w:tcW w:w="9016" w:type="dxa"/>
            <w:vAlign w:val="center"/>
          </w:tcPr>
          <w:p w14:paraId="328E4155" w14:textId="70586D32" w:rsidR="00027912" w:rsidRDefault="00821C22" w:rsidP="00027912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B61FF05" wp14:editId="5B828AA6">
                  <wp:extent cx="5407683" cy="4362813"/>
                  <wp:effectExtent l="0" t="0" r="2540" b="6350"/>
                  <wp:docPr id="1" name="Picture 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733" cy="436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912" w14:paraId="0C207967" w14:textId="77777777" w:rsidTr="00510BA6">
        <w:tc>
          <w:tcPr>
            <w:tcW w:w="9016" w:type="dxa"/>
            <w:vAlign w:val="center"/>
          </w:tcPr>
          <w:p w14:paraId="6A386AF7" w14:textId="4C3D2319" w:rsidR="001C224C" w:rsidRPr="00510BA6" w:rsidRDefault="00C049E7" w:rsidP="001C224C">
            <w:pPr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  <w:r w:rsidRPr="00C049E7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t>Note.</w:t>
            </w:r>
            <w:r w:rsidRPr="00C049E7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Interobserver agreement in gesture time measurements A. </w:t>
            </w:r>
            <w:r w:rsidR="00821C22" w:rsidRPr="00C049E7">
              <w:rPr>
                <w:rFonts w:asciiTheme="minorHAnsi" w:hAnsiTheme="minorHAnsi" w:cs="Arial"/>
                <w:sz w:val="22"/>
                <w:szCs w:val="22"/>
                <w:lang w:val="en-GB"/>
              </w:rPr>
              <w:t>M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inimum action unit (MAU) duration</w:t>
            </w:r>
            <w:r w:rsidRPr="00C049E7">
              <w:rPr>
                <w:rFonts w:asciiTheme="minorHAnsi" w:hAnsiTheme="minorHAnsi" w:cs="Arial"/>
                <w:sz w:val="22"/>
                <w:szCs w:val="22"/>
                <w:lang w:val="en-GB"/>
              </w:rPr>
              <w:t>, B. Gesture action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(GA)</w:t>
            </w:r>
            <w:r w:rsidRPr="00C049E7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duration C. Outcome time D. </w:t>
            </w:r>
            <w:proofErr w:type="spellStart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 and E. </w:t>
            </w:r>
            <w:proofErr w:type="spellStart"/>
            <w:proofErr w:type="gramStart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proofErr w:type="gramEnd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</w:t>
            </w:r>
            <w:r w:rsidRPr="00C049E7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>(n = 40 samples</w:t>
            </w:r>
            <w:r w:rsidR="00510BA6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from </w:t>
            </w:r>
            <w:r w:rsidR="00510BA6">
              <w:rPr>
                <w:rFonts w:asciiTheme="minorHAnsi" w:hAnsiTheme="minorHAnsi" w:cs="Arial"/>
                <w:sz w:val="22"/>
                <w:szCs w:val="22"/>
                <w:lang w:val="en-GB"/>
              </w:rPr>
              <w:t>the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>mountain gorilla dataset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used in worked example 2 (</w:t>
            </w:r>
            <w:r w:rsidR="00510BA6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n = 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251</w:t>
            </w:r>
            <w:r w:rsidR="00510BA6">
              <w:rPr>
                <w:rFonts w:asciiTheme="minorHAnsi" w:hAnsiTheme="minorHAnsi" w:cs="Arial"/>
                <w:sz w:val="22"/>
                <w:szCs w:val="22"/>
                <w:lang w:val="en-GB"/>
              </w:rPr>
              <w:t>, see manuscript for more details on the data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>)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)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. The time measurements MAU 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duration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GA 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duration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were 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analysed in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worked example 1</w:t>
            </w: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(comparison of MAU and Gesture action duration across the three gesture types ‘Reach’, ‘Beckon’ and ‘Raise’)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.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The ‘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O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utcome time’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</w:t>
            </w:r>
            <w:proofErr w:type="spellStart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</w:t>
            </w:r>
            <w:proofErr w:type="spellStart"/>
            <w:proofErr w:type="gramStart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proofErr w:type="gramEnd"/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 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>variable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s were</w:t>
            </w:r>
            <w:r w:rsidR="001C224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821C22">
              <w:rPr>
                <w:rFonts w:asciiTheme="minorHAnsi" w:hAnsiTheme="minorHAnsi" w:cs="Arial"/>
                <w:sz w:val="22"/>
                <w:szCs w:val="22"/>
                <w:lang w:val="en-GB"/>
              </w:rPr>
              <w:t>used in worked example 2 (inter-species comparison of response latencies using the gesture end points MAU and GA</w:t>
            </w:r>
            <w:r w:rsidR="00821C22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)</w:t>
            </w:r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.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>ICC</w:t>
            </w:r>
            <w:r w:rsidR="00873441" w:rsidRPr="003F4052">
              <w:rPr>
                <w:rFonts w:asciiTheme="minorHAnsi" w:hAnsiTheme="minorHAnsi" w:cs="Arial"/>
                <w:sz w:val="22"/>
                <w:szCs w:val="22"/>
              </w:rPr>
              <w:t xml:space="preserve">2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 xml:space="preserve">estimates and their 95% </w:t>
            </w:r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CIs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 xml:space="preserve"> were</w:t>
            </w:r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>calculated using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the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873441" w:rsidRPr="003F4052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t>psych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package (</w:t>
            </w:r>
            <w:proofErr w:type="spellStart"/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v2.2.9</w:t>
            </w:r>
            <w:proofErr w:type="spellEnd"/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proofErr w:type="spellStart"/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Revelle</w:t>
            </w:r>
            <w:proofErr w:type="spellEnd"/>
            <w:r w:rsidR="00873441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, 2022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)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>based on a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n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>absolute-agreement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</w:t>
            </w:r>
            <w:r w:rsidR="001C224C" w:rsidRPr="003F4052">
              <w:rPr>
                <w:rFonts w:asciiTheme="minorHAnsi" w:hAnsiTheme="minorHAnsi" w:cs="Arial"/>
                <w:sz w:val="22"/>
                <w:szCs w:val="22"/>
              </w:rPr>
              <w:t>2-way model</w:t>
            </w:r>
            <w:r w:rsidR="00596D16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s and revealed high agreement (</w:t>
            </w:r>
            <w:proofErr w:type="spellStart"/>
            <w:r w:rsidR="003F4052" w:rsidRP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MAU.duration</w:t>
            </w:r>
            <w:proofErr w:type="spellEnd"/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ICC 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= .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97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lastRenderedPageBreak/>
              <w:t>95% CI from .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95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to .9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, F(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39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39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) =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73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, p &lt; 0.01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; </w:t>
            </w:r>
            <w:r w:rsidR="003F4052" w:rsidRPr="0096477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Gesture action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duration ICC 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=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0.99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, 95% CI from .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99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to .9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, F(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39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39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) = </w:t>
            </w:r>
            <w:r w:rsidR="003F4052" w:rsidRPr="000642F6">
              <w:rPr>
                <w:rFonts w:asciiTheme="minorHAnsi" w:hAnsiTheme="minorHAnsi" w:cs="Arial"/>
                <w:sz w:val="22"/>
                <w:szCs w:val="22"/>
                <w:lang w:val="en-GB"/>
              </w:rPr>
              <w:t>7796</w:t>
            </w:r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, p &lt; 0.01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). There seems to be no consistent bias in coding.</w:t>
            </w:r>
          </w:p>
          <w:p w14:paraId="74A57FB0" w14:textId="116C7501" w:rsidR="00027912" w:rsidRPr="00C049E7" w:rsidRDefault="001C224C" w:rsidP="00027912">
            <w:pPr>
              <w:rPr>
                <w:lang w:val="en-GB"/>
              </w:rPr>
            </w:pPr>
            <w:r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</w:p>
        </w:tc>
      </w:tr>
    </w:tbl>
    <w:p w14:paraId="0E47639C" w14:textId="4A59F3ED" w:rsidR="00510BA6" w:rsidRPr="00E90347" w:rsidRDefault="00510BA6" w:rsidP="00510BA6">
      <w:pPr>
        <w:pBdr>
          <w:top w:val="nil"/>
          <w:left w:val="nil"/>
          <w:bottom w:val="nil"/>
          <w:right w:val="nil"/>
          <w:between w:val="nil"/>
          <w:bar w:val="nil"/>
        </w:pBdr>
        <w:spacing w:line="480" w:lineRule="auto"/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E90347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Figure </w:t>
      </w:r>
      <w:r w:rsidR="00494BBC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</w:t>
      </w:r>
      <w:r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SM.2</w:t>
      </w:r>
    </w:p>
    <w:p w14:paraId="63C50527" w14:textId="2D83E167" w:rsidR="00510BA6" w:rsidRPr="00C049E7" w:rsidRDefault="00510BA6" w:rsidP="00510BA6">
      <w:pPr>
        <w:spacing w:line="480" w:lineRule="auto"/>
        <w:rPr>
          <w:rFonts w:asciiTheme="minorHAnsi" w:hAnsiTheme="minorHAnsi" w:cs="Arial"/>
          <w:i/>
          <w:iCs/>
          <w:sz w:val="22"/>
          <w:szCs w:val="22"/>
          <w:lang w:val="en-GB"/>
        </w:rPr>
      </w:pPr>
      <w:r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Inter-rater agreement </w:t>
      </w:r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>between the coders AS and CG (</w:t>
      </w:r>
      <w:r w:rsidR="00412A22"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Species: </w:t>
      </w:r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EastAfrican chimpanzees) 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>when measuring</w:t>
      </w:r>
      <w:r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>the variables ‘MAU end time’</w:t>
      </w:r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, 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>‘Gesture action end time’</w:t>
      </w:r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>, Outcome time’, ‘</w:t>
      </w:r>
      <w:proofErr w:type="spellStart"/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>MAU.Outcome</w:t>
      </w:r>
      <w:proofErr w:type="spellEnd"/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latency’ and ‘</w:t>
      </w:r>
      <w:proofErr w:type="spellStart"/>
      <w:proofErr w:type="gramStart"/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>GA.Outcome</w:t>
      </w:r>
      <w:proofErr w:type="spellEnd"/>
      <w:proofErr w:type="gramEnd"/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latency’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  <w:r w:rsidR="00412A22">
        <w:rPr>
          <w:rFonts w:asciiTheme="minorHAnsi" w:hAnsiTheme="minorHAnsi" w:cs="Arial"/>
          <w:i/>
          <w:iCs/>
          <w:sz w:val="22"/>
          <w:szCs w:val="22"/>
          <w:lang w:val="en-GB"/>
        </w:rPr>
        <w:t>(see worked example 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10BA6" w14:paraId="3E1E4475" w14:textId="77777777" w:rsidTr="00494BBC">
        <w:trPr>
          <w:trHeight w:val="5860"/>
        </w:trPr>
        <w:tc>
          <w:tcPr>
            <w:tcW w:w="9026" w:type="dxa"/>
            <w:vAlign w:val="center"/>
          </w:tcPr>
          <w:p w14:paraId="18638CD3" w14:textId="58BCB3DA" w:rsidR="00510BA6" w:rsidRDefault="00412A22" w:rsidP="00A409E3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A4C9327" wp14:editId="0221099A">
                  <wp:extent cx="5731510" cy="4843145"/>
                  <wp:effectExtent l="0" t="0" r="0" b="0"/>
                  <wp:docPr id="2" name="Picture 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scatter char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4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BA6" w:rsidRPr="00494BBC" w14:paraId="08D646AC" w14:textId="77777777" w:rsidTr="00494BBC">
        <w:tc>
          <w:tcPr>
            <w:tcW w:w="9026" w:type="dxa"/>
            <w:vAlign w:val="center"/>
          </w:tcPr>
          <w:p w14:paraId="436A3AD4" w14:textId="6E73706E" w:rsidR="00412A22" w:rsidRPr="00494BBC" w:rsidRDefault="00510BA6" w:rsidP="00412A22">
            <w:pPr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  <w:r w:rsidRPr="00494BBC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t>Note.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Interobserver agreement in gesture time measurements A. Minimum action unit (MAU) end time,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B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. Gesture action (GA) end time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C. </w:t>
            </w:r>
            <w:proofErr w:type="spellStart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latency, D. </w:t>
            </w:r>
            <w:proofErr w:type="spellStart"/>
            <w:proofErr w:type="gramStart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proofErr w:type="gramEnd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latency, E. Outcome time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used in the inter-species comparison of response latencies in worked example 2.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 xml:space="preserve">ICC2 estimates and their 95%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CIs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 xml:space="preserve"> were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>calculated using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the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412A22" w:rsidRPr="00494BBC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t>psych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package (</w:t>
            </w:r>
            <w:proofErr w:type="spellStart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v2.2.9</w:t>
            </w:r>
            <w:proofErr w:type="spellEnd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proofErr w:type="spellStart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Revelle</w:t>
            </w:r>
            <w:proofErr w:type="spellEnd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2022)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>based on a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n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>absolute-agreement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</w:rPr>
              <w:t>2-way model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s and </w:t>
            </w:r>
            <w:r w:rsidR="00637EA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suggest</w:t>
            </w:r>
            <w:r w:rsidR="00724E1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fair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agreement (</w:t>
            </w:r>
            <w:proofErr w:type="spellStart"/>
            <w:r w:rsidR="00C71A23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e</w:t>
            </w:r>
            <w:proofErr w:type="spellEnd"/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C71A23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latency 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ICC value = 0.9</w:t>
            </w:r>
            <w:r w:rsidR="00C71A23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2</w:t>
            </w:r>
            <w:r w:rsidR="00412A22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(95% </w:t>
            </w:r>
            <w:r w:rsidR="00C71A23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IC  .79 to .97</w:t>
            </w:r>
            <w:r w:rsidR="00724E1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F(24, 24) = 29, p &lt; 0.01); </w:t>
            </w:r>
            <w:proofErr w:type="spellStart"/>
            <w:r w:rsidR="00724E1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r w:rsidR="00724E1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 ICC = </w:t>
            </w:r>
            <w:r w:rsidR="00724E1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lastRenderedPageBreak/>
              <w:t>0.95 (95% CI .88 to .98, F(24, 24) = 50, p &lt; 0.01)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637EA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between the coders AS and CG. However, graphs C, D show that the deviation from the mean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of the respective measurements (</w:t>
            </w:r>
            <w:proofErr w:type="spellStart"/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latency; </w:t>
            </w:r>
            <w:proofErr w:type="spellStart"/>
            <w:proofErr w:type="gramStart"/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proofErr w:type="gramEnd"/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>)</w:t>
            </w:r>
            <w:r w:rsidR="00637EA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is consistently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slightly</w:t>
            </w:r>
            <w:r w:rsidR="00637EA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more negative for coder CG 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as </w:t>
            </w:r>
            <w:r w:rsidR="00637EAB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compared to the coder AS. 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This 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leads to 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latencies 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for CG that 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are consistently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slightly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larger 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>those for</w:t>
            </w:r>
            <w:r w:rsidR="00C16064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proofErr w:type="gramStart"/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AS </w:t>
            </w:r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</w:t>
            </w:r>
            <w:proofErr w:type="gramEnd"/>
            <w:r w:rsidR="00C16064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this distinction 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seems to be driven by the Outcome time variable (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>see graph E, i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n the other timings used to calculate the latencies (A) MAU end time and (B) GA end time there is no obvious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pattern</w:t>
            </w:r>
            <w:r w:rsidR="00494BBC"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observed). </w:t>
            </w:r>
          </w:p>
          <w:p w14:paraId="2A35131F" w14:textId="5D5F9D99" w:rsidR="00510BA6" w:rsidRPr="00494BBC" w:rsidRDefault="00510BA6" w:rsidP="00A409E3">
            <w:pPr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</w:p>
          <w:p w14:paraId="512B6533" w14:textId="77777777" w:rsidR="00510BA6" w:rsidRPr="00494BBC" w:rsidRDefault="00510BA6" w:rsidP="00A409E3">
            <w:pPr>
              <w:rPr>
                <w:lang w:val="en-GB"/>
              </w:rPr>
            </w:pP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</w:p>
        </w:tc>
      </w:tr>
    </w:tbl>
    <w:p w14:paraId="64D33295" w14:textId="5D4867E6" w:rsidR="00494BBC" w:rsidRPr="00E90347" w:rsidRDefault="00494BBC" w:rsidP="00494BBC">
      <w:pPr>
        <w:pBdr>
          <w:top w:val="nil"/>
          <w:left w:val="nil"/>
          <w:bottom w:val="nil"/>
          <w:right w:val="nil"/>
          <w:between w:val="nil"/>
          <w:bar w:val="nil"/>
        </w:pBdr>
        <w:spacing w:line="480" w:lineRule="auto"/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 w:rsidRPr="00E90347"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Figure </w:t>
      </w:r>
      <w:r>
        <w:rPr>
          <w:rFonts w:asciiTheme="minorHAnsi" w:eastAsia="Arial Unicode MS" w:hAnsiTheme="minorHAnsi" w:cs="Arial"/>
          <w:b/>
          <w:color w:val="000000"/>
          <w:sz w:val="22"/>
          <w:szCs w:val="22"/>
          <w:u w:color="000000"/>
          <w:bdr w:val="nil"/>
          <w14:textOutline w14:w="0" w14:cap="flat" w14:cmpd="sng" w14:algn="ctr">
            <w14:noFill/>
            <w14:prstDash w14:val="solid"/>
            <w14:bevel/>
          </w14:textOutline>
        </w:rPr>
        <w:t>ESM.3</w:t>
      </w:r>
    </w:p>
    <w:p w14:paraId="15485F64" w14:textId="2E2803C4" w:rsidR="00494BBC" w:rsidRPr="00C049E7" w:rsidRDefault="00494BBC" w:rsidP="00494BBC">
      <w:pPr>
        <w:spacing w:line="480" w:lineRule="auto"/>
        <w:rPr>
          <w:rFonts w:asciiTheme="minorHAnsi" w:hAnsiTheme="minorHAnsi" w:cs="Arial"/>
          <w:i/>
          <w:iCs/>
          <w:sz w:val="22"/>
          <w:szCs w:val="22"/>
          <w:lang w:val="en-GB"/>
        </w:rPr>
      </w:pPr>
      <w:r>
        <w:rPr>
          <w:rFonts w:asciiTheme="minorHAnsi" w:hAnsiTheme="minorHAnsi" w:cs="Arial"/>
          <w:i/>
          <w:iCs/>
          <w:sz w:val="22"/>
          <w:szCs w:val="22"/>
          <w:lang w:val="en-GB"/>
        </w:rPr>
        <w:t>Inter-rater agreement between the coders GB and CG (</w:t>
      </w:r>
      <w:r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Species: 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>EastAfrican chimpanzees) when measuring</w:t>
      </w:r>
      <w:r w:rsidRPr="00C049E7"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</w:t>
      </w:r>
      <w:r>
        <w:rPr>
          <w:rFonts w:asciiTheme="minorHAnsi" w:hAnsiTheme="minorHAnsi" w:cs="Arial"/>
          <w:i/>
          <w:iCs/>
          <w:sz w:val="22"/>
          <w:szCs w:val="22"/>
          <w:lang w:val="en-GB"/>
        </w:rPr>
        <w:t>the variables ‘MAU end time’, ‘Gesture action end time’, Outcome time’, ‘</w:t>
      </w:r>
      <w:proofErr w:type="spellStart"/>
      <w:r>
        <w:rPr>
          <w:rFonts w:asciiTheme="minorHAnsi" w:hAnsiTheme="minorHAnsi" w:cs="Arial"/>
          <w:i/>
          <w:iCs/>
          <w:sz w:val="22"/>
          <w:szCs w:val="22"/>
          <w:lang w:val="en-GB"/>
        </w:rPr>
        <w:t>MAU.Outcome</w:t>
      </w:r>
      <w:proofErr w:type="spellEnd"/>
      <w:r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latency’ and ‘</w:t>
      </w:r>
      <w:proofErr w:type="spellStart"/>
      <w:proofErr w:type="gramStart"/>
      <w:r>
        <w:rPr>
          <w:rFonts w:asciiTheme="minorHAnsi" w:hAnsiTheme="minorHAnsi" w:cs="Arial"/>
          <w:i/>
          <w:iCs/>
          <w:sz w:val="22"/>
          <w:szCs w:val="22"/>
          <w:lang w:val="en-GB"/>
        </w:rPr>
        <w:t>GA.Outcome</w:t>
      </w:r>
      <w:proofErr w:type="spellEnd"/>
      <w:proofErr w:type="gramEnd"/>
      <w:r>
        <w:rPr>
          <w:rFonts w:asciiTheme="minorHAnsi" w:hAnsiTheme="minorHAnsi" w:cs="Arial"/>
          <w:i/>
          <w:iCs/>
          <w:sz w:val="22"/>
          <w:szCs w:val="22"/>
          <w:lang w:val="en-GB"/>
        </w:rPr>
        <w:t xml:space="preserve"> latency’ (see worked example 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94BBC" w14:paraId="158E75FC" w14:textId="77777777" w:rsidTr="0008256C">
        <w:trPr>
          <w:trHeight w:val="5860"/>
        </w:trPr>
        <w:tc>
          <w:tcPr>
            <w:tcW w:w="9016" w:type="dxa"/>
            <w:vAlign w:val="center"/>
          </w:tcPr>
          <w:p w14:paraId="1480356E" w14:textId="5238772E" w:rsidR="00494BBC" w:rsidRDefault="001B3F9C" w:rsidP="0008256C">
            <w:pPr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B4106BC" wp14:editId="40EA8826">
                  <wp:extent cx="5731510" cy="4627245"/>
                  <wp:effectExtent l="0" t="0" r="0" b="0"/>
                  <wp:docPr id="4" name="Picture 4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scatter char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2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BC" w:rsidRPr="00494BBC" w14:paraId="39596B71" w14:textId="77777777" w:rsidTr="0008256C">
        <w:tc>
          <w:tcPr>
            <w:tcW w:w="9016" w:type="dxa"/>
            <w:vAlign w:val="center"/>
          </w:tcPr>
          <w:p w14:paraId="155100CB" w14:textId="11357E94" w:rsidR="00494BBC" w:rsidRPr="00494BBC" w:rsidRDefault="00494BBC" w:rsidP="0008256C">
            <w:pPr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  <w:r w:rsidRPr="00494BBC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lastRenderedPageBreak/>
              <w:t>Note.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Interobserver agreement in gesture time measurements A. Minimum action unit (MAU) end time, B. Gesture action (GA) end time, C. </w:t>
            </w:r>
            <w:proofErr w:type="spellStart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latency, D. </w:t>
            </w:r>
            <w:proofErr w:type="spellStart"/>
            <w:proofErr w:type="gramStart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proofErr w:type="gramEnd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latency, E. Outcome time used in the inter-species comparison of response latencies in worked example 2. 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 xml:space="preserve">ICC2 estimates and their 95% 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CIs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 xml:space="preserve"> were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>calculated using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the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494BBC">
              <w:rPr>
                <w:rFonts w:asciiTheme="minorHAnsi" w:hAnsiTheme="minorHAnsi" w:cs="Arial"/>
                <w:i/>
                <w:iCs/>
                <w:sz w:val="22"/>
                <w:szCs w:val="22"/>
                <w:lang w:val="en-GB"/>
              </w:rPr>
              <w:t>psych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package (</w:t>
            </w:r>
            <w:proofErr w:type="spellStart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v2.2.9</w:t>
            </w:r>
            <w:proofErr w:type="spellEnd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Revelle</w:t>
            </w:r>
            <w:proofErr w:type="spellEnd"/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, 2022) 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>based on a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n 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>absolute-agreement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</w:t>
            </w:r>
            <w:r w:rsidRPr="00494BBC">
              <w:rPr>
                <w:rFonts w:asciiTheme="minorHAnsi" w:hAnsiTheme="minorHAnsi" w:cs="Arial"/>
                <w:sz w:val="22"/>
                <w:szCs w:val="22"/>
              </w:rPr>
              <w:t>2-way model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>s and suggest fair agreement (</w:t>
            </w:r>
            <w:proofErr w:type="spellStart"/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MAU.Outcome</w:t>
            </w:r>
            <w:proofErr w:type="spellEnd"/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 ICC = .95, 95% CI from .85 to .98, F(19, 19) = 45, p &lt; 0.01; </w:t>
            </w:r>
            <w:proofErr w:type="spellStart"/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>GA.Outcome</w:t>
            </w:r>
            <w:proofErr w:type="spellEnd"/>
            <w:r w:rsidR="003F4052" w:rsidRPr="00175FAA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latency ICC = .98, 95% CI from .95 to .99, F(19, 19) = 88,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p &lt; 0.01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) between the coders 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>GB</w:t>
            </w: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and CG.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There seems to be no consistent </w:t>
            </w:r>
            <w:r w:rsidR="003F4052">
              <w:rPr>
                <w:rFonts w:asciiTheme="minorHAnsi" w:hAnsiTheme="minorHAnsi" w:cs="Arial"/>
                <w:sz w:val="22"/>
                <w:szCs w:val="22"/>
                <w:lang w:val="en-GB"/>
              </w:rPr>
              <w:t>bias in coding</w:t>
            </w:r>
            <w:r w:rsidR="001B3F9C">
              <w:rPr>
                <w:rFonts w:asciiTheme="minorHAnsi" w:hAnsiTheme="minorHAnsi" w:cs="Arial"/>
                <w:sz w:val="22"/>
                <w:szCs w:val="22"/>
                <w:lang w:val="en-GB"/>
              </w:rPr>
              <w:t>.</w:t>
            </w:r>
          </w:p>
          <w:p w14:paraId="5F9820B8" w14:textId="77777777" w:rsidR="00494BBC" w:rsidRPr="00494BBC" w:rsidRDefault="00494BBC" w:rsidP="0008256C">
            <w:pPr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</w:p>
          <w:p w14:paraId="5001F1FF" w14:textId="2BC3BD46" w:rsidR="003F4052" w:rsidRDefault="00494BBC" w:rsidP="003F405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480" w:lineRule="auto"/>
              <w:rPr>
                <w:rFonts w:asciiTheme="minorHAnsi" w:eastAsia="Arial Unicode MS" w:hAnsiTheme="minorHAnsi" w:cs="Arial"/>
                <w:b/>
                <w:color w:val="000000"/>
                <w:sz w:val="22"/>
                <w:szCs w:val="22"/>
                <w:u w:color="000000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94BBC">
              <w:rPr>
                <w:rFonts w:asciiTheme="minorHAnsi" w:hAnsiTheme="minorHAnsi" w:cs="Arial"/>
                <w:sz w:val="22"/>
                <w:szCs w:val="22"/>
                <w:lang w:val="en-GB"/>
              </w:rPr>
              <w:t xml:space="preserve"> </w:t>
            </w:r>
            <w:r w:rsidR="003F4052" w:rsidRPr="00E90347">
              <w:rPr>
                <w:rFonts w:asciiTheme="minorHAnsi" w:eastAsia="Arial Unicode MS" w:hAnsiTheme="minorHAnsi" w:cs="Arial"/>
                <w:b/>
                <w:color w:val="000000"/>
                <w:sz w:val="22"/>
                <w:szCs w:val="22"/>
                <w:u w:color="000000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Figure </w:t>
            </w:r>
            <w:r w:rsidR="003F4052">
              <w:rPr>
                <w:rFonts w:asciiTheme="minorHAnsi" w:eastAsia="Arial Unicode MS" w:hAnsiTheme="minorHAnsi" w:cs="Arial"/>
                <w:b/>
                <w:color w:val="000000"/>
                <w:sz w:val="22"/>
                <w:szCs w:val="22"/>
                <w:u w:color="000000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ESM.4</w:t>
            </w:r>
          </w:p>
          <w:p w14:paraId="4C3B42A9" w14:textId="5ED0DC1F" w:rsidR="003F4052" w:rsidRDefault="003F4052" w:rsidP="003F4052">
            <w:pPr>
              <w:spacing w:line="480" w:lineRule="auto"/>
              <w:rPr>
                <w:rFonts w:asciiTheme="minorHAnsi" w:hAnsiTheme="minorHAnsi" w:cs="Arial"/>
                <w:sz w:val="22"/>
                <w:szCs w:val="22"/>
                <w:lang w:val="en-GB"/>
              </w:rPr>
            </w:pPr>
            <w:r>
              <w:rPr>
                <w:rFonts w:asciiTheme="minorHAnsi" w:eastAsia="Arial Unicode MS" w:hAnsiTheme="minorHAnsi" w:cs="Arial"/>
                <w:i/>
                <w:color w:val="000000"/>
                <w:sz w:val="22"/>
                <w:szCs w:val="22"/>
                <w:u w:color="000000"/>
                <w:bdr w:val="nil"/>
                <w:lang w:val="en-GB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Replication of worked example 2.2 “Mountain gorilla and chimpanzee recipient latencies to (behaviourally) respond to a signaller’s gestures (successful communications, all goals except ‘play’)” accounting for coding deviation between AS and CG </w:t>
            </w:r>
          </w:p>
          <w:p w14:paraId="0F4103CB" w14:textId="77777777" w:rsidR="003F4052" w:rsidRPr="00E90347" w:rsidRDefault="003F4052" w:rsidP="003F405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480" w:lineRule="auto"/>
              <w:rPr>
                <w:rFonts w:asciiTheme="minorHAnsi" w:eastAsia="Arial Unicode MS" w:hAnsiTheme="minorHAnsi" w:cs="Arial"/>
                <w:b/>
                <w:color w:val="000000"/>
                <w:sz w:val="22"/>
                <w:szCs w:val="22"/>
                <w:u w:color="000000"/>
                <w:bdr w:val="nil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10"/>
            </w:tblGrid>
            <w:tr w:rsidR="003F4052" w14:paraId="075BB49A" w14:textId="77777777" w:rsidTr="0008256C">
              <w:trPr>
                <w:trHeight w:val="5860"/>
              </w:trPr>
              <w:tc>
                <w:tcPr>
                  <w:tcW w:w="9026" w:type="dxa"/>
                  <w:vAlign w:val="center"/>
                </w:tcPr>
                <w:p w14:paraId="21063CEB" w14:textId="2275D919" w:rsidR="003F4052" w:rsidRDefault="002E1E1B" w:rsidP="003F4052">
                  <w:pPr>
                    <w:jc w:val="center"/>
                    <w:rPr>
                      <w:lang w:val="en-GB"/>
                    </w:rPr>
                  </w:pPr>
                  <w:r>
                    <w:rPr>
                      <w:noProof/>
                      <w:lang w:val="en-GB"/>
                    </w:rPr>
                    <w:drawing>
                      <wp:inline distT="0" distB="0" distL="0" distR="0" wp14:anchorId="1E165F03" wp14:editId="06F10FE6">
                        <wp:extent cx="5442639" cy="4219161"/>
                        <wp:effectExtent l="0" t="0" r="5715" b="0"/>
                        <wp:docPr id="6" name="Picture 6" descr="Chart, box and whisker char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 descr="Chart, box and whisker chart&#10;&#10;Description automatically generated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54093" cy="4228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F4052" w:rsidRPr="00494BBC" w14:paraId="618CA7C9" w14:textId="77777777" w:rsidTr="0008256C">
              <w:tc>
                <w:tcPr>
                  <w:tcW w:w="9026" w:type="dxa"/>
                  <w:vAlign w:val="center"/>
                </w:tcPr>
                <w:p w14:paraId="51968A02" w14:textId="7025A2B7" w:rsidR="002E1E1B" w:rsidRPr="002E1E1B" w:rsidRDefault="003F4052" w:rsidP="002E1E1B">
                  <w:pPr>
                    <w:rPr>
                      <w:rFonts w:asciiTheme="minorHAnsi" w:hAnsiTheme="minorHAnsi" w:cs="Arial"/>
                      <w:sz w:val="22"/>
                      <w:szCs w:val="22"/>
                    </w:rPr>
                  </w:pPr>
                  <w:r w:rsidRPr="00494BBC">
                    <w:rPr>
                      <w:rFonts w:asciiTheme="minorHAnsi" w:hAnsiTheme="minorHAnsi" w:cs="Arial"/>
                      <w:i/>
                      <w:iCs/>
                      <w:sz w:val="22"/>
                      <w:szCs w:val="22"/>
                      <w:lang w:val="en-GB"/>
                    </w:rPr>
                    <w:t>Note</w:t>
                  </w:r>
                  <w:r w:rsidR="002E1E1B">
                    <w:rPr>
                      <w:rFonts w:asciiTheme="minorHAnsi" w:hAnsiTheme="minorHAnsi" w:cs="Arial"/>
                      <w:i/>
                      <w:iCs/>
                      <w:sz w:val="22"/>
                      <w:szCs w:val="22"/>
                      <w:lang w:val="en-GB"/>
                    </w:rPr>
                    <w:t>.</w:t>
                  </w:r>
                  <w:r w:rsidRPr="00494BBC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To see whether the</w:t>
                  </w:r>
                  <w:r w:rsidR="00C16064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potential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coding bias between coders AS and CG </w:t>
                  </w:r>
                  <w:r w:rsidR="00C16064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contributes to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the longer recipient response latencies</w:t>
                  </w:r>
                  <w:r w:rsidR="00C16064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observed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in the results of worked example 2.2 we checked </w:t>
                  </w:r>
                  <w:r w:rsidR="00C16064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lastRenderedPageBreak/>
                    <w:t>whether</w:t>
                  </w:r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 adding the mean coding difference between AS and CG (</w:t>
                  </w:r>
                  <w:proofErr w:type="spellStart"/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>MAU.Outcome</w:t>
                  </w:r>
                  <w:proofErr w:type="spellEnd"/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 = 0.48, </w:t>
                  </w:r>
                  <w:proofErr w:type="spellStart"/>
                  <w:proofErr w:type="gramStart"/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>GA.Outcome</w:t>
                  </w:r>
                  <w:proofErr w:type="spellEnd"/>
                  <w:proofErr w:type="gramEnd"/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 = 0.38) from the IRR comparison to the original AS values </w:t>
                  </w:r>
                  <w:r w:rsidR="00C16064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changed the outcome </w:t>
                  </w:r>
                  <w:r w:rsidR="002E1E1B" w:rsidRPr="002E1E1B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(see graph B, D).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</w:rPr>
                    <w:t>Comparing the graphs (A and B; C and D)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,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</w:rPr>
                    <w:t xml:space="preserve"> it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seems</w:t>
                  </w:r>
                  <w:r w:rsidR="002E1E1B" w:rsidRPr="00E45D23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unlikely that the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species </w:t>
                  </w:r>
                  <w:r w:rsidR="002E1E1B" w:rsidRPr="00E45D23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difference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observed</w:t>
                  </w:r>
                  <w:r w:rsidR="002E1E1B" w:rsidRPr="00E45D23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is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due to</w:t>
                  </w:r>
                  <w:r w:rsidR="002E1E1B" w:rsidRPr="00E45D23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</w:t>
                  </w:r>
                  <w:r w:rsidR="002E1E1B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>coder bias alone.</w:t>
                  </w:r>
                </w:p>
                <w:p w14:paraId="642C3862" w14:textId="1739402D" w:rsidR="003F4052" w:rsidRPr="00494BBC" w:rsidRDefault="003F4052" w:rsidP="003F4052">
                  <w:pPr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</w:pPr>
                </w:p>
                <w:p w14:paraId="0F7BE989" w14:textId="77777777" w:rsidR="003F4052" w:rsidRPr="00494BBC" w:rsidRDefault="003F4052" w:rsidP="003F4052">
                  <w:pPr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</w:pPr>
                </w:p>
                <w:p w14:paraId="1FBAEFC2" w14:textId="77777777" w:rsidR="003F4052" w:rsidRPr="00494BBC" w:rsidRDefault="003F4052" w:rsidP="003F4052">
                  <w:pPr>
                    <w:rPr>
                      <w:lang w:val="en-GB"/>
                    </w:rPr>
                  </w:pPr>
                  <w:r w:rsidRPr="00494BBC">
                    <w:rPr>
                      <w:rFonts w:asciiTheme="minorHAnsi" w:hAnsiTheme="minorHAnsi" w:cs="Arial"/>
                      <w:sz w:val="22"/>
                      <w:szCs w:val="22"/>
                      <w:lang w:val="en-GB"/>
                    </w:rPr>
                    <w:t xml:space="preserve"> </w:t>
                  </w:r>
                </w:p>
              </w:tc>
            </w:tr>
          </w:tbl>
          <w:p w14:paraId="6A2C1CCA" w14:textId="6C0DC0B4" w:rsidR="00494BBC" w:rsidRPr="00494BBC" w:rsidRDefault="00494BBC" w:rsidP="0008256C">
            <w:pPr>
              <w:rPr>
                <w:lang w:val="en-GB"/>
              </w:rPr>
            </w:pPr>
          </w:p>
        </w:tc>
      </w:tr>
    </w:tbl>
    <w:p w14:paraId="18705F7E" w14:textId="77777777" w:rsidR="000B4213" w:rsidRPr="000B4213" w:rsidRDefault="000B4213">
      <w:pPr>
        <w:rPr>
          <w:lang w:val="en-GB"/>
        </w:rPr>
      </w:pPr>
    </w:p>
    <w:sectPr w:rsidR="000B4213" w:rsidRPr="000B4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B3"/>
    <w:rsid w:val="00005FF2"/>
    <w:rsid w:val="00027912"/>
    <w:rsid w:val="000B4213"/>
    <w:rsid w:val="001900C1"/>
    <w:rsid w:val="001B3F9C"/>
    <w:rsid w:val="001C224C"/>
    <w:rsid w:val="002E1E1B"/>
    <w:rsid w:val="003F4052"/>
    <w:rsid w:val="00412A22"/>
    <w:rsid w:val="00494BBC"/>
    <w:rsid w:val="004D4B24"/>
    <w:rsid w:val="00510BA6"/>
    <w:rsid w:val="00596D16"/>
    <w:rsid w:val="00637EAB"/>
    <w:rsid w:val="00724E1B"/>
    <w:rsid w:val="00821C22"/>
    <w:rsid w:val="00873441"/>
    <w:rsid w:val="009E44B3"/>
    <w:rsid w:val="00C049E7"/>
    <w:rsid w:val="00C16064"/>
    <w:rsid w:val="00C71A23"/>
    <w:rsid w:val="00FE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C01E3"/>
  <w15:chartTrackingRefBased/>
  <w15:docId w15:val="{532FFF90-032D-0247-A28B-30B3D8EFC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213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Times New Roman" w:eastAsia="Times New Roman" w:hAnsi="Times New Roman" w:cs="Times New Roman"/>
      <w:szCs w:val="20"/>
      <w:lang w:val="en-US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C16064"/>
    <w:rPr>
      <w:rFonts w:ascii="Times New Roman" w:eastAsia="Times New Roman" w:hAnsi="Times New Roman" w:cs="Times New Roman"/>
      <w:szCs w:val="20"/>
      <w:lang w:val="en-US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671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Grund</dc:creator>
  <cp:keywords/>
  <dc:description/>
  <cp:lastModifiedBy>Charlotte Grund</cp:lastModifiedBy>
  <cp:revision>8</cp:revision>
  <dcterms:created xsi:type="dcterms:W3CDTF">2022-10-19T11:39:00Z</dcterms:created>
  <dcterms:modified xsi:type="dcterms:W3CDTF">2022-11-02T15:14:00Z</dcterms:modified>
</cp:coreProperties>
</file>