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3D0D" w14:textId="77777777" w:rsidR="007B5667" w:rsidRDefault="00000000">
      <w:r>
        <w:rPr>
          <w:b/>
          <w:sz w:val="28"/>
        </w:rPr>
        <w:t>CAME Automation Systems</w:t>
      </w:r>
    </w:p>
    <w:p w14:paraId="354FFAF5" w14:textId="77777777" w:rsidR="007B5667" w:rsidRDefault="00000000">
      <w:r>
        <w:rPr>
          <w:i/>
        </w:rPr>
        <w:t>Digital &amp; Content Project Owner | 2025.07 – 2026.05</w:t>
      </w:r>
    </w:p>
    <w:p w14:paraId="585B5DAC" w14:textId="77777777" w:rsidR="007B5667" w:rsidRDefault="00000000">
      <w:r>
        <w:rPr>
          <w:sz w:val="20"/>
        </w:rPr>
        <w:t>Industrial Automation (Italy) | Built company's digital marketing from scratch</w:t>
      </w:r>
    </w:p>
    <w:p w14:paraId="44257310" w14:textId="77777777" w:rsidR="007B5667" w:rsidRDefault="00000000">
      <w:pPr>
        <w:pStyle w:val="a0"/>
        <w:spacing w:after="40"/>
      </w:pPr>
      <w:r>
        <w:t>Spearheaded the company's digital marketing function from zero — planned, built, and launched 2 bilingual websites (CN+EN) within 4 months, establishing the brand's first digital presence in China</w:t>
      </w:r>
    </w:p>
    <w:p w14:paraId="6BBC1602" w14:textId="77777777" w:rsidR="007B5667" w:rsidRDefault="00000000">
      <w:pPr>
        <w:pStyle w:val="a0"/>
        <w:spacing w:after="40"/>
      </w:pPr>
      <w:r>
        <w:t>Architected and managed SEM across Baidu, Bing, and Google — from budget planning and keyword expansion to MQL tracking and performance optimization</w:t>
      </w:r>
    </w:p>
    <w:p w14:paraId="29A54BD4" w14:textId="77777777" w:rsidR="007B5667" w:rsidRDefault="00000000">
      <w:pPr>
        <w:pStyle w:val="a0"/>
        <w:spacing w:after="40"/>
      </w:pPr>
      <w:r>
        <w:t>Implemented SEO + GEO dual-engine strategy combining on-page technical optimization with an off-page content ecosystem for sustained organic visibility</w:t>
      </w:r>
    </w:p>
    <w:p w14:paraId="455ADCA8" w14:textId="77777777" w:rsidR="007B5667" w:rsidRDefault="00000000">
      <w:pPr>
        <w:pStyle w:val="a0"/>
        <w:spacing w:after="40"/>
      </w:pPr>
      <w:r>
        <w:t>Defined and executed content strategy across WeChat, Douyin, and Bilibili — producing articles, graphic design, and video aligned with brand identity and the buyer journey</w:t>
      </w:r>
    </w:p>
    <w:p w14:paraId="49CFEE4D" w14:textId="77777777" w:rsidR="007B5667" w:rsidRDefault="007B5667"/>
    <w:p w14:paraId="48F5CE92" w14:textId="77777777" w:rsidR="007B5667" w:rsidRDefault="00000000">
      <w:r>
        <w:rPr>
          <w:b/>
          <w:sz w:val="28"/>
        </w:rPr>
        <w:t>TEKNOS Group</w:t>
      </w:r>
    </w:p>
    <w:p w14:paraId="1902A5A3" w14:textId="77777777" w:rsidR="007B5667" w:rsidRDefault="00000000">
      <w:r>
        <w:rPr>
          <w:i/>
        </w:rPr>
        <w:t>Global Marketing Executive | 2024.03 – 2024.08</w:t>
      </w:r>
    </w:p>
    <w:p w14:paraId="15991597" w14:textId="77777777" w:rsidR="007B5667" w:rsidRDefault="00000000">
      <w:r>
        <w:rPr>
          <w:sz w:val="20"/>
        </w:rPr>
        <w:t>Industrial Coatings MNC (Finland) | 100% English environment</w:t>
      </w:r>
    </w:p>
    <w:p w14:paraId="2CDDFE40" w14:textId="77777777" w:rsidR="007B5667" w:rsidRDefault="00000000">
      <w:pPr>
        <w:pStyle w:val="a0"/>
        <w:spacing w:after="40"/>
      </w:pPr>
      <w:r>
        <w:t>Led AI-driven video localization covering 5 EU markets (Italy, Spain, Germany, France, Poland), reducing turnaround by 35% while maintaining brand consistency across languages</w:t>
      </w:r>
    </w:p>
    <w:p w14:paraId="5B6FA029" w14:textId="77777777" w:rsidR="007B5667" w:rsidRDefault="00000000">
      <w:pPr>
        <w:pStyle w:val="a0"/>
        <w:spacing w:after="40"/>
      </w:pPr>
      <w:r>
        <w:t>Produced and executed global campaigns across LinkedIn, YouTube, IG, and FB, achieving 90% brand compliance with regionally adapted creative assets</w:t>
      </w:r>
    </w:p>
    <w:p w14:paraId="64602699" w14:textId="77777777" w:rsidR="007B5667" w:rsidRDefault="00000000">
      <w:pPr>
        <w:pStyle w:val="a0"/>
        <w:spacing w:after="40"/>
      </w:pPr>
      <w:r>
        <w:t>Built the TikTok channel from 0→1 — audience analysis, content direction, and workflow setup from scratch</w:t>
      </w:r>
    </w:p>
    <w:p w14:paraId="57B5B663" w14:textId="77777777" w:rsidR="007B5667" w:rsidRDefault="00000000">
      <w:pPr>
        <w:pStyle w:val="a0"/>
        <w:spacing w:after="40"/>
      </w:pPr>
      <w:r>
        <w:t>Served as the bilingual bridge between EU Marcom and China stakeholders, facilitating cross-cultural alignment on messaging and campaign localization</w:t>
      </w:r>
    </w:p>
    <w:p w14:paraId="7122E900" w14:textId="77777777" w:rsidR="007B5667" w:rsidRDefault="007B5667"/>
    <w:p w14:paraId="63519A90" w14:textId="77777777" w:rsidR="007B5667" w:rsidRDefault="00000000">
      <w:r>
        <w:rPr>
          <w:b/>
          <w:sz w:val="28"/>
        </w:rPr>
        <w:t>ALTEN China</w:t>
      </w:r>
    </w:p>
    <w:p w14:paraId="4CA36000" w14:textId="77777777" w:rsidR="007B5667" w:rsidRDefault="00000000">
      <w:r>
        <w:rPr>
          <w:i/>
        </w:rPr>
        <w:t>Sr. Content Marketing Specialist | 2021.08 – 2024.02</w:t>
      </w:r>
    </w:p>
    <w:p w14:paraId="32A6CA19" w14:textId="77777777" w:rsidR="007B5667" w:rsidRDefault="00000000">
      <w:r>
        <w:rPr>
          <w:sz w:val="20"/>
        </w:rPr>
        <w:t>Engineering &amp; IT Consulting (French MNC) | B2B 75% + B2C 25% | Managed 2–3 interns</w:t>
      </w:r>
    </w:p>
    <w:p w14:paraId="43A402B7" w14:textId="77777777" w:rsidR="007B5667" w:rsidRDefault="00000000">
      <w:pPr>
        <w:pStyle w:val="a0"/>
        <w:spacing w:after="40"/>
      </w:pPr>
      <w:r>
        <w:t>Orchestrated a full-funnel content strategy producing 30+ white papers, 50+ engineer stories, and 20+ content formats from infographics to video case studies</w:t>
      </w:r>
    </w:p>
    <w:p w14:paraId="0608F3F6" w14:textId="77777777" w:rsidR="007B5667" w:rsidRDefault="00000000">
      <w:pPr>
        <w:pStyle w:val="a0"/>
        <w:spacing w:after="40"/>
      </w:pPr>
      <w:r>
        <w:t>Drove omnichannel distribution across WeChat, Xiaohongshu (Red), LinkedIn, Bilibili, email, and the website, delivering ~3X cross-platform exposure and 58% YoY follower growth</w:t>
      </w:r>
    </w:p>
    <w:p w14:paraId="2083D0CD" w14:textId="77777777" w:rsidR="007B5667" w:rsidRDefault="00000000">
      <w:pPr>
        <w:pStyle w:val="a0"/>
        <w:spacing w:after="40"/>
      </w:pPr>
      <w:r>
        <w:t>Led the bilingual website 2.0 relaunch — IA restructure, SEO overhaul, UX redesign — achieving +65% organic traffic, 2.1X dwell time, and 32% cost savings</w:t>
      </w:r>
    </w:p>
    <w:p w14:paraId="7BEE174B" w14:textId="77777777" w:rsidR="007B5667" w:rsidRDefault="00000000">
      <w:pPr>
        <w:pStyle w:val="a0"/>
        <w:spacing w:after="40"/>
      </w:pPr>
      <w:r>
        <w:t>Generated 100+ qualified sales leads through gated content and nurture campaigns, plus 500+ recruitment leads through employer branding content</w:t>
      </w:r>
    </w:p>
    <w:p w14:paraId="78009BBE" w14:textId="77777777" w:rsidR="007B5667" w:rsidRDefault="007B5667"/>
    <w:p w14:paraId="4A63BFD5" w14:textId="77777777" w:rsidR="007B5667" w:rsidRDefault="00000000">
      <w:r>
        <w:rPr>
          <w:b/>
          <w:sz w:val="28"/>
        </w:rPr>
        <w:lastRenderedPageBreak/>
        <w:t>Yizhong Technology / Gentlemen Digital Marketing (GMA)</w:t>
      </w:r>
    </w:p>
    <w:p w14:paraId="6FC3394D" w14:textId="77777777" w:rsidR="007B5667" w:rsidRDefault="00000000">
      <w:r>
        <w:rPr>
          <w:i/>
        </w:rPr>
        <w:t>2018.6 – 2021.07</w:t>
      </w:r>
    </w:p>
    <w:p w14:paraId="2F7A2088" w14:textId="77777777" w:rsidR="007B5667" w:rsidRDefault="00000000">
      <w:r>
        <w:rPr>
          <w:sz w:val="20"/>
        </w:rPr>
        <w:t>SaaS / Ad Agency | Copywriter → Brand &amp; Content Operations</w:t>
      </w:r>
    </w:p>
    <w:p w14:paraId="7B3EC80F" w14:textId="77777777" w:rsidR="007B5667" w:rsidRDefault="00000000">
      <w:pPr>
        <w:pStyle w:val="a0"/>
        <w:spacing w:after="40"/>
      </w:pPr>
      <w:r>
        <w:t>At Yizhong Technology, built B2B SaaS content operations from scratch while launching a B2C freelancer platform brand 0→1 — defining tone of voice, content framework, and audience segmentation</w:t>
      </w:r>
    </w:p>
    <w:p w14:paraId="328DF2AB" w14:textId="5B340A9D" w:rsidR="007B5667" w:rsidRDefault="00000000">
      <w:pPr>
        <w:pStyle w:val="a0"/>
        <w:spacing w:after="40"/>
      </w:pPr>
      <w:r>
        <w:t xml:space="preserve">At </w:t>
      </w:r>
      <w:r w:rsidR="00612CB6">
        <w:rPr>
          <w:rFonts w:eastAsia="宋体" w:hint="eastAsia"/>
          <w:lang w:eastAsia="zh-CN"/>
        </w:rPr>
        <w:t>Gentlemen</w:t>
      </w:r>
      <w:r>
        <w:t xml:space="preserve"> </w:t>
      </w:r>
      <w:r w:rsidR="00612CB6">
        <w:rPr>
          <w:rFonts w:eastAsia="宋体" w:hint="eastAsia"/>
          <w:lang w:eastAsia="zh-CN"/>
        </w:rPr>
        <w:t xml:space="preserve">Marketing Agency </w:t>
      </w:r>
      <w:r>
        <w:t>(GMA), delivered integrated campaigns for FMCG, automotive, and luxury clients, managing 100+ creative assets monthly with 40% cost reduction through workflow optimization</w:t>
      </w:r>
    </w:p>
    <w:p w14:paraId="0AA3507B" w14:textId="77777777" w:rsidR="007B5667" w:rsidRDefault="00000000">
      <w:pPr>
        <w:pStyle w:val="a0"/>
        <w:spacing w:after="40"/>
      </w:pPr>
      <w:r>
        <w:t>Managed KOL partnerships and cross-platform content strategy, ensuring consistent brand messaging across all digital touchpoints</w:t>
      </w:r>
    </w:p>
    <w:sectPr w:rsidR="007B56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266853">
    <w:abstractNumId w:val="8"/>
  </w:num>
  <w:num w:numId="2" w16cid:durableId="853039273">
    <w:abstractNumId w:val="6"/>
  </w:num>
  <w:num w:numId="3" w16cid:durableId="716509816">
    <w:abstractNumId w:val="5"/>
  </w:num>
  <w:num w:numId="4" w16cid:durableId="827599411">
    <w:abstractNumId w:val="4"/>
  </w:num>
  <w:num w:numId="5" w16cid:durableId="1060177889">
    <w:abstractNumId w:val="7"/>
  </w:num>
  <w:num w:numId="6" w16cid:durableId="1592159991">
    <w:abstractNumId w:val="3"/>
  </w:num>
  <w:num w:numId="7" w16cid:durableId="1519925359">
    <w:abstractNumId w:val="2"/>
  </w:num>
  <w:num w:numId="8" w16cid:durableId="1715620200">
    <w:abstractNumId w:val="1"/>
  </w:num>
  <w:num w:numId="9" w16cid:durableId="73520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CB6"/>
    <w:rsid w:val="00751B56"/>
    <w:rsid w:val="007B5667"/>
    <w:rsid w:val="00AA1D8D"/>
    <w:rsid w:val="00B47730"/>
    <w:rsid w:val="00CB0664"/>
    <w:rsid w:val="00E21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4AA94"/>
  <w14:defaultImageDpi w14:val="300"/>
  <w15:docId w15:val="{7320BDE3-52CE-4DE9-BB1B-F92FB201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405</Words>
  <Characters>2560</Characters>
  <Application>Microsoft Office Word</Application>
  <DocSecurity>0</DocSecurity>
  <Lines>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Charlotte Chi</cp:lastModifiedBy>
  <cp:revision>3</cp:revision>
  <dcterms:created xsi:type="dcterms:W3CDTF">2013-12-23T23:15:00Z</dcterms:created>
  <dcterms:modified xsi:type="dcterms:W3CDTF">2026-06-17T15:24:00Z</dcterms:modified>
  <cp:category/>
</cp:coreProperties>
</file>