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D0E" w:rsidRDefault="009B2DD2">
      <w:r>
        <w:rPr>
          <w:noProof/>
          <w:lang w:eastAsia="es-MX"/>
        </w:rPr>
        <w:drawing>
          <wp:inline distT="0" distB="0" distL="0" distR="0" wp14:anchorId="4F75DD07" wp14:editId="77AD3E97">
            <wp:extent cx="1910868" cy="1476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10868" cy="1476000"/>
                    </a:xfrm>
                    <a:prstGeom prst="rect">
                      <a:avLst/>
                    </a:prstGeom>
                  </pic:spPr>
                </pic:pic>
              </a:graphicData>
            </a:graphic>
          </wp:inline>
        </w:drawing>
      </w:r>
    </w:p>
    <w:p w:rsidR="006F6AB4" w:rsidRDefault="006F6AB4"/>
    <w:p w:rsidR="009B2DD2" w:rsidRDefault="009B2DD2"/>
    <w:p w:rsidR="009B2DD2" w:rsidRDefault="009B2DD2">
      <w:r>
        <w:t xml:space="preserve">Fecha: </w:t>
      </w:r>
      <w:sdt>
        <w:sdtPr>
          <w:id w:val="1254157394"/>
          <w:placeholder>
            <w:docPart w:val="33E25B5A26534B04A2D2A1CC1A3AC0E8"/>
          </w:placeholder>
        </w:sdtPr>
        <w:sdtEndPr/>
        <w:sdtContent>
          <w:r w:rsidR="00684A19">
            <w:t>14/07/2015</w:t>
          </w:r>
        </w:sdtContent>
      </w:sdt>
    </w:p>
    <w:p w:rsidR="009B2DD2" w:rsidRDefault="009B2DD2">
      <w:r>
        <w:t xml:space="preserve">Participantes: </w:t>
      </w:r>
      <w:sdt>
        <w:sdtPr>
          <w:id w:val="-1690524517"/>
          <w:placeholder>
            <w:docPart w:val="C4D111ABB9C84C87AAF3983505BE1A10"/>
          </w:placeholder>
        </w:sdtPr>
        <w:sdtEndPr/>
        <w:sdtContent>
          <w:r w:rsidR="00684A19">
            <w:t>Gustavo Curiel</w:t>
          </w:r>
        </w:sdtContent>
      </w:sdt>
    </w:p>
    <w:p w:rsidR="009B2DD2" w:rsidRDefault="00FD22FB">
      <w:r>
        <w:rPr>
          <w:b/>
        </w:rPr>
        <w:t xml:space="preserve">Informe de Resultados </w:t>
      </w:r>
      <w:r>
        <w:br/>
      </w:r>
      <w:r>
        <w:br/>
      </w:r>
      <w:r w:rsidR="009B2DD2">
        <w:t xml:space="preserve">Objetivo: </w:t>
      </w:r>
      <w:sdt>
        <w:sdtPr>
          <w:id w:val="787776599"/>
          <w:placeholder>
            <w:docPart w:val="1846CE36F4B5415FBC9343D244F6FAA2"/>
          </w:placeholder>
        </w:sdtPr>
        <w:sdtEndPr/>
        <w:sdtContent>
          <w:r w:rsidR="00684A19">
            <w:t>Capacitar al equipo en las herramientas y áreas de procesos que vayan a utilizar a lo largo de la vida de los proyectos, asegurando la comprensión de cada una de estos para cada interesado en los cursos. De esta manera se espera que la efectividad del equipo que esté desarrollando cierto proyecto sea alta.</w:t>
          </w:r>
        </w:sdtContent>
      </w:sdt>
    </w:p>
    <w:p w:rsidR="009B2DD2" w:rsidRPr="009B2DD2" w:rsidRDefault="00FD22FB" w:rsidP="009B2DD2">
      <w:r>
        <w:br/>
      </w:r>
      <w:r>
        <w:br/>
      </w:r>
      <w:r w:rsidR="009B2DD2">
        <w:t xml:space="preserve">Descripción: </w:t>
      </w:r>
      <w:sdt>
        <w:sdtPr>
          <w:id w:val="1394538708"/>
          <w:placeholder>
            <w:docPart w:val="4C417B29EEB34452B2B318BD37025A91"/>
          </w:placeholder>
        </w:sdtPr>
        <w:sdtEndPr/>
        <w:sdtContent>
          <w:r w:rsidR="00684A19">
            <w:t>Se analizó la efectividad de las capacitaciones de los últimos 3 meses para realizar un reporte del concentrado de ganancias en efectividad de tales capacitaciones.</w:t>
          </w:r>
          <w:r w:rsidR="00684A19">
            <w:br/>
          </w:r>
          <w:r w:rsidR="00684A19">
            <w:br/>
            <w:t xml:space="preserve">Encontramos que la efectividad fue alta y que se ha llevado una excelente estrategia de capacitaciones. </w:t>
          </w:r>
        </w:sdtContent>
      </w:sdt>
    </w:p>
    <w:p w:rsidR="008E485C" w:rsidRDefault="008E485C" w:rsidP="009B2DD2"/>
    <w:p w:rsidR="00DF18EB" w:rsidRDefault="00DF18EB" w:rsidP="009B2DD2">
      <w:r>
        <w:t>Resultados:</w:t>
      </w:r>
    </w:p>
    <w:p w:rsidR="008E485C" w:rsidRDefault="008E485C" w:rsidP="009B2DD2"/>
    <w:p w:rsidR="00FD22FB" w:rsidRDefault="008E485C" w:rsidP="009B2DD2">
      <w:r>
        <w:t xml:space="preserve">Dentro de nuestro plan de capacitación se enlistaron todas las capacitaciones que tenemos a nuestro alcance. A grandes rasgos tenemos 23 cursos orientados a las áreas de proceso de las cuales se impartieron los 23 cursos, más de alguno fue impartido varias veces. </w:t>
      </w:r>
      <w:r w:rsidR="00BE4123">
        <w:t>También</w:t>
      </w:r>
      <w:bookmarkStart w:id="0" w:name="_GoBack"/>
      <w:bookmarkEnd w:id="0"/>
      <w:r>
        <w:t xml:space="preserve"> tenemos 3 cursos más sobre herramientas y programas, lo cual nos da como un total de 26 cursos disponibles y 26 cursos impartidos.</w:t>
      </w:r>
    </w:p>
    <w:p w:rsidR="009B2DD2" w:rsidRDefault="00DF18EB" w:rsidP="009B2DD2">
      <w:r>
        <w:rPr>
          <w:noProof/>
          <w:lang w:eastAsia="es-MX"/>
        </w:rPr>
        <w:lastRenderedPageBreak/>
        <w:drawing>
          <wp:inline distT="0" distB="0" distL="0" distR="0">
            <wp:extent cx="6032664" cy="2458085"/>
            <wp:effectExtent l="0" t="0" r="6350" b="1841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B2DD2" w:rsidRDefault="00FD22FB" w:rsidP="009B2DD2">
      <w:pPr>
        <w:tabs>
          <w:tab w:val="left" w:pos="1845"/>
        </w:tabs>
      </w:pPr>
      <w:r>
        <w:t xml:space="preserve">En la gráfica anterior podemos apreciar la evaluación que </w:t>
      </w:r>
      <w:r w:rsidR="008E485C">
        <w:t xml:space="preserve">realizo </w:t>
      </w:r>
      <w:r>
        <w:t xml:space="preserve">el </w:t>
      </w:r>
      <w:r>
        <w:rPr>
          <w:b/>
        </w:rPr>
        <w:t>lí</w:t>
      </w:r>
      <w:r w:rsidR="008E485C">
        <w:rPr>
          <w:b/>
        </w:rPr>
        <w:t>der de proyecto, equipo general y</w:t>
      </w:r>
      <w:r>
        <w:rPr>
          <w:b/>
        </w:rPr>
        <w:t xml:space="preserve"> Desarrolladores</w:t>
      </w:r>
      <w:r>
        <w:t xml:space="preserve"> individualmente a las capacitaciones </w:t>
      </w:r>
      <w:r w:rsidR="008E485C">
        <w:t>impartidas, 0 como la calificación menos favorable y 5 con la más satisfactoria.</w:t>
      </w:r>
    </w:p>
    <w:p w:rsidR="00BE4123" w:rsidRDefault="00BE4123" w:rsidP="009B2DD2">
      <w:pPr>
        <w:tabs>
          <w:tab w:val="left" w:pos="1845"/>
        </w:tabs>
      </w:pPr>
      <w:r>
        <w:rPr>
          <w:noProof/>
          <w:lang w:eastAsia="es-MX"/>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E4123" w:rsidRDefault="00BE4123" w:rsidP="00BE4123"/>
    <w:p w:rsidR="008E485C" w:rsidRPr="00BE4123" w:rsidRDefault="00BE4123" w:rsidP="00BE4123">
      <w:pPr>
        <w:tabs>
          <w:tab w:val="left" w:pos="2857"/>
        </w:tabs>
      </w:pPr>
      <w:r>
        <w:t xml:space="preserve">De igual manera en la anterior grafica podemos ver la evaluación que dio la </w:t>
      </w:r>
      <w:r w:rsidRPr="00BE4123">
        <w:rPr>
          <w:b/>
        </w:rPr>
        <w:t>Dirección</w:t>
      </w:r>
      <w:r>
        <w:t xml:space="preserve"> en base a los resultados observados en el trabajo del equipo. </w:t>
      </w:r>
    </w:p>
    <w:sectPr w:rsidR="008E485C" w:rsidRPr="00BE4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D2"/>
    <w:rsid w:val="00312D0E"/>
    <w:rsid w:val="004F7D2E"/>
    <w:rsid w:val="00684A19"/>
    <w:rsid w:val="006B051A"/>
    <w:rsid w:val="006F6AB4"/>
    <w:rsid w:val="008E485C"/>
    <w:rsid w:val="009B2DD2"/>
    <w:rsid w:val="00BE4123"/>
    <w:rsid w:val="00DF18EB"/>
    <w:rsid w:val="00E9112B"/>
    <w:rsid w:val="00FD22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F656D-D826-4973-8C00-0C2CF00E7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2DD2"/>
    <w:rPr>
      <w:color w:val="808080"/>
    </w:rPr>
  </w:style>
  <w:style w:type="table" w:styleId="Tablaconcuadrcula">
    <w:name w:val="Table Grid"/>
    <w:basedOn w:val="Tablanormal"/>
    <w:uiPriority w:val="39"/>
    <w:rsid w:val="006B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Evaluacion de las capacitaciones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24545824164569102"/>
          <c:y val="0.20196331697235859"/>
          <c:w val="0.63366408130792873"/>
          <c:h val="0.57032608717762001"/>
        </c:manualLayout>
      </c:layout>
      <c:barChart>
        <c:barDir val="col"/>
        <c:grouping val="clustered"/>
        <c:varyColors val="0"/>
        <c:ser>
          <c:idx val="0"/>
          <c:order val="0"/>
          <c:tx>
            <c:strRef>
              <c:f>Hoja1!$B$1</c:f>
              <c:strCache>
                <c:ptCount val="1"/>
                <c:pt idx="0">
                  <c:v>Lider de proyecto</c:v>
                </c:pt>
              </c:strCache>
            </c:strRef>
          </c:tx>
          <c:spPr>
            <a:solidFill>
              <a:schemeClr val="accent1"/>
            </a:solidFill>
            <a:ln>
              <a:noFill/>
            </a:ln>
            <a:effectLst/>
          </c:spPr>
          <c:invertIfNegative val="0"/>
          <c:cat>
            <c:strRef>
              <c:f>Hoja1!$A$2:$A$3</c:f>
              <c:strCache>
                <c:ptCount val="2"/>
                <c:pt idx="0">
                  <c:v>Area de procesos</c:v>
                </c:pt>
                <c:pt idx="1">
                  <c:v>Herramientas</c:v>
                </c:pt>
              </c:strCache>
            </c:strRef>
          </c:cat>
          <c:val>
            <c:numRef>
              <c:f>Hoja1!$B$2:$B$3</c:f>
              <c:numCache>
                <c:formatCode>General</c:formatCode>
                <c:ptCount val="2"/>
                <c:pt idx="0">
                  <c:v>4.87</c:v>
                </c:pt>
                <c:pt idx="1">
                  <c:v>4.3</c:v>
                </c:pt>
              </c:numCache>
            </c:numRef>
          </c:val>
        </c:ser>
        <c:ser>
          <c:idx val="1"/>
          <c:order val="1"/>
          <c:tx>
            <c:strRef>
              <c:f>Hoja1!$C$1</c:f>
              <c:strCache>
                <c:ptCount val="1"/>
                <c:pt idx="0">
                  <c:v>Equipo en general</c:v>
                </c:pt>
              </c:strCache>
            </c:strRef>
          </c:tx>
          <c:spPr>
            <a:solidFill>
              <a:schemeClr val="accent2"/>
            </a:solidFill>
            <a:ln>
              <a:noFill/>
            </a:ln>
            <a:effectLst/>
          </c:spPr>
          <c:invertIfNegative val="0"/>
          <c:cat>
            <c:strRef>
              <c:f>Hoja1!$A$2:$A$3</c:f>
              <c:strCache>
                <c:ptCount val="2"/>
                <c:pt idx="0">
                  <c:v>Area de procesos</c:v>
                </c:pt>
                <c:pt idx="1">
                  <c:v>Herramientas</c:v>
                </c:pt>
              </c:strCache>
            </c:strRef>
          </c:cat>
          <c:val>
            <c:numRef>
              <c:f>Hoja1!$C$2:$C$3</c:f>
              <c:numCache>
                <c:formatCode>General</c:formatCode>
                <c:ptCount val="2"/>
                <c:pt idx="0">
                  <c:v>4.8</c:v>
                </c:pt>
                <c:pt idx="1">
                  <c:v>4.3</c:v>
                </c:pt>
              </c:numCache>
            </c:numRef>
          </c:val>
        </c:ser>
        <c:ser>
          <c:idx val="2"/>
          <c:order val="2"/>
          <c:tx>
            <c:strRef>
              <c:f>Hoja1!$D$1</c:f>
              <c:strCache>
                <c:ptCount val="1"/>
                <c:pt idx="0">
                  <c:v>Desarrolladores</c:v>
                </c:pt>
              </c:strCache>
            </c:strRef>
          </c:tx>
          <c:spPr>
            <a:solidFill>
              <a:schemeClr val="accent3"/>
            </a:solidFill>
            <a:ln>
              <a:noFill/>
            </a:ln>
            <a:effectLst/>
          </c:spPr>
          <c:invertIfNegative val="0"/>
          <c:cat>
            <c:strRef>
              <c:f>Hoja1!$A$2:$A$3</c:f>
              <c:strCache>
                <c:ptCount val="2"/>
                <c:pt idx="0">
                  <c:v>Area de procesos</c:v>
                </c:pt>
                <c:pt idx="1">
                  <c:v>Herramientas</c:v>
                </c:pt>
              </c:strCache>
            </c:strRef>
          </c:cat>
          <c:val>
            <c:numRef>
              <c:f>Hoja1!$D$2:$D$3</c:f>
              <c:numCache>
                <c:formatCode>General</c:formatCode>
                <c:ptCount val="2"/>
                <c:pt idx="0">
                  <c:v>4.7</c:v>
                </c:pt>
                <c:pt idx="1">
                  <c:v>4.3</c:v>
                </c:pt>
              </c:numCache>
            </c:numRef>
          </c:val>
        </c:ser>
        <c:dLbls>
          <c:showLegendKey val="0"/>
          <c:showVal val="0"/>
          <c:showCatName val="0"/>
          <c:showSerName val="0"/>
          <c:showPercent val="0"/>
          <c:showBubbleSize val="0"/>
        </c:dLbls>
        <c:gapWidth val="219"/>
        <c:overlap val="-27"/>
        <c:axId val="1000362784"/>
        <c:axId val="1000367680"/>
      </c:barChart>
      <c:catAx>
        <c:axId val="100036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00367680"/>
        <c:crosses val="autoZero"/>
        <c:auto val="1"/>
        <c:lblAlgn val="ctr"/>
        <c:lblOffset val="100"/>
        <c:noMultiLvlLbl val="0"/>
      </c:catAx>
      <c:valAx>
        <c:axId val="1000367680"/>
        <c:scaling>
          <c:orientation val="minMax"/>
          <c:max val="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0036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Evaluacion</a:t>
            </a:r>
            <a:r>
              <a:rPr lang="es-MX" baseline="0"/>
              <a:t> de Efectividad de las capacitaciones impartidas</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Area de precesos</c:v>
                </c:pt>
              </c:strCache>
            </c:strRef>
          </c:tx>
          <c:spPr>
            <a:solidFill>
              <a:schemeClr val="accent1"/>
            </a:solidFill>
            <a:ln>
              <a:noFill/>
            </a:ln>
            <a:effectLst/>
          </c:spPr>
          <c:invertIfNegative val="0"/>
          <c:cat>
            <c:strRef>
              <c:f>Hoja1!$A$2</c:f>
              <c:strCache>
                <c:ptCount val="1"/>
                <c:pt idx="0">
                  <c:v>Direccion</c:v>
                </c:pt>
              </c:strCache>
            </c:strRef>
          </c:cat>
          <c:val>
            <c:numRef>
              <c:f>Hoja1!$B$2</c:f>
              <c:numCache>
                <c:formatCode>General</c:formatCode>
                <c:ptCount val="1"/>
                <c:pt idx="0">
                  <c:v>4.87</c:v>
                </c:pt>
              </c:numCache>
            </c:numRef>
          </c:val>
        </c:ser>
        <c:ser>
          <c:idx val="1"/>
          <c:order val="1"/>
          <c:tx>
            <c:strRef>
              <c:f>Hoja1!$C$1</c:f>
              <c:strCache>
                <c:ptCount val="1"/>
                <c:pt idx="0">
                  <c:v>Herramientas</c:v>
                </c:pt>
              </c:strCache>
            </c:strRef>
          </c:tx>
          <c:spPr>
            <a:solidFill>
              <a:schemeClr val="accent2"/>
            </a:solidFill>
            <a:ln>
              <a:noFill/>
            </a:ln>
            <a:effectLst/>
          </c:spPr>
          <c:invertIfNegative val="0"/>
          <c:cat>
            <c:strRef>
              <c:f>Hoja1!$A$2</c:f>
              <c:strCache>
                <c:ptCount val="1"/>
                <c:pt idx="0">
                  <c:v>Direccion</c:v>
                </c:pt>
              </c:strCache>
            </c:strRef>
          </c:cat>
          <c:val>
            <c:numRef>
              <c:f>Hoja1!$C$2</c:f>
              <c:numCache>
                <c:formatCode>General</c:formatCode>
                <c:ptCount val="1"/>
                <c:pt idx="0">
                  <c:v>5</c:v>
                </c:pt>
              </c:numCache>
            </c:numRef>
          </c:val>
        </c:ser>
        <c:dLbls>
          <c:showLegendKey val="0"/>
          <c:showVal val="0"/>
          <c:showCatName val="0"/>
          <c:showSerName val="0"/>
          <c:showPercent val="0"/>
          <c:showBubbleSize val="0"/>
        </c:dLbls>
        <c:gapWidth val="219"/>
        <c:overlap val="-27"/>
        <c:axId val="1000368224"/>
        <c:axId val="1000370944"/>
      </c:barChart>
      <c:catAx>
        <c:axId val="100036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00370944"/>
        <c:crosses val="autoZero"/>
        <c:auto val="1"/>
        <c:lblAlgn val="ctr"/>
        <c:lblOffset val="100"/>
        <c:noMultiLvlLbl val="0"/>
      </c:catAx>
      <c:valAx>
        <c:axId val="1000370944"/>
        <c:scaling>
          <c:orientation val="minMax"/>
          <c:max val="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0036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E25B5A26534B04A2D2A1CC1A3AC0E8"/>
        <w:category>
          <w:name w:val="General"/>
          <w:gallery w:val="placeholder"/>
        </w:category>
        <w:types>
          <w:type w:val="bbPlcHdr"/>
        </w:types>
        <w:behaviors>
          <w:behavior w:val="content"/>
        </w:behaviors>
        <w:guid w:val="{FDE06A93-5D0E-4A80-B230-44D1553A8259}"/>
      </w:docPartPr>
      <w:docPartBody>
        <w:p w:rsidR="00B2388A" w:rsidRDefault="003B38A1" w:rsidP="003B38A1">
          <w:pPr>
            <w:pStyle w:val="33E25B5A26534B04A2D2A1CC1A3AC0E8"/>
          </w:pPr>
          <w:r>
            <w:rPr>
              <w:rStyle w:val="Textodelmarcadordeposicin"/>
            </w:rPr>
            <w:t>«DD/MM/AAAA»</w:t>
          </w:r>
        </w:p>
      </w:docPartBody>
    </w:docPart>
    <w:docPart>
      <w:docPartPr>
        <w:name w:val="C4D111ABB9C84C87AAF3983505BE1A10"/>
        <w:category>
          <w:name w:val="General"/>
          <w:gallery w:val="placeholder"/>
        </w:category>
        <w:types>
          <w:type w:val="bbPlcHdr"/>
        </w:types>
        <w:behaviors>
          <w:behavior w:val="content"/>
        </w:behaviors>
        <w:guid w:val="{61081826-4949-4BC5-9C1B-CF03EF0EB4FD}"/>
      </w:docPartPr>
      <w:docPartBody>
        <w:p w:rsidR="00B2388A" w:rsidRDefault="003B38A1" w:rsidP="003B38A1">
          <w:pPr>
            <w:pStyle w:val="C4D111ABB9C84C87AAF3983505BE1A10"/>
          </w:pPr>
          <w:r>
            <w:rPr>
              <w:rStyle w:val="Textodelmarcadordeposicin"/>
            </w:rPr>
            <w:t>«</w:t>
          </w:r>
          <w:r>
            <w:rPr>
              <w:rStyle w:val="Textodelmarcadordeposicin"/>
              <w:u w:val="single"/>
            </w:rPr>
            <w:t>Enlista a las personas presentes con su nombre y cargo en la empresa.</w:t>
          </w:r>
          <w:r>
            <w:rPr>
              <w:rStyle w:val="Textodelmarcadordeposicin"/>
            </w:rPr>
            <w:t>»</w:t>
          </w:r>
        </w:p>
      </w:docPartBody>
    </w:docPart>
    <w:docPart>
      <w:docPartPr>
        <w:name w:val="1846CE36F4B5415FBC9343D244F6FAA2"/>
        <w:category>
          <w:name w:val="General"/>
          <w:gallery w:val="placeholder"/>
        </w:category>
        <w:types>
          <w:type w:val="bbPlcHdr"/>
        </w:types>
        <w:behaviors>
          <w:behavior w:val="content"/>
        </w:behaviors>
        <w:guid w:val="{765EA501-FEF5-473E-BEC6-294D145B4722}"/>
      </w:docPartPr>
      <w:docPartBody>
        <w:p w:rsidR="00B2388A" w:rsidRDefault="003B38A1" w:rsidP="003B38A1">
          <w:pPr>
            <w:pStyle w:val="1846CE36F4B5415FBC9343D244F6FAA2"/>
          </w:pPr>
          <w:r>
            <w:rPr>
              <w:rStyle w:val="Textodelmarcadordeposicin"/>
            </w:rPr>
            <w:t>«</w:t>
          </w:r>
          <w:r w:rsidRPr="009B2DD2">
            <w:rPr>
              <w:rStyle w:val="Textodelmarcadordeposicin"/>
              <w:u w:val="single"/>
            </w:rPr>
            <w:t>Describe los puntos tratados</w:t>
          </w:r>
          <w:r>
            <w:rPr>
              <w:rStyle w:val="Textodelmarcadordeposicin"/>
            </w:rPr>
            <w:t>»</w:t>
          </w:r>
        </w:p>
      </w:docPartBody>
    </w:docPart>
    <w:docPart>
      <w:docPartPr>
        <w:name w:val="4C417B29EEB34452B2B318BD37025A91"/>
        <w:category>
          <w:name w:val="General"/>
          <w:gallery w:val="placeholder"/>
        </w:category>
        <w:types>
          <w:type w:val="bbPlcHdr"/>
        </w:types>
        <w:behaviors>
          <w:behavior w:val="content"/>
        </w:behaviors>
        <w:guid w:val="{EAD7771A-AAB1-4A73-B302-C7CEA4E37F59}"/>
      </w:docPartPr>
      <w:docPartBody>
        <w:p w:rsidR="00B2388A" w:rsidRDefault="003B38A1" w:rsidP="003B38A1">
          <w:pPr>
            <w:pStyle w:val="4C417B29EEB34452B2B318BD37025A91"/>
          </w:pPr>
          <w:r>
            <w:rPr>
              <w:rStyle w:val="Textodelmarcadordeposicin"/>
            </w:rPr>
            <w:t>«</w:t>
          </w:r>
          <w:r w:rsidRPr="009B2DD2">
            <w:rPr>
              <w:rStyle w:val="Textodelmarcadordeposicin"/>
              <w:u w:val="single"/>
            </w:rPr>
            <w:t>Describe brevemente la junta</w:t>
          </w:r>
          <w:r>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7B"/>
    <w:rsid w:val="003B38A1"/>
    <w:rsid w:val="009F6391"/>
    <w:rsid w:val="00A628C3"/>
    <w:rsid w:val="00B2388A"/>
    <w:rsid w:val="00D85A7B"/>
    <w:rsid w:val="00D8693D"/>
    <w:rsid w:val="00FD33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38A1"/>
    <w:rPr>
      <w:color w:val="808080"/>
    </w:rPr>
  </w:style>
  <w:style w:type="paragraph" w:customStyle="1" w:styleId="A833ADA2A66044F8AAB046286B085F7A">
    <w:name w:val="A833ADA2A66044F8AAB046286B085F7A"/>
    <w:rsid w:val="00D85A7B"/>
    <w:rPr>
      <w:rFonts w:eastAsiaTheme="minorHAnsi"/>
      <w:lang w:eastAsia="en-US"/>
    </w:rPr>
  </w:style>
  <w:style w:type="paragraph" w:customStyle="1" w:styleId="A833ADA2A66044F8AAB046286B085F7A1">
    <w:name w:val="A833ADA2A66044F8AAB046286B085F7A1"/>
    <w:rsid w:val="003B38A1"/>
    <w:rPr>
      <w:rFonts w:eastAsiaTheme="minorHAnsi"/>
      <w:lang w:eastAsia="en-US"/>
    </w:rPr>
  </w:style>
  <w:style w:type="paragraph" w:customStyle="1" w:styleId="33E25B5A26534B04A2D2A1CC1A3AC0E8">
    <w:name w:val="33E25B5A26534B04A2D2A1CC1A3AC0E8"/>
    <w:rsid w:val="003B38A1"/>
    <w:rPr>
      <w:rFonts w:eastAsiaTheme="minorHAnsi"/>
      <w:lang w:eastAsia="en-US"/>
    </w:rPr>
  </w:style>
  <w:style w:type="paragraph" w:customStyle="1" w:styleId="C4D111ABB9C84C87AAF3983505BE1A10">
    <w:name w:val="C4D111ABB9C84C87AAF3983505BE1A10"/>
    <w:rsid w:val="003B38A1"/>
    <w:rPr>
      <w:rFonts w:eastAsiaTheme="minorHAnsi"/>
      <w:lang w:eastAsia="en-US"/>
    </w:rPr>
  </w:style>
  <w:style w:type="paragraph" w:customStyle="1" w:styleId="1846CE36F4B5415FBC9343D244F6FAA2">
    <w:name w:val="1846CE36F4B5415FBC9343D244F6FAA2"/>
    <w:rsid w:val="003B38A1"/>
    <w:rPr>
      <w:rFonts w:eastAsiaTheme="minorHAnsi"/>
      <w:lang w:eastAsia="en-US"/>
    </w:rPr>
  </w:style>
  <w:style w:type="paragraph" w:customStyle="1" w:styleId="4C417B29EEB34452B2B318BD37025A91">
    <w:name w:val="4C417B29EEB34452B2B318BD37025A91"/>
    <w:rsid w:val="003B38A1"/>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1268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Gustavo Curiel Mendiola</cp:lastModifiedBy>
  <cp:revision>2</cp:revision>
  <dcterms:created xsi:type="dcterms:W3CDTF">2015-07-15T15:38:00Z</dcterms:created>
  <dcterms:modified xsi:type="dcterms:W3CDTF">2015-07-15T15:38:00Z</dcterms:modified>
</cp:coreProperties>
</file>