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FFF22" w14:textId="3C20E598" w:rsidR="00497572" w:rsidRDefault="00497572" w:rsidP="00497572">
      <w:pPr>
        <w:pStyle w:val="Ttulo"/>
        <w:jc w:val="center"/>
      </w:pPr>
      <w:r>
        <w:t>CASPER 1.0</w:t>
      </w:r>
    </w:p>
    <w:p w14:paraId="2A7CA4AA" w14:textId="66400268" w:rsidR="00497572" w:rsidRDefault="00F20F27" w:rsidP="00497572">
      <w:pPr>
        <w:pStyle w:val="Ttulo"/>
        <w:jc w:val="center"/>
      </w:pPr>
      <w:r>
        <w:t>ESPECIFICACIÓN</w:t>
      </w:r>
      <w:r w:rsidR="00497572">
        <w:t xml:space="preserve"> DE REQUERIMIENTOS</w:t>
      </w:r>
    </w:p>
    <w:p w14:paraId="1A77FEE0" w14:textId="77777777" w:rsidR="00497572" w:rsidRDefault="00497572"/>
    <w:p w14:paraId="17107FB9" w14:textId="107E0DD3" w:rsidR="00497572" w:rsidRPr="00C463BD" w:rsidRDefault="00F20F27" w:rsidP="0016348F">
      <w:pPr>
        <w:jc w:val="both"/>
        <w:rPr>
          <w:sz w:val="21"/>
          <w:szCs w:val="21"/>
        </w:rPr>
      </w:pPr>
      <w:r w:rsidRPr="00C463BD">
        <w:rPr>
          <w:sz w:val="21"/>
          <w:szCs w:val="21"/>
        </w:rPr>
        <w:t xml:space="preserve">Se presenta como </w:t>
      </w:r>
      <w:r w:rsidRPr="00822E26">
        <w:rPr>
          <w:b/>
          <w:bCs/>
          <w:sz w:val="21"/>
          <w:szCs w:val="21"/>
        </w:rPr>
        <w:t>borrador</w:t>
      </w:r>
      <w:r w:rsidRPr="00C463BD">
        <w:rPr>
          <w:sz w:val="21"/>
          <w:szCs w:val="21"/>
        </w:rPr>
        <w:t xml:space="preserve"> c</w:t>
      </w:r>
      <w:r w:rsidR="00497572" w:rsidRPr="00C463BD">
        <w:rPr>
          <w:sz w:val="21"/>
          <w:szCs w:val="21"/>
        </w:rPr>
        <w:t>on base en el documento de planteamiento de Proyecto y resumen</w:t>
      </w:r>
      <w:r w:rsidRPr="00C463BD">
        <w:rPr>
          <w:sz w:val="21"/>
          <w:szCs w:val="21"/>
        </w:rPr>
        <w:t xml:space="preserve"> respectivo</w:t>
      </w:r>
      <w:r w:rsidR="00497572" w:rsidRPr="00C463BD">
        <w:rPr>
          <w:sz w:val="21"/>
          <w:szCs w:val="21"/>
        </w:rPr>
        <w:t>, se expone para su</w:t>
      </w:r>
      <w:r w:rsidR="00B87926" w:rsidRPr="00C463BD">
        <w:rPr>
          <w:sz w:val="21"/>
          <w:szCs w:val="21"/>
        </w:rPr>
        <w:t xml:space="preserve"> conocimiento, ajustes y</w:t>
      </w:r>
      <w:r w:rsidR="00497572" w:rsidRPr="00C463BD">
        <w:rPr>
          <w:sz w:val="21"/>
          <w:szCs w:val="21"/>
        </w:rPr>
        <w:t xml:space="preserve"> </w:t>
      </w:r>
      <w:r w:rsidR="00B87926" w:rsidRPr="00C463BD">
        <w:rPr>
          <w:sz w:val="21"/>
          <w:szCs w:val="21"/>
        </w:rPr>
        <w:t xml:space="preserve">aprobación lo siguiente referente al proyecto de sistema para </w:t>
      </w:r>
      <w:r w:rsidR="00127F99" w:rsidRPr="00C463BD">
        <w:rPr>
          <w:sz w:val="21"/>
          <w:szCs w:val="21"/>
        </w:rPr>
        <w:t>el Control de Asistencia de los Servidores Públicos de la Contraloría del Estado obligados a registrar asistencia.</w:t>
      </w:r>
    </w:p>
    <w:p w14:paraId="47DE9DDA" w14:textId="78E107A6" w:rsidR="00497572" w:rsidRPr="00C463BD" w:rsidRDefault="00497572" w:rsidP="004814E9">
      <w:pPr>
        <w:jc w:val="both"/>
        <w:rPr>
          <w:sz w:val="21"/>
          <w:szCs w:val="21"/>
        </w:rPr>
      </w:pPr>
      <w:r w:rsidRPr="00C463BD">
        <w:rPr>
          <w:sz w:val="21"/>
          <w:szCs w:val="21"/>
        </w:rPr>
        <w:t xml:space="preserve">LOS REQUERIMIENTOS </w:t>
      </w:r>
      <w:r w:rsidRPr="00957350">
        <w:rPr>
          <w:b/>
          <w:bCs/>
          <w:sz w:val="21"/>
          <w:szCs w:val="21"/>
        </w:rPr>
        <w:t>FUNCIONALES</w:t>
      </w:r>
      <w:r w:rsidRPr="00C463BD">
        <w:rPr>
          <w:sz w:val="21"/>
          <w:szCs w:val="21"/>
        </w:rPr>
        <w:t xml:space="preserve"> DE LA APLICACIÓN SE </w:t>
      </w:r>
      <w:r w:rsidR="00B87422">
        <w:rPr>
          <w:sz w:val="21"/>
          <w:szCs w:val="21"/>
        </w:rPr>
        <w:t>CATEGORIZAN DENTRO DE</w:t>
      </w:r>
      <w:r w:rsidRPr="00C463BD">
        <w:rPr>
          <w:sz w:val="21"/>
          <w:szCs w:val="21"/>
        </w:rPr>
        <w:t xml:space="preserve"> </w:t>
      </w:r>
      <w:r w:rsidR="00AE1E16" w:rsidRPr="00C463BD">
        <w:rPr>
          <w:sz w:val="21"/>
          <w:szCs w:val="21"/>
        </w:rPr>
        <w:t>TRES MÓDULOS O COMPONENTES</w:t>
      </w:r>
      <w:r w:rsidRPr="00C463BD">
        <w:rPr>
          <w:sz w:val="21"/>
          <w:szCs w:val="21"/>
        </w:rPr>
        <w:t xml:space="preserve"> PRINCIPALES.</w:t>
      </w:r>
      <w:r w:rsidR="004814E9" w:rsidRPr="00C463BD">
        <w:rPr>
          <w:sz w:val="21"/>
          <w:szCs w:val="21"/>
        </w:rPr>
        <w:t xml:space="preserve"> </w:t>
      </w:r>
      <w:r w:rsidR="00B87422">
        <w:rPr>
          <w:sz w:val="21"/>
          <w:szCs w:val="21"/>
        </w:rPr>
        <w:t>A continuación</w:t>
      </w:r>
      <w:r w:rsidR="003E3AC3">
        <w:rPr>
          <w:sz w:val="21"/>
          <w:szCs w:val="21"/>
        </w:rPr>
        <w:t>,</w:t>
      </w:r>
    </w:p>
    <w:p w14:paraId="2D701DD8" w14:textId="63E08D56" w:rsidR="00AE1E16" w:rsidRPr="00C463BD" w:rsidRDefault="00976207" w:rsidP="00B87926">
      <w:pPr>
        <w:jc w:val="both"/>
        <w:rPr>
          <w:sz w:val="21"/>
          <w:szCs w:val="21"/>
        </w:rPr>
      </w:pPr>
      <w:r w:rsidRPr="00C463BD">
        <w:rPr>
          <w:sz w:val="21"/>
          <w:szCs w:val="21"/>
        </w:rPr>
        <w:t xml:space="preserve">1.- </w:t>
      </w:r>
      <w:r w:rsidR="00B87926" w:rsidRPr="00C463BD">
        <w:rPr>
          <w:sz w:val="21"/>
          <w:szCs w:val="21"/>
        </w:rPr>
        <w:t xml:space="preserve">Todo lo relacionado con la </w:t>
      </w:r>
      <w:r w:rsidR="00C463BD">
        <w:rPr>
          <w:b/>
          <w:bCs/>
          <w:sz w:val="21"/>
          <w:szCs w:val="21"/>
        </w:rPr>
        <w:t>C</w:t>
      </w:r>
      <w:r w:rsidRPr="00C463BD">
        <w:rPr>
          <w:b/>
          <w:bCs/>
          <w:sz w:val="21"/>
          <w:szCs w:val="21"/>
        </w:rPr>
        <w:t>aptació</w:t>
      </w:r>
      <w:r w:rsidR="00B87926" w:rsidRPr="00C463BD">
        <w:rPr>
          <w:b/>
          <w:bCs/>
          <w:sz w:val="21"/>
          <w:szCs w:val="21"/>
        </w:rPr>
        <w:t xml:space="preserve">n y </w:t>
      </w:r>
      <w:r w:rsidR="00C463BD">
        <w:rPr>
          <w:b/>
          <w:bCs/>
          <w:sz w:val="21"/>
          <w:szCs w:val="21"/>
        </w:rPr>
        <w:t>R</w:t>
      </w:r>
      <w:r w:rsidR="00B87926" w:rsidRPr="00C463BD">
        <w:rPr>
          <w:b/>
          <w:bCs/>
          <w:sz w:val="21"/>
          <w:szCs w:val="21"/>
        </w:rPr>
        <w:t xml:space="preserve">egistro de </w:t>
      </w:r>
      <w:r w:rsidR="00C463BD">
        <w:rPr>
          <w:b/>
          <w:bCs/>
          <w:sz w:val="21"/>
          <w:szCs w:val="21"/>
        </w:rPr>
        <w:t>I</w:t>
      </w:r>
      <w:r w:rsidR="00B87926" w:rsidRPr="00C463BD">
        <w:rPr>
          <w:b/>
          <w:bCs/>
          <w:sz w:val="21"/>
          <w:szCs w:val="21"/>
        </w:rPr>
        <w:t>nformación</w:t>
      </w:r>
      <w:r w:rsidR="00B87926" w:rsidRPr="00C463BD">
        <w:rPr>
          <w:sz w:val="21"/>
          <w:szCs w:val="21"/>
        </w:rPr>
        <w:t xml:space="preserve"> biométrica (</w:t>
      </w:r>
      <w:r w:rsidR="00B87926" w:rsidRPr="00C463BD">
        <w:rPr>
          <w:b/>
          <w:bCs/>
          <w:sz w:val="21"/>
          <w:szCs w:val="21"/>
        </w:rPr>
        <w:t>checadas</w:t>
      </w:r>
      <w:r w:rsidR="00B87926" w:rsidRPr="00C463BD">
        <w:rPr>
          <w:sz w:val="21"/>
          <w:szCs w:val="21"/>
        </w:rPr>
        <w:t xml:space="preserve">) para determinación automática de ingreso y/o salida laboral, conforme a lo estipulado en el reglamento para los Servidores Públicos de la Contraloría del Estado. </w:t>
      </w:r>
    </w:p>
    <w:p w14:paraId="55DDF8D7" w14:textId="0A2FEA77" w:rsidR="00B87926" w:rsidRPr="00C463BD" w:rsidRDefault="00AE1E16" w:rsidP="00B87926">
      <w:pPr>
        <w:jc w:val="both"/>
        <w:rPr>
          <w:sz w:val="21"/>
          <w:szCs w:val="21"/>
        </w:rPr>
      </w:pPr>
      <w:r w:rsidRPr="00C463BD">
        <w:rPr>
          <w:sz w:val="21"/>
          <w:szCs w:val="21"/>
        </w:rPr>
        <w:t xml:space="preserve">2.- </w:t>
      </w:r>
      <w:r w:rsidR="004814E9" w:rsidRPr="00C463BD">
        <w:rPr>
          <w:sz w:val="21"/>
          <w:szCs w:val="21"/>
        </w:rPr>
        <w:t>Control</w:t>
      </w:r>
      <w:r w:rsidR="00B87926" w:rsidRPr="00C463BD">
        <w:rPr>
          <w:sz w:val="21"/>
          <w:szCs w:val="21"/>
        </w:rPr>
        <w:t xml:space="preserve"> de las </w:t>
      </w:r>
      <w:r w:rsidR="00B87926" w:rsidRPr="00C463BD">
        <w:rPr>
          <w:b/>
          <w:bCs/>
          <w:sz w:val="21"/>
          <w:szCs w:val="21"/>
        </w:rPr>
        <w:t xml:space="preserve">excepciones </w:t>
      </w:r>
      <w:r w:rsidR="004814E9" w:rsidRPr="00C463BD">
        <w:rPr>
          <w:b/>
          <w:bCs/>
          <w:sz w:val="21"/>
          <w:szCs w:val="21"/>
        </w:rPr>
        <w:t>de</w:t>
      </w:r>
      <w:r w:rsidR="00B87926" w:rsidRPr="00C463BD">
        <w:rPr>
          <w:b/>
          <w:bCs/>
          <w:sz w:val="21"/>
          <w:szCs w:val="21"/>
        </w:rPr>
        <w:t xml:space="preserve"> registro</w:t>
      </w:r>
      <w:r w:rsidR="00B87926" w:rsidRPr="00C463BD">
        <w:rPr>
          <w:sz w:val="21"/>
          <w:szCs w:val="21"/>
        </w:rPr>
        <w:t xml:space="preserve">  que el sistema no  determina por carecer de registros para tal fin.</w:t>
      </w:r>
      <w:r w:rsidR="00127F99" w:rsidRPr="00C463BD">
        <w:rPr>
          <w:sz w:val="21"/>
          <w:szCs w:val="21"/>
        </w:rPr>
        <w:t xml:space="preserve"> Y </w:t>
      </w:r>
      <w:r w:rsidR="00B87926" w:rsidRPr="00C463BD">
        <w:rPr>
          <w:sz w:val="21"/>
          <w:szCs w:val="21"/>
        </w:rPr>
        <w:t>En complemento a lo anterior, se deben facilitar los medios para determinar ante una eventual ausencia de datos o información biométrica por omisión de registro de identificación</w:t>
      </w:r>
      <w:r w:rsidR="00127F99" w:rsidRPr="00C463BD">
        <w:rPr>
          <w:sz w:val="21"/>
          <w:szCs w:val="21"/>
        </w:rPr>
        <w:t>,</w:t>
      </w:r>
      <w:r w:rsidR="00B87926" w:rsidRPr="00C463BD">
        <w:rPr>
          <w:sz w:val="21"/>
          <w:szCs w:val="21"/>
        </w:rPr>
        <w:t xml:space="preserve"> </w:t>
      </w:r>
      <w:r w:rsidR="00127F99" w:rsidRPr="00C463BD">
        <w:rPr>
          <w:sz w:val="21"/>
          <w:szCs w:val="21"/>
        </w:rPr>
        <w:t xml:space="preserve">los ajustes respectivos </w:t>
      </w:r>
      <w:r w:rsidR="003E3AC3">
        <w:rPr>
          <w:sz w:val="21"/>
          <w:szCs w:val="21"/>
        </w:rPr>
        <w:t>individuales o generales.</w:t>
      </w:r>
    </w:p>
    <w:p w14:paraId="5F401DEB" w14:textId="7ACD0148" w:rsidR="00BB0138" w:rsidRDefault="00AE1E16" w:rsidP="00B87926">
      <w:pPr>
        <w:jc w:val="both"/>
        <w:rPr>
          <w:sz w:val="21"/>
          <w:szCs w:val="21"/>
        </w:rPr>
      </w:pPr>
      <w:r w:rsidRPr="00C463BD">
        <w:rPr>
          <w:sz w:val="21"/>
          <w:szCs w:val="21"/>
        </w:rPr>
        <w:t>3</w:t>
      </w:r>
      <w:r w:rsidR="00BB0138" w:rsidRPr="00C463BD">
        <w:rPr>
          <w:sz w:val="21"/>
          <w:szCs w:val="21"/>
        </w:rPr>
        <w:t xml:space="preserve">.- El </w:t>
      </w:r>
      <w:r w:rsidR="00BB0138" w:rsidRPr="00C463BD">
        <w:rPr>
          <w:b/>
          <w:bCs/>
          <w:sz w:val="21"/>
          <w:szCs w:val="21"/>
        </w:rPr>
        <w:t>control</w:t>
      </w:r>
      <w:r w:rsidR="00BB0138" w:rsidRPr="00C463BD">
        <w:rPr>
          <w:sz w:val="21"/>
          <w:szCs w:val="21"/>
        </w:rPr>
        <w:t xml:space="preserve"> de las </w:t>
      </w:r>
      <w:r w:rsidR="00BB0138" w:rsidRPr="00C463BD">
        <w:rPr>
          <w:b/>
          <w:bCs/>
          <w:sz w:val="21"/>
          <w:szCs w:val="21"/>
        </w:rPr>
        <w:t>solicitudes</w:t>
      </w:r>
      <w:r w:rsidR="00033F3F" w:rsidRPr="00C463BD">
        <w:rPr>
          <w:b/>
          <w:bCs/>
          <w:sz w:val="21"/>
          <w:szCs w:val="21"/>
        </w:rPr>
        <w:t xml:space="preserve"> y permisos</w:t>
      </w:r>
      <w:r w:rsidR="00033F3F" w:rsidRPr="00C463BD">
        <w:rPr>
          <w:sz w:val="21"/>
          <w:szCs w:val="21"/>
        </w:rPr>
        <w:t xml:space="preserve"> anticipados</w:t>
      </w:r>
      <w:r w:rsidR="00BB0138" w:rsidRPr="00C463BD">
        <w:rPr>
          <w:sz w:val="21"/>
          <w:szCs w:val="21"/>
        </w:rPr>
        <w:t xml:space="preserve"> de ausencia</w:t>
      </w:r>
      <w:r w:rsidR="003E3AC3">
        <w:rPr>
          <w:sz w:val="21"/>
          <w:szCs w:val="21"/>
        </w:rPr>
        <w:t xml:space="preserve">, estipulados por el reglamento de la condiciones de trabajo en la dependencia </w:t>
      </w:r>
      <w:r w:rsidR="0003217A" w:rsidRPr="00C463BD">
        <w:rPr>
          <w:sz w:val="21"/>
          <w:szCs w:val="21"/>
        </w:rPr>
        <w:t>sirven de base en la mayoría de los casos</w:t>
      </w:r>
      <w:r w:rsidR="00033F3F" w:rsidRPr="00C463BD">
        <w:rPr>
          <w:sz w:val="21"/>
          <w:szCs w:val="21"/>
        </w:rPr>
        <w:t>,</w:t>
      </w:r>
      <w:r w:rsidR="0003217A" w:rsidRPr="00C463BD">
        <w:rPr>
          <w:sz w:val="21"/>
          <w:szCs w:val="21"/>
        </w:rPr>
        <w:t xml:space="preserve"> para </w:t>
      </w:r>
      <w:r w:rsidR="00033F3F" w:rsidRPr="00C463BD">
        <w:rPr>
          <w:sz w:val="21"/>
          <w:szCs w:val="21"/>
        </w:rPr>
        <w:t>determinar la potencial causa de una omisión. Desde una Falta (F), una Comisión (C), una Salida Anticipada (A), una Justificación (J), etc. Todo conforme al Reglamento Interno.</w:t>
      </w:r>
      <w:r w:rsidR="00A65A8D">
        <w:rPr>
          <w:sz w:val="21"/>
          <w:szCs w:val="21"/>
        </w:rPr>
        <w:t xml:space="preserve"> </w:t>
      </w:r>
      <w:r w:rsidR="003E3AC3">
        <w:rPr>
          <w:sz w:val="21"/>
          <w:szCs w:val="21"/>
        </w:rPr>
        <w:t>Su procesamiento debe ser realizado considerando las limitantes, validaciones y candados determinados por el propio reglamento.</w:t>
      </w:r>
    </w:p>
    <w:p w14:paraId="47417BEA" w14:textId="79A9CBA5" w:rsidR="00B87422" w:rsidRPr="00C463BD" w:rsidRDefault="00B87422" w:rsidP="00B87926">
      <w:pPr>
        <w:jc w:val="both"/>
        <w:rPr>
          <w:sz w:val="21"/>
          <w:szCs w:val="21"/>
        </w:rPr>
      </w:pPr>
      <w:r>
        <w:rPr>
          <w:sz w:val="21"/>
          <w:szCs w:val="21"/>
        </w:rPr>
        <w:t>De lo anterior se derivan diversos informes y controles de seguimiento y publicación de información de utilidad tanto para el área administrativa como para los adscritos obligados a checar.</w:t>
      </w:r>
    </w:p>
    <w:p w14:paraId="32109C38" w14:textId="23BE1E24" w:rsidR="004814E9" w:rsidRPr="00C463BD" w:rsidRDefault="004814E9" w:rsidP="00B87926">
      <w:pPr>
        <w:jc w:val="both"/>
        <w:rPr>
          <w:sz w:val="21"/>
          <w:szCs w:val="21"/>
        </w:rPr>
      </w:pPr>
      <w:r w:rsidRPr="00C463BD">
        <w:rPr>
          <w:sz w:val="21"/>
          <w:szCs w:val="21"/>
        </w:rPr>
        <w:t>Los aspectos y objetivos de los dos primeros módulos son proporcionados por la aplicación actual conocida como MDA; la cual ya ha sido descrita de manera general en el documento original del proyecto. Sin embargo, se está planteando la posibilidad de cubrir también la implementación, en esta nueva plataforma, de proporcionar y vincular el control informático de las solicitudes y permisos que completan el ciclo del Control de Asistencia y satisfacer al máximo posible la necesidad de un Control totalmente confiable y seguro de las Asistencias de los Servidores Públicos de la Contraloría.</w:t>
      </w:r>
    </w:p>
    <w:p w14:paraId="5EDC4998" w14:textId="77777777" w:rsidR="00C463BD" w:rsidRDefault="00C463BD" w:rsidP="00B87926">
      <w:pPr>
        <w:jc w:val="both"/>
      </w:pPr>
    </w:p>
    <w:p w14:paraId="6294C15B" w14:textId="77777777" w:rsidR="00C463BD" w:rsidRDefault="00C463BD" w:rsidP="00B87926">
      <w:pPr>
        <w:jc w:val="both"/>
      </w:pPr>
    </w:p>
    <w:p w14:paraId="5F0A090C" w14:textId="77777777" w:rsidR="00C463BD" w:rsidRDefault="00C463BD" w:rsidP="00B87926">
      <w:pPr>
        <w:jc w:val="both"/>
      </w:pPr>
    </w:p>
    <w:tbl>
      <w:tblPr>
        <w:tblStyle w:val="Tablaconcuadrcula"/>
        <w:tblW w:w="0" w:type="auto"/>
        <w:tblLook w:val="04A0" w:firstRow="1" w:lastRow="0" w:firstColumn="1" w:lastColumn="0" w:noHBand="0" w:noVBand="1"/>
      </w:tblPr>
      <w:tblGrid>
        <w:gridCol w:w="1271"/>
        <w:gridCol w:w="519"/>
        <w:gridCol w:w="2572"/>
        <w:gridCol w:w="4466"/>
      </w:tblGrid>
      <w:tr w:rsidR="00C463BD" w14:paraId="05F3318D" w14:textId="77777777" w:rsidTr="00BF0C5D">
        <w:tc>
          <w:tcPr>
            <w:tcW w:w="8922" w:type="dxa"/>
            <w:gridSpan w:val="4"/>
            <w:shd w:val="clear" w:color="auto" w:fill="A5C9EB" w:themeFill="text2" w:themeFillTint="40"/>
          </w:tcPr>
          <w:p w14:paraId="131E2161" w14:textId="28B51A4B" w:rsidR="00C463BD" w:rsidRDefault="00C463BD" w:rsidP="00C463BD">
            <w:pPr>
              <w:jc w:val="center"/>
            </w:pPr>
            <w:r>
              <w:t>Detalle de Requerimientos</w:t>
            </w:r>
          </w:p>
        </w:tc>
      </w:tr>
      <w:tr w:rsidR="004A7B90" w:rsidRPr="00C463BD" w14:paraId="5BC24A9F" w14:textId="77777777" w:rsidTr="00BF0C5D">
        <w:tc>
          <w:tcPr>
            <w:tcW w:w="1271" w:type="dxa"/>
            <w:shd w:val="clear" w:color="auto" w:fill="A5C9EB" w:themeFill="text2" w:themeFillTint="40"/>
          </w:tcPr>
          <w:p w14:paraId="5DC0A13F" w14:textId="1C6D360E" w:rsidR="00C463BD" w:rsidRPr="00C463BD" w:rsidRDefault="00C463BD" w:rsidP="00C463BD">
            <w:pPr>
              <w:jc w:val="center"/>
              <w:rPr>
                <w:sz w:val="20"/>
                <w:szCs w:val="20"/>
              </w:rPr>
            </w:pPr>
            <w:r w:rsidRPr="00C463BD">
              <w:rPr>
                <w:sz w:val="20"/>
                <w:szCs w:val="20"/>
              </w:rPr>
              <w:t>Módulo</w:t>
            </w:r>
          </w:p>
        </w:tc>
        <w:tc>
          <w:tcPr>
            <w:tcW w:w="519" w:type="dxa"/>
            <w:shd w:val="clear" w:color="auto" w:fill="A5C9EB" w:themeFill="text2" w:themeFillTint="40"/>
          </w:tcPr>
          <w:p w14:paraId="41F6E27A" w14:textId="414E825A" w:rsidR="00C463BD" w:rsidRPr="00C463BD" w:rsidRDefault="00C463BD" w:rsidP="00C463BD">
            <w:pPr>
              <w:jc w:val="center"/>
              <w:rPr>
                <w:sz w:val="20"/>
                <w:szCs w:val="20"/>
              </w:rPr>
            </w:pPr>
            <w:r w:rsidRPr="00C463BD">
              <w:rPr>
                <w:sz w:val="20"/>
                <w:szCs w:val="20"/>
              </w:rPr>
              <w:t>No.</w:t>
            </w:r>
          </w:p>
        </w:tc>
        <w:tc>
          <w:tcPr>
            <w:tcW w:w="2600" w:type="dxa"/>
            <w:shd w:val="clear" w:color="auto" w:fill="A5C9EB" w:themeFill="text2" w:themeFillTint="40"/>
          </w:tcPr>
          <w:p w14:paraId="375B2E13" w14:textId="3D8B52FB" w:rsidR="00C463BD" w:rsidRPr="00C463BD" w:rsidRDefault="00C463BD" w:rsidP="00C463BD">
            <w:pPr>
              <w:jc w:val="center"/>
              <w:rPr>
                <w:sz w:val="20"/>
                <w:szCs w:val="20"/>
              </w:rPr>
            </w:pPr>
            <w:r w:rsidRPr="00C463BD">
              <w:rPr>
                <w:sz w:val="20"/>
                <w:szCs w:val="20"/>
              </w:rPr>
              <w:t>Requisito</w:t>
            </w:r>
          </w:p>
        </w:tc>
        <w:tc>
          <w:tcPr>
            <w:tcW w:w="4532" w:type="dxa"/>
            <w:shd w:val="clear" w:color="auto" w:fill="A5C9EB" w:themeFill="text2" w:themeFillTint="40"/>
          </w:tcPr>
          <w:p w14:paraId="40035AE1" w14:textId="2E53AAFE" w:rsidR="00C463BD" w:rsidRPr="00C463BD" w:rsidRDefault="00BF0C5D" w:rsidP="00C463BD">
            <w:pPr>
              <w:jc w:val="center"/>
              <w:rPr>
                <w:sz w:val="20"/>
                <w:szCs w:val="20"/>
              </w:rPr>
            </w:pPr>
            <w:r>
              <w:rPr>
                <w:sz w:val="20"/>
                <w:szCs w:val="20"/>
              </w:rPr>
              <w:t>Detalle</w:t>
            </w:r>
          </w:p>
        </w:tc>
      </w:tr>
      <w:tr w:rsidR="00B72EE9" w:rsidRPr="00C463BD" w14:paraId="0708C5B8" w14:textId="77777777" w:rsidTr="00D176B0">
        <w:tc>
          <w:tcPr>
            <w:tcW w:w="1271" w:type="dxa"/>
            <w:vMerge w:val="restart"/>
            <w:vAlign w:val="center"/>
          </w:tcPr>
          <w:p w14:paraId="462BB763" w14:textId="14CFC177" w:rsidR="00957350" w:rsidRPr="00BF0C5D" w:rsidRDefault="00957350" w:rsidP="00B87926">
            <w:pPr>
              <w:jc w:val="both"/>
              <w:rPr>
                <w:sz w:val="18"/>
                <w:szCs w:val="18"/>
              </w:rPr>
            </w:pPr>
            <w:r w:rsidRPr="00BF0C5D">
              <w:rPr>
                <w:b/>
                <w:bCs/>
                <w:sz w:val="18"/>
                <w:szCs w:val="18"/>
              </w:rPr>
              <w:t>Captación y Registro</w:t>
            </w:r>
            <w:r w:rsidRPr="00BF0C5D">
              <w:rPr>
                <w:b/>
                <w:bCs/>
                <w:sz w:val="18"/>
                <w:szCs w:val="18"/>
              </w:rPr>
              <w:t xml:space="preserve"> electrónico</w:t>
            </w:r>
            <w:r w:rsidRPr="00BF0C5D">
              <w:rPr>
                <w:b/>
                <w:bCs/>
                <w:sz w:val="18"/>
                <w:szCs w:val="18"/>
              </w:rPr>
              <w:t xml:space="preserve"> de Información</w:t>
            </w:r>
          </w:p>
        </w:tc>
        <w:tc>
          <w:tcPr>
            <w:tcW w:w="519" w:type="dxa"/>
            <w:vAlign w:val="center"/>
          </w:tcPr>
          <w:p w14:paraId="16272077" w14:textId="3353D90F" w:rsidR="00957350" w:rsidRPr="00BF0C5D" w:rsidRDefault="00957350" w:rsidP="00C463BD">
            <w:pPr>
              <w:jc w:val="center"/>
              <w:rPr>
                <w:sz w:val="18"/>
                <w:szCs w:val="18"/>
              </w:rPr>
            </w:pPr>
            <w:r w:rsidRPr="00BF0C5D">
              <w:rPr>
                <w:sz w:val="18"/>
                <w:szCs w:val="18"/>
              </w:rPr>
              <w:t>1</w:t>
            </w:r>
            <w:r w:rsidR="004A7B90" w:rsidRPr="00BF0C5D">
              <w:rPr>
                <w:sz w:val="18"/>
                <w:szCs w:val="18"/>
              </w:rPr>
              <w:t>.1</w:t>
            </w:r>
          </w:p>
        </w:tc>
        <w:tc>
          <w:tcPr>
            <w:tcW w:w="2600" w:type="dxa"/>
            <w:vAlign w:val="center"/>
          </w:tcPr>
          <w:p w14:paraId="7615445A" w14:textId="13AE45A0" w:rsidR="00957350" w:rsidRPr="00BF0C5D" w:rsidRDefault="00957350" w:rsidP="00BF0C5D">
            <w:pPr>
              <w:jc w:val="both"/>
              <w:rPr>
                <w:sz w:val="18"/>
                <w:szCs w:val="18"/>
              </w:rPr>
            </w:pPr>
            <w:r w:rsidRPr="00BF0C5D">
              <w:rPr>
                <w:sz w:val="18"/>
                <w:szCs w:val="18"/>
              </w:rPr>
              <w:t xml:space="preserve">Captura de Checada, </w:t>
            </w:r>
            <w:r w:rsidR="00AC75DA" w:rsidRPr="00BF0C5D">
              <w:rPr>
                <w:sz w:val="18"/>
                <w:szCs w:val="18"/>
              </w:rPr>
              <w:t>T</w:t>
            </w:r>
            <w:r w:rsidRPr="00BF0C5D">
              <w:rPr>
                <w:sz w:val="18"/>
                <w:szCs w:val="18"/>
              </w:rPr>
              <w:t xml:space="preserve">ransmisión y </w:t>
            </w:r>
            <w:r w:rsidR="00AC75DA" w:rsidRPr="00BF0C5D">
              <w:rPr>
                <w:sz w:val="18"/>
                <w:szCs w:val="18"/>
              </w:rPr>
              <w:t>P</w:t>
            </w:r>
            <w:r w:rsidRPr="00BF0C5D">
              <w:rPr>
                <w:sz w:val="18"/>
                <w:szCs w:val="18"/>
              </w:rPr>
              <w:t>ersistencia</w:t>
            </w:r>
            <w:r w:rsidR="00AC75DA" w:rsidRPr="00BF0C5D">
              <w:rPr>
                <w:sz w:val="18"/>
                <w:szCs w:val="18"/>
              </w:rPr>
              <w:t xml:space="preserve"> de la Información</w:t>
            </w:r>
            <w:r w:rsidRPr="00BF0C5D">
              <w:rPr>
                <w:sz w:val="18"/>
                <w:szCs w:val="18"/>
              </w:rPr>
              <w:t>.</w:t>
            </w:r>
          </w:p>
        </w:tc>
        <w:tc>
          <w:tcPr>
            <w:tcW w:w="4532" w:type="dxa"/>
          </w:tcPr>
          <w:p w14:paraId="28EC29B5" w14:textId="56616453" w:rsidR="00957350" w:rsidRPr="00BF0C5D" w:rsidRDefault="00957350" w:rsidP="00BF0C5D">
            <w:pPr>
              <w:jc w:val="both"/>
              <w:rPr>
                <w:sz w:val="18"/>
                <w:szCs w:val="18"/>
              </w:rPr>
            </w:pPr>
            <w:r w:rsidRPr="00BF0C5D">
              <w:rPr>
                <w:sz w:val="18"/>
                <w:szCs w:val="18"/>
              </w:rPr>
              <w:t xml:space="preserve">El sistema (por medio del dispositivo biométrico) debe detectar el momento exacto en que se realiza la identificación del personal adscrito, guardarlo en una bitácora y transmitirlo a la base de datos instantáneamente para su tratamiento y  determinación </w:t>
            </w:r>
            <w:r w:rsidR="00A65A8D" w:rsidRPr="00BF0C5D">
              <w:rPr>
                <w:sz w:val="18"/>
                <w:szCs w:val="18"/>
              </w:rPr>
              <w:t xml:space="preserve">inmediata </w:t>
            </w:r>
            <w:r w:rsidRPr="00BF0C5D">
              <w:rPr>
                <w:sz w:val="18"/>
                <w:szCs w:val="18"/>
              </w:rPr>
              <w:t>del evento.</w:t>
            </w:r>
          </w:p>
        </w:tc>
      </w:tr>
      <w:tr w:rsidR="00B72EE9" w:rsidRPr="00C463BD" w14:paraId="7E931A31" w14:textId="77777777" w:rsidTr="00D176B0">
        <w:tc>
          <w:tcPr>
            <w:tcW w:w="1271" w:type="dxa"/>
            <w:vMerge/>
            <w:vAlign w:val="center"/>
          </w:tcPr>
          <w:p w14:paraId="51042C8C" w14:textId="77777777" w:rsidR="00957350" w:rsidRPr="00BF0C5D" w:rsidRDefault="00957350" w:rsidP="00B87926">
            <w:pPr>
              <w:jc w:val="both"/>
              <w:rPr>
                <w:sz w:val="18"/>
                <w:szCs w:val="18"/>
              </w:rPr>
            </w:pPr>
          </w:p>
        </w:tc>
        <w:tc>
          <w:tcPr>
            <w:tcW w:w="519" w:type="dxa"/>
            <w:vAlign w:val="center"/>
          </w:tcPr>
          <w:p w14:paraId="282DCBE8" w14:textId="0294B8A2" w:rsidR="00957350" w:rsidRPr="00BF0C5D" w:rsidRDefault="004A7B90" w:rsidP="00C463BD">
            <w:pPr>
              <w:jc w:val="center"/>
              <w:rPr>
                <w:sz w:val="18"/>
                <w:szCs w:val="18"/>
              </w:rPr>
            </w:pPr>
            <w:r w:rsidRPr="00BF0C5D">
              <w:rPr>
                <w:sz w:val="18"/>
                <w:szCs w:val="18"/>
              </w:rPr>
              <w:t>1.</w:t>
            </w:r>
            <w:r w:rsidR="00957350" w:rsidRPr="00BF0C5D">
              <w:rPr>
                <w:sz w:val="18"/>
                <w:szCs w:val="18"/>
              </w:rPr>
              <w:t>2</w:t>
            </w:r>
          </w:p>
        </w:tc>
        <w:tc>
          <w:tcPr>
            <w:tcW w:w="2600" w:type="dxa"/>
            <w:vAlign w:val="center"/>
          </w:tcPr>
          <w:p w14:paraId="7FF43CF9" w14:textId="5521ED91" w:rsidR="00B72EE9" w:rsidRPr="00BF0C5D" w:rsidRDefault="00AC75DA" w:rsidP="00BF0C5D">
            <w:pPr>
              <w:jc w:val="both"/>
              <w:rPr>
                <w:sz w:val="18"/>
                <w:szCs w:val="18"/>
              </w:rPr>
            </w:pPr>
            <w:r w:rsidRPr="00BF0C5D">
              <w:rPr>
                <w:sz w:val="18"/>
                <w:szCs w:val="18"/>
              </w:rPr>
              <w:t xml:space="preserve">Determinación </w:t>
            </w:r>
            <w:r w:rsidR="00B72EE9" w:rsidRPr="00BF0C5D">
              <w:rPr>
                <w:sz w:val="18"/>
                <w:szCs w:val="18"/>
              </w:rPr>
              <w:t xml:space="preserve">Automatizada </w:t>
            </w:r>
            <w:r w:rsidRPr="00BF0C5D">
              <w:rPr>
                <w:sz w:val="18"/>
                <w:szCs w:val="18"/>
              </w:rPr>
              <w:t>del Evento</w:t>
            </w:r>
            <w:r w:rsidR="00021DA3">
              <w:rPr>
                <w:sz w:val="18"/>
                <w:szCs w:val="18"/>
              </w:rPr>
              <w:t xml:space="preserve"> (cálculo inmediato)</w:t>
            </w:r>
          </w:p>
        </w:tc>
        <w:tc>
          <w:tcPr>
            <w:tcW w:w="4532" w:type="dxa"/>
          </w:tcPr>
          <w:p w14:paraId="57D4176A" w14:textId="04F03A70" w:rsidR="00957350" w:rsidRPr="00BF0C5D" w:rsidRDefault="00AC75DA" w:rsidP="00BF0C5D">
            <w:pPr>
              <w:jc w:val="both"/>
              <w:rPr>
                <w:sz w:val="18"/>
                <w:szCs w:val="18"/>
              </w:rPr>
            </w:pPr>
            <w:r w:rsidRPr="00BF0C5D">
              <w:rPr>
                <w:sz w:val="18"/>
                <w:szCs w:val="18"/>
              </w:rPr>
              <w:t>Con la información proporcionada de</w:t>
            </w:r>
            <w:r w:rsidR="00BF0C5D">
              <w:rPr>
                <w:sz w:val="18"/>
                <w:szCs w:val="18"/>
              </w:rPr>
              <w:t xml:space="preserve">l evento de Registro (checada) </w:t>
            </w:r>
            <w:r w:rsidRPr="00BF0C5D">
              <w:rPr>
                <w:sz w:val="18"/>
                <w:szCs w:val="18"/>
              </w:rPr>
              <w:t>de la que se trate, calcular la incidencia conforme al reglamento, con la información disponible</w:t>
            </w:r>
            <w:r w:rsidR="00BF0C5D">
              <w:rPr>
                <w:sz w:val="18"/>
                <w:szCs w:val="18"/>
              </w:rPr>
              <w:t xml:space="preserve"> al instante.</w:t>
            </w:r>
          </w:p>
        </w:tc>
      </w:tr>
      <w:tr w:rsidR="00D176B0" w:rsidRPr="00C463BD" w14:paraId="7B33C498" w14:textId="77777777" w:rsidTr="00D176B0">
        <w:tc>
          <w:tcPr>
            <w:tcW w:w="1271" w:type="dxa"/>
            <w:vMerge w:val="restart"/>
            <w:vAlign w:val="center"/>
          </w:tcPr>
          <w:p w14:paraId="60C55705" w14:textId="5192FEE1" w:rsidR="00D176B0" w:rsidRPr="00BF0C5D" w:rsidRDefault="00D176B0" w:rsidP="00B87926">
            <w:pPr>
              <w:jc w:val="both"/>
              <w:rPr>
                <w:sz w:val="18"/>
                <w:szCs w:val="18"/>
              </w:rPr>
            </w:pPr>
            <w:r w:rsidRPr="00BF0C5D">
              <w:rPr>
                <w:b/>
                <w:bCs/>
                <w:sz w:val="18"/>
                <w:szCs w:val="18"/>
              </w:rPr>
              <w:t>Control de E</w:t>
            </w:r>
            <w:r w:rsidRPr="00BF0C5D">
              <w:rPr>
                <w:b/>
                <w:bCs/>
                <w:sz w:val="18"/>
                <w:szCs w:val="18"/>
              </w:rPr>
              <w:t>xcepciones de registro</w:t>
            </w:r>
            <w:r w:rsidRPr="00BF0C5D">
              <w:rPr>
                <w:sz w:val="18"/>
                <w:szCs w:val="18"/>
              </w:rPr>
              <w:t xml:space="preserve">  </w:t>
            </w:r>
          </w:p>
        </w:tc>
        <w:tc>
          <w:tcPr>
            <w:tcW w:w="519" w:type="dxa"/>
            <w:vAlign w:val="center"/>
          </w:tcPr>
          <w:p w14:paraId="0DA852DB" w14:textId="53630BCA" w:rsidR="00D176B0" w:rsidRPr="00BF0C5D" w:rsidRDefault="00D176B0" w:rsidP="00C463BD">
            <w:pPr>
              <w:jc w:val="center"/>
              <w:rPr>
                <w:sz w:val="18"/>
                <w:szCs w:val="18"/>
              </w:rPr>
            </w:pPr>
            <w:r w:rsidRPr="00BF0C5D">
              <w:rPr>
                <w:sz w:val="18"/>
                <w:szCs w:val="18"/>
              </w:rPr>
              <w:t>2.1</w:t>
            </w:r>
          </w:p>
        </w:tc>
        <w:tc>
          <w:tcPr>
            <w:tcW w:w="2600" w:type="dxa"/>
            <w:vAlign w:val="center"/>
          </w:tcPr>
          <w:p w14:paraId="0D7F4E97" w14:textId="5D2B9761" w:rsidR="00D176B0" w:rsidRPr="00BF0C5D" w:rsidRDefault="00D176B0" w:rsidP="00BF0C5D">
            <w:pPr>
              <w:jc w:val="both"/>
              <w:rPr>
                <w:sz w:val="18"/>
                <w:szCs w:val="18"/>
              </w:rPr>
            </w:pPr>
            <w:r>
              <w:rPr>
                <w:sz w:val="18"/>
                <w:szCs w:val="18"/>
              </w:rPr>
              <w:t>Cuando un Servidor Público Adscrito / Empleado, Obligado a Checar no asiste, evaluar si se trata de una excepción y “corregir” automáticamente con la información de que disponga.</w:t>
            </w:r>
          </w:p>
        </w:tc>
        <w:tc>
          <w:tcPr>
            <w:tcW w:w="4532" w:type="dxa"/>
          </w:tcPr>
          <w:p w14:paraId="67F69EB7" w14:textId="4051C990" w:rsidR="00D176B0" w:rsidRPr="00BF0C5D" w:rsidRDefault="00D176B0" w:rsidP="00BF0C5D">
            <w:pPr>
              <w:jc w:val="both"/>
              <w:rPr>
                <w:sz w:val="18"/>
                <w:szCs w:val="18"/>
              </w:rPr>
            </w:pPr>
            <w:r>
              <w:rPr>
                <w:sz w:val="18"/>
                <w:szCs w:val="18"/>
              </w:rPr>
              <w:t xml:space="preserve">Por medio del procesamiento y sistematización de solicitudes el sistema debe poder discernir entre la opción que corresponda de acuerdo con la solicitud que la respalde; por ejemplo Cumpleaños, Estímulo por puntualidad, </w:t>
            </w:r>
          </w:p>
        </w:tc>
      </w:tr>
      <w:tr w:rsidR="00D176B0" w:rsidRPr="00C463BD" w14:paraId="54B0DAB6" w14:textId="77777777" w:rsidTr="00D176B0">
        <w:tc>
          <w:tcPr>
            <w:tcW w:w="1271" w:type="dxa"/>
            <w:vMerge/>
            <w:vAlign w:val="center"/>
          </w:tcPr>
          <w:p w14:paraId="1410F077" w14:textId="77777777" w:rsidR="00D176B0" w:rsidRPr="00BF0C5D" w:rsidRDefault="00D176B0" w:rsidP="00B87926">
            <w:pPr>
              <w:jc w:val="both"/>
              <w:rPr>
                <w:b/>
                <w:bCs/>
                <w:sz w:val="18"/>
                <w:szCs w:val="18"/>
              </w:rPr>
            </w:pPr>
          </w:p>
        </w:tc>
        <w:tc>
          <w:tcPr>
            <w:tcW w:w="519" w:type="dxa"/>
            <w:vAlign w:val="center"/>
          </w:tcPr>
          <w:p w14:paraId="68E5C2E5" w14:textId="40C3AFA6" w:rsidR="00D176B0" w:rsidRPr="00BF0C5D" w:rsidRDefault="00D176B0" w:rsidP="00C463BD">
            <w:pPr>
              <w:jc w:val="center"/>
              <w:rPr>
                <w:sz w:val="18"/>
                <w:szCs w:val="18"/>
              </w:rPr>
            </w:pPr>
            <w:r>
              <w:rPr>
                <w:sz w:val="18"/>
                <w:szCs w:val="18"/>
              </w:rPr>
              <w:t>2.2</w:t>
            </w:r>
          </w:p>
        </w:tc>
        <w:tc>
          <w:tcPr>
            <w:tcW w:w="2600" w:type="dxa"/>
            <w:vAlign w:val="center"/>
          </w:tcPr>
          <w:p w14:paraId="5172B7D6" w14:textId="3032E1A0" w:rsidR="00D176B0" w:rsidRPr="00BF0C5D" w:rsidRDefault="00D176B0" w:rsidP="00ED471E">
            <w:pPr>
              <w:jc w:val="both"/>
              <w:rPr>
                <w:sz w:val="18"/>
                <w:szCs w:val="18"/>
              </w:rPr>
            </w:pPr>
            <w:r>
              <w:rPr>
                <w:sz w:val="18"/>
                <w:szCs w:val="18"/>
              </w:rPr>
              <w:t xml:space="preserve">Control </w:t>
            </w:r>
            <w:r w:rsidR="00ED471E">
              <w:rPr>
                <w:sz w:val="18"/>
                <w:szCs w:val="18"/>
              </w:rPr>
              <w:t>“</w:t>
            </w:r>
            <w:r>
              <w:rPr>
                <w:sz w:val="18"/>
                <w:szCs w:val="18"/>
              </w:rPr>
              <w:t>manual</w:t>
            </w:r>
            <w:r w:rsidR="00ED471E">
              <w:rPr>
                <w:sz w:val="18"/>
                <w:szCs w:val="18"/>
              </w:rPr>
              <w:t>” o a discreción</w:t>
            </w:r>
            <w:r>
              <w:rPr>
                <w:sz w:val="18"/>
                <w:szCs w:val="18"/>
              </w:rPr>
              <w:t xml:space="preserve"> de  excepciones</w:t>
            </w:r>
            <w:r w:rsidR="00ED471E">
              <w:rPr>
                <w:sz w:val="18"/>
                <w:szCs w:val="18"/>
              </w:rPr>
              <w:t xml:space="preserve"> de registro</w:t>
            </w:r>
            <w:r>
              <w:rPr>
                <w:sz w:val="18"/>
                <w:szCs w:val="18"/>
              </w:rPr>
              <w:t>.</w:t>
            </w:r>
          </w:p>
        </w:tc>
        <w:tc>
          <w:tcPr>
            <w:tcW w:w="4532" w:type="dxa"/>
          </w:tcPr>
          <w:p w14:paraId="3903751E" w14:textId="73CD355A" w:rsidR="00D176B0" w:rsidRPr="00BF0C5D" w:rsidRDefault="00D176B0" w:rsidP="00D176B0">
            <w:pPr>
              <w:jc w:val="both"/>
              <w:rPr>
                <w:sz w:val="18"/>
                <w:szCs w:val="18"/>
              </w:rPr>
            </w:pPr>
            <w:r>
              <w:rPr>
                <w:sz w:val="18"/>
                <w:szCs w:val="18"/>
              </w:rPr>
              <w:t>En ocasiones se presentan eventualidades o situaciones imprevistas que el sistema no puede controlar; por ejemplo, evacuaciones u ot</w:t>
            </w:r>
            <w:r w:rsidR="003E3AC3">
              <w:rPr>
                <w:sz w:val="18"/>
                <w:szCs w:val="18"/>
              </w:rPr>
              <w:t>ro tipo de situaciones</w:t>
            </w:r>
            <w:r>
              <w:rPr>
                <w:sz w:val="18"/>
                <w:szCs w:val="18"/>
              </w:rPr>
              <w:t>, que por causa mayor no permiten el registro con oportunidad; razón por la cual se debe cambiar y justificar el cálculo de la incidencia (J), con su respectivo documento de respaldo.</w:t>
            </w:r>
            <w:r w:rsidR="003E3AC3">
              <w:rPr>
                <w:sz w:val="18"/>
                <w:szCs w:val="18"/>
              </w:rPr>
              <w:t xml:space="preserve"> Pueden ser procesadas en lote o individualmente.</w:t>
            </w:r>
          </w:p>
        </w:tc>
      </w:tr>
      <w:tr w:rsidR="00AC75DA" w:rsidRPr="00C463BD" w14:paraId="19C94025" w14:textId="77777777" w:rsidTr="00ED471E">
        <w:tc>
          <w:tcPr>
            <w:tcW w:w="1271" w:type="dxa"/>
          </w:tcPr>
          <w:p w14:paraId="4DA3BAC3" w14:textId="3D4ABC72" w:rsidR="00AC75DA" w:rsidRPr="00BF0C5D" w:rsidRDefault="003E3AC3" w:rsidP="00B87926">
            <w:pPr>
              <w:jc w:val="both"/>
              <w:rPr>
                <w:b/>
                <w:bCs/>
                <w:sz w:val="18"/>
                <w:szCs w:val="18"/>
              </w:rPr>
            </w:pPr>
            <w:r>
              <w:rPr>
                <w:b/>
                <w:bCs/>
                <w:sz w:val="18"/>
                <w:szCs w:val="18"/>
              </w:rPr>
              <w:t>Solicitudes de Permisos</w:t>
            </w:r>
          </w:p>
        </w:tc>
        <w:tc>
          <w:tcPr>
            <w:tcW w:w="519" w:type="dxa"/>
          </w:tcPr>
          <w:p w14:paraId="1D409DB7" w14:textId="7ADE8F3D" w:rsidR="00AC75DA" w:rsidRPr="00BF0C5D" w:rsidRDefault="003E3AC3" w:rsidP="00C463BD">
            <w:pPr>
              <w:jc w:val="center"/>
              <w:rPr>
                <w:sz w:val="18"/>
                <w:szCs w:val="18"/>
              </w:rPr>
            </w:pPr>
            <w:r>
              <w:rPr>
                <w:sz w:val="18"/>
                <w:szCs w:val="18"/>
              </w:rPr>
              <w:t>3</w:t>
            </w:r>
          </w:p>
        </w:tc>
        <w:tc>
          <w:tcPr>
            <w:tcW w:w="2600" w:type="dxa"/>
            <w:vAlign w:val="center"/>
          </w:tcPr>
          <w:p w14:paraId="52EF24E9" w14:textId="27FEC63C" w:rsidR="00AC75DA" w:rsidRPr="00BF0C5D" w:rsidRDefault="003E3AC3" w:rsidP="003E3AC3">
            <w:pPr>
              <w:jc w:val="both"/>
              <w:rPr>
                <w:sz w:val="18"/>
                <w:szCs w:val="18"/>
              </w:rPr>
            </w:pPr>
            <w:r>
              <w:rPr>
                <w:sz w:val="18"/>
                <w:szCs w:val="18"/>
              </w:rPr>
              <w:t>Elaboración y procesamiento de solicitudes.</w:t>
            </w:r>
          </w:p>
        </w:tc>
        <w:tc>
          <w:tcPr>
            <w:tcW w:w="4532" w:type="dxa"/>
          </w:tcPr>
          <w:p w14:paraId="3B67D7A9" w14:textId="493E8C42" w:rsidR="00AC75DA" w:rsidRPr="00BF0C5D" w:rsidRDefault="00720AFB" w:rsidP="003E3AC3">
            <w:pPr>
              <w:jc w:val="both"/>
              <w:rPr>
                <w:sz w:val="18"/>
                <w:szCs w:val="18"/>
              </w:rPr>
            </w:pPr>
            <w:r>
              <w:rPr>
                <w:sz w:val="18"/>
                <w:szCs w:val="18"/>
              </w:rPr>
              <w:t xml:space="preserve">Subsistema/Herramienta para administración, control y supervisión del otorgamiento y aprobación de solicitudes. </w:t>
            </w:r>
            <w:r w:rsidR="003E3AC3">
              <w:rPr>
                <w:sz w:val="18"/>
                <w:szCs w:val="18"/>
              </w:rPr>
              <w:t>De acuerdo con base y lo estipulado en el reglamento.</w:t>
            </w:r>
          </w:p>
        </w:tc>
      </w:tr>
      <w:tr w:rsidR="00AC75DA" w:rsidRPr="00C463BD" w14:paraId="4B23F6A1" w14:textId="77777777" w:rsidTr="00ED471E">
        <w:tc>
          <w:tcPr>
            <w:tcW w:w="1271" w:type="dxa"/>
          </w:tcPr>
          <w:p w14:paraId="5763AAA8" w14:textId="77777777" w:rsidR="00AC75DA" w:rsidRPr="00BF0C5D" w:rsidRDefault="00AC75DA" w:rsidP="00B87926">
            <w:pPr>
              <w:jc w:val="both"/>
              <w:rPr>
                <w:b/>
                <w:bCs/>
                <w:sz w:val="18"/>
                <w:szCs w:val="18"/>
              </w:rPr>
            </w:pPr>
          </w:p>
        </w:tc>
        <w:tc>
          <w:tcPr>
            <w:tcW w:w="519" w:type="dxa"/>
            <w:vAlign w:val="center"/>
          </w:tcPr>
          <w:p w14:paraId="2596C56D" w14:textId="2E15C9A6" w:rsidR="00AC75DA" w:rsidRPr="00BF0C5D" w:rsidRDefault="003E3AC3" w:rsidP="00C463BD">
            <w:pPr>
              <w:jc w:val="center"/>
              <w:rPr>
                <w:sz w:val="18"/>
                <w:szCs w:val="18"/>
              </w:rPr>
            </w:pPr>
            <w:r>
              <w:rPr>
                <w:sz w:val="18"/>
                <w:szCs w:val="18"/>
              </w:rPr>
              <w:t>3.1</w:t>
            </w:r>
          </w:p>
        </w:tc>
        <w:tc>
          <w:tcPr>
            <w:tcW w:w="2600" w:type="dxa"/>
            <w:vAlign w:val="center"/>
          </w:tcPr>
          <w:p w14:paraId="2420AAA2" w14:textId="15CA999C" w:rsidR="00AC75DA" w:rsidRPr="00BF0C5D" w:rsidRDefault="00720AFB" w:rsidP="003E3AC3">
            <w:pPr>
              <w:jc w:val="both"/>
              <w:rPr>
                <w:sz w:val="18"/>
                <w:szCs w:val="18"/>
              </w:rPr>
            </w:pPr>
            <w:r>
              <w:rPr>
                <w:sz w:val="18"/>
                <w:szCs w:val="18"/>
              </w:rPr>
              <w:t>Calendario individual de Control y Resumen</w:t>
            </w:r>
            <w:r w:rsidR="003E3AC3">
              <w:rPr>
                <w:sz w:val="18"/>
                <w:szCs w:val="18"/>
              </w:rPr>
              <w:t xml:space="preserve"> de días disponibles y disfrutados</w:t>
            </w:r>
            <w:r>
              <w:rPr>
                <w:sz w:val="18"/>
                <w:szCs w:val="18"/>
              </w:rPr>
              <w:t>.</w:t>
            </w:r>
          </w:p>
        </w:tc>
        <w:tc>
          <w:tcPr>
            <w:tcW w:w="4532" w:type="dxa"/>
          </w:tcPr>
          <w:p w14:paraId="143EDFFF" w14:textId="20D59964" w:rsidR="00AC75DA" w:rsidRPr="00BF0C5D" w:rsidRDefault="00ED471E" w:rsidP="00ED471E">
            <w:pPr>
              <w:jc w:val="both"/>
              <w:rPr>
                <w:sz w:val="18"/>
                <w:szCs w:val="18"/>
              </w:rPr>
            </w:pPr>
            <w:r>
              <w:rPr>
                <w:sz w:val="18"/>
                <w:szCs w:val="18"/>
              </w:rPr>
              <w:t xml:space="preserve">Control electrónico </w:t>
            </w:r>
            <w:r w:rsidR="00720AFB">
              <w:rPr>
                <w:sz w:val="18"/>
                <w:szCs w:val="18"/>
              </w:rPr>
              <w:t xml:space="preserve"> individual a  para facilitar </w:t>
            </w:r>
            <w:r w:rsidR="003E3AC3">
              <w:rPr>
                <w:sz w:val="18"/>
                <w:szCs w:val="18"/>
              </w:rPr>
              <w:t xml:space="preserve">La </w:t>
            </w:r>
            <w:r>
              <w:rPr>
                <w:sz w:val="18"/>
                <w:szCs w:val="18"/>
              </w:rPr>
              <w:t>petición</w:t>
            </w:r>
            <w:r w:rsidR="003E3AC3">
              <w:rPr>
                <w:sz w:val="18"/>
                <w:szCs w:val="18"/>
              </w:rPr>
              <w:t xml:space="preserve"> de solicitud</w:t>
            </w:r>
            <w:r>
              <w:rPr>
                <w:sz w:val="18"/>
                <w:szCs w:val="18"/>
              </w:rPr>
              <w:t>es, las cuales</w:t>
            </w:r>
            <w:r w:rsidR="003E3AC3">
              <w:rPr>
                <w:sz w:val="18"/>
                <w:szCs w:val="18"/>
              </w:rPr>
              <w:t xml:space="preserve"> debe</w:t>
            </w:r>
            <w:r>
              <w:rPr>
                <w:sz w:val="18"/>
                <w:szCs w:val="18"/>
              </w:rPr>
              <w:t>n</w:t>
            </w:r>
            <w:r w:rsidR="003E3AC3">
              <w:rPr>
                <w:sz w:val="18"/>
                <w:szCs w:val="18"/>
              </w:rPr>
              <w:t xml:space="preserve"> ser controlada</w:t>
            </w:r>
            <w:r>
              <w:rPr>
                <w:sz w:val="18"/>
                <w:szCs w:val="18"/>
              </w:rPr>
              <w:t>s</w:t>
            </w:r>
            <w:r w:rsidR="003E3AC3">
              <w:rPr>
                <w:sz w:val="18"/>
                <w:szCs w:val="18"/>
              </w:rPr>
              <w:t xml:space="preserve"> aplicando los candados y limitantes prestablecidas; por ejemplo, un día de Estímulo por Puntualidad no puede ser precedido o antecedido por un día Económico; asimismo un día de Estímulo no puede utilizarse para extender un “puente”</w:t>
            </w:r>
            <w:r w:rsidR="00720AFB">
              <w:rPr>
                <w:sz w:val="18"/>
                <w:szCs w:val="18"/>
              </w:rPr>
              <w:t xml:space="preserve">. </w:t>
            </w:r>
            <w:r>
              <w:rPr>
                <w:sz w:val="18"/>
                <w:szCs w:val="18"/>
              </w:rPr>
              <w:t xml:space="preserve"> Este componente del sistema debe facilitar el seguimiento del proceso y el estatus que de acuerdo con el flujo de trabajo va siendo actualizado; hasta verse reflejado en el sistema indicando la situación que guarde la incidencia respectiva. Con la información generada en el proceso se puede apoyar al usuario/empleado a monitorear y cuantificar los días disponibles y disfrutados como si de un balance se tratara.</w:t>
            </w:r>
          </w:p>
        </w:tc>
      </w:tr>
      <w:tr w:rsidR="00AC75DA" w:rsidRPr="00C463BD" w14:paraId="787BC436" w14:textId="77777777" w:rsidTr="00ED471E">
        <w:tc>
          <w:tcPr>
            <w:tcW w:w="1271" w:type="dxa"/>
          </w:tcPr>
          <w:p w14:paraId="4130F5F8" w14:textId="77777777" w:rsidR="00AC75DA" w:rsidRPr="00BF0C5D" w:rsidRDefault="00AC75DA" w:rsidP="00B87926">
            <w:pPr>
              <w:jc w:val="both"/>
              <w:rPr>
                <w:b/>
                <w:bCs/>
                <w:sz w:val="18"/>
                <w:szCs w:val="18"/>
              </w:rPr>
            </w:pPr>
          </w:p>
        </w:tc>
        <w:tc>
          <w:tcPr>
            <w:tcW w:w="519" w:type="dxa"/>
            <w:vAlign w:val="center"/>
          </w:tcPr>
          <w:p w14:paraId="0E5913B2" w14:textId="466B2F35" w:rsidR="00AC75DA" w:rsidRPr="00BF0C5D" w:rsidRDefault="00ED471E" w:rsidP="00C463BD">
            <w:pPr>
              <w:jc w:val="center"/>
              <w:rPr>
                <w:sz w:val="18"/>
                <w:szCs w:val="18"/>
              </w:rPr>
            </w:pPr>
            <w:r>
              <w:rPr>
                <w:sz w:val="18"/>
                <w:szCs w:val="18"/>
              </w:rPr>
              <w:t>3.2</w:t>
            </w:r>
          </w:p>
        </w:tc>
        <w:tc>
          <w:tcPr>
            <w:tcW w:w="2600" w:type="dxa"/>
            <w:vAlign w:val="center"/>
          </w:tcPr>
          <w:p w14:paraId="0A555D06" w14:textId="33D7346B" w:rsidR="00AC75DA" w:rsidRPr="00BF0C5D" w:rsidRDefault="00ED471E" w:rsidP="00957350">
            <w:pPr>
              <w:jc w:val="center"/>
              <w:rPr>
                <w:sz w:val="18"/>
                <w:szCs w:val="18"/>
              </w:rPr>
            </w:pPr>
            <w:r>
              <w:rPr>
                <w:sz w:val="18"/>
                <w:szCs w:val="18"/>
              </w:rPr>
              <w:t>Consulta de Incidencias</w:t>
            </w:r>
          </w:p>
        </w:tc>
        <w:tc>
          <w:tcPr>
            <w:tcW w:w="4532" w:type="dxa"/>
          </w:tcPr>
          <w:p w14:paraId="07DE5BFE" w14:textId="2DAE9B7E" w:rsidR="00AC75DA" w:rsidRPr="00BF0C5D" w:rsidRDefault="00ED471E" w:rsidP="00ED471E">
            <w:pPr>
              <w:jc w:val="both"/>
              <w:rPr>
                <w:sz w:val="18"/>
                <w:szCs w:val="18"/>
              </w:rPr>
            </w:pPr>
            <w:r>
              <w:rPr>
                <w:sz w:val="18"/>
                <w:szCs w:val="18"/>
              </w:rPr>
              <w:t xml:space="preserve">A través de un calendario en pantalla, se debe permitir a los usuarios por medio de la intranet (o app </w:t>
            </w:r>
            <w:proofErr w:type="spellStart"/>
            <w:r>
              <w:rPr>
                <w:sz w:val="18"/>
                <w:szCs w:val="18"/>
              </w:rPr>
              <w:t>movil</w:t>
            </w:r>
            <w:proofErr w:type="spellEnd"/>
            <w:r>
              <w:rPr>
                <w:sz w:val="18"/>
                <w:szCs w:val="18"/>
              </w:rPr>
              <w:t>) consultar gráficamente el seguimiento a sus incidencias diarias.</w:t>
            </w:r>
          </w:p>
        </w:tc>
      </w:tr>
      <w:tr w:rsidR="00C85250" w:rsidRPr="00C463BD" w14:paraId="1CA11EA9" w14:textId="77777777" w:rsidTr="002E3610">
        <w:tc>
          <w:tcPr>
            <w:tcW w:w="4390" w:type="dxa"/>
            <w:gridSpan w:val="3"/>
          </w:tcPr>
          <w:p w14:paraId="6B65A4B4" w14:textId="77777777" w:rsidR="00C85250" w:rsidRDefault="00C85250" w:rsidP="00957350">
            <w:pPr>
              <w:jc w:val="center"/>
              <w:rPr>
                <w:sz w:val="18"/>
                <w:szCs w:val="18"/>
              </w:rPr>
            </w:pPr>
          </w:p>
        </w:tc>
        <w:tc>
          <w:tcPr>
            <w:tcW w:w="4532" w:type="dxa"/>
          </w:tcPr>
          <w:p w14:paraId="356C73BE" w14:textId="77777777" w:rsidR="00C85250" w:rsidRDefault="00C85250" w:rsidP="00ED471E">
            <w:pPr>
              <w:jc w:val="both"/>
              <w:rPr>
                <w:sz w:val="18"/>
                <w:szCs w:val="18"/>
              </w:rPr>
            </w:pPr>
          </w:p>
        </w:tc>
      </w:tr>
      <w:tr w:rsidR="00C85250" w:rsidRPr="00C463BD" w14:paraId="7E858F0E" w14:textId="77777777" w:rsidTr="002E3610">
        <w:tc>
          <w:tcPr>
            <w:tcW w:w="4390" w:type="dxa"/>
            <w:gridSpan w:val="3"/>
          </w:tcPr>
          <w:p w14:paraId="0C01F1DF" w14:textId="2883E940" w:rsidR="00C85250" w:rsidRDefault="00C85250" w:rsidP="00957350">
            <w:pPr>
              <w:jc w:val="center"/>
              <w:rPr>
                <w:sz w:val="18"/>
                <w:szCs w:val="18"/>
              </w:rPr>
            </w:pPr>
            <w:r>
              <w:rPr>
                <w:sz w:val="18"/>
                <w:szCs w:val="18"/>
              </w:rPr>
              <w:t>Solicitado por (Nombre y Firma):</w:t>
            </w:r>
          </w:p>
        </w:tc>
        <w:tc>
          <w:tcPr>
            <w:tcW w:w="4532" w:type="dxa"/>
          </w:tcPr>
          <w:p w14:paraId="41A8A9C4" w14:textId="66387B21" w:rsidR="00C85250" w:rsidRDefault="00C85250" w:rsidP="00ED471E">
            <w:pPr>
              <w:jc w:val="both"/>
              <w:rPr>
                <w:sz w:val="18"/>
                <w:szCs w:val="18"/>
              </w:rPr>
            </w:pPr>
            <w:r>
              <w:rPr>
                <w:sz w:val="18"/>
                <w:szCs w:val="18"/>
              </w:rPr>
              <w:t>Autorizado y Validado por</w:t>
            </w:r>
            <w:r>
              <w:rPr>
                <w:sz w:val="18"/>
                <w:szCs w:val="18"/>
              </w:rPr>
              <w:t xml:space="preserve"> (Nombre y Firma)</w:t>
            </w:r>
            <w:r>
              <w:rPr>
                <w:sz w:val="18"/>
                <w:szCs w:val="18"/>
              </w:rPr>
              <w:t>:</w:t>
            </w:r>
          </w:p>
        </w:tc>
      </w:tr>
      <w:tr w:rsidR="00C85250" w:rsidRPr="00C463BD" w14:paraId="2353A2D0" w14:textId="77777777" w:rsidTr="00FD6949">
        <w:tc>
          <w:tcPr>
            <w:tcW w:w="4390" w:type="dxa"/>
            <w:gridSpan w:val="3"/>
          </w:tcPr>
          <w:p w14:paraId="2BB8F681" w14:textId="6EE77D65" w:rsidR="00C85250" w:rsidRDefault="00C85250" w:rsidP="00957350">
            <w:pPr>
              <w:jc w:val="center"/>
              <w:rPr>
                <w:sz w:val="18"/>
                <w:szCs w:val="18"/>
              </w:rPr>
            </w:pPr>
          </w:p>
        </w:tc>
        <w:tc>
          <w:tcPr>
            <w:tcW w:w="4532" w:type="dxa"/>
          </w:tcPr>
          <w:p w14:paraId="71D56A15" w14:textId="541DFF34" w:rsidR="00C85250" w:rsidRDefault="00C85250" w:rsidP="00ED471E">
            <w:pPr>
              <w:jc w:val="both"/>
              <w:rPr>
                <w:sz w:val="18"/>
                <w:szCs w:val="18"/>
              </w:rPr>
            </w:pPr>
          </w:p>
        </w:tc>
      </w:tr>
      <w:tr w:rsidR="00C85250" w:rsidRPr="00C463BD" w14:paraId="27EAAEA9" w14:textId="77777777" w:rsidTr="0069489A">
        <w:tc>
          <w:tcPr>
            <w:tcW w:w="8922" w:type="dxa"/>
            <w:gridSpan w:val="4"/>
          </w:tcPr>
          <w:p w14:paraId="6011DA25" w14:textId="0E074D1B" w:rsidR="00C85250" w:rsidRDefault="00C85250" w:rsidP="00C85250">
            <w:pPr>
              <w:jc w:val="center"/>
              <w:rPr>
                <w:sz w:val="18"/>
                <w:szCs w:val="18"/>
              </w:rPr>
            </w:pPr>
            <w:r>
              <w:rPr>
                <w:sz w:val="18"/>
                <w:szCs w:val="18"/>
              </w:rPr>
              <w:t>Elaboró:</w:t>
            </w:r>
          </w:p>
        </w:tc>
      </w:tr>
      <w:tr w:rsidR="00C85250" w:rsidRPr="00C463BD" w14:paraId="6B19860E" w14:textId="77777777" w:rsidTr="0069489A">
        <w:tc>
          <w:tcPr>
            <w:tcW w:w="8922" w:type="dxa"/>
            <w:gridSpan w:val="4"/>
          </w:tcPr>
          <w:p w14:paraId="4912A38F" w14:textId="2CA73B3A" w:rsidR="00C85250" w:rsidRDefault="00C85250" w:rsidP="00ED471E">
            <w:pPr>
              <w:jc w:val="both"/>
              <w:rPr>
                <w:sz w:val="18"/>
                <w:szCs w:val="18"/>
              </w:rPr>
            </w:pPr>
            <w:r>
              <w:rPr>
                <w:sz w:val="18"/>
                <w:szCs w:val="18"/>
              </w:rPr>
              <w:t>Carlos Ignacio López Hurtado.</w:t>
            </w:r>
          </w:p>
        </w:tc>
      </w:tr>
    </w:tbl>
    <w:p w14:paraId="5F705D12" w14:textId="77777777" w:rsidR="00C463BD" w:rsidRDefault="00C463BD" w:rsidP="00B87926">
      <w:pPr>
        <w:jc w:val="both"/>
      </w:pPr>
    </w:p>
    <w:p w14:paraId="377350EE" w14:textId="77777777" w:rsidR="00ED471E" w:rsidRDefault="00ED471E" w:rsidP="00B87926">
      <w:pPr>
        <w:jc w:val="both"/>
      </w:pPr>
    </w:p>
    <w:p w14:paraId="7B820553" w14:textId="77777777" w:rsidR="00C463BD" w:rsidRDefault="00C463BD" w:rsidP="00B87926">
      <w:pPr>
        <w:jc w:val="both"/>
      </w:pPr>
    </w:p>
    <w:p w14:paraId="67FF703E" w14:textId="32C449E6" w:rsidR="00497572" w:rsidRDefault="00C463BD">
      <w:r>
        <w:t>Listado de Requerimientos Generales proporcionados por la DARH</w:t>
      </w:r>
      <w:r w:rsidR="00C85250">
        <w:t xml:space="preserve"> / JDMS</w:t>
      </w:r>
    </w:p>
    <w:p w14:paraId="36B89399" w14:textId="77777777" w:rsidR="00C463BD" w:rsidRDefault="00C463BD">
      <w:pPr>
        <w:rPr>
          <w:rFonts w:ascii="Roboto" w:hAnsi="Roboto"/>
          <w:color w:val="444746"/>
          <w:spacing w:val="3"/>
          <w:sz w:val="21"/>
          <w:szCs w:val="21"/>
        </w:rPr>
      </w:pPr>
      <w:r>
        <w:rPr>
          <w:rFonts w:ascii="Roboto" w:hAnsi="Roboto"/>
          <w:color w:val="444746"/>
          <w:spacing w:val="3"/>
          <w:sz w:val="21"/>
          <w:szCs w:val="21"/>
        </w:rPr>
        <w:t>Comparto algunos requisitos funcionales (generales): </w:t>
      </w:r>
      <w:r>
        <w:rPr>
          <w:rFonts w:ascii="Roboto" w:hAnsi="Roboto"/>
          <w:color w:val="444746"/>
          <w:spacing w:val="3"/>
          <w:sz w:val="21"/>
          <w:szCs w:val="21"/>
        </w:rPr>
        <w:br/>
      </w:r>
    </w:p>
    <w:p w14:paraId="1BE8D973" w14:textId="70F65F72" w:rsidR="00C463BD" w:rsidRDefault="00C463BD">
      <w:r>
        <w:rPr>
          <w:rFonts w:ascii="Roboto" w:hAnsi="Roboto"/>
          <w:color w:val="444746"/>
          <w:spacing w:val="3"/>
          <w:sz w:val="21"/>
          <w:szCs w:val="21"/>
        </w:rPr>
        <w:t>Registro de Asistencia:</w:t>
      </w:r>
      <w:r>
        <w:rPr>
          <w:rFonts w:ascii="Roboto" w:hAnsi="Roboto"/>
          <w:color w:val="444746"/>
          <w:spacing w:val="3"/>
          <w:sz w:val="21"/>
          <w:szCs w:val="21"/>
        </w:rPr>
        <w:br/>
        <w:t>-Permitir a los empleados registrar su asistencia mediante un sistema biométrico, similar al actual sistema de huella digital. Puede también ser el rostro.</w:t>
      </w:r>
      <w:r>
        <w:rPr>
          <w:rFonts w:ascii="Roboto" w:hAnsi="Roboto"/>
          <w:color w:val="444746"/>
          <w:spacing w:val="3"/>
          <w:sz w:val="21"/>
          <w:szCs w:val="21"/>
        </w:rPr>
        <w:br/>
        <w:t>- Capturar de manera precisa la hora de entrada y salida de cada empleado.</w:t>
      </w:r>
      <w:r>
        <w:rPr>
          <w:rFonts w:ascii="Roboto" w:hAnsi="Roboto"/>
          <w:color w:val="444746"/>
          <w:spacing w:val="3"/>
          <w:sz w:val="21"/>
          <w:szCs w:val="21"/>
        </w:rPr>
        <w:br/>
        <w:t>-Administración de Permisos y Licencias:</w:t>
      </w:r>
      <w:r>
        <w:rPr>
          <w:rFonts w:ascii="Roboto" w:hAnsi="Roboto"/>
          <w:color w:val="444746"/>
          <w:spacing w:val="3"/>
          <w:sz w:val="21"/>
          <w:szCs w:val="21"/>
        </w:rPr>
        <w:br/>
        <w:t>-Permitir a los administradores de recursos humanos gestionar permisos, licencias e incidencias del personal de forma eficiente.</w:t>
      </w:r>
      <w:r>
        <w:rPr>
          <w:rFonts w:ascii="Roboto" w:hAnsi="Roboto"/>
          <w:color w:val="444746"/>
          <w:spacing w:val="3"/>
          <w:sz w:val="21"/>
          <w:szCs w:val="21"/>
        </w:rPr>
        <w:br/>
        <w:t>-Registrar tipos de permisos como días económicos, incapacidades médicas, licencias sin goce de sueldo, entre otros.</w:t>
      </w:r>
      <w:r>
        <w:rPr>
          <w:rFonts w:ascii="Roboto" w:hAnsi="Roboto"/>
          <w:color w:val="444746"/>
          <w:spacing w:val="3"/>
          <w:sz w:val="21"/>
          <w:szCs w:val="21"/>
        </w:rPr>
        <w:br/>
        <w:t>-Facilitar la justificación de incidencias como llegadas tardías, salidas anticipadas, etc.</w:t>
      </w:r>
      <w:r>
        <w:rPr>
          <w:rFonts w:ascii="Roboto" w:hAnsi="Roboto"/>
          <w:color w:val="444746"/>
          <w:spacing w:val="3"/>
          <w:sz w:val="21"/>
          <w:szCs w:val="21"/>
        </w:rPr>
        <w:br/>
        <w:t>Generación de Reportes:</w:t>
      </w:r>
      <w:r>
        <w:rPr>
          <w:rFonts w:ascii="Roboto" w:hAnsi="Roboto"/>
          <w:color w:val="444746"/>
          <w:spacing w:val="3"/>
          <w:sz w:val="21"/>
          <w:szCs w:val="21"/>
        </w:rPr>
        <w:br/>
        <w:t>-Posibilidad de generar reportes de asistencia, puntualidad, faltas y otras incidencias tanto en formato digital como en Excel.</w:t>
      </w:r>
      <w:r>
        <w:rPr>
          <w:rFonts w:ascii="Roboto" w:hAnsi="Roboto"/>
          <w:color w:val="444746"/>
          <w:spacing w:val="3"/>
          <w:sz w:val="21"/>
          <w:szCs w:val="21"/>
        </w:rPr>
        <w:br/>
        <w:t>-Personalización de los reportes según las necesidades del usuario, permitiendo filtrar por fechas, departamentos, etc.</w:t>
      </w:r>
      <w:r>
        <w:rPr>
          <w:rFonts w:ascii="Roboto" w:hAnsi="Roboto"/>
          <w:color w:val="444746"/>
          <w:spacing w:val="3"/>
          <w:sz w:val="21"/>
          <w:szCs w:val="21"/>
        </w:rPr>
        <w:br/>
        <w:t>-Garantizar la integridad y calidad de los datos presentes en los reportes generados.</w:t>
      </w:r>
      <w:r>
        <w:rPr>
          <w:rFonts w:ascii="Roboto" w:hAnsi="Roboto"/>
          <w:color w:val="444746"/>
          <w:spacing w:val="3"/>
          <w:sz w:val="21"/>
          <w:szCs w:val="21"/>
        </w:rPr>
        <w:br/>
        <w:t>Notificaciones Automatizadas:</w:t>
      </w:r>
      <w:r>
        <w:rPr>
          <w:rFonts w:ascii="Roboto" w:hAnsi="Roboto"/>
          <w:color w:val="444746"/>
          <w:spacing w:val="3"/>
          <w:sz w:val="21"/>
          <w:szCs w:val="21"/>
        </w:rPr>
        <w:br/>
        <w:t>-Enviar notificaciones a los administradores de recursos humanos cuando se registre la totalidad de días económicos, facilitando la gestión y control de los mismos.</w:t>
      </w:r>
      <w:r>
        <w:rPr>
          <w:rFonts w:ascii="Roboto" w:hAnsi="Roboto"/>
          <w:color w:val="444746"/>
          <w:spacing w:val="3"/>
          <w:sz w:val="21"/>
          <w:szCs w:val="21"/>
        </w:rPr>
        <w:br/>
        <w:t>-Alertar sobre la existencia de registros duplicados en el sistema, realizados por el personal autorizado, para evitar errores en la gestión de la asistencia.</w:t>
      </w:r>
    </w:p>
    <w:p w14:paraId="09F8F73C" w14:textId="77777777" w:rsidR="00497572" w:rsidRDefault="00497572"/>
    <w:sectPr w:rsidR="00497572" w:rsidSect="00E472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72"/>
    <w:rsid w:val="00021DA3"/>
    <w:rsid w:val="0003217A"/>
    <w:rsid w:val="00033F3F"/>
    <w:rsid w:val="00127F99"/>
    <w:rsid w:val="0016348F"/>
    <w:rsid w:val="002B2422"/>
    <w:rsid w:val="003E3AC3"/>
    <w:rsid w:val="004814E9"/>
    <w:rsid w:val="00497572"/>
    <w:rsid w:val="004A7B90"/>
    <w:rsid w:val="00720AFB"/>
    <w:rsid w:val="0079359F"/>
    <w:rsid w:val="00822E26"/>
    <w:rsid w:val="00957350"/>
    <w:rsid w:val="00976207"/>
    <w:rsid w:val="00A65A8D"/>
    <w:rsid w:val="00AC75DA"/>
    <w:rsid w:val="00AE1E16"/>
    <w:rsid w:val="00B72EE9"/>
    <w:rsid w:val="00B87422"/>
    <w:rsid w:val="00B87926"/>
    <w:rsid w:val="00BB0138"/>
    <w:rsid w:val="00BF0C5D"/>
    <w:rsid w:val="00C463BD"/>
    <w:rsid w:val="00C85250"/>
    <w:rsid w:val="00D176B0"/>
    <w:rsid w:val="00DC75F2"/>
    <w:rsid w:val="00E102E0"/>
    <w:rsid w:val="00E4724D"/>
    <w:rsid w:val="00ED471E"/>
    <w:rsid w:val="00F20F2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0B19"/>
  <w15:chartTrackingRefBased/>
  <w15:docId w15:val="{C466E23B-10E6-4300-8BBC-5957FCC5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7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75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75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75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75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75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75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75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75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75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75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75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75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75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75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75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7572"/>
    <w:rPr>
      <w:rFonts w:eastAsiaTheme="majorEastAsia" w:cstheme="majorBidi"/>
      <w:color w:val="272727" w:themeColor="text1" w:themeTint="D8"/>
    </w:rPr>
  </w:style>
  <w:style w:type="paragraph" w:styleId="Ttulo">
    <w:name w:val="Title"/>
    <w:basedOn w:val="Normal"/>
    <w:next w:val="Normal"/>
    <w:link w:val="TtuloCar"/>
    <w:uiPriority w:val="10"/>
    <w:qFormat/>
    <w:rsid w:val="0049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5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75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75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7572"/>
    <w:pPr>
      <w:spacing w:before="160"/>
      <w:jc w:val="center"/>
    </w:pPr>
    <w:rPr>
      <w:i/>
      <w:iCs/>
      <w:color w:val="404040" w:themeColor="text1" w:themeTint="BF"/>
    </w:rPr>
  </w:style>
  <w:style w:type="character" w:customStyle="1" w:styleId="CitaCar">
    <w:name w:val="Cita Car"/>
    <w:basedOn w:val="Fuentedeprrafopredeter"/>
    <w:link w:val="Cita"/>
    <w:uiPriority w:val="29"/>
    <w:rsid w:val="00497572"/>
    <w:rPr>
      <w:i/>
      <w:iCs/>
      <w:color w:val="404040" w:themeColor="text1" w:themeTint="BF"/>
    </w:rPr>
  </w:style>
  <w:style w:type="paragraph" w:styleId="Prrafodelista">
    <w:name w:val="List Paragraph"/>
    <w:basedOn w:val="Normal"/>
    <w:uiPriority w:val="34"/>
    <w:qFormat/>
    <w:rsid w:val="00497572"/>
    <w:pPr>
      <w:ind w:left="720"/>
      <w:contextualSpacing/>
    </w:pPr>
  </w:style>
  <w:style w:type="character" w:styleId="nfasisintenso">
    <w:name w:val="Intense Emphasis"/>
    <w:basedOn w:val="Fuentedeprrafopredeter"/>
    <w:uiPriority w:val="21"/>
    <w:qFormat/>
    <w:rsid w:val="00497572"/>
    <w:rPr>
      <w:i/>
      <w:iCs/>
      <w:color w:val="0F4761" w:themeColor="accent1" w:themeShade="BF"/>
    </w:rPr>
  </w:style>
  <w:style w:type="paragraph" w:styleId="Citadestacada">
    <w:name w:val="Intense Quote"/>
    <w:basedOn w:val="Normal"/>
    <w:next w:val="Normal"/>
    <w:link w:val="CitadestacadaCar"/>
    <w:uiPriority w:val="30"/>
    <w:qFormat/>
    <w:rsid w:val="00497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7572"/>
    <w:rPr>
      <w:i/>
      <w:iCs/>
      <w:color w:val="0F4761" w:themeColor="accent1" w:themeShade="BF"/>
    </w:rPr>
  </w:style>
  <w:style w:type="character" w:styleId="Referenciaintensa">
    <w:name w:val="Intense Reference"/>
    <w:basedOn w:val="Fuentedeprrafopredeter"/>
    <w:uiPriority w:val="32"/>
    <w:qFormat/>
    <w:rsid w:val="00497572"/>
    <w:rPr>
      <w:b/>
      <w:bCs/>
      <w:smallCaps/>
      <w:color w:val="0F4761" w:themeColor="accent1" w:themeShade="BF"/>
      <w:spacing w:val="5"/>
    </w:rPr>
  </w:style>
  <w:style w:type="table" w:styleId="Tablaconcuadrcula">
    <w:name w:val="Table Grid"/>
    <w:basedOn w:val="Tablanormal"/>
    <w:uiPriority w:val="39"/>
    <w:rsid w:val="00C4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84CD2-AD2D-472C-B83A-86541513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1054</Words>
  <Characters>5798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Ignacio</dc:creator>
  <cp:keywords/>
  <dc:description/>
  <cp:lastModifiedBy>Carlos Ignacio</cp:lastModifiedBy>
  <cp:revision>4</cp:revision>
  <cp:lastPrinted>2024-07-30T18:46:00Z</cp:lastPrinted>
  <dcterms:created xsi:type="dcterms:W3CDTF">2024-07-30T18:43:00Z</dcterms:created>
  <dcterms:modified xsi:type="dcterms:W3CDTF">2024-08-01T19:36:00Z</dcterms:modified>
</cp:coreProperties>
</file>